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12" w:lineRule="auto"/>
        <w:jc w:val="center"/>
        <w:rPr>
          <w:rFonts w:ascii="Times New Roman" w:cs="Arial"/>
          <w:b/>
          <w:kern w:val="2"/>
          <w:sz w:val="28"/>
          <w:szCs w:val="28"/>
        </w:rPr>
      </w:pPr>
      <w:r>
        <w:rPr>
          <w:rFonts w:hint="eastAsia" w:ascii="Times New Roman" w:cs="宋体"/>
          <w:b/>
          <w:kern w:val="2"/>
          <w:sz w:val="28"/>
          <w:szCs w:val="28"/>
          <w:lang w:bidi="ar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cs="Arial"/>
          <w:b/>
          <w:kern w:val="2"/>
          <w:sz w:val="28"/>
          <w:szCs w:val="28"/>
          <w:lang w:bidi="ar"/>
        </w:rPr>
        <w:t>附加扩展质子重离子医疗费用保险费率表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（互联网专属）</w:t>
      </w:r>
    </w:p>
    <w:p>
      <w:pPr>
        <w:pStyle w:val="6"/>
        <w:adjustRightInd w:val="0"/>
        <w:snapToGrid w:val="0"/>
        <w:spacing w:before="0" w:beforeAutospacing="0" w:after="156" w:afterLines="50" w:afterAutospacing="0"/>
        <w:jc w:val="center"/>
        <w:outlineLvl w:val="1"/>
        <w:rPr>
          <w:rFonts w:cs="Arial"/>
          <w:b/>
          <w:kern w:val="2"/>
          <w:sz w:val="28"/>
          <w:szCs w:val="28"/>
        </w:rPr>
      </w:pP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kern w:val="2"/>
          <w:sz w:val="21"/>
          <w:szCs w:val="21"/>
        </w:rPr>
      </w:pPr>
      <w:r>
        <w:rPr>
          <w:rFonts w:hint="eastAsia" w:cs="Arial"/>
          <w:b/>
          <w:kern w:val="2"/>
          <w:sz w:val="21"/>
          <w:szCs w:val="21"/>
          <w:lang w:bidi="ar"/>
        </w:rPr>
        <w:t xml:space="preserve"> </w:t>
      </w:r>
    </w:p>
    <w:p>
      <w:pPr>
        <w:numPr>
          <w:ilvl w:val="0"/>
          <w:numId w:val="1"/>
        </w:numPr>
        <w:spacing w:line="312" w:lineRule="auto"/>
        <w:ind w:left="680" w:left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年基准保险费</w:t>
      </w:r>
    </w:p>
    <w:p>
      <w:pPr>
        <w:spacing w:line="312" w:lineRule="auto"/>
        <w:jc w:val="center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val="en-US" w:eastAsia="zh-CN" w:bidi="ar"/>
        </w:rPr>
        <w:t xml:space="preserve">                                               </w:t>
      </w:r>
      <w:r>
        <w:rPr>
          <w:rFonts w:hint="eastAsia" w:hAnsi="宋体" w:cs="宋体"/>
          <w:b/>
          <w:kern w:val="2"/>
          <w:sz w:val="21"/>
          <w:szCs w:val="21"/>
          <w:lang w:bidi="ar"/>
        </w:rPr>
        <w:t>单位：人民币元</w:t>
      </w:r>
    </w:p>
    <w:tbl>
      <w:tblPr>
        <w:tblStyle w:val="7"/>
        <w:tblW w:w="65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921"/>
        <w:gridCol w:w="853"/>
        <w:gridCol w:w="848"/>
        <w:gridCol w:w="849"/>
        <w:gridCol w:w="848"/>
        <w:gridCol w:w="8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保险金额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100万元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200万元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 xml:space="preserve">  社保情况</w:t>
            </w:r>
          </w:p>
          <w:p>
            <w:pPr>
              <w:widowControl/>
              <w:jc w:val="both"/>
              <w:rPr>
                <w:rFonts w:hAnsi="宋体" w:cs="宋体"/>
                <w:sz w:val="21"/>
                <w:szCs w:val="21"/>
                <w:lang w:bidi="ar"/>
              </w:rPr>
            </w:pPr>
            <w:bookmarkStart w:id="1" w:name="_GoBack"/>
            <w:bookmarkEnd w:id="1"/>
            <w:r>
              <w:rPr>
                <w:rFonts w:hint="eastAsia" w:hAnsi="宋体" w:cs="宋体"/>
                <w:sz w:val="21"/>
                <w:szCs w:val="21"/>
                <w:lang w:bidi="ar"/>
              </w:rPr>
              <w:t>年龄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有社保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无社保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有社保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无社保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有社保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无社保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0-4周岁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45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48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48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5-10周岁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24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24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26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11-15周岁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15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16-20周岁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21-25周岁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26-30周岁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31-35周岁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10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36-40周岁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19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19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21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21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41-45周岁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32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32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38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46-50周岁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30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30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33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51-55周岁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31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31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34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34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37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56-60周岁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36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36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39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61-65周岁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58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58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66-70周岁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55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71-75周岁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53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76-80周岁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51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51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81-85周岁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86-90周岁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23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91-95周岁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18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96-100周岁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 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19 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19 </w:t>
            </w:r>
          </w:p>
        </w:tc>
      </w:tr>
    </w:tbl>
    <w:p>
      <w:pPr>
        <w:spacing w:line="312" w:lineRule="auto"/>
        <w:ind w:firstLine="630" w:firstLineChars="300"/>
        <w:rPr>
          <w:rFonts w:hint="default" w:hAnsi="宋体" w:eastAsia="宋体" w:cs="宋体"/>
          <w:kern w:val="2"/>
          <w:sz w:val="21"/>
          <w:szCs w:val="21"/>
          <w:lang w:val="en-US" w:eastAsia="zh-CN"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注：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1.</w:t>
      </w:r>
      <w:r>
        <w:rPr>
          <w:rFonts w:hint="eastAsia" w:hAnsi="宋体" w:cs="宋体"/>
          <w:b w:val="0"/>
          <w:bCs/>
          <w:kern w:val="2"/>
          <w:sz w:val="21"/>
          <w:szCs w:val="21"/>
          <w:lang w:bidi="ar"/>
        </w:rPr>
        <w:t>0周岁指出生满28天且健康出院。</w:t>
      </w:r>
    </w:p>
    <w:p>
      <w:pPr>
        <w:spacing w:line="312" w:lineRule="auto"/>
        <w:ind w:firstLine="630" w:firstLineChars="3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2.</w:t>
      </w:r>
      <w:r>
        <w:rPr>
          <w:rFonts w:hint="eastAsia" w:hAnsi="宋体" w:cs="宋体"/>
          <w:kern w:val="2"/>
          <w:sz w:val="21"/>
          <w:szCs w:val="21"/>
          <w:lang w:bidi="ar"/>
        </w:rPr>
        <w:t>因质子重离子治疗目前未纳入社保报销范围，故有社保人员与无社保人员的保费一致。</w:t>
      </w:r>
    </w:p>
    <w:p>
      <w:pPr>
        <w:spacing w:line="312" w:lineRule="auto"/>
        <w:rPr>
          <w:rFonts w:hAnsi="宋体" w:cs="宋体"/>
          <w:kern w:val="2"/>
          <w:sz w:val="21"/>
          <w:szCs w:val="21"/>
        </w:rPr>
      </w:pPr>
    </w:p>
    <w:p>
      <w:pPr>
        <w:numPr>
          <w:ilvl w:val="0"/>
          <w:numId w:val="1"/>
        </w:numPr>
        <w:spacing w:line="312" w:lineRule="auto"/>
        <w:ind w:left="680" w:left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调整系数</w:t>
      </w:r>
    </w:p>
    <w:p>
      <w:pPr>
        <w:spacing w:line="312" w:lineRule="auto"/>
        <w:ind w:firstLine="420" w:firstLineChars="200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1、免赔额调整系数</w:t>
      </w:r>
    </w:p>
    <w:tbl>
      <w:tblPr>
        <w:tblStyle w:val="7"/>
        <w:tblW w:w="104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免赔额(元)</w:t>
            </w:r>
          </w:p>
        </w:tc>
        <w:tc>
          <w:tcPr>
            <w:tcW w:w="13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10000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15000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20000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调整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系数</w:t>
            </w:r>
          </w:p>
        </w:tc>
        <w:tc>
          <w:tcPr>
            <w:tcW w:w="13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hAnsi="宋体" w:eastAsia="宋体" w:cs="Arial"/>
                <w:sz w:val="21"/>
                <w:szCs w:val="21"/>
                <w:lang w:val="en-US" w:eastAsia="zh-CN" w:bidi="ar"/>
              </w:rPr>
            </w:pPr>
            <w:r>
              <w:rPr>
                <w:rFonts w:hint="eastAsia" w:hAnsi="宋体" w:cs="Arial"/>
                <w:sz w:val="21"/>
                <w:szCs w:val="21"/>
                <w:lang w:val="en-US" w:eastAsia="zh-CN" w:bidi="ar"/>
              </w:rPr>
              <w:t>1.0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0.9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0.8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0.7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0.6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0.5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default" w:hAnsi="宋体" w:cs="Arial"/>
                <w:sz w:val="21"/>
                <w:szCs w:val="21"/>
                <w:lang w:val="en-US" w:eastAsia="zh-CN" w:bidi="ar"/>
              </w:rPr>
              <w:t>0.4</w:t>
            </w:r>
          </w:p>
        </w:tc>
      </w:tr>
    </w:tbl>
    <w:p>
      <w:pPr>
        <w:spacing w:line="312" w:lineRule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2、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给付</w:t>
      </w:r>
      <w:r>
        <w:rPr>
          <w:rFonts w:hint="eastAsia" w:hAnsi="宋体" w:cs="宋体"/>
          <w:kern w:val="2"/>
          <w:sz w:val="21"/>
          <w:szCs w:val="21"/>
          <w:lang w:bidi="ar"/>
        </w:rPr>
        <w:t>比例调整系数</w:t>
      </w:r>
    </w:p>
    <w:tbl>
      <w:tblPr>
        <w:tblStyle w:val="7"/>
        <w:tblW w:w="98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597"/>
        <w:gridCol w:w="1346"/>
        <w:gridCol w:w="1346"/>
        <w:gridCol w:w="1346"/>
        <w:gridCol w:w="1346"/>
        <w:gridCol w:w="13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给付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比例</w:t>
            </w:r>
          </w:p>
        </w:tc>
        <w:tc>
          <w:tcPr>
            <w:tcW w:w="15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（90%,100%]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（80%,90%]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（70%,80%]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（60%,70%]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（50%,60%]</w:t>
            </w:r>
          </w:p>
        </w:tc>
        <w:tc>
          <w:tcPr>
            <w:tcW w:w="13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≤50%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4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调整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系数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1.1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0.8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0.8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0.6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0.6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</w:t>
            </w:r>
            <w:r>
              <w:rPr>
                <w:rFonts w:hint="eastAsia" w:hAnsi="宋体" w:cs="宋体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</w:tbl>
    <w:p>
      <w:pPr>
        <w:spacing w:line="312" w:lineRule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3、规模调整系数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年度投保人数（N）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N&gt;1200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800&lt;N≤1200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300&lt;N≤800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[0.9,1.1)</w:t>
            </w:r>
          </w:p>
        </w:tc>
      </w:tr>
      <w:tr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N≤300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4、历史赔付率调整系数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</w:t>
            </w:r>
            <w:r>
              <w:rPr>
                <w:rFonts w:hint="eastAsia" w:hAnsi="宋体" w:cs="宋体"/>
                <w:kern w:val="2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</w:t>
            </w:r>
            <w:r>
              <w:rPr>
                <w:rFonts w:hint="eastAsia" w:hAnsi="宋体" w:cs="宋体"/>
                <w:kern w:val="2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</w:t>
            </w:r>
            <w:r>
              <w:rPr>
                <w:rFonts w:hint="eastAsia" w:hAnsi="宋体" w:cs="宋体"/>
                <w:kern w:val="2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1.1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1.1</w:t>
            </w:r>
            <w:r>
              <w:rPr>
                <w:rFonts w:hint="eastAsia" w:hAnsi="宋体" w:cs="宋体"/>
                <w:kern w:val="2"/>
                <w:sz w:val="21"/>
                <w:szCs w:val="21"/>
                <w:lang w:eastAsia="zh-CN"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1.5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1.0</w:t>
            </w:r>
          </w:p>
        </w:tc>
      </w:tr>
    </w:tbl>
    <w:p>
      <w:pPr>
        <w:spacing w:line="288" w:lineRule="auto"/>
        <w:ind w:firstLine="421"/>
        <w:rPr>
          <w:rFonts w:hint="eastAsia" w:hAnsi="宋体" w:cs="宋体"/>
          <w:b/>
          <w:kern w:val="2"/>
          <w:sz w:val="21"/>
          <w:szCs w:val="21"/>
          <w:lang w:bidi="ar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 xml:space="preserve"> </w:t>
      </w:r>
    </w:p>
    <w:p>
      <w:pPr>
        <w:spacing w:after="157" w:afterLines="50"/>
        <w:ind w:firstLine="420" w:firstLineChars="20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5</w:t>
      </w:r>
      <w:r>
        <w:rPr>
          <w:rFonts w:hint="eastAsia" w:hAnsi="宋体" w:cs="宋体"/>
          <w:kern w:val="2"/>
          <w:sz w:val="21"/>
          <w:szCs w:val="21"/>
        </w:rPr>
        <w:t>、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</w:p>
    <w:tbl>
      <w:tblPr>
        <w:tblStyle w:val="7"/>
        <w:tblW w:w="4682" w:type="dxa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2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2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等待期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2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0天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2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30天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2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60天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2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90天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2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120天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2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180天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0.7</w:t>
            </w:r>
          </w:p>
        </w:tc>
      </w:tr>
    </w:tbl>
    <w:p>
      <w:pPr>
        <w:spacing w:line="288" w:lineRule="auto"/>
        <w:rPr>
          <w:rFonts w:hint="eastAsia" w:hAnsi="宋体" w:cs="宋体"/>
          <w:b/>
          <w:kern w:val="2"/>
          <w:sz w:val="21"/>
          <w:szCs w:val="21"/>
        </w:rPr>
      </w:pPr>
    </w:p>
    <w:p>
      <w:pPr>
        <w:numPr>
          <w:ilvl w:val="255"/>
          <w:numId w:val="0"/>
        </w:numPr>
        <w:ind w:firstLine="420" w:firstLineChars="200"/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6.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</w:p>
    <w:tbl>
      <w:tblPr>
        <w:tblStyle w:val="7"/>
        <w:tblW w:w="4680" w:type="dxa"/>
        <w:tblInd w:w="19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0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0"/>
    </w:tbl>
    <w:p>
      <w:pPr>
        <w:spacing w:line="288" w:lineRule="auto"/>
        <w:rPr>
          <w:rFonts w:hint="eastAsia" w:hAnsi="宋体" w:cs="宋体"/>
          <w:b/>
          <w:kern w:val="2"/>
          <w:sz w:val="21"/>
          <w:szCs w:val="21"/>
        </w:rPr>
      </w:pPr>
    </w:p>
    <w:p>
      <w:pPr>
        <w:spacing w:line="288" w:lineRule="auto"/>
        <w:ind w:firstLine="422" w:firstLine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三、保险费计算</w:t>
      </w:r>
    </w:p>
    <w:p>
      <w:pPr>
        <w:spacing w:line="360" w:lineRule="auto"/>
        <w:ind w:firstLine="420" w:firstLineChars="200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1、</w:t>
      </w:r>
      <w:r>
        <w:rPr>
          <w:rFonts w:hint="eastAsia" w:hAnsi="宋体" w:cs="Arial"/>
          <w:kern w:val="2"/>
          <w:sz w:val="21"/>
          <w:szCs w:val="21"/>
          <w:lang w:bidi="ar"/>
        </w:rPr>
        <w:t>年保险费=年基准保险费×免赔额调整系数×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给付</w:t>
      </w:r>
      <w:r>
        <w:rPr>
          <w:rFonts w:hint="eastAsia" w:hAnsi="宋体" w:cs="宋体"/>
          <w:kern w:val="2"/>
          <w:sz w:val="21"/>
          <w:szCs w:val="21"/>
          <w:lang w:bidi="ar"/>
        </w:rPr>
        <w:t>比例调整系数</w:t>
      </w:r>
      <w:r>
        <w:rPr>
          <w:rFonts w:hint="eastAsia" w:hAnsi="宋体" w:cs="Arial"/>
          <w:kern w:val="2"/>
          <w:sz w:val="21"/>
          <w:szCs w:val="21"/>
          <w:lang w:bidi="ar"/>
        </w:rPr>
        <w:t>×</w:t>
      </w:r>
      <w:r>
        <w:rPr>
          <w:rFonts w:hint="eastAsia" w:hAnsi="宋体" w:cs="宋体"/>
          <w:kern w:val="2"/>
          <w:sz w:val="21"/>
          <w:szCs w:val="21"/>
          <w:lang w:bidi="ar"/>
        </w:rPr>
        <w:t>规模调整系数</w:t>
      </w:r>
      <w:r>
        <w:rPr>
          <w:rFonts w:hint="eastAsia" w:hAnsi="宋体" w:cs="Arial"/>
          <w:kern w:val="2"/>
          <w:sz w:val="21"/>
          <w:szCs w:val="21"/>
          <w:lang w:bidi="ar"/>
        </w:rPr>
        <w:t>×历史赔付率调整系数×等待期调整系数×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Ansi="宋体" w:cs="Arial"/>
          <w:kern w:val="2"/>
          <w:sz w:val="21"/>
          <w:szCs w:val="21"/>
          <w:lang w:bidi="ar"/>
        </w:rPr>
      </w:pPr>
      <w:r>
        <w:rPr>
          <w:rFonts w:hint="eastAsia" w:hAnsi="宋体" w:cs="Arial"/>
          <w:color w:val="auto"/>
          <w:kern w:val="2"/>
          <w:sz w:val="21"/>
          <w:szCs w:val="21"/>
          <w:lang w:bidi="ar"/>
        </w:rPr>
        <w:t>2、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保险合同按分期缴付保险费，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根据保险费分期支付期数</w:t>
      </w:r>
      <w:r>
        <w:rPr>
          <w:rFonts w:hint="eastAsia" w:hAnsi="宋体" w:cs="Times New Roman"/>
          <w:color w:val="auto"/>
          <w:kern w:val="0"/>
          <w:sz w:val="21"/>
          <w:szCs w:val="22"/>
          <w:lang w:eastAsia="zh-CN"/>
        </w:rPr>
        <w:t>，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使用如下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公式计收每期保险费：</w:t>
      </w:r>
    </w:p>
    <w:p>
      <w:pPr>
        <w:spacing w:line="360" w:lineRule="auto"/>
        <w:ind w:firstLine="420" w:firstLineChars="200"/>
        <w:rPr>
          <w:rFonts w:hAnsi="宋体" w:cs="Arial"/>
          <w:kern w:val="2"/>
          <w:sz w:val="21"/>
          <w:szCs w:val="21"/>
          <w:lang w:bidi="ar"/>
        </w:rPr>
      </w:pPr>
      <w:r>
        <w:rPr>
          <w:rFonts w:hint="eastAsia" w:hAnsi="宋体" w:cs="Arial"/>
          <w:kern w:val="2"/>
          <w:sz w:val="21"/>
          <w:szCs w:val="21"/>
          <w:lang w:bidi="ar"/>
        </w:rPr>
        <w:t>每期保险费（按四舍五入计算）=保险合同总保费÷分期缴费期数</w:t>
      </w:r>
    </w:p>
    <w:p>
      <w:pPr>
        <w:adjustRightInd w:val="0"/>
        <w:snapToGrid w:val="0"/>
        <w:spacing w:line="288" w:lineRule="auto"/>
        <w:ind w:firstLine="422" w:firstLine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四、短期费率表</w:t>
      </w:r>
    </w:p>
    <w:p>
      <w:pPr>
        <w:adjustRightInd w:val="0"/>
        <w:snapToGrid w:val="0"/>
        <w:spacing w:line="288" w:lineRule="auto"/>
        <w:ind w:firstLine="482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8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</w:t>
            </w:r>
          </w:p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二</w:t>
            </w:r>
          </w:p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个</w:t>
            </w:r>
          </w:p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100%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537DE1"/>
    <w:multiLevelType w:val="multilevel"/>
    <w:tmpl w:val="5D537DE1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C1EAB"/>
    <w:rsid w:val="000E02DD"/>
    <w:rsid w:val="0011588E"/>
    <w:rsid w:val="001C0788"/>
    <w:rsid w:val="00591446"/>
    <w:rsid w:val="006134DB"/>
    <w:rsid w:val="006E218E"/>
    <w:rsid w:val="00761AA3"/>
    <w:rsid w:val="007E2AA3"/>
    <w:rsid w:val="009F66BF"/>
    <w:rsid w:val="00B27AFD"/>
    <w:rsid w:val="00B30ADA"/>
    <w:rsid w:val="00B64670"/>
    <w:rsid w:val="00B77AF6"/>
    <w:rsid w:val="00CF3027"/>
    <w:rsid w:val="00DD4888"/>
    <w:rsid w:val="01671314"/>
    <w:rsid w:val="0C6A13C7"/>
    <w:rsid w:val="1F7B68DF"/>
    <w:rsid w:val="1F9659D1"/>
    <w:rsid w:val="253845DE"/>
    <w:rsid w:val="260E4741"/>
    <w:rsid w:val="327B45ED"/>
    <w:rsid w:val="3B1A3279"/>
    <w:rsid w:val="3DD03744"/>
    <w:rsid w:val="41117242"/>
    <w:rsid w:val="48EC1EAB"/>
    <w:rsid w:val="4A69563D"/>
    <w:rsid w:val="5AAB1555"/>
    <w:rsid w:val="5B2A40D1"/>
    <w:rsid w:val="5F4B7B18"/>
    <w:rsid w:val="636E388C"/>
    <w:rsid w:val="6489307C"/>
    <w:rsid w:val="6533069F"/>
    <w:rsid w:val="66FC715A"/>
    <w:rsid w:val="6F70294E"/>
    <w:rsid w:val="6FC80B0E"/>
    <w:rsid w:val="706B4839"/>
    <w:rsid w:val="72414322"/>
    <w:rsid w:val="72861B52"/>
    <w:rsid w:val="728D4F88"/>
    <w:rsid w:val="74EB2419"/>
    <w:rsid w:val="76222B9A"/>
    <w:rsid w:val="76F6353C"/>
    <w:rsid w:val="78904199"/>
    <w:rsid w:val="79003FCF"/>
    <w:rsid w:val="7B5617EC"/>
    <w:rsid w:val="7E07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Char"/>
    <w:basedOn w:val="9"/>
    <w:link w:val="3"/>
    <w:qFormat/>
    <w:uiPriority w:val="0"/>
    <w:rPr>
      <w:rFonts w:ascii="宋体"/>
      <w:sz w:val="18"/>
      <w:szCs w:val="18"/>
    </w:rPr>
  </w:style>
  <w:style w:type="character" w:customStyle="1" w:styleId="12">
    <w:name w:val="页眉 Char"/>
    <w:basedOn w:val="9"/>
    <w:link w:val="5"/>
    <w:qFormat/>
    <w:uiPriority w:val="0"/>
    <w:rPr>
      <w:rFonts w:ascii="宋体"/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276</Words>
  <Characters>1575</Characters>
  <Lines>13</Lines>
  <Paragraphs>3</Paragraphs>
  <TotalTime>1</TotalTime>
  <ScaleCrop>false</ScaleCrop>
  <LinksUpToDate>false</LinksUpToDate>
  <CharactersWithSpaces>1848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2019-08-11T07:53:00Z</dcterms:created>
  <dc:creator>Lenovo</dc:creator>
  <cp:lastModifiedBy>Zixuan Shen</cp:lastModifiedBy>
  <dcterms:modified xsi:type="dcterms:W3CDTF">2021-11-23T05:56:21Z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FB345AFC305D4D99AEDE4120973B7A00</vt:lpwstr>
  </property>
</Properties>
</file>