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4B2C4">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14:paraId="28210295">
      <w:pPr>
        <w:jc w:val="cente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附加扩展医院</w:t>
      </w:r>
      <w:r>
        <w:rPr>
          <w:rFonts w:hint="eastAsia" w:asciiTheme="majorEastAsia" w:hAnsiTheme="majorEastAsia" w:eastAsiaTheme="majorEastAsia" w:cstheme="majorEastAsia"/>
          <w:b/>
          <w:bCs/>
          <w:sz w:val="28"/>
          <w:szCs w:val="28"/>
          <w:lang w:val="en-US" w:eastAsia="zh-CN"/>
        </w:rPr>
        <w:t>范围</w:t>
      </w:r>
      <w:r>
        <w:rPr>
          <w:rFonts w:hint="eastAsia" w:asciiTheme="majorEastAsia" w:hAnsiTheme="majorEastAsia" w:eastAsiaTheme="majorEastAsia" w:cstheme="majorEastAsia"/>
          <w:b/>
          <w:bCs/>
          <w:sz w:val="28"/>
          <w:szCs w:val="28"/>
        </w:rPr>
        <w:t>保险</w:t>
      </w:r>
      <w:r>
        <w:rPr>
          <w:rFonts w:hint="eastAsia" w:asciiTheme="majorEastAsia" w:hAnsiTheme="majorEastAsia" w:eastAsiaTheme="majorEastAsia" w:cstheme="majorEastAsia"/>
          <w:b/>
          <w:bCs/>
          <w:sz w:val="28"/>
          <w:szCs w:val="28"/>
          <w:lang w:val="en-US" w:eastAsia="zh-CN"/>
        </w:rPr>
        <w:t>（</w:t>
      </w:r>
      <w:r>
        <w:rPr>
          <w:rFonts w:hint="eastAsia" w:asciiTheme="majorEastAsia" w:hAnsiTheme="majorEastAsia" w:eastAsiaTheme="majorEastAsia" w:cstheme="majorEastAsia"/>
          <w:b/>
          <w:bCs/>
          <w:sz w:val="28"/>
          <w:szCs w:val="28"/>
        </w:rPr>
        <w:t>互联网专属</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rPr>
        <w:t>条款</w:t>
      </w:r>
    </w:p>
    <w:p w14:paraId="298AE588">
      <w:pPr>
        <w:jc w:val="center"/>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注册编号：C00010132522024070511053</w:t>
      </w:r>
      <w:bookmarkStart w:id="1" w:name="_GoBack"/>
      <w:bookmarkEnd w:id="1"/>
    </w:p>
    <w:p w14:paraId="14B4671B">
      <w:pPr>
        <w:jc w:val="center"/>
        <w:rPr>
          <w:rFonts w:asciiTheme="majorEastAsia" w:hAnsiTheme="majorEastAsia" w:eastAsiaTheme="majorEastAsia" w:cstheme="majorEastAsia"/>
          <w:sz w:val="28"/>
          <w:szCs w:val="28"/>
        </w:rPr>
      </w:pPr>
    </w:p>
    <w:p w14:paraId="09E8C685">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14:paraId="0C4401AC">
      <w:pPr>
        <w:pStyle w:val="12"/>
        <w:numPr>
          <w:ilvl w:val="0"/>
          <w:numId w:val="1"/>
        </w:numPr>
        <w:autoSpaceDE w:val="0"/>
        <w:autoSpaceDN w:val="0"/>
        <w:adjustRightInd w:val="0"/>
        <w:spacing w:line="360" w:lineRule="auto"/>
        <w:ind w:firstLineChars="0"/>
        <w:jc w:val="left"/>
        <w:rPr>
          <w:rFonts w:hint="eastAsia" w:ascii="宋体" w:hAnsi="宋体" w:eastAsia="宋体" w:cs="宋体"/>
          <w:b/>
          <w:bCs/>
          <w:szCs w:val="21"/>
        </w:rPr>
      </w:pPr>
      <w:r>
        <w:rPr>
          <w:rFonts w:hint="eastAsia" w:ascii="宋体" w:hAnsi="宋体" w:eastAsia="宋体" w:cs="宋体"/>
          <w:b/>
          <w:bCs/>
          <w:szCs w:val="21"/>
          <w:lang w:val="en-US" w:eastAsia="zh-CN"/>
        </w:rPr>
        <w:t xml:space="preserve"> </w:t>
      </w:r>
      <w:r>
        <w:rPr>
          <w:rFonts w:hint="eastAsia" w:ascii="宋体" w:hAnsi="宋体" w:eastAsia="宋体" w:cs="宋体"/>
          <w:szCs w:val="21"/>
        </w:rPr>
        <w:t>在投保华农财产保险股份有限公司各类意外伤害保险合同</w:t>
      </w:r>
      <w:r>
        <w:rPr>
          <w:rFonts w:hint="eastAsia" w:ascii="宋体" w:hAnsi="宋体" w:eastAsia="宋体" w:cs="宋体"/>
          <w:szCs w:val="21"/>
          <w:lang w:eastAsia="zh-CN"/>
        </w:rPr>
        <w:t>（</w:t>
      </w:r>
      <w:r>
        <w:rPr>
          <w:rFonts w:hint="eastAsia" w:ascii="宋体" w:hAnsi="宋体" w:eastAsia="宋体" w:cs="宋体"/>
          <w:szCs w:val="21"/>
          <w:lang w:val="en-US" w:eastAsia="zh-CN"/>
        </w:rPr>
        <w:t>互联网专属</w:t>
      </w:r>
      <w:r>
        <w:rPr>
          <w:rFonts w:hint="eastAsia" w:ascii="宋体" w:hAnsi="宋体" w:eastAsia="宋体" w:cs="宋体"/>
          <w:szCs w:val="21"/>
          <w:lang w:eastAsia="zh-CN"/>
        </w:rPr>
        <w:t>）</w:t>
      </w:r>
      <w:r>
        <w:rPr>
          <w:rFonts w:hint="eastAsia" w:ascii="宋体" w:hAnsi="宋体" w:eastAsia="宋体" w:cs="宋体"/>
          <w:szCs w:val="21"/>
        </w:rPr>
        <w:t>与各类健康保险合同</w:t>
      </w:r>
      <w:r>
        <w:rPr>
          <w:rFonts w:hint="eastAsia" w:ascii="宋体" w:hAnsi="宋体" w:eastAsia="宋体" w:cs="宋体"/>
          <w:szCs w:val="21"/>
          <w:lang w:eastAsia="zh-CN"/>
        </w:rPr>
        <w:t>（</w:t>
      </w:r>
      <w:r>
        <w:rPr>
          <w:rFonts w:hint="eastAsia" w:ascii="宋体" w:hAnsi="宋体" w:eastAsia="宋体" w:cs="宋体"/>
          <w:szCs w:val="21"/>
          <w:lang w:val="en-US" w:eastAsia="zh-CN"/>
        </w:rPr>
        <w:t>互联网专属</w:t>
      </w:r>
      <w:r>
        <w:rPr>
          <w:rFonts w:hint="eastAsia" w:ascii="宋体" w:hAnsi="宋体" w:eastAsia="宋体" w:cs="宋体"/>
          <w:szCs w:val="21"/>
          <w:lang w:eastAsia="zh-CN"/>
        </w:rPr>
        <w:t>）</w:t>
      </w:r>
      <w:r>
        <w:rPr>
          <w:rFonts w:hint="eastAsia" w:ascii="宋体" w:hAnsi="宋体" w:eastAsia="宋体" w:cs="宋体"/>
          <w:szCs w:val="21"/>
        </w:rPr>
        <w:t>（以下简称“主险合同”）的基础上，投保人可以投保本附加险合同。</w:t>
      </w:r>
      <w:r>
        <w:rPr>
          <w:rFonts w:hint="eastAsia" w:cs="Times New Roman" w:asciiTheme="minorEastAsia" w:hAnsiTheme="minorEastAsia"/>
          <w:szCs w:val="21"/>
        </w:rPr>
        <w:t>主险合同所附条款、投保单、保险单、保险凭证以及批单等，凡与本附加险合同相关者，均为本附加险合同的构成部分。</w:t>
      </w:r>
      <w:r>
        <w:rPr>
          <w:rFonts w:hint="eastAsia" w:ascii="宋体" w:hAnsi="宋体" w:eastAsia="宋体" w:cs="宋体"/>
          <w:b/>
          <w:bCs/>
          <w:szCs w:val="21"/>
        </w:rPr>
        <w:t>凡涉及本附加险合同的约定，均应采用书面形式。</w:t>
      </w:r>
    </w:p>
    <w:p w14:paraId="0211A42E">
      <w:pPr>
        <w:pStyle w:val="12"/>
        <w:autoSpaceDE w:val="0"/>
        <w:autoSpaceDN w:val="0"/>
        <w:adjustRightInd w:val="0"/>
        <w:spacing w:line="360" w:lineRule="auto"/>
        <w:ind w:firstLineChars="0"/>
        <w:jc w:val="left"/>
        <w:rPr>
          <w:rFonts w:ascii="宋体" w:hAnsi="宋体" w:eastAsia="宋体" w:cs="宋体"/>
          <w:b/>
          <w:szCs w:val="21"/>
        </w:rPr>
      </w:pPr>
      <w:r>
        <w:rPr>
          <w:rFonts w:hint="eastAsia" w:cs="Times New Roman" w:asciiTheme="minorEastAsia" w:hAnsiTheme="minorEastAsia"/>
          <w:b/>
          <w:szCs w:val="21"/>
        </w:rPr>
        <w:t>若主险合同与本附加险合同的条款有抵触的，则以本附加险合同的条款为准。本附加险合同未尽事宜，以主险合同为准。</w:t>
      </w:r>
      <w:r>
        <w:rPr>
          <w:rFonts w:hint="eastAsia" w:cs="FZSSJW--GB1-0" w:asciiTheme="minorEastAsia" w:hAnsiTheme="minorEastAsia"/>
          <w:b/>
          <w:bCs/>
          <w:kern w:val="0"/>
          <w:szCs w:val="21"/>
        </w:rPr>
        <w:t>主险合同效力终止，本附加险合同效力亦同时终止；主险合同无效，本附加险合同亦无效</w:t>
      </w:r>
      <w:r>
        <w:rPr>
          <w:rFonts w:hint="eastAsia" w:ascii="宋体" w:hAnsi="宋体" w:eastAsia="宋体" w:cs="宋体"/>
          <w:b/>
          <w:szCs w:val="21"/>
        </w:rPr>
        <w:t>。</w:t>
      </w:r>
    </w:p>
    <w:p w14:paraId="06E8D1B7">
      <w:pPr>
        <w:jc w:val="center"/>
        <w:rPr>
          <w:rFonts w:ascii="宋体" w:hAnsi="宋体" w:eastAsia="宋体" w:cs="宋体"/>
          <w:szCs w:val="21"/>
        </w:rPr>
      </w:pPr>
    </w:p>
    <w:p w14:paraId="26A18985">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14:paraId="73FA03DC">
      <w:pPr>
        <w:adjustRightInd w:val="0"/>
        <w:snapToGrid w:val="0"/>
        <w:spacing w:after="156" w:afterLines="50" w:line="360" w:lineRule="auto"/>
        <w:ind w:firstLine="422" w:firstLineChars="200"/>
        <w:rPr>
          <w:rFonts w:hint="eastAsia" w:ascii="宋体" w:hAnsi="宋体" w:eastAsia="宋体" w:cs="宋体"/>
          <w:color w:val="000000"/>
          <w:kern w:val="0"/>
          <w:szCs w:val="21"/>
          <w:lang w:bidi="ar"/>
        </w:rPr>
      </w:pPr>
      <w:bookmarkStart w:id="0" w:name="_Hlk31888858"/>
      <w:r>
        <w:rPr>
          <w:rFonts w:hint="eastAsia" w:ascii="宋体" w:hAnsi="宋体" w:eastAsia="宋体" w:cs="宋体"/>
          <w:b/>
          <w:bCs/>
          <w:color w:val="000000"/>
          <w:kern w:val="0"/>
          <w:szCs w:val="21"/>
          <w:lang w:bidi="ar"/>
        </w:rPr>
        <w:t>第</w:t>
      </w:r>
      <w:r>
        <w:rPr>
          <w:rFonts w:hint="default" w:ascii="宋体" w:hAnsi="宋体" w:eastAsia="宋体" w:cs="宋体"/>
          <w:b/>
          <w:bCs/>
          <w:color w:val="000000"/>
          <w:kern w:val="0"/>
          <w:szCs w:val="21"/>
          <w:lang w:val="en-US" w:bidi="ar"/>
        </w:rPr>
        <w:t>二</w:t>
      </w:r>
      <w:r>
        <w:rPr>
          <w:rFonts w:hint="eastAsia" w:ascii="宋体" w:hAnsi="宋体" w:eastAsia="宋体" w:cs="宋体"/>
          <w:b/>
          <w:bCs/>
          <w:color w:val="000000"/>
          <w:kern w:val="0"/>
          <w:szCs w:val="21"/>
          <w:lang w:bidi="ar"/>
        </w:rPr>
        <w:t>条</w:t>
      </w:r>
      <w:r>
        <w:rPr>
          <w:rFonts w:hint="eastAsia" w:ascii="宋体" w:hAnsi="宋体" w:eastAsia="宋体" w:cs="宋体"/>
          <w:color w:val="000000"/>
          <w:kern w:val="0"/>
          <w:szCs w:val="21"/>
          <w:lang w:bidi="ar"/>
        </w:rPr>
        <w:t xml:space="preserve"> 保险期间内，保险人将一级公立医院纳入</w:t>
      </w:r>
      <w:r>
        <w:rPr>
          <w:rFonts w:hint="eastAsia" w:ascii="宋体" w:hAnsi="宋体" w:eastAsia="宋体" w:cs="宋体"/>
          <w:color w:val="000000"/>
          <w:kern w:val="0"/>
          <w:szCs w:val="21"/>
          <w:lang w:val="en-US" w:eastAsia="zh-CN" w:bidi="ar"/>
        </w:rPr>
        <w:t>主险</w:t>
      </w:r>
      <w:r>
        <w:rPr>
          <w:rFonts w:hint="eastAsia" w:ascii="宋体" w:hAnsi="宋体" w:eastAsia="宋体" w:cs="宋体"/>
          <w:color w:val="000000"/>
          <w:kern w:val="0"/>
          <w:szCs w:val="21"/>
          <w:lang w:bidi="ar"/>
        </w:rPr>
        <w:t>合同</w:t>
      </w:r>
      <w:r>
        <w:rPr>
          <w:rFonts w:hint="eastAsia" w:ascii="宋体" w:hAnsi="宋体" w:eastAsia="宋体" w:cs="宋体"/>
          <w:b/>
          <w:color w:val="000000"/>
          <w:kern w:val="0"/>
          <w:szCs w:val="21"/>
          <w:lang w:bidi="ar"/>
        </w:rPr>
        <w:t>指定保险责任</w:t>
      </w:r>
      <w:r>
        <w:rPr>
          <w:rFonts w:hint="eastAsia" w:ascii="宋体" w:hAnsi="宋体" w:eastAsia="宋体" w:cs="宋体"/>
          <w:color w:val="000000"/>
          <w:kern w:val="0"/>
          <w:szCs w:val="21"/>
          <w:lang w:bidi="ar"/>
        </w:rPr>
        <w:t>所覆盖的医疗机构范围，</w:t>
      </w:r>
      <w:r>
        <w:rPr>
          <w:rFonts w:hint="eastAsia" w:ascii="宋体" w:hAnsi="宋体" w:eastAsia="宋体" w:cs="宋体"/>
          <w:b/>
          <w:bCs/>
          <w:color w:val="000000"/>
          <w:kern w:val="0"/>
          <w:szCs w:val="21"/>
          <w:lang w:bidi="ar"/>
        </w:rPr>
        <w:t>具体可扩展一级公立医院的指定保险责任由投保人和保险人双方约定并在保险单中载明</w:t>
      </w:r>
      <w:r>
        <w:rPr>
          <w:rFonts w:hint="eastAsia" w:ascii="宋体" w:hAnsi="宋体" w:eastAsia="宋体" w:cs="宋体"/>
          <w:color w:val="000000"/>
          <w:kern w:val="0"/>
          <w:szCs w:val="21"/>
          <w:lang w:bidi="ar"/>
        </w:rPr>
        <w:t>。</w:t>
      </w:r>
      <w:bookmarkEnd w:id="0"/>
    </w:p>
    <w:p w14:paraId="2754E0BF">
      <w:pPr>
        <w:pStyle w:val="17"/>
        <w:spacing w:line="360" w:lineRule="auto"/>
        <w:ind w:left="0" w:leftChars="0"/>
        <w:rPr>
          <w:rFonts w:ascii="宋体" w:hAnsi="宋体" w:cs="宋体"/>
          <w:b/>
          <w:kern w:val="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ZSSJW--GB1-0">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804A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DE8C45">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4DE8C45">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0B913"/>
    <w:multiLevelType w:val="singleLevel"/>
    <w:tmpl w:val="D2C0B913"/>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DB5121"/>
    <w:rsid w:val="00011739"/>
    <w:rsid w:val="00093776"/>
    <w:rsid w:val="00095315"/>
    <w:rsid w:val="000D4A49"/>
    <w:rsid w:val="00102C04"/>
    <w:rsid w:val="00132EE8"/>
    <w:rsid w:val="001536A8"/>
    <w:rsid w:val="0018162F"/>
    <w:rsid w:val="001D5FDC"/>
    <w:rsid w:val="001D6070"/>
    <w:rsid w:val="00203797"/>
    <w:rsid w:val="002342AD"/>
    <w:rsid w:val="0026337F"/>
    <w:rsid w:val="002E2D9E"/>
    <w:rsid w:val="002F0B6B"/>
    <w:rsid w:val="00360382"/>
    <w:rsid w:val="00363D2C"/>
    <w:rsid w:val="00372A5F"/>
    <w:rsid w:val="00383581"/>
    <w:rsid w:val="00394E89"/>
    <w:rsid w:val="003C37B1"/>
    <w:rsid w:val="003E678A"/>
    <w:rsid w:val="004045DB"/>
    <w:rsid w:val="004126C8"/>
    <w:rsid w:val="00471554"/>
    <w:rsid w:val="004767B6"/>
    <w:rsid w:val="00490A42"/>
    <w:rsid w:val="0049421C"/>
    <w:rsid w:val="004D2D30"/>
    <w:rsid w:val="0054229B"/>
    <w:rsid w:val="00620E8B"/>
    <w:rsid w:val="006370EF"/>
    <w:rsid w:val="006454C1"/>
    <w:rsid w:val="006B06E7"/>
    <w:rsid w:val="006E35F3"/>
    <w:rsid w:val="006E40A7"/>
    <w:rsid w:val="00727135"/>
    <w:rsid w:val="00813A52"/>
    <w:rsid w:val="0084677A"/>
    <w:rsid w:val="00853D6C"/>
    <w:rsid w:val="00887AB6"/>
    <w:rsid w:val="00890ACD"/>
    <w:rsid w:val="008C05EA"/>
    <w:rsid w:val="008D29C9"/>
    <w:rsid w:val="008F5C5C"/>
    <w:rsid w:val="009F1341"/>
    <w:rsid w:val="009F26E4"/>
    <w:rsid w:val="00A121B8"/>
    <w:rsid w:val="00A33B7F"/>
    <w:rsid w:val="00A61325"/>
    <w:rsid w:val="00A73638"/>
    <w:rsid w:val="00AC6437"/>
    <w:rsid w:val="00AF2657"/>
    <w:rsid w:val="00B504DE"/>
    <w:rsid w:val="00BB2374"/>
    <w:rsid w:val="00C41E74"/>
    <w:rsid w:val="00C50AAD"/>
    <w:rsid w:val="00C70F4C"/>
    <w:rsid w:val="00C97A4C"/>
    <w:rsid w:val="00CA207E"/>
    <w:rsid w:val="00CB3863"/>
    <w:rsid w:val="00CB6EFB"/>
    <w:rsid w:val="00CD1619"/>
    <w:rsid w:val="00D425C7"/>
    <w:rsid w:val="00D45003"/>
    <w:rsid w:val="00D64CEA"/>
    <w:rsid w:val="00D6621B"/>
    <w:rsid w:val="00D93C78"/>
    <w:rsid w:val="00D97598"/>
    <w:rsid w:val="00DB5121"/>
    <w:rsid w:val="00DC47F4"/>
    <w:rsid w:val="00DC7396"/>
    <w:rsid w:val="00DD0F5C"/>
    <w:rsid w:val="00DD75E1"/>
    <w:rsid w:val="00E74E08"/>
    <w:rsid w:val="00EA1035"/>
    <w:rsid w:val="00EF3D39"/>
    <w:rsid w:val="00F84247"/>
    <w:rsid w:val="00FB2183"/>
    <w:rsid w:val="00FC1A1E"/>
    <w:rsid w:val="00FC2076"/>
    <w:rsid w:val="00FC523C"/>
    <w:rsid w:val="04746B1C"/>
    <w:rsid w:val="0581045E"/>
    <w:rsid w:val="05E337FC"/>
    <w:rsid w:val="0DBA3F24"/>
    <w:rsid w:val="0FB776E2"/>
    <w:rsid w:val="12D97C5F"/>
    <w:rsid w:val="1617396A"/>
    <w:rsid w:val="1B0D071E"/>
    <w:rsid w:val="1C4F10BB"/>
    <w:rsid w:val="26D96AF9"/>
    <w:rsid w:val="298833F9"/>
    <w:rsid w:val="2CCB1F53"/>
    <w:rsid w:val="2D3C08DD"/>
    <w:rsid w:val="2D7B58A2"/>
    <w:rsid w:val="2D9E0B6C"/>
    <w:rsid w:val="2FD12EF8"/>
    <w:rsid w:val="32816AF3"/>
    <w:rsid w:val="349A010E"/>
    <w:rsid w:val="34E47003"/>
    <w:rsid w:val="38A31AAC"/>
    <w:rsid w:val="3F8B2948"/>
    <w:rsid w:val="40EA468B"/>
    <w:rsid w:val="46B540B1"/>
    <w:rsid w:val="53345692"/>
    <w:rsid w:val="5A145A68"/>
    <w:rsid w:val="5B9C5154"/>
    <w:rsid w:val="5C2B7BD1"/>
    <w:rsid w:val="62547028"/>
    <w:rsid w:val="62B739B5"/>
    <w:rsid w:val="64B84270"/>
    <w:rsid w:val="661C2D6C"/>
    <w:rsid w:val="68E86ED7"/>
    <w:rsid w:val="6A6029B9"/>
    <w:rsid w:val="6BBD464E"/>
    <w:rsid w:val="736E39EF"/>
    <w:rsid w:val="74141171"/>
    <w:rsid w:val="746443D0"/>
    <w:rsid w:val="773B1379"/>
    <w:rsid w:val="7A772BBC"/>
    <w:rsid w:val="7D3A0C2D"/>
    <w:rsid w:val="7E5B4D12"/>
    <w:rsid w:val="7EC54FB2"/>
    <w:rsid w:val="7ECA2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4"/>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2"/>
    <w:qFormat/>
    <w:uiPriority w:val="0"/>
    <w:pPr>
      <w:spacing w:after="0" w:line="240" w:lineRule="auto"/>
    </w:pPr>
    <w:rPr>
      <w:rFonts w:asciiTheme="minorHAnsi" w:hAnsiTheme="minorHAnsi" w:eastAsiaTheme="minorEastAsia" w:cstheme="minorBidi"/>
      <w:b/>
      <w:bCs/>
      <w:szCs w:val="24"/>
    </w:rPr>
  </w:style>
  <w:style w:type="character" w:styleId="10">
    <w:name w:val="Emphasis"/>
    <w:basedOn w:val="9"/>
    <w:qFormat/>
    <w:uiPriority w:val="20"/>
    <w:rPr>
      <w:i/>
    </w:rPr>
  </w:style>
  <w:style w:type="character" w:styleId="11">
    <w:name w:val="annotation reference"/>
    <w:basedOn w:val="9"/>
    <w:unhideWhenUsed/>
    <w:qFormat/>
    <w:uiPriority w:val="99"/>
    <w:rPr>
      <w:sz w:val="16"/>
      <w:szCs w:val="16"/>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msolistparagraph"/>
    <w:basedOn w:val="1"/>
    <w:qFormat/>
    <w:uiPriority w:val="0"/>
    <w:pPr>
      <w:widowControl/>
      <w:ind w:firstLine="420"/>
    </w:pPr>
    <w:rPr>
      <w:rFonts w:ascii="Calibri" w:hAnsi="Calibri" w:eastAsia="宋体" w:cs="Times New Roman"/>
      <w:kern w:val="0"/>
      <w:szCs w:val="21"/>
    </w:rPr>
  </w:style>
  <w:style w:type="character" w:customStyle="1" w:styleId="14">
    <w:name w:val="批注框文本 Char"/>
    <w:basedOn w:val="9"/>
    <w:link w:val="3"/>
    <w:qFormat/>
    <w:uiPriority w:val="0"/>
    <w:rPr>
      <w:rFonts w:asciiTheme="minorHAnsi" w:hAnsiTheme="minorHAnsi" w:cstheme="minorBidi"/>
      <w:kern w:val="2"/>
      <w:sz w:val="18"/>
      <w:szCs w:val="18"/>
    </w:rPr>
  </w:style>
  <w:style w:type="paragraph" w:styleId="15">
    <w:name w:val="List Paragraph"/>
    <w:basedOn w:val="1"/>
    <w:qFormat/>
    <w:uiPriority w:val="34"/>
    <w:pPr>
      <w:ind w:firstLine="420" w:firstLineChars="200"/>
    </w:pPr>
    <w:rPr>
      <w:rFonts w:ascii="Calibri" w:hAnsi="Calibri" w:eastAsia="宋体" w:cs="Times New Roman"/>
      <w:szCs w:val="22"/>
    </w:rPr>
  </w:style>
  <w:style w:type="paragraph" w:customStyle="1" w:styleId="16">
    <w:name w:val="List Paragraph2"/>
    <w:basedOn w:val="1"/>
    <w:qFormat/>
    <w:uiPriority w:val="99"/>
    <w:pPr>
      <w:ind w:firstLine="420"/>
    </w:pPr>
    <w:rPr>
      <w:rFonts w:ascii="Calibri" w:hAnsi="Calibri" w:eastAsia="宋体" w:cs="Times New Roman"/>
      <w:szCs w:val="20"/>
    </w:r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8">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19">
    <w:name w:val="页眉 Char"/>
    <w:basedOn w:val="9"/>
    <w:link w:val="5"/>
    <w:qFormat/>
    <w:uiPriority w:val="0"/>
    <w:rPr>
      <w:rFonts w:asciiTheme="minorHAnsi" w:hAnsiTheme="minorHAnsi" w:cstheme="minorBidi"/>
      <w:kern w:val="2"/>
      <w:sz w:val="18"/>
      <w:szCs w:val="18"/>
    </w:rPr>
  </w:style>
  <w:style w:type="character" w:customStyle="1" w:styleId="20">
    <w:name w:val="页脚 Char"/>
    <w:basedOn w:val="9"/>
    <w:link w:val="4"/>
    <w:qFormat/>
    <w:uiPriority w:val="0"/>
    <w:rPr>
      <w:rFonts w:asciiTheme="minorHAnsi" w:hAnsiTheme="minorHAnsi" w:cstheme="minorBidi"/>
      <w:kern w:val="2"/>
      <w:sz w:val="18"/>
      <w:szCs w:val="18"/>
    </w:rPr>
  </w:style>
  <w:style w:type="character" w:customStyle="1" w:styleId="21">
    <w:name w:val="批注文字 Char"/>
    <w:basedOn w:val="9"/>
    <w:link w:val="2"/>
    <w:qFormat/>
    <w:uiPriority w:val="99"/>
    <w:rPr>
      <w:rFonts w:ascii="Calibri" w:hAnsi="Calibri" w:eastAsia="宋体"/>
      <w:kern w:val="2"/>
      <w:sz w:val="21"/>
      <w:szCs w:val="22"/>
    </w:rPr>
  </w:style>
  <w:style w:type="character" w:customStyle="1" w:styleId="22">
    <w:name w:val="批注主题 Char"/>
    <w:basedOn w:val="21"/>
    <w:link w:val="7"/>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365</Words>
  <Characters>365</Characters>
  <Lines>2</Lines>
  <Paragraphs>1</Paragraphs>
  <TotalTime>0</TotalTime>
  <ScaleCrop>false</ScaleCrop>
  <LinksUpToDate>false</LinksUpToDate>
  <CharactersWithSpaces>367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2024-06-18T05:31:00Z</dcterms:created>
  <dc:creator>caoln</dc:creator>
  <cp:lastModifiedBy>流萤</cp:lastModifiedBy>
  <dcterms:modified xsi:type="dcterms:W3CDTF">2024-07-05T06:20:07Z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54706B2AAFDE471AB1E98BEECEA5A522_13</vt:lpwstr>
  </property>
</Properties>
</file>