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afterLines="-2147483648" w:line="360" w:lineRule="auto"/>
        <w:jc w:val="center"/>
        <w:rPr>
          <w:rFonts w:ascii="宋体" w:hAnsi="宋体" w:cs="宋体"/>
          <w:b/>
          <w:bCs/>
          <w:color w:val="000000"/>
          <w:kern w:val="0"/>
          <w:sz w:val="28"/>
          <w:szCs w:val="28"/>
        </w:rPr>
      </w:pPr>
      <w:r>
        <w:rPr>
          <w:rFonts w:hint="eastAsia" w:ascii="宋体" w:hAnsi="宋体" w:cs="宋体"/>
          <w:b/>
          <w:bCs/>
          <w:color w:val="000000"/>
          <w:kern w:val="0"/>
          <w:sz w:val="28"/>
          <w:szCs w:val="28"/>
        </w:rPr>
        <w:t>华农财产保险股份有限公司</w:t>
      </w:r>
    </w:p>
    <w:p>
      <w:pPr>
        <w:spacing w:after="0" w:afterLines="-2147483648" w:line="360" w:lineRule="auto"/>
        <w:jc w:val="center"/>
        <w:rPr>
          <w:rFonts w:ascii="宋体" w:hAnsi="宋体" w:cs="宋体"/>
          <w:b/>
          <w:bCs/>
          <w:color w:val="000000"/>
          <w:kern w:val="0"/>
          <w:sz w:val="28"/>
          <w:szCs w:val="28"/>
        </w:rPr>
      </w:pPr>
      <w:r>
        <w:rPr>
          <w:rFonts w:hint="eastAsia" w:ascii="宋体" w:hAnsi="宋体" w:cs="宋体"/>
          <w:b/>
          <w:bCs/>
          <w:color w:val="000000"/>
          <w:kern w:val="0"/>
          <w:sz w:val="28"/>
          <w:szCs w:val="28"/>
        </w:rPr>
        <w:t>交通工具意外伤害保险B款费率表（互联网专属）</w:t>
      </w:r>
    </w:p>
    <w:p>
      <w:pPr>
        <w:spacing w:after="156" w:afterLines="50" w:line="276" w:lineRule="auto"/>
        <w:jc w:val="center"/>
        <w:rPr>
          <w:rFonts w:ascii="宋体" w:hAnsi="宋体" w:cs="宋体"/>
          <w:b/>
          <w:bCs/>
          <w:color w:val="000000"/>
          <w:kern w:val="0"/>
          <w:sz w:val="28"/>
          <w:szCs w:val="28"/>
        </w:rPr>
      </w:pPr>
    </w:p>
    <w:p>
      <w:pPr>
        <w:spacing w:line="360" w:lineRule="auto"/>
        <w:rPr>
          <w:b/>
          <w:bCs/>
        </w:rPr>
      </w:pPr>
      <w:r>
        <w:rPr>
          <w:rFonts w:hint="eastAsia"/>
          <w:b/>
          <w:bCs/>
        </w:rPr>
        <w:t>一、年基准费率</w:t>
      </w:r>
    </w:p>
    <w:tbl>
      <w:tblPr>
        <w:tblStyle w:val="8"/>
        <w:tblW w:w="9013"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8"/>
        <w:gridCol w:w="1900"/>
        <w:gridCol w:w="2562"/>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2488" w:type="dxa"/>
            <w:vAlign w:val="center"/>
          </w:tcPr>
          <w:p>
            <w:pPr>
              <w:jc w:val="center"/>
              <w:rPr>
                <w:b/>
                <w:bCs/>
              </w:rPr>
            </w:pPr>
            <w:r>
              <w:rPr>
                <w:rFonts w:hint="eastAsia"/>
                <w:b/>
                <w:bCs/>
              </w:rPr>
              <w:t>保险责任</w:t>
            </w:r>
          </w:p>
        </w:tc>
        <w:tc>
          <w:tcPr>
            <w:tcW w:w="1900" w:type="dxa"/>
            <w:vAlign w:val="center"/>
          </w:tcPr>
          <w:p>
            <w:pPr>
              <w:jc w:val="center"/>
              <w:rPr>
                <w:b/>
                <w:bCs/>
              </w:rPr>
            </w:pPr>
            <w:r>
              <w:rPr>
                <w:rFonts w:hint="eastAsia"/>
                <w:b/>
                <w:bCs/>
              </w:rPr>
              <w:t>飞机（</w:t>
            </w:r>
            <w:r>
              <w:rPr>
                <w:rFonts w:hint="eastAsia"/>
              </w:rPr>
              <w:t>民航客机</w:t>
            </w:r>
            <w:r>
              <w:rPr>
                <w:rFonts w:hint="eastAsia"/>
                <w:b/>
                <w:bCs/>
              </w:rPr>
              <w:t>）</w:t>
            </w:r>
          </w:p>
        </w:tc>
        <w:tc>
          <w:tcPr>
            <w:tcW w:w="2562" w:type="dxa"/>
            <w:vAlign w:val="center"/>
          </w:tcPr>
          <w:p>
            <w:pPr>
              <w:jc w:val="center"/>
              <w:rPr>
                <w:b/>
                <w:bCs/>
              </w:rPr>
            </w:pPr>
            <w:r>
              <w:rPr>
                <w:rFonts w:hint="eastAsia"/>
                <w:b/>
                <w:bCs/>
              </w:rPr>
              <w:t>火车</w:t>
            </w:r>
            <w:r>
              <w:rPr>
                <w:rFonts w:hint="eastAsia" w:ascii="宋体" w:hAnsi="宋体"/>
                <w:szCs w:val="21"/>
              </w:rPr>
              <w:t>（列车、轻轨、地铁）</w:t>
            </w:r>
            <w:r>
              <w:rPr>
                <w:rFonts w:hint="eastAsia"/>
                <w:b/>
                <w:bCs/>
              </w:rPr>
              <w:t>/轮船</w:t>
            </w:r>
            <w:r>
              <w:rPr>
                <w:rFonts w:hint="eastAsia" w:ascii="宋体" w:hAnsi="宋体"/>
                <w:szCs w:val="21"/>
              </w:rPr>
              <w:t>（客船、渡船、游船）</w:t>
            </w:r>
          </w:p>
        </w:tc>
        <w:tc>
          <w:tcPr>
            <w:tcW w:w="2063" w:type="dxa"/>
            <w:vAlign w:val="center"/>
          </w:tcPr>
          <w:p>
            <w:pPr>
              <w:jc w:val="center"/>
              <w:rPr>
                <w:b/>
                <w:bCs/>
              </w:rPr>
            </w:pPr>
            <w:r>
              <w:rPr>
                <w:rFonts w:hint="eastAsia" w:ascii="宋体" w:hAnsi="宋体"/>
                <w:b/>
                <w:bCs/>
                <w:szCs w:val="21"/>
              </w:rPr>
              <w:t>汽车（</w:t>
            </w:r>
            <w:r>
              <w:rPr>
                <w:rFonts w:hint="eastAsia" w:ascii="宋体" w:hAnsi="宋体"/>
                <w:szCs w:val="21"/>
              </w:rPr>
              <w:t>公共汽车、公共电车、出租车</w:t>
            </w:r>
            <w:r>
              <w:rPr>
                <w:rFonts w:hint="eastAsia" w:ascii="宋体" w:hAnsi="宋体"/>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488" w:type="dxa"/>
            <w:vAlign w:val="center"/>
          </w:tcPr>
          <w:p>
            <w:pPr>
              <w:jc w:val="center"/>
            </w:pPr>
            <w:r>
              <w:rPr>
                <w:rFonts w:hint="eastAsia"/>
              </w:rPr>
              <w:t>意外伤害保险责任（含身故、伤残）</w:t>
            </w:r>
          </w:p>
        </w:tc>
        <w:tc>
          <w:tcPr>
            <w:tcW w:w="1900" w:type="dxa"/>
            <w:vAlign w:val="center"/>
          </w:tcPr>
          <w:p>
            <w:pPr>
              <w:jc w:val="center"/>
            </w:pPr>
            <w:r>
              <w:rPr>
                <w:rFonts w:hint="eastAsia"/>
              </w:rPr>
              <w:t>0.04‰</w:t>
            </w:r>
          </w:p>
        </w:tc>
        <w:tc>
          <w:tcPr>
            <w:tcW w:w="2562" w:type="dxa"/>
            <w:vAlign w:val="center"/>
          </w:tcPr>
          <w:p>
            <w:pPr>
              <w:jc w:val="center"/>
            </w:pPr>
            <w:r>
              <w:rPr>
                <w:rFonts w:hint="eastAsia"/>
              </w:rPr>
              <w:t>0.06‰</w:t>
            </w:r>
          </w:p>
        </w:tc>
        <w:tc>
          <w:tcPr>
            <w:tcW w:w="2063" w:type="dxa"/>
            <w:vAlign w:val="center"/>
          </w:tcPr>
          <w:p>
            <w:pPr>
              <w:jc w:val="center"/>
            </w:pPr>
            <w:r>
              <w:rPr>
                <w:rFonts w:hint="eastAsia"/>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2488" w:type="dxa"/>
            <w:vAlign w:val="center"/>
          </w:tcPr>
          <w:p>
            <w:pPr>
              <w:jc w:val="center"/>
            </w:pPr>
            <w:r>
              <w:rPr>
                <w:rFonts w:hint="eastAsia"/>
              </w:rPr>
              <w:t>意外医疗保险责任</w:t>
            </w:r>
          </w:p>
        </w:tc>
        <w:tc>
          <w:tcPr>
            <w:tcW w:w="1900" w:type="dxa"/>
            <w:vAlign w:val="center"/>
          </w:tcPr>
          <w:p>
            <w:pPr>
              <w:jc w:val="center"/>
            </w:pPr>
            <w:r>
              <w:rPr>
                <w:rFonts w:hint="eastAsia"/>
              </w:rPr>
              <w:t>0.015‰</w:t>
            </w:r>
          </w:p>
        </w:tc>
        <w:tc>
          <w:tcPr>
            <w:tcW w:w="2562" w:type="dxa"/>
            <w:vAlign w:val="center"/>
          </w:tcPr>
          <w:p>
            <w:pPr>
              <w:jc w:val="center"/>
            </w:pPr>
            <w:r>
              <w:rPr>
                <w:rFonts w:hint="eastAsia"/>
              </w:rPr>
              <w:t>0.3‰</w:t>
            </w:r>
          </w:p>
        </w:tc>
        <w:tc>
          <w:tcPr>
            <w:tcW w:w="2063" w:type="dxa"/>
            <w:vAlign w:val="center"/>
          </w:tcPr>
          <w:p>
            <w:pPr>
              <w:jc w:val="center"/>
            </w:pPr>
            <w:r>
              <w:rPr>
                <w:rFonts w:hint="eastAsia"/>
              </w:rPr>
              <w:t>1.5‰</w:t>
            </w:r>
          </w:p>
        </w:tc>
      </w:tr>
    </w:tbl>
    <w:p/>
    <w:p/>
    <w:p>
      <w:r>
        <w:rPr>
          <w:rFonts w:hint="eastAsia"/>
          <w:b/>
          <w:bCs/>
        </w:rPr>
        <w:t xml:space="preserve">二、调整系数 </w:t>
      </w:r>
    </w:p>
    <w:p>
      <w:pPr>
        <w:pStyle w:val="16"/>
        <w:numPr>
          <w:numId w:val="0"/>
        </w:numPr>
        <w:ind w:leftChars="0"/>
        <w:rPr>
          <w:b/>
          <w:bCs/>
        </w:rPr>
      </w:pPr>
      <w:r>
        <w:rPr>
          <w:rFonts w:hint="eastAsia"/>
          <w:b/>
          <w:bCs/>
          <w:lang w:eastAsia="zh-CN"/>
        </w:rPr>
        <w:t>（</w:t>
      </w:r>
      <w:r>
        <w:rPr>
          <w:rFonts w:hint="eastAsia"/>
          <w:b/>
          <w:bCs/>
          <w:lang w:val="en-US" w:eastAsia="zh-CN"/>
        </w:rPr>
        <w:t>一</w:t>
      </w:r>
      <w:r>
        <w:rPr>
          <w:rFonts w:hint="eastAsia"/>
          <w:b/>
          <w:bCs/>
          <w:lang w:eastAsia="zh-CN"/>
        </w:rPr>
        <w:t>）</w:t>
      </w:r>
      <w:r>
        <w:rPr>
          <w:rFonts w:hint="eastAsia"/>
          <w:b/>
          <w:bCs/>
        </w:rPr>
        <w:t>适用于意外伤害保险责任（含身故、伤残）和意外医疗保险责任</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b w:val="0"/>
          <w:bCs w:val="0"/>
          <w:lang w:val="en-US" w:eastAsia="zh-CN"/>
        </w:rPr>
        <w:t>1、</w:t>
      </w:r>
      <w:r>
        <w:rPr>
          <w:rFonts w:hint="eastAsia"/>
          <w:b w:val="0"/>
          <w:bCs w:val="0"/>
        </w:rPr>
        <w:t>渠道</w:t>
      </w:r>
      <w:r>
        <w:rPr>
          <w:rFonts w:hint="eastAsia"/>
        </w:rPr>
        <w:t>销售</w:t>
      </w:r>
      <w:r>
        <w:rPr>
          <w:rFonts w:hint="eastAsia"/>
          <w:b w:val="0"/>
          <w:bCs w:val="0"/>
        </w:rPr>
        <w:t>成本调整系数</w:t>
      </w:r>
      <w:r>
        <w:rPr>
          <w:rFonts w:hint="eastAsia"/>
        </w:rPr>
        <w:t>（F</w:t>
      </w:r>
      <w:r>
        <w:t>1</w:t>
      </w:r>
      <w:r>
        <w:rPr>
          <w:rFonts w:hint="eastAsia"/>
        </w:rPr>
        <w:t>）</w:t>
      </w:r>
    </w:p>
    <w:tbl>
      <w:tblPr>
        <w:tblStyle w:val="7"/>
        <w:tblW w:w="45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1"/>
        <w:gridCol w:w="21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51" w:type="dxa"/>
            <w:tcBorders>
              <w:top w:val="single" w:color="auto" w:sz="12" w:space="0"/>
              <w:left w:val="single" w:color="auto" w:sz="12" w:space="0"/>
              <w:bottom w:val="single" w:color="auto" w:sz="6" w:space="0"/>
              <w:right w:val="single" w:color="auto" w:sz="6" w:space="0"/>
            </w:tcBorders>
            <w:shd w:val="clear" w:color="auto" w:fill="auto"/>
            <w:vAlign w:val="center"/>
          </w:tcPr>
          <w:p>
            <w:pPr>
              <w:jc w:val="center"/>
              <w:rPr>
                <w:rFonts w:ascii="宋体" w:hAnsi="宋体" w:cs="宋体"/>
                <w:b/>
                <w:bCs/>
                <w:color w:val="000000"/>
                <w:kern w:val="0"/>
                <w:szCs w:val="21"/>
              </w:rPr>
            </w:pPr>
            <w:r>
              <w:rPr>
                <w:rFonts w:hint="eastAsia" w:ascii="宋体" w:hAnsi="宋体" w:cs="宋体"/>
                <w:b/>
                <w:bCs/>
                <w:color w:val="000000"/>
                <w:kern w:val="0"/>
                <w:szCs w:val="21"/>
              </w:rPr>
              <w:t>因素情况</w:t>
            </w:r>
          </w:p>
        </w:tc>
        <w:tc>
          <w:tcPr>
            <w:tcW w:w="2121" w:type="dxa"/>
            <w:tcBorders>
              <w:top w:val="single" w:color="auto" w:sz="12" w:space="0"/>
              <w:left w:val="single" w:color="auto" w:sz="6" w:space="0"/>
              <w:bottom w:val="single" w:color="auto" w:sz="6" w:space="0"/>
              <w:right w:val="single" w:color="auto" w:sz="12" w:space="0"/>
            </w:tcBorders>
            <w:shd w:val="clear" w:color="auto" w:fill="auto"/>
            <w:vAlign w:val="center"/>
          </w:tcPr>
          <w:p>
            <w:pPr>
              <w:jc w:val="center"/>
              <w:rPr>
                <w:rFonts w:ascii="宋体" w:hAnsi="宋体" w:cs="宋体"/>
                <w:b/>
                <w:bCs/>
                <w:color w:val="000000"/>
                <w:kern w:val="0"/>
                <w:szCs w:val="21"/>
              </w:rPr>
            </w:pPr>
            <w:r>
              <w:rPr>
                <w:rFonts w:hint="eastAsia" w:ascii="宋体" w:hAnsi="宋体" w:cs="宋体"/>
                <w:b/>
                <w:bCs/>
                <w:color w:val="000000"/>
                <w:kern w:val="0"/>
                <w:szCs w:val="21"/>
              </w:rPr>
              <w:t>调整系数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51" w:type="dxa"/>
            <w:tcBorders>
              <w:top w:val="single" w:color="auto" w:sz="6" w:space="0"/>
              <w:left w:val="single" w:color="auto" w:sz="12" w:space="0"/>
              <w:bottom w:val="single" w:color="auto" w:sz="6" w:space="0"/>
              <w:right w:val="single" w:color="auto" w:sz="6" w:space="0"/>
            </w:tcBorders>
            <w:shd w:val="clear" w:color="auto" w:fill="auto"/>
            <w:vAlign w:val="center"/>
          </w:tcPr>
          <w:p>
            <w:pPr>
              <w:jc w:val="center"/>
              <w:rPr>
                <w:rFonts w:ascii="宋体" w:hAnsi="宋体" w:cs="宋体"/>
                <w:b w:val="0"/>
                <w:bCs w:val="0"/>
                <w:color w:val="000000"/>
                <w:kern w:val="0"/>
                <w:szCs w:val="21"/>
              </w:rPr>
            </w:pPr>
            <w:r>
              <w:rPr>
                <w:rFonts w:hint="eastAsia" w:ascii="宋体" w:hAnsi="宋体" w:cs="宋体"/>
                <w:b w:val="0"/>
                <w:bCs w:val="0"/>
                <w:color w:val="000000"/>
                <w:kern w:val="0"/>
                <w:szCs w:val="21"/>
              </w:rPr>
              <w:t>销售成本较低</w:t>
            </w:r>
          </w:p>
        </w:tc>
        <w:tc>
          <w:tcPr>
            <w:tcW w:w="2121" w:type="dxa"/>
            <w:tcBorders>
              <w:top w:val="single" w:color="auto" w:sz="6" w:space="0"/>
              <w:left w:val="single" w:color="auto" w:sz="6" w:space="0"/>
              <w:bottom w:val="single" w:color="auto" w:sz="6" w:space="0"/>
              <w:right w:val="single" w:color="auto" w:sz="12" w:space="0"/>
            </w:tcBorders>
            <w:shd w:val="clear" w:color="auto" w:fill="auto"/>
            <w:vAlign w:val="center"/>
          </w:tcPr>
          <w:p>
            <w:pPr>
              <w:jc w:val="center"/>
              <w:rPr>
                <w:rFonts w:ascii="宋体" w:hAnsi="宋体" w:cs="宋体"/>
                <w:b w:val="0"/>
                <w:bCs w:val="0"/>
                <w:color w:val="000000"/>
                <w:kern w:val="0"/>
                <w:szCs w:val="21"/>
              </w:rPr>
            </w:pPr>
            <w:r>
              <w:rPr>
                <w:rFonts w:ascii="宋体" w:hAnsi="宋体" w:cs="宋体"/>
                <w:b w:val="0"/>
                <w:bCs w:val="0"/>
                <w:color w:val="000000"/>
                <w:kern w:val="0"/>
                <w:szCs w:val="21"/>
              </w:rPr>
              <w:t>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51" w:type="dxa"/>
            <w:tcBorders>
              <w:top w:val="single" w:color="auto" w:sz="6" w:space="0"/>
              <w:left w:val="single" w:color="auto" w:sz="12" w:space="0"/>
              <w:bottom w:val="single" w:color="auto" w:sz="6" w:space="0"/>
              <w:right w:val="single" w:color="auto" w:sz="6" w:space="0"/>
            </w:tcBorders>
            <w:shd w:val="clear" w:color="auto" w:fill="auto"/>
            <w:vAlign w:val="center"/>
          </w:tcPr>
          <w:p>
            <w:pPr>
              <w:jc w:val="center"/>
              <w:rPr>
                <w:rFonts w:ascii="宋体" w:hAnsi="宋体" w:cs="宋体"/>
                <w:b w:val="0"/>
                <w:bCs w:val="0"/>
                <w:color w:val="000000"/>
                <w:kern w:val="0"/>
                <w:szCs w:val="21"/>
              </w:rPr>
            </w:pPr>
            <w:r>
              <w:rPr>
                <w:rFonts w:hint="eastAsia" w:ascii="宋体" w:hAnsi="宋体" w:cs="宋体"/>
                <w:b w:val="0"/>
                <w:bCs w:val="0"/>
                <w:color w:val="000000"/>
                <w:kern w:val="0"/>
                <w:szCs w:val="21"/>
              </w:rPr>
              <w:t>销售成本中等</w:t>
            </w:r>
          </w:p>
        </w:tc>
        <w:tc>
          <w:tcPr>
            <w:tcW w:w="2121" w:type="dxa"/>
            <w:tcBorders>
              <w:top w:val="single" w:color="auto" w:sz="6" w:space="0"/>
              <w:left w:val="single" w:color="auto" w:sz="6" w:space="0"/>
              <w:bottom w:val="single" w:color="auto" w:sz="6" w:space="0"/>
              <w:right w:val="single" w:color="auto" w:sz="12" w:space="0"/>
            </w:tcBorders>
            <w:shd w:val="clear" w:color="auto" w:fill="auto"/>
            <w:vAlign w:val="center"/>
          </w:tcPr>
          <w:p>
            <w:pPr>
              <w:jc w:val="center"/>
              <w:rPr>
                <w:rFonts w:ascii="宋体" w:hAnsi="宋体" w:cs="宋体"/>
                <w:b w:val="0"/>
                <w:bCs w:val="0"/>
                <w:color w:val="000000"/>
                <w:kern w:val="0"/>
                <w:szCs w:val="21"/>
              </w:rPr>
            </w:pPr>
            <w:r>
              <w:rPr>
                <w:rFonts w:ascii="宋体" w:hAnsi="宋体" w:cs="宋体"/>
                <w:b w:val="0"/>
                <w:bCs w:val="0"/>
                <w:color w:val="000000"/>
                <w:kern w:val="0"/>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51" w:type="dxa"/>
            <w:tcBorders>
              <w:top w:val="single" w:color="auto" w:sz="6" w:space="0"/>
              <w:left w:val="single" w:color="auto" w:sz="12" w:space="0"/>
              <w:bottom w:val="single" w:color="auto" w:sz="6" w:space="0"/>
              <w:right w:val="single" w:color="auto" w:sz="6" w:space="0"/>
            </w:tcBorders>
            <w:shd w:val="clear" w:color="auto" w:fill="auto"/>
            <w:vAlign w:val="center"/>
          </w:tcPr>
          <w:p>
            <w:pPr>
              <w:jc w:val="center"/>
              <w:rPr>
                <w:rFonts w:ascii="宋体" w:hAnsi="宋体" w:cs="宋体"/>
                <w:b w:val="0"/>
                <w:bCs w:val="0"/>
                <w:color w:val="000000"/>
                <w:kern w:val="0"/>
                <w:szCs w:val="21"/>
              </w:rPr>
            </w:pPr>
            <w:r>
              <w:rPr>
                <w:rFonts w:hint="eastAsia" w:ascii="宋体" w:hAnsi="宋体" w:cs="宋体"/>
                <w:b w:val="0"/>
                <w:bCs w:val="0"/>
                <w:color w:val="000000"/>
                <w:kern w:val="0"/>
                <w:szCs w:val="21"/>
              </w:rPr>
              <w:t>销售成本较高</w:t>
            </w:r>
          </w:p>
        </w:tc>
        <w:tc>
          <w:tcPr>
            <w:tcW w:w="2121" w:type="dxa"/>
            <w:tcBorders>
              <w:top w:val="single" w:color="auto" w:sz="6" w:space="0"/>
              <w:left w:val="single" w:color="auto" w:sz="6" w:space="0"/>
              <w:bottom w:val="single" w:color="auto" w:sz="6" w:space="0"/>
              <w:right w:val="single" w:color="auto" w:sz="12" w:space="0"/>
            </w:tcBorders>
            <w:shd w:val="clear" w:color="auto" w:fill="auto"/>
            <w:vAlign w:val="center"/>
          </w:tcPr>
          <w:p>
            <w:pPr>
              <w:jc w:val="center"/>
              <w:rPr>
                <w:rFonts w:ascii="宋体" w:hAnsi="宋体" w:cs="宋体"/>
                <w:b w:val="0"/>
                <w:bCs w:val="0"/>
                <w:color w:val="000000"/>
                <w:kern w:val="0"/>
                <w:szCs w:val="21"/>
              </w:rPr>
            </w:pPr>
            <w:r>
              <w:rPr>
                <w:rFonts w:ascii="宋体" w:hAnsi="宋体" w:cs="宋体"/>
                <w:b w:val="0"/>
                <w:bCs w:val="0"/>
                <w:color w:val="000000"/>
                <w:kern w:val="0"/>
                <w:szCs w:val="21"/>
              </w:rPr>
              <w:t>1.4</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2、</w:t>
      </w:r>
      <w:r>
        <w:rPr>
          <w:rFonts w:hint="eastAsia"/>
          <w:b w:val="0"/>
          <w:bCs w:val="0"/>
        </w:rPr>
        <w:t>销售</w:t>
      </w:r>
      <w:r>
        <w:rPr>
          <w:rFonts w:hint="eastAsia"/>
        </w:rPr>
        <w:t>区域调整系数（F</w:t>
      </w:r>
      <w:r>
        <w:t>2</w:t>
      </w:r>
      <w:r>
        <w:rPr>
          <w:rFonts w:hint="eastAsia"/>
        </w:rPr>
        <w:t>）</w:t>
      </w:r>
    </w:p>
    <w:tbl>
      <w:tblPr>
        <w:tblStyle w:val="7"/>
        <w:tblW w:w="45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1"/>
        <w:gridCol w:w="21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51"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因素情况</w:t>
            </w:r>
          </w:p>
        </w:tc>
        <w:tc>
          <w:tcPr>
            <w:tcW w:w="2121"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调整系数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7"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销售区域综合状况较好</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0.8,1.0</w:t>
            </w:r>
            <w:r>
              <w:rPr>
                <w:rFonts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销售区域综合状况一般</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1.0</w:t>
            </w:r>
            <w:r>
              <w:rPr>
                <w:rFonts w:ascii="宋体" w:hAnsi="宋体" w:cs="宋体"/>
                <w:szCs w:val="21"/>
              </w:rPr>
              <w:t>,</w:t>
            </w:r>
            <w:r>
              <w:rPr>
                <w:rFonts w:hint="eastAsia" w:ascii="宋体" w:hAnsi="宋体" w:cs="宋体"/>
                <w:szCs w:val="21"/>
              </w:rPr>
              <w:t>1.</w:t>
            </w:r>
            <w:r>
              <w:rPr>
                <w:rFonts w:ascii="宋体" w:hAnsi="宋体" w:cs="宋体"/>
                <w:szCs w:val="21"/>
              </w:rPr>
              <w:t>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销售区域综合状况较差</w:t>
            </w:r>
          </w:p>
        </w:tc>
        <w:tc>
          <w:tcPr>
            <w:tcW w:w="2121" w:type="dxa"/>
            <w:shd w:val="clear" w:color="auto" w:fill="auto"/>
            <w:vAlign w:val="center"/>
          </w:tcPr>
          <w:p>
            <w:pPr>
              <w:widowControl/>
              <w:jc w:val="center"/>
              <w:rPr>
                <w:rFonts w:ascii="宋体" w:hAnsi="宋体" w:cs="宋体"/>
                <w:szCs w:val="21"/>
              </w:rPr>
            </w:pPr>
            <w:r>
              <w:rPr>
                <w:rFonts w:hint="eastAsia" w:ascii="宋体" w:hAnsi="宋体" w:cs="宋体"/>
                <w:szCs w:val="21"/>
              </w:rPr>
              <w:t>（1</w:t>
            </w:r>
            <w:r>
              <w:rPr>
                <w:rFonts w:ascii="宋体" w:hAnsi="宋体" w:cs="宋体"/>
                <w:szCs w:val="21"/>
              </w:rPr>
              <w:t>.2</w:t>
            </w:r>
            <w:r>
              <w:rPr>
                <w:rFonts w:hint="eastAsia" w:ascii="宋体" w:hAnsi="宋体" w:cs="宋体"/>
                <w:szCs w:val="21"/>
              </w:rPr>
              <w:t>,1</w:t>
            </w:r>
            <w:r>
              <w:rPr>
                <w:rFonts w:ascii="宋体" w:hAnsi="宋体" w:cs="宋体"/>
                <w:szCs w:val="21"/>
              </w:rPr>
              <w:t>.5]</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3、在我司</w:t>
      </w:r>
      <w:r>
        <w:rPr>
          <w:rFonts w:hint="eastAsia"/>
          <w:b w:val="0"/>
          <w:bCs w:val="0"/>
        </w:rPr>
        <w:t>投保</w:t>
      </w:r>
      <w:r>
        <w:rPr>
          <w:rFonts w:hint="eastAsia"/>
        </w:rPr>
        <w:t>险种数量调整系数（F</w:t>
      </w:r>
      <w:r>
        <w:t>3</w:t>
      </w:r>
      <w:r>
        <w:rPr>
          <w:rFonts w:hint="eastAsia"/>
        </w:rPr>
        <w:t>）</w:t>
      </w:r>
    </w:p>
    <w:tbl>
      <w:tblPr>
        <w:tblStyle w:val="7"/>
        <w:tblW w:w="45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1"/>
        <w:gridCol w:w="21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51"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因素情况</w:t>
            </w:r>
          </w:p>
        </w:tc>
        <w:tc>
          <w:tcPr>
            <w:tcW w:w="2121"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调整系数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1-3个（含）</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0.9</w:t>
            </w:r>
            <w:r>
              <w:rPr>
                <w:rFonts w:ascii="宋体" w:hAnsi="宋体" w:cs="宋体"/>
                <w:szCs w:val="21"/>
              </w:rPr>
              <w:t>,</w:t>
            </w:r>
            <w:r>
              <w:rPr>
                <w:rFonts w:hint="eastAsia" w:ascii="宋体" w:hAnsi="宋体" w:cs="宋体"/>
                <w:szCs w:val="21"/>
              </w:rPr>
              <w:t>1.0</w:t>
            </w:r>
            <w:r>
              <w:rPr>
                <w:rFonts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3-5个（含）</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0.85</w:t>
            </w:r>
            <w:r>
              <w:rPr>
                <w:rFonts w:ascii="宋体" w:hAnsi="宋体" w:cs="宋体"/>
                <w:szCs w:val="21"/>
              </w:rPr>
              <w:t>,</w:t>
            </w:r>
            <w:r>
              <w:rPr>
                <w:rFonts w:hint="eastAsia" w:ascii="宋体" w:hAnsi="宋体" w:cs="宋体"/>
                <w:szCs w:val="21"/>
              </w:rPr>
              <w:t>0.9</w:t>
            </w:r>
            <w:r>
              <w:rPr>
                <w:rFonts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5-8个（含）</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0.8</w:t>
            </w:r>
            <w:r>
              <w:rPr>
                <w:rFonts w:ascii="宋体" w:hAnsi="宋体" w:cs="宋体"/>
                <w:szCs w:val="21"/>
              </w:rPr>
              <w:t>,</w:t>
            </w:r>
            <w:r>
              <w:rPr>
                <w:rFonts w:hint="eastAsia" w:ascii="宋体" w:hAnsi="宋体" w:cs="宋体"/>
                <w:szCs w:val="21"/>
              </w:rPr>
              <w:t>0.85</w:t>
            </w:r>
            <w:r>
              <w:rPr>
                <w:rFonts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8-10个（含）</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0.75</w:t>
            </w:r>
            <w:r>
              <w:rPr>
                <w:rFonts w:ascii="宋体" w:hAnsi="宋体" w:cs="宋体"/>
                <w:szCs w:val="21"/>
              </w:rPr>
              <w:t>,</w:t>
            </w:r>
            <w:r>
              <w:rPr>
                <w:rFonts w:hint="eastAsia" w:ascii="宋体" w:hAnsi="宋体" w:cs="宋体"/>
                <w:szCs w:val="21"/>
              </w:rPr>
              <w:t>0.8</w:t>
            </w:r>
            <w:r>
              <w:rPr>
                <w:rFonts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10个及以上</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0.65</w:t>
            </w:r>
            <w:r>
              <w:rPr>
                <w:rFonts w:ascii="宋体" w:hAnsi="宋体" w:cs="宋体"/>
                <w:szCs w:val="21"/>
              </w:rPr>
              <w:t>,</w:t>
            </w:r>
            <w:r>
              <w:rPr>
                <w:rFonts w:hint="eastAsia" w:ascii="宋体" w:hAnsi="宋体" w:cs="宋体"/>
                <w:szCs w:val="21"/>
              </w:rPr>
              <w:t>0.75</w:t>
            </w:r>
            <w:r>
              <w:rPr>
                <w:rFonts w:ascii="宋体" w:hAnsi="宋体" w:cs="宋体"/>
                <w:szCs w:val="21"/>
              </w:rPr>
              <w:t>)</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4、预期赔付率调整系数（F</w:t>
      </w:r>
      <w:r>
        <w:t>4</w:t>
      </w:r>
      <w:r>
        <w:rPr>
          <w:rFonts w:hint="eastAsia"/>
        </w:rPr>
        <w:t>）</w:t>
      </w:r>
    </w:p>
    <w:tbl>
      <w:tblPr>
        <w:tblStyle w:val="7"/>
        <w:tblW w:w="45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1"/>
        <w:gridCol w:w="21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51"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因素情况</w:t>
            </w:r>
          </w:p>
        </w:tc>
        <w:tc>
          <w:tcPr>
            <w:tcW w:w="2121"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调整系数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7" w:hRule="atLeast"/>
          <w:jc w:val="center"/>
        </w:trPr>
        <w:tc>
          <w:tcPr>
            <w:tcW w:w="2451" w:type="dxa"/>
            <w:shd w:val="clear" w:color="auto" w:fill="auto"/>
            <w:vAlign w:val="center"/>
          </w:tcPr>
          <w:p>
            <w:pPr>
              <w:widowControl/>
              <w:jc w:val="center"/>
              <w:rPr>
                <w:rFonts w:ascii="宋体" w:hAnsi="宋体" w:cs="宋体"/>
                <w:szCs w:val="21"/>
              </w:rPr>
            </w:pPr>
            <w:r>
              <w:rPr>
                <w:rFonts w:ascii="宋体" w:hAnsi="宋体" w:cs="宋体"/>
                <w:szCs w:val="21"/>
              </w:rPr>
              <w:t>0%</w:t>
            </w:r>
            <w:r>
              <w:rPr>
                <w:rFonts w:hint="eastAsia" w:ascii="宋体" w:hAnsi="宋体" w:cs="宋体"/>
                <w:szCs w:val="21"/>
              </w:rPr>
              <w:t>（含）-</w:t>
            </w:r>
            <w:r>
              <w:rPr>
                <w:rFonts w:ascii="宋体" w:hAnsi="宋体" w:cs="宋体"/>
                <w:szCs w:val="21"/>
              </w:rPr>
              <w:t>30%</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w:t>
            </w:r>
            <w:r>
              <w:rPr>
                <w:rFonts w:ascii="宋体" w:hAnsi="宋体" w:cs="宋体"/>
                <w:szCs w:val="21"/>
              </w:rPr>
              <w:t>3</w:t>
            </w:r>
            <w:r>
              <w:rPr>
                <w:rFonts w:hint="eastAsia" w:ascii="宋体" w:hAnsi="宋体" w:cs="宋体"/>
                <w:szCs w:val="21"/>
              </w:rPr>
              <w:t>,</w:t>
            </w:r>
            <w:r>
              <w:rPr>
                <w:rFonts w:ascii="宋体" w:hAnsi="宋体" w:cs="宋体"/>
                <w:szCs w:val="21"/>
              </w:rPr>
              <w:t>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3</w:t>
            </w:r>
            <w:r>
              <w:rPr>
                <w:rFonts w:ascii="宋体" w:hAnsi="宋体" w:cs="宋体"/>
                <w:szCs w:val="21"/>
              </w:rPr>
              <w:t>0%</w:t>
            </w:r>
            <w:r>
              <w:rPr>
                <w:rFonts w:hint="eastAsia" w:ascii="宋体" w:hAnsi="宋体" w:cs="宋体"/>
                <w:szCs w:val="21"/>
              </w:rPr>
              <w:t>（含）</w:t>
            </w:r>
            <w:r>
              <w:rPr>
                <w:rFonts w:ascii="宋体" w:hAnsi="宋体" w:cs="宋体"/>
                <w:szCs w:val="21"/>
              </w:rPr>
              <w:t>-40%</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[0.5,0.7</w:t>
            </w:r>
            <w:r>
              <w:rPr>
                <w:rFonts w:hint="eastAsia"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4</w:t>
            </w:r>
            <w:r>
              <w:rPr>
                <w:rFonts w:ascii="宋体" w:hAnsi="宋体" w:cs="宋体"/>
                <w:szCs w:val="21"/>
              </w:rPr>
              <w:t>0%</w:t>
            </w:r>
            <w:r>
              <w:rPr>
                <w:rFonts w:hint="eastAsia" w:ascii="宋体" w:hAnsi="宋体" w:cs="宋体"/>
                <w:szCs w:val="21"/>
              </w:rPr>
              <w:t>（含）-</w:t>
            </w:r>
            <w:r>
              <w:rPr>
                <w:rFonts w:ascii="宋体" w:hAnsi="宋体" w:cs="宋体"/>
                <w:szCs w:val="21"/>
              </w:rPr>
              <w:t>60%</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w:t>
            </w:r>
            <w:r>
              <w:rPr>
                <w:rFonts w:ascii="宋体" w:hAnsi="宋体" w:cs="宋体"/>
                <w:szCs w:val="21"/>
              </w:rPr>
              <w:t>.7</w:t>
            </w:r>
            <w:r>
              <w:rPr>
                <w:rFonts w:hint="eastAsia" w:ascii="宋体" w:hAnsi="宋体" w:cs="宋体"/>
                <w:szCs w:val="21"/>
              </w:rPr>
              <w:t>,1</w:t>
            </w:r>
            <w:r>
              <w:rPr>
                <w:rFonts w:ascii="宋体" w:hAnsi="宋体" w:cs="宋体"/>
                <w:szCs w:val="21"/>
              </w:rPr>
              <w:t>.1</w:t>
            </w:r>
            <w:r>
              <w:rPr>
                <w:rFonts w:hint="eastAsia"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451" w:type="dxa"/>
            <w:shd w:val="clear" w:color="auto" w:fill="auto"/>
            <w:vAlign w:val="center"/>
          </w:tcPr>
          <w:p>
            <w:pPr>
              <w:widowControl/>
              <w:jc w:val="center"/>
              <w:rPr>
                <w:rFonts w:ascii="宋体" w:hAnsi="宋体" w:cs="宋体"/>
                <w:szCs w:val="21"/>
              </w:rPr>
            </w:pPr>
            <w:r>
              <w:rPr>
                <w:rFonts w:ascii="宋体" w:hAnsi="宋体" w:cs="宋体"/>
                <w:szCs w:val="21"/>
              </w:rPr>
              <w:t>60%</w:t>
            </w:r>
            <w:r>
              <w:rPr>
                <w:rFonts w:hint="eastAsia" w:ascii="宋体" w:hAnsi="宋体" w:cs="宋体"/>
                <w:szCs w:val="21"/>
              </w:rPr>
              <w:t>（含）-</w:t>
            </w:r>
            <w:r>
              <w:rPr>
                <w:rFonts w:ascii="宋体" w:hAnsi="宋体" w:cs="宋体"/>
                <w:szCs w:val="21"/>
              </w:rPr>
              <w:t>80%</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1</w:t>
            </w:r>
            <w:r>
              <w:rPr>
                <w:rFonts w:ascii="宋体" w:hAnsi="宋体" w:cs="宋体"/>
                <w:szCs w:val="21"/>
              </w:rPr>
              <w:t>.1</w:t>
            </w:r>
            <w:r>
              <w:rPr>
                <w:rFonts w:hint="eastAsia" w:ascii="宋体" w:hAnsi="宋体" w:cs="宋体"/>
                <w:szCs w:val="21"/>
              </w:rPr>
              <w:t>,1</w:t>
            </w:r>
            <w:r>
              <w:rPr>
                <w:rFonts w:ascii="宋体" w:hAnsi="宋体" w:cs="宋体"/>
                <w:szCs w:val="21"/>
              </w:rPr>
              <w:t>.5</w:t>
            </w:r>
            <w:r>
              <w:rPr>
                <w:rFonts w:hint="eastAsia"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451" w:type="dxa"/>
            <w:shd w:val="clear" w:color="auto" w:fill="auto"/>
            <w:vAlign w:val="center"/>
          </w:tcPr>
          <w:p>
            <w:pPr>
              <w:widowControl/>
              <w:jc w:val="center"/>
              <w:rPr>
                <w:rFonts w:ascii="宋体" w:hAnsi="宋体" w:cs="宋体"/>
                <w:szCs w:val="21"/>
              </w:rPr>
            </w:pPr>
            <w:r>
              <w:rPr>
                <w:rFonts w:ascii="宋体" w:hAnsi="宋体" w:cs="宋体"/>
                <w:szCs w:val="21"/>
              </w:rPr>
              <w:t>60%</w:t>
            </w:r>
            <w:r>
              <w:rPr>
                <w:rFonts w:hint="eastAsia" w:ascii="宋体" w:hAnsi="宋体" w:cs="宋体"/>
                <w:szCs w:val="21"/>
              </w:rPr>
              <w:t>（含）以上</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1</w:t>
            </w:r>
            <w:r>
              <w:rPr>
                <w:rFonts w:ascii="宋体" w:hAnsi="宋体" w:cs="宋体"/>
                <w:szCs w:val="21"/>
              </w:rPr>
              <w:t>.5</w:t>
            </w:r>
            <w:r>
              <w:rPr>
                <w:rFonts w:hint="eastAsia" w:ascii="宋体" w:hAnsi="宋体" w:cs="宋体"/>
                <w:szCs w:val="21"/>
              </w:rPr>
              <w:t>,2</w:t>
            </w:r>
            <w:r>
              <w:rPr>
                <w:rFonts w:hint="eastAsia" w:ascii="宋体" w:hAnsi="宋体" w:cs="宋体"/>
                <w:szCs w:val="21"/>
                <w:lang w:val="en-US" w:eastAsia="zh-CN"/>
              </w:rPr>
              <w:t>.</w:t>
            </w:r>
            <w:r>
              <w:rPr>
                <w:rFonts w:ascii="宋体" w:hAnsi="宋体" w:cs="宋体"/>
                <w:szCs w:val="21"/>
              </w:rPr>
              <w:t>0]</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5、渠道预期规模调整系数（F</w:t>
      </w:r>
      <w:r>
        <w:t>5</w:t>
      </w:r>
      <w:r>
        <w:rPr>
          <w:rFonts w:hint="eastAsia"/>
        </w:rPr>
        <w:t>）</w:t>
      </w:r>
    </w:p>
    <w:tbl>
      <w:tblPr>
        <w:tblStyle w:val="7"/>
        <w:tblW w:w="45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1"/>
        <w:gridCol w:w="21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51"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因素情况</w:t>
            </w:r>
          </w:p>
        </w:tc>
        <w:tc>
          <w:tcPr>
            <w:tcW w:w="2121"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调整系数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7" w:hRule="atLeast"/>
          <w:jc w:val="center"/>
        </w:trPr>
        <w:tc>
          <w:tcPr>
            <w:tcW w:w="2451" w:type="dxa"/>
            <w:shd w:val="clear" w:color="auto" w:fill="auto"/>
            <w:vAlign w:val="center"/>
          </w:tcPr>
          <w:p>
            <w:pPr>
              <w:widowControl/>
              <w:jc w:val="center"/>
              <w:rPr>
                <w:rFonts w:ascii="宋体" w:hAnsi="宋体" w:cs="宋体"/>
                <w:szCs w:val="21"/>
              </w:rPr>
            </w:pPr>
            <w:r>
              <w:rPr>
                <w:rFonts w:hint="eastAsia" w:ascii="宋体" w:hAnsi="宋体" w:cs="宋体"/>
                <w:szCs w:val="21"/>
              </w:rPr>
              <w:t>5</w:t>
            </w:r>
            <w:r>
              <w:rPr>
                <w:rFonts w:ascii="宋体" w:hAnsi="宋体" w:cs="宋体"/>
                <w:szCs w:val="21"/>
              </w:rPr>
              <w:t>00</w:t>
            </w:r>
            <w:r>
              <w:rPr>
                <w:rFonts w:hint="eastAsia" w:ascii="宋体" w:hAnsi="宋体" w:cs="宋体"/>
                <w:szCs w:val="21"/>
              </w:rPr>
              <w:t>万（含）以上</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w:t>
            </w:r>
            <w:r>
              <w:rPr>
                <w:rFonts w:ascii="宋体" w:hAnsi="宋体" w:cs="宋体"/>
                <w:szCs w:val="21"/>
              </w:rPr>
              <w:t>6</w:t>
            </w:r>
            <w:r>
              <w:rPr>
                <w:rFonts w:hint="eastAsia" w:ascii="宋体" w:hAnsi="宋体" w:cs="宋体"/>
                <w:szCs w:val="21"/>
                <w:lang w:val="en-US" w:eastAsia="zh-CN"/>
              </w:rPr>
              <w:t>,</w:t>
            </w:r>
            <w:r>
              <w:rPr>
                <w:rFonts w:hint="eastAsia" w:ascii="宋体" w:hAnsi="宋体" w:cs="宋体"/>
                <w:szCs w:val="21"/>
              </w:rPr>
              <w:t>1.0</w:t>
            </w:r>
            <w:r>
              <w:rPr>
                <w:rFonts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451" w:type="dxa"/>
            <w:shd w:val="clear" w:color="auto" w:fill="auto"/>
            <w:vAlign w:val="center"/>
          </w:tcPr>
          <w:p>
            <w:pPr>
              <w:widowControl/>
              <w:jc w:val="center"/>
              <w:rPr>
                <w:rFonts w:ascii="宋体" w:hAnsi="宋体" w:cs="宋体"/>
                <w:szCs w:val="21"/>
              </w:rPr>
            </w:pPr>
            <w:r>
              <w:rPr>
                <w:rFonts w:ascii="宋体" w:hAnsi="宋体" w:cs="宋体"/>
                <w:szCs w:val="21"/>
              </w:rPr>
              <w:t>300</w:t>
            </w:r>
            <w:r>
              <w:rPr>
                <w:rFonts w:hint="eastAsia" w:ascii="宋体" w:hAnsi="宋体" w:cs="宋体"/>
                <w:szCs w:val="21"/>
              </w:rPr>
              <w:t>万（含）-</w:t>
            </w:r>
            <w:r>
              <w:rPr>
                <w:rFonts w:ascii="宋体" w:hAnsi="宋体" w:cs="宋体"/>
                <w:szCs w:val="21"/>
              </w:rPr>
              <w:t>500</w:t>
            </w:r>
            <w:r>
              <w:rPr>
                <w:rFonts w:hint="eastAsia" w:ascii="宋体" w:hAnsi="宋体" w:cs="宋体"/>
                <w:szCs w:val="21"/>
              </w:rPr>
              <w:t>万</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1.0</w:t>
            </w:r>
            <w:r>
              <w:rPr>
                <w:rFonts w:ascii="宋体" w:hAnsi="宋体" w:cs="宋体"/>
                <w:szCs w:val="21"/>
              </w:rPr>
              <w:t>,</w:t>
            </w:r>
            <w:r>
              <w:rPr>
                <w:rFonts w:hint="eastAsia" w:ascii="宋体" w:hAnsi="宋体" w:cs="宋体"/>
                <w:szCs w:val="21"/>
              </w:rPr>
              <w:t>1.</w:t>
            </w:r>
            <w:r>
              <w:rPr>
                <w:rFonts w:ascii="宋体" w:hAnsi="宋体" w:cs="宋体"/>
                <w:szCs w:val="21"/>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1" w:hRule="atLeast"/>
          <w:jc w:val="center"/>
        </w:trPr>
        <w:tc>
          <w:tcPr>
            <w:tcW w:w="2451" w:type="dxa"/>
            <w:shd w:val="clear" w:color="auto" w:fill="auto"/>
            <w:vAlign w:val="center"/>
          </w:tcPr>
          <w:p>
            <w:pPr>
              <w:widowControl/>
              <w:jc w:val="center"/>
              <w:rPr>
                <w:rFonts w:ascii="宋体" w:hAnsi="宋体" w:cs="宋体"/>
                <w:szCs w:val="21"/>
              </w:rPr>
            </w:pPr>
            <w:r>
              <w:rPr>
                <w:rFonts w:ascii="宋体" w:hAnsi="宋体" w:cs="宋体"/>
                <w:szCs w:val="21"/>
              </w:rPr>
              <w:t>300</w:t>
            </w:r>
            <w:r>
              <w:rPr>
                <w:rFonts w:hint="eastAsia" w:ascii="宋体" w:hAnsi="宋体" w:cs="宋体"/>
                <w:szCs w:val="21"/>
              </w:rPr>
              <w:t>万以下</w:t>
            </w:r>
          </w:p>
        </w:tc>
        <w:tc>
          <w:tcPr>
            <w:tcW w:w="2121"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1</w:t>
            </w:r>
            <w:r>
              <w:rPr>
                <w:rFonts w:ascii="宋体" w:hAnsi="宋体" w:cs="宋体"/>
                <w:szCs w:val="21"/>
              </w:rPr>
              <w:t>.4</w:t>
            </w:r>
            <w:r>
              <w:rPr>
                <w:rFonts w:hint="eastAsia" w:ascii="宋体" w:hAnsi="宋体" w:cs="宋体"/>
                <w:szCs w:val="21"/>
              </w:rPr>
              <w:t>,1</w:t>
            </w:r>
            <w:r>
              <w:rPr>
                <w:rFonts w:ascii="宋体" w:hAnsi="宋体" w:cs="宋体"/>
                <w:szCs w:val="21"/>
              </w:rPr>
              <w:t>.8]</w:t>
            </w:r>
          </w:p>
        </w:tc>
      </w:tr>
    </w:tbl>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6、被保险人出行情况调整系数（F</w:t>
      </w:r>
      <w:r>
        <w:t>6</w:t>
      </w:r>
      <w:r>
        <w:rPr>
          <w:rFonts w:hint="eastAsia"/>
        </w:rPr>
        <w:t>）</w:t>
      </w:r>
    </w:p>
    <w:tbl>
      <w:tblPr>
        <w:tblStyle w:val="7"/>
        <w:tblW w:w="45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24"/>
        <w:gridCol w:w="2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2424"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因素情况</w:t>
            </w:r>
          </w:p>
        </w:tc>
        <w:tc>
          <w:tcPr>
            <w:tcW w:w="2097"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调整系数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6" w:hRule="atLeast"/>
          <w:jc w:val="center"/>
        </w:trPr>
        <w:tc>
          <w:tcPr>
            <w:tcW w:w="2424" w:type="dxa"/>
            <w:shd w:val="clear" w:color="auto" w:fill="auto"/>
            <w:vAlign w:val="center"/>
          </w:tcPr>
          <w:p>
            <w:pPr>
              <w:widowControl/>
              <w:jc w:val="center"/>
              <w:rPr>
                <w:rFonts w:ascii="宋体" w:hAnsi="宋体" w:cs="宋体"/>
                <w:szCs w:val="21"/>
              </w:rPr>
            </w:pPr>
            <w:r>
              <w:rPr>
                <w:rFonts w:hint="eastAsia" w:ascii="宋体" w:hAnsi="宋体" w:cs="宋体"/>
                <w:szCs w:val="21"/>
              </w:rPr>
              <w:t>出行频率较低或出行路途较近</w:t>
            </w:r>
          </w:p>
        </w:tc>
        <w:tc>
          <w:tcPr>
            <w:tcW w:w="2097"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w:t>
            </w:r>
            <w:r>
              <w:rPr>
                <w:rFonts w:ascii="宋体" w:hAnsi="宋体" w:cs="宋体"/>
                <w:szCs w:val="21"/>
              </w:rPr>
              <w:t>7</w:t>
            </w:r>
            <w:r>
              <w:rPr>
                <w:rFonts w:hint="eastAsia" w:ascii="宋体" w:hAnsi="宋体" w:cs="宋体"/>
                <w:szCs w:val="21"/>
                <w:lang w:val="en-US" w:eastAsia="zh-CN"/>
              </w:rPr>
              <w:t>,</w:t>
            </w:r>
            <w:r>
              <w:rPr>
                <w:rFonts w:hint="eastAsia" w:ascii="宋体" w:hAnsi="宋体" w:cs="宋体"/>
                <w:szCs w:val="21"/>
              </w:rPr>
              <w:t>1.0</w:t>
            </w:r>
            <w:r>
              <w:rPr>
                <w:rFonts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8" w:hRule="atLeast"/>
          <w:jc w:val="center"/>
        </w:trPr>
        <w:tc>
          <w:tcPr>
            <w:tcW w:w="2424" w:type="dxa"/>
            <w:shd w:val="clear" w:color="auto" w:fill="auto"/>
            <w:vAlign w:val="center"/>
          </w:tcPr>
          <w:p>
            <w:pPr>
              <w:widowControl/>
              <w:rPr>
                <w:rFonts w:ascii="宋体" w:hAnsi="宋体" w:cs="宋体"/>
                <w:szCs w:val="21"/>
              </w:rPr>
            </w:pPr>
            <w:r>
              <w:rPr>
                <w:rFonts w:hint="eastAsia" w:ascii="宋体" w:hAnsi="宋体" w:cs="宋体"/>
                <w:szCs w:val="21"/>
              </w:rPr>
              <w:t>出行频率较高或出行路途较远</w:t>
            </w:r>
          </w:p>
        </w:tc>
        <w:tc>
          <w:tcPr>
            <w:tcW w:w="2097"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1.0</w:t>
            </w:r>
            <w:r>
              <w:rPr>
                <w:rFonts w:ascii="宋体" w:hAnsi="宋体" w:cs="宋体"/>
                <w:szCs w:val="21"/>
              </w:rPr>
              <w:t>,</w:t>
            </w:r>
            <w:r>
              <w:rPr>
                <w:rFonts w:hint="eastAsia" w:ascii="宋体" w:hAnsi="宋体" w:cs="宋体"/>
                <w:szCs w:val="21"/>
              </w:rPr>
              <w:t>1.</w:t>
            </w:r>
            <w:r>
              <w:rPr>
                <w:rFonts w:ascii="宋体" w:hAnsi="宋体" w:cs="宋体"/>
                <w:szCs w:val="21"/>
              </w:rPr>
              <w:t>5]</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7、交通工具运营管理水平调整系数（F</w:t>
      </w:r>
      <w:r>
        <w:t>7</w:t>
      </w:r>
      <w:r>
        <w:rPr>
          <w:rFonts w:hint="eastAsia"/>
        </w:rPr>
        <w:t>）</w:t>
      </w:r>
    </w:p>
    <w:p/>
    <w:tbl>
      <w:tblPr>
        <w:tblStyle w:val="7"/>
        <w:tblW w:w="45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24"/>
        <w:gridCol w:w="2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2424"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因素情况</w:t>
            </w:r>
          </w:p>
        </w:tc>
        <w:tc>
          <w:tcPr>
            <w:tcW w:w="2097"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调整系数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6" w:hRule="atLeast"/>
          <w:jc w:val="center"/>
        </w:trPr>
        <w:tc>
          <w:tcPr>
            <w:tcW w:w="2424" w:type="dxa"/>
            <w:shd w:val="clear" w:color="auto" w:fill="auto"/>
            <w:vAlign w:val="center"/>
          </w:tcPr>
          <w:p>
            <w:pPr>
              <w:widowControl/>
              <w:jc w:val="center"/>
              <w:rPr>
                <w:rFonts w:ascii="宋体" w:hAnsi="宋体" w:cs="宋体"/>
                <w:szCs w:val="21"/>
              </w:rPr>
            </w:pPr>
            <w:r>
              <w:rPr>
                <w:rFonts w:hint="eastAsia" w:ascii="宋体" w:hAnsi="宋体" w:cs="宋体"/>
                <w:szCs w:val="21"/>
              </w:rPr>
              <w:t>运营管理水平较高</w:t>
            </w:r>
          </w:p>
        </w:tc>
        <w:tc>
          <w:tcPr>
            <w:tcW w:w="2097" w:type="dxa"/>
            <w:shd w:val="clear" w:color="auto" w:fill="auto"/>
            <w:vAlign w:val="center"/>
          </w:tcPr>
          <w:p>
            <w:pPr>
              <w:widowControl/>
              <w:jc w:val="center"/>
              <w:rPr>
                <w:rFonts w:ascii="宋体" w:hAnsi="宋体" w:cs="宋体"/>
                <w:szCs w:val="21"/>
              </w:rPr>
            </w:pPr>
            <w:r>
              <w:rPr>
                <w:rFonts w:ascii="宋体" w:hAnsi="宋体" w:cs="宋体"/>
                <w:szCs w:val="21"/>
              </w:rPr>
              <w:t>[</w:t>
            </w:r>
            <w:r>
              <w:rPr>
                <w:rFonts w:hint="eastAsia" w:ascii="宋体" w:hAnsi="宋体" w:cs="宋体"/>
                <w:szCs w:val="21"/>
              </w:rPr>
              <w:t>0.</w:t>
            </w:r>
            <w:r>
              <w:rPr>
                <w:rFonts w:ascii="宋体" w:hAnsi="宋体" w:cs="宋体"/>
                <w:szCs w:val="21"/>
              </w:rPr>
              <w:t>5</w:t>
            </w:r>
            <w:r>
              <w:rPr>
                <w:rFonts w:hint="eastAsia" w:ascii="宋体" w:hAnsi="宋体" w:cs="宋体"/>
                <w:szCs w:val="21"/>
                <w:lang w:val="en-US" w:eastAsia="zh-CN"/>
              </w:rPr>
              <w:t>,</w:t>
            </w:r>
            <w:bookmarkStart w:id="0" w:name="_GoBack"/>
            <w:bookmarkEnd w:id="0"/>
            <w:r>
              <w:rPr>
                <w:rFonts w:ascii="宋体" w:hAnsi="宋体" w:cs="宋体"/>
                <w:szCs w:val="21"/>
              </w:rPr>
              <w:t>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8" w:hRule="atLeast"/>
          <w:jc w:val="center"/>
        </w:trPr>
        <w:tc>
          <w:tcPr>
            <w:tcW w:w="2424" w:type="dxa"/>
            <w:shd w:val="clear" w:color="auto" w:fill="auto"/>
            <w:vAlign w:val="center"/>
          </w:tcPr>
          <w:p>
            <w:pPr>
              <w:widowControl/>
              <w:ind w:firstLine="210" w:firstLineChars="100"/>
              <w:rPr>
                <w:rFonts w:ascii="宋体" w:hAnsi="宋体" w:cs="宋体"/>
                <w:szCs w:val="21"/>
              </w:rPr>
            </w:pPr>
            <w:r>
              <w:rPr>
                <w:rFonts w:hint="eastAsia" w:ascii="宋体" w:hAnsi="宋体" w:cs="宋体"/>
                <w:szCs w:val="21"/>
              </w:rPr>
              <w:t>运营管理水平一般</w:t>
            </w:r>
          </w:p>
        </w:tc>
        <w:tc>
          <w:tcPr>
            <w:tcW w:w="2097" w:type="dxa"/>
            <w:shd w:val="clear" w:color="auto" w:fill="auto"/>
            <w:vAlign w:val="center"/>
          </w:tcPr>
          <w:p>
            <w:pPr>
              <w:widowControl/>
              <w:jc w:val="center"/>
              <w:rPr>
                <w:rFonts w:ascii="宋体" w:hAnsi="宋体" w:cs="宋体"/>
                <w:szCs w:val="21"/>
              </w:rPr>
            </w:pPr>
            <w:r>
              <w:rPr>
                <w:rFonts w:ascii="宋体" w:hAnsi="宋体" w:cs="宋体"/>
                <w:szCs w:val="21"/>
              </w:rPr>
              <w:t>(0.8,</w:t>
            </w:r>
            <w:r>
              <w:rPr>
                <w:rFonts w:hint="eastAsia" w:ascii="宋体" w:hAnsi="宋体" w:cs="宋体"/>
                <w:szCs w:val="21"/>
              </w:rPr>
              <w:t>1.</w:t>
            </w:r>
            <w:r>
              <w:rPr>
                <w:rFonts w:ascii="宋体" w:hAnsi="宋体" w:cs="宋体"/>
                <w:szCs w:val="21"/>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8" w:hRule="atLeast"/>
          <w:jc w:val="center"/>
        </w:trPr>
        <w:tc>
          <w:tcPr>
            <w:tcW w:w="2424" w:type="dxa"/>
            <w:shd w:val="clear" w:color="auto" w:fill="auto"/>
            <w:vAlign w:val="center"/>
          </w:tcPr>
          <w:p>
            <w:pPr>
              <w:widowControl/>
              <w:ind w:firstLine="210" w:firstLineChars="100"/>
              <w:rPr>
                <w:rFonts w:ascii="宋体" w:hAnsi="宋体" w:cs="宋体"/>
                <w:szCs w:val="21"/>
              </w:rPr>
            </w:pPr>
            <w:r>
              <w:rPr>
                <w:rFonts w:hint="eastAsia" w:ascii="宋体" w:hAnsi="宋体" w:cs="宋体"/>
                <w:szCs w:val="21"/>
              </w:rPr>
              <w:t>运营管理水平较差</w:t>
            </w:r>
          </w:p>
        </w:tc>
        <w:tc>
          <w:tcPr>
            <w:tcW w:w="2097" w:type="dxa"/>
            <w:shd w:val="clear" w:color="auto" w:fill="auto"/>
            <w:vAlign w:val="center"/>
          </w:tcPr>
          <w:p>
            <w:pPr>
              <w:widowControl/>
              <w:jc w:val="center"/>
              <w:rPr>
                <w:rFonts w:ascii="宋体" w:hAnsi="宋体" w:cs="宋体"/>
                <w:szCs w:val="21"/>
              </w:rPr>
            </w:pPr>
            <w:r>
              <w:rPr>
                <w:rFonts w:ascii="宋体" w:hAnsi="宋体" w:cs="宋体"/>
                <w:szCs w:val="21"/>
              </w:rPr>
              <w:t>(1.3,</w:t>
            </w:r>
            <w:r>
              <w:rPr>
                <w:rFonts w:hint="eastAsia" w:ascii="宋体" w:hAnsi="宋体" w:cs="宋体"/>
                <w:szCs w:val="21"/>
              </w:rPr>
              <w:t>1.</w:t>
            </w:r>
            <w:r>
              <w:rPr>
                <w:rFonts w:ascii="宋体" w:hAnsi="宋体" w:cs="宋体"/>
                <w:szCs w:val="21"/>
              </w:rPr>
              <w:t>8]</w:t>
            </w:r>
          </w:p>
        </w:tc>
      </w:tr>
    </w:tbl>
    <w:p/>
    <w:p/>
    <w:p>
      <w:r>
        <w:rPr>
          <w:rFonts w:hint="eastAsia"/>
          <w:b/>
          <w:bCs/>
        </w:rPr>
        <w:t>（二）仅适用于意外医疗保险责任</w:t>
      </w:r>
    </w:p>
    <w:p/>
    <w:tbl>
      <w:tblPr>
        <w:tblStyle w:val="7"/>
        <w:tblW w:w="655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60"/>
        <w:gridCol w:w="2356"/>
        <w:gridCol w:w="19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3" w:hRule="atLeast"/>
          <w:jc w:val="center"/>
        </w:trPr>
        <w:tc>
          <w:tcPr>
            <w:tcW w:w="2260" w:type="dxa"/>
            <w:shd w:val="clear" w:color="auto" w:fill="auto"/>
            <w:vAlign w:val="center"/>
          </w:tcPr>
          <w:p>
            <w:pPr>
              <w:widowControl/>
              <w:jc w:val="center"/>
              <w:rPr>
                <w:rFonts w:ascii="宋体" w:hAnsi="宋体" w:cs="宋体"/>
                <w:b/>
                <w:bCs/>
                <w:szCs w:val="21"/>
              </w:rPr>
            </w:pPr>
            <w:r>
              <w:rPr>
                <w:rFonts w:hint="eastAsia" w:ascii="宋体" w:hAnsi="宋体" w:cs="宋体"/>
                <w:b/>
                <w:bCs/>
                <w:szCs w:val="21"/>
              </w:rPr>
              <w:t>费率影响因素</w:t>
            </w:r>
          </w:p>
        </w:tc>
        <w:tc>
          <w:tcPr>
            <w:tcW w:w="2356"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因素情况</w:t>
            </w:r>
          </w:p>
        </w:tc>
        <w:tc>
          <w:tcPr>
            <w:tcW w:w="1941"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调整系数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szCs w:val="21"/>
              </w:rPr>
            </w:pPr>
            <w:r>
              <w:rPr>
                <w:rFonts w:hint="eastAsia" w:ascii="宋体" w:hAnsi="宋体" w:cs="宋体"/>
                <w:szCs w:val="21"/>
              </w:rPr>
              <w:t>有无社保（F</w:t>
            </w:r>
            <w:r>
              <w:rPr>
                <w:rFonts w:ascii="宋体" w:hAnsi="宋体" w:cs="宋体"/>
                <w:szCs w:val="21"/>
              </w:rPr>
              <w:t>8</w:t>
            </w:r>
            <w:r>
              <w:rPr>
                <w:rFonts w:hint="eastAsia" w:ascii="宋体" w:hAnsi="宋体" w:cs="宋体"/>
                <w:szCs w:val="21"/>
              </w:rPr>
              <w:t>）</w:t>
            </w: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有社保</w:t>
            </w:r>
          </w:p>
        </w:tc>
        <w:tc>
          <w:tcPr>
            <w:tcW w:w="1941" w:type="dxa"/>
            <w:shd w:val="clear" w:color="auto" w:fill="auto"/>
            <w:vAlign w:val="center"/>
          </w:tcPr>
          <w:p>
            <w:pPr>
              <w:widowControl/>
              <w:jc w:val="center"/>
              <w:rPr>
                <w:rFonts w:ascii="宋体" w:hAnsi="宋体" w:cs="宋体"/>
                <w:szCs w:val="21"/>
              </w:rPr>
            </w:pPr>
            <w:r>
              <w:rPr>
                <w:rFonts w:hint="eastAsia" w:ascii="宋体" w:hAnsi="宋体" w:cs="宋体"/>
                <w:szCs w:val="21"/>
              </w:rPr>
              <w:t>1</w:t>
            </w:r>
            <w:r>
              <w:rPr>
                <w:rFonts w:ascii="宋体" w:hAnsi="宋体" w:cs="宋体"/>
                <w:szCs w:val="21"/>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widowControl/>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无社保</w:t>
            </w:r>
          </w:p>
        </w:tc>
        <w:tc>
          <w:tcPr>
            <w:tcW w:w="1941" w:type="dxa"/>
            <w:shd w:val="clear" w:color="auto" w:fill="auto"/>
            <w:vAlign w:val="center"/>
          </w:tcPr>
          <w:p>
            <w:pPr>
              <w:widowControl/>
              <w:jc w:val="center"/>
              <w:rPr>
                <w:rFonts w:ascii="宋体" w:hAnsi="宋体" w:cs="宋体"/>
                <w:szCs w:val="21"/>
              </w:rPr>
            </w:pPr>
            <w:r>
              <w:rPr>
                <w:rFonts w:hint="eastAsia" w:ascii="宋体" w:hAnsi="宋体" w:cs="宋体"/>
                <w:szCs w:val="21"/>
              </w:rPr>
              <w:t>1</w:t>
            </w:r>
            <w:r>
              <w:rPr>
                <w:rFonts w:ascii="宋体" w:hAnsi="宋体" w:cs="宋体"/>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restart"/>
            <w:shd w:val="clear" w:color="auto" w:fill="auto"/>
            <w:vAlign w:val="center"/>
          </w:tcPr>
          <w:p>
            <w:pPr>
              <w:widowControl/>
              <w:jc w:val="center"/>
              <w:rPr>
                <w:rFonts w:ascii="宋体" w:hAnsi="宋体" w:cs="宋体"/>
                <w:szCs w:val="21"/>
              </w:rPr>
            </w:pPr>
            <w:r>
              <w:rPr>
                <w:rFonts w:hint="eastAsia" w:ascii="宋体" w:hAnsi="宋体" w:cs="宋体"/>
                <w:szCs w:val="21"/>
              </w:rPr>
              <w:t>意外伤害医疗免赔额（F</w:t>
            </w:r>
            <w:r>
              <w:rPr>
                <w:rFonts w:ascii="宋体" w:hAnsi="宋体" w:cs="宋体"/>
                <w:szCs w:val="21"/>
              </w:rPr>
              <w:t>9</w:t>
            </w:r>
            <w:r>
              <w:rPr>
                <w:rFonts w:hint="eastAsia" w:ascii="宋体" w:hAnsi="宋体" w:cs="宋体"/>
                <w:szCs w:val="21"/>
              </w:rPr>
              <w:t>）</w:t>
            </w:r>
          </w:p>
        </w:tc>
        <w:tc>
          <w:tcPr>
            <w:tcW w:w="2356" w:type="dxa"/>
            <w:shd w:val="clear" w:color="auto" w:fill="auto"/>
            <w:vAlign w:val="center"/>
          </w:tcPr>
          <w:p>
            <w:pPr>
              <w:widowControl/>
              <w:jc w:val="center"/>
              <w:rPr>
                <w:rFonts w:hint="eastAsia" w:ascii="宋体" w:hAnsi="宋体" w:cs="宋体" w:eastAsiaTheme="minorEastAsia"/>
                <w:szCs w:val="21"/>
                <w:lang w:val="en-US" w:eastAsia="zh-CN"/>
              </w:rPr>
            </w:pPr>
            <w:r>
              <w:rPr>
                <w:rFonts w:hint="eastAsia" w:ascii="宋体" w:hAnsi="宋体" w:cs="宋体"/>
                <w:szCs w:val="21"/>
              </w:rPr>
              <w:t>0</w:t>
            </w:r>
            <w:r>
              <w:rPr>
                <w:rFonts w:hint="eastAsia" w:ascii="宋体" w:hAnsi="宋体" w:cs="宋体"/>
                <w:szCs w:val="21"/>
                <w:lang w:val="en-US" w:eastAsia="zh-CN"/>
              </w:rPr>
              <w:t>元</w:t>
            </w:r>
          </w:p>
        </w:tc>
        <w:tc>
          <w:tcPr>
            <w:tcW w:w="1941" w:type="dxa"/>
            <w:shd w:val="clear" w:color="auto" w:fill="auto"/>
            <w:vAlign w:val="center"/>
          </w:tcPr>
          <w:p>
            <w:pPr>
              <w:widowControl/>
              <w:jc w:val="center"/>
              <w:rPr>
                <w:rFonts w:ascii="宋体" w:hAnsi="宋体" w:cs="宋体"/>
                <w:szCs w:val="21"/>
              </w:rPr>
            </w:pPr>
            <w:r>
              <w:rPr>
                <w:rFonts w:hint="eastAsia" w:ascii="宋体" w:hAnsi="宋体" w:cs="宋体"/>
                <w:szCs w:val="21"/>
              </w:rPr>
              <w:t>1</w:t>
            </w:r>
            <w:r>
              <w:rPr>
                <w:rFonts w:ascii="宋体" w:hAnsi="宋体" w:cs="宋体"/>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widowControl/>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5</w:t>
            </w:r>
            <w:r>
              <w:rPr>
                <w:rFonts w:ascii="宋体" w:hAnsi="宋体" w:cs="宋体"/>
                <w:szCs w:val="21"/>
              </w:rPr>
              <w:t>0</w:t>
            </w:r>
            <w:r>
              <w:rPr>
                <w:rFonts w:hint="eastAsia" w:ascii="宋体" w:hAnsi="宋体" w:cs="宋体"/>
                <w:szCs w:val="21"/>
              </w:rPr>
              <w:t>元</w:t>
            </w:r>
          </w:p>
        </w:tc>
        <w:tc>
          <w:tcPr>
            <w:tcW w:w="1941" w:type="dxa"/>
            <w:shd w:val="clear" w:color="auto" w:fill="auto"/>
            <w:vAlign w:val="center"/>
          </w:tcPr>
          <w:p>
            <w:pPr>
              <w:widowControl/>
              <w:jc w:val="center"/>
              <w:rPr>
                <w:rFonts w:ascii="宋体" w:hAnsi="宋体" w:cs="宋体"/>
                <w:szCs w:val="21"/>
              </w:rPr>
            </w:pPr>
            <w:r>
              <w:rPr>
                <w:rFonts w:hint="eastAsia" w:ascii="宋体" w:hAnsi="宋体" w:cs="宋体"/>
                <w:szCs w:val="21"/>
              </w:rPr>
              <w:t>1</w:t>
            </w:r>
            <w:r>
              <w:rPr>
                <w:rFonts w:ascii="宋体" w:hAnsi="宋体" w:cs="宋体"/>
                <w:szCs w:val="21"/>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widowControl/>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1</w:t>
            </w:r>
            <w:r>
              <w:rPr>
                <w:rFonts w:ascii="宋体" w:hAnsi="宋体" w:cs="宋体"/>
                <w:szCs w:val="21"/>
              </w:rPr>
              <w:t>00</w:t>
            </w:r>
            <w:r>
              <w:rPr>
                <w:rFonts w:hint="eastAsia" w:ascii="宋体" w:hAnsi="宋体" w:cs="宋体"/>
                <w:szCs w:val="21"/>
              </w:rPr>
              <w:t>元</w:t>
            </w:r>
          </w:p>
        </w:tc>
        <w:tc>
          <w:tcPr>
            <w:tcW w:w="1941" w:type="dxa"/>
            <w:shd w:val="clear" w:color="auto" w:fill="auto"/>
            <w:vAlign w:val="center"/>
          </w:tcPr>
          <w:p>
            <w:pPr>
              <w:widowControl/>
              <w:jc w:val="center"/>
              <w:rPr>
                <w:rFonts w:ascii="宋体" w:hAnsi="宋体" w:cs="宋体"/>
                <w:szCs w:val="21"/>
              </w:rPr>
            </w:pPr>
            <w:r>
              <w:rPr>
                <w:rFonts w:ascii="宋体" w:hAnsi="宋体" w:cs="宋体"/>
                <w:szCs w:val="21"/>
              </w:rPr>
              <w:t>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widowControl/>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2</w:t>
            </w:r>
            <w:r>
              <w:rPr>
                <w:rFonts w:ascii="宋体" w:hAnsi="宋体" w:cs="宋体"/>
                <w:szCs w:val="21"/>
              </w:rPr>
              <w:t>00</w:t>
            </w:r>
            <w:r>
              <w:rPr>
                <w:rFonts w:hint="eastAsia" w:ascii="宋体" w:hAnsi="宋体" w:cs="宋体"/>
                <w:szCs w:val="21"/>
              </w:rPr>
              <w:t>元</w:t>
            </w:r>
          </w:p>
        </w:tc>
        <w:tc>
          <w:tcPr>
            <w:tcW w:w="1941" w:type="dxa"/>
            <w:shd w:val="clear" w:color="auto" w:fill="auto"/>
            <w:vAlign w:val="center"/>
          </w:tcPr>
          <w:p>
            <w:pPr>
              <w:widowControl/>
              <w:jc w:val="center"/>
              <w:rPr>
                <w:rFonts w:ascii="宋体" w:hAnsi="宋体" w:cs="宋体"/>
                <w:szCs w:val="21"/>
              </w:rPr>
            </w:pPr>
            <w:r>
              <w:rPr>
                <w:rFonts w:hint="eastAsia" w:ascii="宋体" w:hAnsi="宋体" w:cs="宋体"/>
                <w:szCs w:val="21"/>
              </w:rPr>
              <w:t>0</w:t>
            </w:r>
            <w:r>
              <w:rPr>
                <w:rFonts w:ascii="宋体" w:hAnsi="宋体" w:cs="宋体"/>
                <w:szCs w:val="21"/>
              </w:rPr>
              <w:t>.8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restart"/>
            <w:shd w:val="clear" w:color="auto" w:fill="auto"/>
            <w:vAlign w:val="center"/>
          </w:tcPr>
          <w:p>
            <w:pPr>
              <w:jc w:val="center"/>
              <w:rPr>
                <w:rFonts w:ascii="宋体" w:hAnsi="宋体" w:cs="宋体"/>
                <w:szCs w:val="21"/>
              </w:rPr>
            </w:pPr>
            <w:r>
              <w:rPr>
                <w:rFonts w:hint="eastAsia" w:ascii="宋体" w:hAnsi="宋体" w:cs="宋体"/>
                <w:szCs w:val="21"/>
              </w:rPr>
              <w:t>意外伤害医疗赔付比例（F</w:t>
            </w:r>
            <w:r>
              <w:rPr>
                <w:rFonts w:ascii="宋体" w:hAnsi="宋体" w:cs="宋体"/>
                <w:szCs w:val="21"/>
              </w:rPr>
              <w:t>10）</w:t>
            </w:r>
          </w:p>
        </w:tc>
        <w:tc>
          <w:tcPr>
            <w:tcW w:w="2356" w:type="dxa"/>
            <w:shd w:val="clear" w:color="auto" w:fill="auto"/>
            <w:vAlign w:val="center"/>
          </w:tcPr>
          <w:p>
            <w:pPr>
              <w:widowControl/>
              <w:jc w:val="center"/>
              <w:rPr>
                <w:rFonts w:ascii="宋体" w:hAnsi="宋体" w:cs="宋体"/>
                <w:szCs w:val="21"/>
              </w:rPr>
            </w:pPr>
            <w:r>
              <w:rPr>
                <w:rFonts w:ascii="宋体" w:hAnsi="宋体" w:cs="宋体"/>
                <w:szCs w:val="21"/>
              </w:rPr>
              <w:t>30%</w:t>
            </w:r>
          </w:p>
        </w:tc>
        <w:tc>
          <w:tcPr>
            <w:tcW w:w="1941" w:type="dxa"/>
            <w:shd w:val="clear" w:color="auto" w:fill="auto"/>
            <w:vAlign w:val="center"/>
          </w:tcPr>
          <w:p>
            <w:pPr>
              <w:widowControl/>
              <w:jc w:val="center"/>
              <w:rPr>
                <w:rFonts w:ascii="宋体" w:hAnsi="宋体" w:cs="宋体"/>
                <w:szCs w:val="21"/>
              </w:rPr>
            </w:pPr>
            <w:r>
              <w:rPr>
                <w:rFonts w:hint="eastAsia" w:ascii="宋体" w:hAnsi="宋体" w:cs="宋体"/>
                <w:szCs w:val="21"/>
              </w:rPr>
              <w:t>0</w:t>
            </w:r>
            <w:r>
              <w:rPr>
                <w:rFonts w:ascii="宋体" w:hAnsi="宋体" w:cs="宋体"/>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5</w:t>
            </w:r>
            <w:r>
              <w:rPr>
                <w:rFonts w:ascii="宋体" w:hAnsi="宋体" w:cs="宋体"/>
                <w:szCs w:val="21"/>
              </w:rPr>
              <w:t>0%</w:t>
            </w:r>
          </w:p>
        </w:tc>
        <w:tc>
          <w:tcPr>
            <w:tcW w:w="1941" w:type="dxa"/>
            <w:shd w:val="clear" w:color="auto" w:fill="auto"/>
            <w:vAlign w:val="center"/>
          </w:tcPr>
          <w:p>
            <w:pPr>
              <w:widowControl/>
              <w:jc w:val="center"/>
              <w:rPr>
                <w:rFonts w:ascii="宋体" w:hAnsi="宋体" w:cs="宋体"/>
                <w:szCs w:val="21"/>
              </w:rPr>
            </w:pPr>
            <w:r>
              <w:rPr>
                <w:rFonts w:hint="eastAsia" w:ascii="宋体" w:hAnsi="宋体" w:cs="宋体"/>
                <w:szCs w:val="21"/>
              </w:rPr>
              <w:t>0</w:t>
            </w:r>
            <w:r>
              <w:rPr>
                <w:rFonts w:ascii="宋体" w:hAnsi="宋体" w:cs="宋体"/>
                <w:szCs w:val="21"/>
              </w:rPr>
              <w:t>.6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6</w:t>
            </w:r>
            <w:r>
              <w:rPr>
                <w:rFonts w:ascii="宋体" w:hAnsi="宋体" w:cs="宋体"/>
                <w:szCs w:val="21"/>
              </w:rPr>
              <w:t>0%</w:t>
            </w:r>
          </w:p>
        </w:tc>
        <w:tc>
          <w:tcPr>
            <w:tcW w:w="1941" w:type="dxa"/>
            <w:shd w:val="clear" w:color="auto" w:fill="auto"/>
            <w:vAlign w:val="center"/>
          </w:tcPr>
          <w:p>
            <w:pPr>
              <w:widowControl/>
              <w:jc w:val="center"/>
              <w:rPr>
                <w:rFonts w:ascii="宋体" w:hAnsi="宋体" w:cs="宋体"/>
                <w:szCs w:val="21"/>
              </w:rPr>
            </w:pPr>
            <w:r>
              <w:rPr>
                <w:rFonts w:hint="eastAsia" w:ascii="宋体" w:hAnsi="宋体" w:cs="宋体"/>
                <w:szCs w:val="21"/>
              </w:rPr>
              <w:t>0</w:t>
            </w:r>
            <w:r>
              <w:rPr>
                <w:rFonts w:ascii="宋体" w:hAnsi="宋体" w:cs="宋体"/>
                <w:szCs w:val="21"/>
              </w:rPr>
              <w:t>.7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ascii="宋体" w:hAnsi="宋体" w:cs="宋体"/>
                <w:szCs w:val="21"/>
              </w:rPr>
              <w:t>70%</w:t>
            </w:r>
          </w:p>
        </w:tc>
        <w:tc>
          <w:tcPr>
            <w:tcW w:w="1941" w:type="dxa"/>
            <w:shd w:val="clear" w:color="auto" w:fill="auto"/>
            <w:vAlign w:val="center"/>
          </w:tcPr>
          <w:p>
            <w:pPr>
              <w:widowControl/>
              <w:jc w:val="center"/>
              <w:rPr>
                <w:rFonts w:ascii="宋体" w:hAnsi="宋体" w:cs="宋体"/>
                <w:szCs w:val="21"/>
              </w:rPr>
            </w:pPr>
            <w:r>
              <w:rPr>
                <w:rFonts w:hint="eastAsia" w:ascii="宋体" w:hAnsi="宋体" w:cs="宋体"/>
                <w:szCs w:val="21"/>
              </w:rPr>
              <w:t>0</w:t>
            </w:r>
            <w:r>
              <w:rPr>
                <w:rFonts w:ascii="宋体" w:hAnsi="宋体" w:cs="宋体"/>
                <w:szCs w:val="21"/>
              </w:rPr>
              <w:t>.8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widowControl/>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8</w:t>
            </w:r>
            <w:r>
              <w:rPr>
                <w:rFonts w:ascii="宋体" w:hAnsi="宋体" w:cs="宋体"/>
                <w:szCs w:val="21"/>
              </w:rPr>
              <w:t>0%</w:t>
            </w:r>
          </w:p>
        </w:tc>
        <w:tc>
          <w:tcPr>
            <w:tcW w:w="1941" w:type="dxa"/>
            <w:shd w:val="clear" w:color="auto" w:fill="auto"/>
            <w:vAlign w:val="center"/>
          </w:tcPr>
          <w:p>
            <w:pPr>
              <w:widowControl/>
              <w:jc w:val="center"/>
              <w:rPr>
                <w:rFonts w:ascii="宋体" w:hAnsi="宋体" w:cs="宋体"/>
                <w:szCs w:val="21"/>
              </w:rPr>
            </w:pPr>
            <w:r>
              <w:rPr>
                <w:rFonts w:ascii="宋体" w:hAnsi="宋体" w:cs="宋体"/>
                <w:szCs w:val="21"/>
              </w:rPr>
              <w:t>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widowControl/>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9</w:t>
            </w:r>
            <w:r>
              <w:rPr>
                <w:rFonts w:ascii="宋体" w:hAnsi="宋体" w:cs="宋体"/>
                <w:szCs w:val="21"/>
              </w:rPr>
              <w:t>0%</w:t>
            </w:r>
          </w:p>
        </w:tc>
        <w:tc>
          <w:tcPr>
            <w:tcW w:w="1941" w:type="dxa"/>
            <w:shd w:val="clear" w:color="auto" w:fill="auto"/>
            <w:vAlign w:val="center"/>
          </w:tcPr>
          <w:p>
            <w:pPr>
              <w:widowControl/>
              <w:jc w:val="center"/>
              <w:rPr>
                <w:rFonts w:ascii="宋体" w:hAnsi="宋体" w:cs="宋体"/>
                <w:szCs w:val="21"/>
              </w:rPr>
            </w:pPr>
            <w:r>
              <w:rPr>
                <w:rFonts w:ascii="宋体" w:hAnsi="宋体" w:cs="宋体"/>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2260" w:type="dxa"/>
            <w:vMerge w:val="continue"/>
            <w:shd w:val="clear" w:color="auto" w:fill="auto"/>
            <w:vAlign w:val="center"/>
          </w:tcPr>
          <w:p>
            <w:pPr>
              <w:widowControl/>
              <w:jc w:val="center"/>
              <w:rPr>
                <w:rFonts w:ascii="宋体" w:hAnsi="宋体" w:cs="宋体"/>
                <w:szCs w:val="21"/>
              </w:rPr>
            </w:pPr>
          </w:p>
        </w:tc>
        <w:tc>
          <w:tcPr>
            <w:tcW w:w="2356" w:type="dxa"/>
            <w:shd w:val="clear" w:color="auto" w:fill="auto"/>
            <w:vAlign w:val="center"/>
          </w:tcPr>
          <w:p>
            <w:pPr>
              <w:widowControl/>
              <w:jc w:val="center"/>
              <w:rPr>
                <w:rFonts w:ascii="宋体" w:hAnsi="宋体" w:cs="宋体"/>
                <w:szCs w:val="21"/>
              </w:rPr>
            </w:pPr>
            <w:r>
              <w:rPr>
                <w:rFonts w:hint="eastAsia" w:ascii="宋体" w:hAnsi="宋体" w:cs="宋体"/>
                <w:szCs w:val="21"/>
              </w:rPr>
              <w:t>1</w:t>
            </w:r>
            <w:r>
              <w:rPr>
                <w:rFonts w:ascii="宋体" w:hAnsi="宋体" w:cs="宋体"/>
                <w:szCs w:val="21"/>
              </w:rPr>
              <w:t>00%</w:t>
            </w:r>
          </w:p>
        </w:tc>
        <w:tc>
          <w:tcPr>
            <w:tcW w:w="1941" w:type="dxa"/>
            <w:shd w:val="clear" w:color="auto" w:fill="auto"/>
            <w:vAlign w:val="center"/>
          </w:tcPr>
          <w:p>
            <w:pPr>
              <w:widowControl/>
              <w:jc w:val="center"/>
              <w:rPr>
                <w:rFonts w:ascii="宋体" w:hAnsi="宋体" w:cs="宋体"/>
                <w:szCs w:val="21"/>
              </w:rPr>
            </w:pPr>
            <w:r>
              <w:rPr>
                <w:rFonts w:ascii="宋体" w:hAnsi="宋体" w:cs="宋体"/>
                <w:szCs w:val="21"/>
              </w:rPr>
              <w:t>1.1</w:t>
            </w:r>
          </w:p>
        </w:tc>
      </w:tr>
    </w:tbl>
    <w:p>
      <w:pPr>
        <w:keepNext w:val="0"/>
        <w:keepLines w:val="0"/>
        <w:pageBreakBefore w:val="0"/>
        <w:widowControl w:val="0"/>
        <w:kinsoku/>
        <w:wordWrap/>
        <w:overflowPunct/>
        <w:topLinePunct w:val="0"/>
        <w:autoSpaceDE/>
        <w:autoSpaceDN/>
        <w:bidi w:val="0"/>
        <w:adjustRightInd/>
        <w:snapToGrid/>
        <w:ind w:left="0" w:right="0" w:firstLine="420" w:firstLineChars="200"/>
        <w:textAlignment w:val="auto"/>
        <w:rPr>
          <w:rFonts w:ascii="宋体" w:cs="宋体"/>
          <w:szCs w:val="21"/>
        </w:rPr>
      </w:pPr>
      <w:r>
        <w:rPr>
          <w:rFonts w:hint="eastAsia" w:ascii="宋体" w:cs="宋体"/>
          <w:szCs w:val="21"/>
        </w:rPr>
        <w:t>注：免赔额和赔付比例介于两档之间，采用线性插值法选择意外伤害免赔额调整系数和意外伤害医疗赔付比例调整系数。</w:t>
      </w:r>
    </w:p>
    <w:p/>
    <w:p>
      <w:pPr>
        <w:rPr>
          <w:b/>
          <w:bCs/>
        </w:rPr>
      </w:pPr>
      <w:r>
        <w:rPr>
          <w:rFonts w:hint="eastAsia"/>
          <w:b/>
          <w:bCs/>
        </w:rPr>
        <w:t xml:space="preserve">三、保险费计算公式 </w:t>
      </w:r>
    </w:p>
    <w:p>
      <w:pPr>
        <w:numPr>
          <w:ilvl w:val="0"/>
          <w:numId w:val="1"/>
        </w:numPr>
      </w:pPr>
      <w:r>
        <w:rPr>
          <w:rFonts w:hint="eastAsia"/>
        </w:rPr>
        <w:t>年保费计算方式</w:t>
      </w:r>
    </w:p>
    <w:p>
      <w:pPr>
        <w:keepNext w:val="0"/>
        <w:keepLines w:val="0"/>
        <w:pageBreakBefore w:val="0"/>
        <w:widowControl/>
        <w:tabs>
          <w:tab w:val="center" w:pos="4153"/>
        </w:tabs>
        <w:kinsoku/>
        <w:wordWrap/>
        <w:overflowPunct/>
        <w:topLinePunct w:val="0"/>
        <w:autoSpaceDE/>
        <w:autoSpaceDN/>
        <w:bidi w:val="0"/>
        <w:adjustRightInd/>
        <w:snapToGrid/>
        <w:ind w:firstLine="420" w:firstLineChars="200"/>
        <w:textAlignment w:val="auto"/>
      </w:pPr>
      <w:r>
        <w:rPr>
          <w:rFonts w:hint="eastAsia" w:hAnsi="宋体" w:cs="Arial Unicode MS"/>
          <w:bCs/>
          <w:szCs w:val="21"/>
        </w:rPr>
        <w:t>年保险费=∑（指定类型交通工具意外伤害保险责任保险金额×对应年基准费率</w:t>
      </w:r>
      <w:r>
        <w:rPr>
          <w:rFonts w:hAnsi="宋体" w:cs="Arial Unicode MS"/>
          <w:bCs/>
          <w:szCs w:val="21"/>
        </w:rPr>
        <w:t>）</w:t>
      </w:r>
      <w:r>
        <w:rPr>
          <w:rFonts w:hint="eastAsia" w:hAnsi="宋体" w:cs="Arial Unicode MS"/>
          <w:bCs/>
          <w:szCs w:val="21"/>
        </w:rPr>
        <w:t>×F</w:t>
      </w:r>
      <w:r>
        <w:rPr>
          <w:rFonts w:hAnsi="宋体" w:cs="Arial Unicode MS"/>
          <w:bCs/>
          <w:szCs w:val="21"/>
        </w:rPr>
        <w:t>1</w:t>
      </w:r>
      <w:r>
        <w:rPr>
          <w:rFonts w:hint="eastAsia" w:hAnsi="宋体" w:cs="Arial Unicode MS"/>
          <w:bCs/>
          <w:szCs w:val="21"/>
        </w:rPr>
        <w:t>×F</w:t>
      </w:r>
      <w:r>
        <w:rPr>
          <w:rFonts w:hAnsi="宋体" w:cs="Arial Unicode MS"/>
          <w:bCs/>
          <w:szCs w:val="21"/>
        </w:rPr>
        <w:t>2</w:t>
      </w:r>
      <w:r>
        <w:rPr>
          <w:rFonts w:hint="eastAsia" w:hAnsi="宋体" w:cs="Arial Unicode MS"/>
          <w:bCs/>
          <w:szCs w:val="21"/>
        </w:rPr>
        <w:t>×F</w:t>
      </w:r>
      <w:r>
        <w:rPr>
          <w:rFonts w:hAnsi="宋体" w:cs="Arial Unicode MS"/>
          <w:bCs/>
          <w:szCs w:val="21"/>
        </w:rPr>
        <w:t>3</w:t>
      </w:r>
      <w:r>
        <w:rPr>
          <w:rFonts w:hint="eastAsia" w:hAnsi="宋体" w:cs="Arial Unicode MS"/>
          <w:bCs/>
          <w:szCs w:val="21"/>
        </w:rPr>
        <w:t>×F</w:t>
      </w:r>
      <w:r>
        <w:rPr>
          <w:rFonts w:hAnsi="宋体" w:cs="Arial Unicode MS"/>
          <w:bCs/>
          <w:szCs w:val="21"/>
        </w:rPr>
        <w:t>4</w:t>
      </w:r>
      <w:r>
        <w:rPr>
          <w:rFonts w:hint="eastAsia" w:hAnsi="宋体" w:cs="Arial Unicode MS"/>
          <w:bCs/>
          <w:szCs w:val="21"/>
        </w:rPr>
        <w:t>×F</w:t>
      </w:r>
      <w:r>
        <w:rPr>
          <w:rFonts w:hAnsi="宋体" w:cs="Arial Unicode MS"/>
          <w:bCs/>
          <w:szCs w:val="21"/>
        </w:rPr>
        <w:t>5</w:t>
      </w:r>
      <w:r>
        <w:rPr>
          <w:rFonts w:hint="eastAsia" w:hAnsi="宋体" w:cs="Arial Unicode MS"/>
          <w:bCs/>
          <w:szCs w:val="21"/>
        </w:rPr>
        <w:t>×F</w:t>
      </w:r>
      <w:r>
        <w:rPr>
          <w:rFonts w:hAnsi="宋体" w:cs="Arial Unicode MS"/>
          <w:bCs/>
          <w:szCs w:val="21"/>
        </w:rPr>
        <w:t>6</w:t>
      </w:r>
      <w:r>
        <w:rPr>
          <w:rFonts w:hint="eastAsia" w:hAnsi="宋体" w:cs="Arial Unicode MS"/>
          <w:bCs/>
          <w:szCs w:val="21"/>
        </w:rPr>
        <w:t>×F</w:t>
      </w:r>
      <w:r>
        <w:rPr>
          <w:rFonts w:hAnsi="宋体" w:cs="Arial Unicode MS"/>
          <w:bCs/>
          <w:szCs w:val="21"/>
        </w:rPr>
        <w:t>7</w:t>
      </w:r>
      <w:r>
        <w:rPr>
          <w:rFonts w:hint="eastAsia" w:hAnsi="宋体" w:cs="Arial Unicode MS"/>
          <w:bCs/>
          <w:szCs w:val="21"/>
        </w:rPr>
        <w:t>+∑（指定类型交通工具意外医疗保险责任保险金额×对应年基准费率</w:t>
      </w:r>
      <w:r>
        <w:rPr>
          <w:rFonts w:hAnsi="宋体" w:cs="Arial Unicode MS"/>
          <w:bCs/>
          <w:szCs w:val="21"/>
        </w:rPr>
        <w:t>）</w:t>
      </w:r>
      <w:r>
        <w:rPr>
          <w:rFonts w:hint="eastAsia" w:hAnsi="宋体" w:cs="Arial Unicode MS"/>
          <w:bCs/>
          <w:szCs w:val="21"/>
        </w:rPr>
        <w:t>×F</w:t>
      </w:r>
      <w:r>
        <w:rPr>
          <w:rFonts w:hAnsi="宋体" w:cs="Arial Unicode MS"/>
          <w:bCs/>
          <w:szCs w:val="21"/>
        </w:rPr>
        <w:t>1</w:t>
      </w:r>
      <w:r>
        <w:rPr>
          <w:rFonts w:hint="eastAsia" w:hAnsi="宋体" w:cs="Arial Unicode MS"/>
          <w:bCs/>
          <w:szCs w:val="21"/>
        </w:rPr>
        <w:t>×F</w:t>
      </w:r>
      <w:r>
        <w:rPr>
          <w:rFonts w:hAnsi="宋体" w:cs="Arial Unicode MS"/>
          <w:bCs/>
          <w:szCs w:val="21"/>
        </w:rPr>
        <w:t>2</w:t>
      </w:r>
      <w:r>
        <w:rPr>
          <w:rFonts w:hint="eastAsia" w:hAnsi="宋体" w:cs="Arial Unicode MS"/>
          <w:bCs/>
          <w:szCs w:val="21"/>
        </w:rPr>
        <w:t>×F</w:t>
      </w:r>
      <w:r>
        <w:rPr>
          <w:rFonts w:hAnsi="宋体" w:cs="Arial Unicode MS"/>
          <w:bCs/>
          <w:szCs w:val="21"/>
        </w:rPr>
        <w:t>3</w:t>
      </w:r>
      <w:r>
        <w:rPr>
          <w:rFonts w:hint="eastAsia" w:hAnsi="宋体" w:cs="Arial Unicode MS"/>
          <w:bCs/>
          <w:szCs w:val="21"/>
        </w:rPr>
        <w:t>×F</w:t>
      </w:r>
      <w:r>
        <w:rPr>
          <w:rFonts w:hAnsi="宋体" w:cs="Arial Unicode MS"/>
          <w:bCs/>
          <w:szCs w:val="21"/>
        </w:rPr>
        <w:t>4</w:t>
      </w:r>
      <w:r>
        <w:rPr>
          <w:rFonts w:hint="eastAsia" w:hAnsi="宋体" w:cs="Arial Unicode MS"/>
          <w:bCs/>
          <w:szCs w:val="21"/>
        </w:rPr>
        <w:t>×F</w:t>
      </w:r>
      <w:r>
        <w:rPr>
          <w:rFonts w:hAnsi="宋体" w:cs="Arial Unicode MS"/>
          <w:bCs/>
          <w:szCs w:val="21"/>
        </w:rPr>
        <w:t>5</w:t>
      </w:r>
      <w:r>
        <w:rPr>
          <w:rFonts w:hint="eastAsia" w:hAnsi="宋体" w:cs="Arial Unicode MS"/>
          <w:bCs/>
          <w:szCs w:val="21"/>
        </w:rPr>
        <w:t>×F</w:t>
      </w:r>
      <w:r>
        <w:rPr>
          <w:rFonts w:hAnsi="宋体" w:cs="Arial Unicode MS"/>
          <w:bCs/>
          <w:szCs w:val="21"/>
        </w:rPr>
        <w:t>6</w:t>
      </w:r>
      <w:r>
        <w:rPr>
          <w:rFonts w:hint="eastAsia" w:hAnsi="宋体" w:cs="Arial Unicode MS"/>
          <w:bCs/>
          <w:szCs w:val="21"/>
        </w:rPr>
        <w:t>×F</w:t>
      </w:r>
      <w:r>
        <w:rPr>
          <w:rFonts w:hAnsi="宋体" w:cs="Arial Unicode MS"/>
          <w:bCs/>
          <w:szCs w:val="21"/>
        </w:rPr>
        <w:t>7</w:t>
      </w:r>
      <w:r>
        <w:rPr>
          <w:rFonts w:hint="eastAsia" w:hAnsi="宋体" w:cs="Arial Unicode MS"/>
          <w:bCs/>
          <w:szCs w:val="21"/>
        </w:rPr>
        <w:t>×F</w:t>
      </w:r>
      <w:r>
        <w:rPr>
          <w:rFonts w:hAnsi="宋体" w:cs="Arial Unicode MS"/>
          <w:bCs/>
          <w:szCs w:val="21"/>
        </w:rPr>
        <w:t>8</w:t>
      </w:r>
      <w:r>
        <w:rPr>
          <w:rFonts w:hint="eastAsia" w:hAnsi="宋体" w:cs="Arial Unicode MS"/>
          <w:bCs/>
          <w:szCs w:val="21"/>
        </w:rPr>
        <w:t>×F</w:t>
      </w:r>
      <w:r>
        <w:rPr>
          <w:rFonts w:hAnsi="宋体" w:cs="Arial Unicode MS"/>
          <w:bCs/>
          <w:szCs w:val="21"/>
        </w:rPr>
        <w:t>9</w:t>
      </w:r>
      <w:r>
        <w:rPr>
          <w:rFonts w:hint="eastAsia" w:hAnsi="宋体" w:cs="Arial Unicode MS"/>
          <w:bCs/>
          <w:szCs w:val="21"/>
        </w:rPr>
        <w:t>×F</w:t>
      </w:r>
      <w:r>
        <w:rPr>
          <w:rFonts w:hAnsi="宋体" w:cs="Arial Unicode MS"/>
          <w:bCs/>
          <w:szCs w:val="21"/>
        </w:rPr>
        <w:t>10</w:t>
      </w:r>
    </w:p>
    <w:p>
      <w:pPr>
        <w:spacing w:before="156" w:beforeLines="50" w:after="156" w:afterLines="50"/>
        <w:rPr>
          <w:rFonts w:ascii="宋体" w:hAnsi="宋体"/>
          <w:bCs/>
          <w:szCs w:val="21"/>
        </w:rPr>
      </w:pPr>
      <w:r>
        <w:rPr>
          <w:rFonts w:hint="eastAsia" w:ascii="宋体" w:hAnsi="宋体"/>
          <w:szCs w:val="21"/>
        </w:rPr>
        <w:t>（二）短期保险费计算方法</w:t>
      </w:r>
    </w:p>
    <w:p>
      <w:pPr>
        <w:spacing w:after="156" w:afterLines="50"/>
        <w:ind w:firstLine="403"/>
        <w:rPr>
          <w:rFonts w:ascii="宋体" w:hAnsi="宋体"/>
          <w:bCs/>
          <w:szCs w:val="21"/>
        </w:rPr>
      </w:pPr>
      <w:r>
        <w:rPr>
          <w:rFonts w:hint="eastAsia" w:ascii="宋体" w:hAnsi="宋体"/>
          <w:szCs w:val="21"/>
        </w:rPr>
        <w:t>短期保险费=年保险费×短期费率</w:t>
      </w:r>
    </w:p>
    <w:tbl>
      <w:tblPr>
        <w:tblStyle w:val="7"/>
        <w:tblpPr w:leftFromText="180" w:rightFromText="180" w:vertAnchor="text" w:horzAnchor="margin" w:tblpXSpec="center" w:tblpY="9"/>
        <w:tblW w:w="837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33"/>
        <w:gridCol w:w="567"/>
        <w:gridCol w:w="567"/>
        <w:gridCol w:w="567"/>
        <w:gridCol w:w="567"/>
        <w:gridCol w:w="567"/>
        <w:gridCol w:w="567"/>
        <w:gridCol w:w="567"/>
        <w:gridCol w:w="567"/>
        <w:gridCol w:w="638"/>
        <w:gridCol w:w="637"/>
        <w:gridCol w:w="567"/>
        <w:gridCol w:w="5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433" w:type="dxa"/>
            <w:shd w:val="clear" w:color="auto" w:fill="FFFFFF"/>
            <w:tcMar>
              <w:top w:w="15" w:type="dxa"/>
              <w:left w:w="15" w:type="dxa"/>
              <w:bottom w:w="15" w:type="dxa"/>
              <w:right w:w="15" w:type="dxa"/>
            </w:tcMar>
            <w:vAlign w:val="center"/>
          </w:tcPr>
          <w:p>
            <w:pPr>
              <w:snapToGrid w:val="0"/>
              <w:jc w:val="center"/>
              <w:rPr>
                <w:rFonts w:ascii="宋体"/>
                <w:szCs w:val="21"/>
              </w:rPr>
            </w:pPr>
            <w:r>
              <w:rPr>
                <w:rFonts w:hint="eastAsia" w:ascii="宋体"/>
                <w:szCs w:val="21"/>
              </w:rPr>
              <w:t>保险期间（月）</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1</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2</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3</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4</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5</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6</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7</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8</w:t>
            </w:r>
          </w:p>
        </w:tc>
        <w:tc>
          <w:tcPr>
            <w:tcW w:w="638"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9</w:t>
            </w:r>
          </w:p>
        </w:tc>
        <w:tc>
          <w:tcPr>
            <w:tcW w:w="63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10</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11</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433" w:type="dxa"/>
            <w:shd w:val="clear" w:color="auto" w:fill="FFFFFF"/>
            <w:tcMar>
              <w:top w:w="15" w:type="dxa"/>
              <w:left w:w="15" w:type="dxa"/>
              <w:bottom w:w="15" w:type="dxa"/>
              <w:right w:w="15" w:type="dxa"/>
            </w:tcMar>
            <w:vAlign w:val="center"/>
          </w:tcPr>
          <w:p>
            <w:pPr>
              <w:snapToGrid w:val="0"/>
              <w:jc w:val="center"/>
              <w:rPr>
                <w:rFonts w:ascii="宋体"/>
                <w:szCs w:val="21"/>
              </w:rPr>
            </w:pPr>
            <w:r>
              <w:rPr>
                <w:rFonts w:hint="eastAsia" w:ascii="宋体"/>
                <w:szCs w:val="21"/>
              </w:rPr>
              <w:t>短期费率（</w:t>
            </w:r>
            <w:r>
              <w:rPr>
                <w:rFonts w:ascii="宋体"/>
                <w:szCs w:val="21"/>
              </w:rPr>
              <w:t>%</w:t>
            </w:r>
            <w:r>
              <w:rPr>
                <w:rFonts w:hint="eastAsia" w:ascii="宋体"/>
                <w:szCs w:val="21"/>
              </w:rPr>
              <w:t>）</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10</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20</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30</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40</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50</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60</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70</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80</w:t>
            </w:r>
          </w:p>
        </w:tc>
        <w:tc>
          <w:tcPr>
            <w:tcW w:w="638"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85</w:t>
            </w:r>
          </w:p>
        </w:tc>
        <w:tc>
          <w:tcPr>
            <w:tcW w:w="63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90</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95</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ascii="宋体"/>
                <w:szCs w:val="21"/>
              </w:rPr>
              <w:t>100</w:t>
            </w:r>
          </w:p>
        </w:tc>
      </w:tr>
    </w:tbl>
    <w:p>
      <w:pPr>
        <w:snapToGrid w:val="0"/>
        <w:spacing w:after="156" w:afterLines="50"/>
        <w:ind w:firstLine="420" w:firstLineChars="200"/>
        <w:rPr>
          <w:rFonts w:ascii="宋体"/>
          <w:bCs/>
          <w:szCs w:val="21"/>
        </w:rPr>
      </w:pPr>
      <w:r>
        <w:rPr>
          <w:rFonts w:ascii="宋体"/>
          <w:szCs w:val="21"/>
        </w:rPr>
        <w:t>1</w:t>
      </w:r>
      <w:r>
        <w:rPr>
          <w:rFonts w:hint="eastAsia" w:ascii="宋体"/>
          <w:szCs w:val="21"/>
        </w:rPr>
        <w:t>、保险期间在</w:t>
      </w:r>
      <w:r>
        <w:rPr>
          <w:rFonts w:ascii="宋体"/>
          <w:szCs w:val="21"/>
        </w:rPr>
        <w:t>1</w:t>
      </w:r>
      <w:r>
        <w:rPr>
          <w:rFonts w:hint="eastAsia" w:ascii="宋体"/>
          <w:szCs w:val="21"/>
        </w:rPr>
        <w:t>个月以上，不足</w:t>
      </w:r>
      <w:r>
        <w:rPr>
          <w:rFonts w:ascii="宋体"/>
          <w:szCs w:val="21"/>
        </w:rPr>
        <w:t>2</w:t>
      </w:r>
      <w:r>
        <w:rPr>
          <w:rFonts w:hint="eastAsia" w:ascii="宋体"/>
          <w:szCs w:val="21"/>
        </w:rPr>
        <w:t>个月的，按</w:t>
      </w:r>
      <w:r>
        <w:rPr>
          <w:rFonts w:ascii="宋体"/>
          <w:szCs w:val="21"/>
        </w:rPr>
        <w:t>2</w:t>
      </w:r>
      <w:r>
        <w:rPr>
          <w:rFonts w:hint="eastAsia" w:ascii="宋体"/>
          <w:szCs w:val="21"/>
        </w:rPr>
        <w:t>个月计算；保险期间在</w:t>
      </w:r>
      <w:r>
        <w:rPr>
          <w:rFonts w:ascii="宋体"/>
          <w:szCs w:val="21"/>
        </w:rPr>
        <w:t>2</w:t>
      </w:r>
      <w:r>
        <w:rPr>
          <w:rFonts w:hint="eastAsia" w:ascii="宋体"/>
          <w:szCs w:val="21"/>
        </w:rPr>
        <w:t>个月以上，不足</w:t>
      </w:r>
      <w:r>
        <w:rPr>
          <w:rFonts w:ascii="宋体"/>
          <w:szCs w:val="21"/>
        </w:rPr>
        <w:t>3</w:t>
      </w:r>
      <w:r>
        <w:rPr>
          <w:rFonts w:hint="eastAsia" w:ascii="宋体"/>
          <w:szCs w:val="21"/>
        </w:rPr>
        <w:t>个月的，按</w:t>
      </w:r>
      <w:r>
        <w:rPr>
          <w:rFonts w:ascii="宋体"/>
          <w:szCs w:val="21"/>
        </w:rPr>
        <w:t>3</w:t>
      </w:r>
      <w:r>
        <w:rPr>
          <w:rFonts w:hint="eastAsia" w:ascii="宋体"/>
          <w:szCs w:val="21"/>
        </w:rPr>
        <w:t>个月计算，依此类推；</w:t>
      </w:r>
    </w:p>
    <w:p>
      <w:pPr>
        <w:numPr>
          <w:ilvl w:val="0"/>
          <w:numId w:val="2"/>
        </w:numPr>
        <w:snapToGrid w:val="0"/>
        <w:spacing w:after="156" w:afterLines="50"/>
        <w:ind w:firstLine="420"/>
        <w:rPr>
          <w:rFonts w:ascii="宋体"/>
          <w:szCs w:val="21"/>
        </w:rPr>
      </w:pPr>
      <w:r>
        <w:rPr>
          <w:rFonts w:hint="eastAsia" w:ascii="宋体"/>
          <w:szCs w:val="21"/>
        </w:rPr>
        <w:t>保险期间不足一个月，</w:t>
      </w:r>
    </w:p>
    <w:p>
      <w:pPr>
        <w:numPr>
          <w:ilvl w:val="255"/>
          <w:numId w:val="0"/>
        </w:numPr>
        <w:snapToGrid w:val="0"/>
        <w:spacing w:after="156" w:afterLines="50"/>
        <w:ind w:firstLine="630" w:firstLineChars="300"/>
        <w:rPr>
          <w:rFonts w:ascii="宋体"/>
          <w:szCs w:val="21"/>
        </w:rPr>
      </w:pPr>
      <w:r>
        <w:rPr>
          <w:rFonts w:hint="eastAsia" w:ascii="宋体"/>
          <w:szCs w:val="21"/>
        </w:rPr>
        <w:t xml:space="preserve">短期保险费=年保险费 ×短期费率 </w:t>
      </w:r>
    </w:p>
    <w:tbl>
      <w:tblPr>
        <w:tblStyle w:val="7"/>
        <w:tblpPr w:leftFromText="180" w:rightFromText="180" w:vertAnchor="text" w:horzAnchor="page" w:tblpX="2649" w:tblpY="143"/>
        <w:tblW w:w="42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33"/>
        <w:gridCol w:w="567"/>
        <w:gridCol w:w="735"/>
        <w:gridCol w:w="762"/>
        <w:gridCol w:w="7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c>
          <w:tcPr>
            <w:tcW w:w="1433" w:type="dxa"/>
            <w:shd w:val="clear" w:color="auto" w:fill="FFFFFF"/>
            <w:tcMar>
              <w:top w:w="15" w:type="dxa"/>
              <w:left w:w="15" w:type="dxa"/>
              <w:bottom w:w="15" w:type="dxa"/>
              <w:right w:w="15" w:type="dxa"/>
            </w:tcMar>
            <w:vAlign w:val="center"/>
          </w:tcPr>
          <w:p>
            <w:pPr>
              <w:snapToGrid w:val="0"/>
              <w:jc w:val="center"/>
              <w:rPr>
                <w:rFonts w:ascii="宋体"/>
                <w:szCs w:val="21"/>
              </w:rPr>
            </w:pPr>
            <w:r>
              <w:rPr>
                <w:rFonts w:hint="eastAsia" w:ascii="宋体"/>
                <w:szCs w:val="21"/>
              </w:rPr>
              <w:t>保险期间（天）</w:t>
            </w:r>
          </w:p>
        </w:tc>
        <w:tc>
          <w:tcPr>
            <w:tcW w:w="567"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1</w:t>
            </w:r>
          </w:p>
        </w:tc>
        <w:tc>
          <w:tcPr>
            <w:tcW w:w="735"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2</w:t>
            </w:r>
            <w:r>
              <w:rPr>
                <w:rFonts w:hint="eastAsia" w:ascii="宋体"/>
                <w:szCs w:val="21"/>
              </w:rPr>
              <w:t>-7</w:t>
            </w:r>
          </w:p>
        </w:tc>
        <w:tc>
          <w:tcPr>
            <w:tcW w:w="762" w:type="dxa"/>
            <w:shd w:val="clear" w:color="auto" w:fill="FFFFFF"/>
            <w:tcMar>
              <w:top w:w="15" w:type="dxa"/>
              <w:left w:w="15" w:type="dxa"/>
              <w:bottom w:w="15" w:type="dxa"/>
              <w:right w:w="15" w:type="dxa"/>
            </w:tcMar>
            <w:vAlign w:val="center"/>
          </w:tcPr>
          <w:p>
            <w:pPr>
              <w:snapToGrid w:val="0"/>
              <w:jc w:val="center"/>
              <w:rPr>
                <w:rFonts w:ascii="宋体"/>
                <w:szCs w:val="21"/>
              </w:rPr>
            </w:pPr>
            <w:r>
              <w:rPr>
                <w:rFonts w:ascii="宋体"/>
                <w:szCs w:val="21"/>
              </w:rPr>
              <w:t>8</w:t>
            </w:r>
            <w:r>
              <w:rPr>
                <w:rFonts w:hint="eastAsia" w:ascii="宋体"/>
                <w:szCs w:val="21"/>
              </w:rPr>
              <w:t>-15</w:t>
            </w:r>
          </w:p>
        </w:tc>
        <w:tc>
          <w:tcPr>
            <w:tcW w:w="725" w:type="dxa"/>
            <w:shd w:val="clear" w:color="auto" w:fill="FFFFFF"/>
            <w:tcMar>
              <w:top w:w="15" w:type="dxa"/>
              <w:left w:w="15" w:type="dxa"/>
              <w:bottom w:w="15" w:type="dxa"/>
              <w:right w:w="15" w:type="dxa"/>
            </w:tcMar>
            <w:vAlign w:val="center"/>
          </w:tcPr>
          <w:p>
            <w:pPr>
              <w:snapToGrid w:val="0"/>
              <w:jc w:val="center"/>
              <w:rPr>
                <w:rFonts w:ascii="宋体"/>
                <w:szCs w:val="21"/>
              </w:rPr>
            </w:pPr>
            <w:r>
              <w:rPr>
                <w:rFonts w:hint="eastAsia" w:ascii="宋体"/>
                <w:szCs w:val="21"/>
              </w:rPr>
              <w:t>16-31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c>
          <w:tcPr>
            <w:tcW w:w="1433" w:type="dxa"/>
            <w:shd w:val="clear" w:color="auto" w:fill="FFFFFF"/>
            <w:tcMar>
              <w:top w:w="15" w:type="dxa"/>
              <w:left w:w="15" w:type="dxa"/>
              <w:bottom w:w="15" w:type="dxa"/>
              <w:right w:w="15" w:type="dxa"/>
            </w:tcMar>
            <w:vAlign w:val="center"/>
          </w:tcPr>
          <w:p>
            <w:pPr>
              <w:snapToGrid w:val="0"/>
              <w:jc w:val="center"/>
              <w:rPr>
                <w:rFonts w:ascii="宋体"/>
                <w:szCs w:val="21"/>
              </w:rPr>
            </w:pPr>
            <w:r>
              <w:rPr>
                <w:rFonts w:hint="eastAsia" w:ascii="宋体"/>
                <w:szCs w:val="21"/>
              </w:rPr>
              <w:t>短期费率（</w:t>
            </w:r>
            <w:r>
              <w:rPr>
                <w:rFonts w:ascii="宋体"/>
                <w:szCs w:val="21"/>
              </w:rPr>
              <w:t>%</w:t>
            </w:r>
            <w:r>
              <w:rPr>
                <w:rFonts w:hint="eastAsia" w:ascii="宋体"/>
                <w:szCs w:val="21"/>
              </w:rPr>
              <w:t>）</w:t>
            </w:r>
          </w:p>
        </w:tc>
        <w:tc>
          <w:tcPr>
            <w:tcW w:w="567"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hint="eastAsia" w:ascii="宋体"/>
                <w:szCs w:val="21"/>
              </w:rPr>
              <w:t>3</w:t>
            </w:r>
          </w:p>
        </w:tc>
        <w:tc>
          <w:tcPr>
            <w:tcW w:w="735"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hint="eastAsia" w:ascii="宋体"/>
                <w:szCs w:val="21"/>
              </w:rPr>
              <w:t>6</w:t>
            </w:r>
          </w:p>
        </w:tc>
        <w:tc>
          <w:tcPr>
            <w:tcW w:w="762"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hint="eastAsia" w:ascii="宋体"/>
                <w:szCs w:val="21"/>
              </w:rPr>
              <w:t>9</w:t>
            </w:r>
          </w:p>
        </w:tc>
        <w:tc>
          <w:tcPr>
            <w:tcW w:w="725" w:type="dxa"/>
            <w:shd w:val="clear" w:color="auto" w:fill="FFFFFF"/>
            <w:tcMar>
              <w:top w:w="15" w:type="dxa"/>
              <w:left w:w="15" w:type="dxa"/>
              <w:bottom w:w="15" w:type="dxa"/>
              <w:right w:w="15" w:type="dxa"/>
            </w:tcMar>
            <w:vAlign w:val="center"/>
          </w:tcPr>
          <w:p>
            <w:pPr>
              <w:snapToGrid w:val="0"/>
              <w:jc w:val="center"/>
              <w:rPr>
                <w:rFonts w:ascii="宋体"/>
                <w:bCs/>
                <w:szCs w:val="21"/>
              </w:rPr>
            </w:pPr>
            <w:r>
              <w:rPr>
                <w:rFonts w:hint="eastAsia" w:ascii="宋体"/>
                <w:szCs w:val="21"/>
              </w:rPr>
              <w:t>10</w:t>
            </w:r>
          </w:p>
        </w:tc>
      </w:tr>
    </w:tbl>
    <w:p/>
    <w:p/>
    <w:p/>
    <w:p>
      <w:pPr>
        <w:pStyle w:val="16"/>
        <w:numPr>
          <w:ilvl w:val="0"/>
          <w:numId w:val="2"/>
        </w:numPr>
        <w:spacing w:before="156" w:beforeLines="50" w:after="156" w:afterLines="50"/>
        <w:ind w:firstLineChars="0"/>
        <w:rPr>
          <w:rFonts w:ascii="宋体" w:hAnsi="宋体"/>
          <w:szCs w:val="21"/>
        </w:rPr>
      </w:pPr>
      <w:r>
        <w:rPr>
          <w:rFonts w:hint="eastAsia" w:ascii="宋体" w:hAnsi="宋体"/>
          <w:szCs w:val="21"/>
        </w:rPr>
        <w:t>单次保险费计算方法</w:t>
      </w:r>
    </w:p>
    <w:p>
      <w:pPr>
        <w:pStyle w:val="16"/>
        <w:spacing w:before="156" w:beforeLines="50" w:after="156" w:afterLines="50"/>
        <w:ind w:left="420" w:firstLine="0" w:firstLineChars="0"/>
        <w:rPr>
          <w:rFonts w:ascii="宋体" w:hAnsi="宋体"/>
          <w:bCs/>
          <w:szCs w:val="21"/>
        </w:rPr>
      </w:pPr>
      <w:r>
        <w:rPr>
          <w:rFonts w:hint="eastAsia" w:ascii="宋体" w:hAnsi="宋体"/>
          <w:bCs/>
          <w:szCs w:val="21"/>
        </w:rPr>
        <w:t>单次保险费</w:t>
      </w:r>
      <w:r>
        <w:rPr>
          <w:rFonts w:ascii="宋体" w:hAnsi="宋体"/>
          <w:bCs/>
          <w:szCs w:val="21"/>
        </w:rPr>
        <w:t>=</w:t>
      </w:r>
      <w:r>
        <w:rPr>
          <w:rFonts w:hint="eastAsia" w:ascii="宋体" w:hAnsi="宋体"/>
          <w:bCs/>
          <w:szCs w:val="21"/>
        </w:rPr>
        <w:t>年保险费×3</w:t>
      </w:r>
      <w:r>
        <w:rPr>
          <w:rFonts w:ascii="宋体" w:hAnsi="宋体"/>
          <w:bCs/>
          <w:szCs w:val="21"/>
        </w:rPr>
        <w:t>%</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49342"/>
    <w:multiLevelType w:val="singleLevel"/>
    <w:tmpl w:val="5D849342"/>
    <w:lvl w:ilvl="0" w:tentative="0">
      <w:start w:val="1"/>
      <w:numFmt w:val="chineseCounting"/>
      <w:suff w:val="nothing"/>
      <w:lvlText w:val="（%1）"/>
      <w:lvlJc w:val="left"/>
    </w:lvl>
  </w:abstractNum>
  <w:abstractNum w:abstractNumId="1">
    <w:nsid w:val="5D8B58BA"/>
    <w:multiLevelType w:val="singleLevel"/>
    <w:tmpl w:val="5D8B58BA"/>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236AFA"/>
    <w:rsid w:val="000012D3"/>
    <w:rsid w:val="000028A4"/>
    <w:rsid w:val="00021774"/>
    <w:rsid w:val="00043E77"/>
    <w:rsid w:val="00047CC5"/>
    <w:rsid w:val="00051312"/>
    <w:rsid w:val="00055607"/>
    <w:rsid w:val="000B0B81"/>
    <w:rsid w:val="00100D0E"/>
    <w:rsid w:val="00102C71"/>
    <w:rsid w:val="00162D2E"/>
    <w:rsid w:val="001746E4"/>
    <w:rsid w:val="001A4AAB"/>
    <w:rsid w:val="001B0F8E"/>
    <w:rsid w:val="001B1035"/>
    <w:rsid w:val="001B1DFD"/>
    <w:rsid w:val="001C6EE4"/>
    <w:rsid w:val="002012B6"/>
    <w:rsid w:val="00211C01"/>
    <w:rsid w:val="00227A42"/>
    <w:rsid w:val="00236AFA"/>
    <w:rsid w:val="00273E94"/>
    <w:rsid w:val="002752B8"/>
    <w:rsid w:val="002912F8"/>
    <w:rsid w:val="00293D77"/>
    <w:rsid w:val="002A7FE6"/>
    <w:rsid w:val="002B1AAA"/>
    <w:rsid w:val="002C5A80"/>
    <w:rsid w:val="002D03F8"/>
    <w:rsid w:val="002F5364"/>
    <w:rsid w:val="003139FE"/>
    <w:rsid w:val="00351632"/>
    <w:rsid w:val="003521CB"/>
    <w:rsid w:val="00374716"/>
    <w:rsid w:val="00374735"/>
    <w:rsid w:val="0038011B"/>
    <w:rsid w:val="0038160A"/>
    <w:rsid w:val="00385AFC"/>
    <w:rsid w:val="0039002B"/>
    <w:rsid w:val="003B3146"/>
    <w:rsid w:val="003C0916"/>
    <w:rsid w:val="003D564A"/>
    <w:rsid w:val="003E05C5"/>
    <w:rsid w:val="003F0B34"/>
    <w:rsid w:val="0040049A"/>
    <w:rsid w:val="00407792"/>
    <w:rsid w:val="0045695D"/>
    <w:rsid w:val="004712B8"/>
    <w:rsid w:val="00480005"/>
    <w:rsid w:val="0048176C"/>
    <w:rsid w:val="004C012D"/>
    <w:rsid w:val="004D097B"/>
    <w:rsid w:val="004D0ACE"/>
    <w:rsid w:val="004F456E"/>
    <w:rsid w:val="00530EB7"/>
    <w:rsid w:val="0054309D"/>
    <w:rsid w:val="00545FAE"/>
    <w:rsid w:val="00553200"/>
    <w:rsid w:val="0056210C"/>
    <w:rsid w:val="005A6C76"/>
    <w:rsid w:val="005D02A9"/>
    <w:rsid w:val="005D3A4B"/>
    <w:rsid w:val="005D4A21"/>
    <w:rsid w:val="005E0647"/>
    <w:rsid w:val="005F0488"/>
    <w:rsid w:val="005F1F77"/>
    <w:rsid w:val="005F519F"/>
    <w:rsid w:val="00600621"/>
    <w:rsid w:val="0061204F"/>
    <w:rsid w:val="0062055B"/>
    <w:rsid w:val="006247A1"/>
    <w:rsid w:val="00627C94"/>
    <w:rsid w:val="00642C08"/>
    <w:rsid w:val="00677F40"/>
    <w:rsid w:val="00681A96"/>
    <w:rsid w:val="00694E8B"/>
    <w:rsid w:val="00697887"/>
    <w:rsid w:val="006B7FB5"/>
    <w:rsid w:val="006C6FDD"/>
    <w:rsid w:val="006E76FF"/>
    <w:rsid w:val="006E7A8E"/>
    <w:rsid w:val="00760206"/>
    <w:rsid w:val="00761BF4"/>
    <w:rsid w:val="00763EBB"/>
    <w:rsid w:val="00767F9C"/>
    <w:rsid w:val="00777BF8"/>
    <w:rsid w:val="00795AB5"/>
    <w:rsid w:val="007B763C"/>
    <w:rsid w:val="007F6D81"/>
    <w:rsid w:val="008002D7"/>
    <w:rsid w:val="00815651"/>
    <w:rsid w:val="00832807"/>
    <w:rsid w:val="00834FE9"/>
    <w:rsid w:val="00837824"/>
    <w:rsid w:val="00843C91"/>
    <w:rsid w:val="008626AA"/>
    <w:rsid w:val="008649A9"/>
    <w:rsid w:val="008658BA"/>
    <w:rsid w:val="008725C7"/>
    <w:rsid w:val="008D1465"/>
    <w:rsid w:val="008E40CE"/>
    <w:rsid w:val="008F7245"/>
    <w:rsid w:val="009328D5"/>
    <w:rsid w:val="00946DFA"/>
    <w:rsid w:val="00953EA4"/>
    <w:rsid w:val="00974552"/>
    <w:rsid w:val="00976A17"/>
    <w:rsid w:val="0097702F"/>
    <w:rsid w:val="009931C8"/>
    <w:rsid w:val="009A16C8"/>
    <w:rsid w:val="009B5BF5"/>
    <w:rsid w:val="009E0428"/>
    <w:rsid w:val="009E5057"/>
    <w:rsid w:val="009E65C1"/>
    <w:rsid w:val="00A0152C"/>
    <w:rsid w:val="00A1191A"/>
    <w:rsid w:val="00A1699C"/>
    <w:rsid w:val="00A24497"/>
    <w:rsid w:val="00A4626A"/>
    <w:rsid w:val="00A649CE"/>
    <w:rsid w:val="00A81FA6"/>
    <w:rsid w:val="00AC08ED"/>
    <w:rsid w:val="00AD3DB7"/>
    <w:rsid w:val="00AE40CB"/>
    <w:rsid w:val="00B45E48"/>
    <w:rsid w:val="00B64834"/>
    <w:rsid w:val="00B84DBE"/>
    <w:rsid w:val="00B922E6"/>
    <w:rsid w:val="00BB6605"/>
    <w:rsid w:val="00BB7307"/>
    <w:rsid w:val="00BC22DD"/>
    <w:rsid w:val="00C10C80"/>
    <w:rsid w:val="00C132F0"/>
    <w:rsid w:val="00C35B8F"/>
    <w:rsid w:val="00C40D0F"/>
    <w:rsid w:val="00C4426C"/>
    <w:rsid w:val="00C86A95"/>
    <w:rsid w:val="00C93796"/>
    <w:rsid w:val="00C956E6"/>
    <w:rsid w:val="00CB4FF8"/>
    <w:rsid w:val="00CD0CC9"/>
    <w:rsid w:val="00CD501C"/>
    <w:rsid w:val="00D1444E"/>
    <w:rsid w:val="00D34B61"/>
    <w:rsid w:val="00D56610"/>
    <w:rsid w:val="00D73158"/>
    <w:rsid w:val="00DC65AD"/>
    <w:rsid w:val="00DD0647"/>
    <w:rsid w:val="00DF1F32"/>
    <w:rsid w:val="00DF7FD3"/>
    <w:rsid w:val="00E0138D"/>
    <w:rsid w:val="00E16A48"/>
    <w:rsid w:val="00E3751D"/>
    <w:rsid w:val="00E76D4E"/>
    <w:rsid w:val="00E808F8"/>
    <w:rsid w:val="00EC6856"/>
    <w:rsid w:val="00F02DD1"/>
    <w:rsid w:val="00F411B3"/>
    <w:rsid w:val="00F43792"/>
    <w:rsid w:val="00F53DB8"/>
    <w:rsid w:val="00F82F10"/>
    <w:rsid w:val="00FA1BCB"/>
    <w:rsid w:val="00FB2887"/>
    <w:rsid w:val="00FC23A3"/>
    <w:rsid w:val="02620E5E"/>
    <w:rsid w:val="03025613"/>
    <w:rsid w:val="037E3A97"/>
    <w:rsid w:val="03F96DF5"/>
    <w:rsid w:val="09791AF8"/>
    <w:rsid w:val="0C1139C5"/>
    <w:rsid w:val="0D753AD4"/>
    <w:rsid w:val="0F32402E"/>
    <w:rsid w:val="0F951C6C"/>
    <w:rsid w:val="11930469"/>
    <w:rsid w:val="13560BA9"/>
    <w:rsid w:val="148536A8"/>
    <w:rsid w:val="15A74FD0"/>
    <w:rsid w:val="18EE30A9"/>
    <w:rsid w:val="19E5515C"/>
    <w:rsid w:val="1AC5756A"/>
    <w:rsid w:val="1B3233A8"/>
    <w:rsid w:val="1BD350BC"/>
    <w:rsid w:val="211E78E1"/>
    <w:rsid w:val="236F621D"/>
    <w:rsid w:val="244C36AE"/>
    <w:rsid w:val="24A735BF"/>
    <w:rsid w:val="261401DF"/>
    <w:rsid w:val="27475541"/>
    <w:rsid w:val="2AA61E2A"/>
    <w:rsid w:val="2DD83397"/>
    <w:rsid w:val="2E9750B0"/>
    <w:rsid w:val="34237BBE"/>
    <w:rsid w:val="37F81AAA"/>
    <w:rsid w:val="45065CF6"/>
    <w:rsid w:val="4746716B"/>
    <w:rsid w:val="4E510EDA"/>
    <w:rsid w:val="51A61359"/>
    <w:rsid w:val="575D1C66"/>
    <w:rsid w:val="59305AC2"/>
    <w:rsid w:val="5AE20A86"/>
    <w:rsid w:val="674B5FC6"/>
    <w:rsid w:val="68460516"/>
    <w:rsid w:val="68D227CD"/>
    <w:rsid w:val="68E74C88"/>
    <w:rsid w:val="68F062B7"/>
    <w:rsid w:val="6C3536E4"/>
    <w:rsid w:val="708B08DB"/>
    <w:rsid w:val="738321D6"/>
    <w:rsid w:val="756E2932"/>
    <w:rsid w:val="762D30B9"/>
    <w:rsid w:val="798B2111"/>
    <w:rsid w:val="7FA92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页眉 字符"/>
    <w:basedOn w:val="9"/>
    <w:link w:val="5"/>
    <w:qFormat/>
    <w:uiPriority w:val="0"/>
    <w:rPr>
      <w:kern w:val="2"/>
      <w:sz w:val="18"/>
      <w:szCs w:val="18"/>
    </w:rPr>
  </w:style>
  <w:style w:type="character" w:customStyle="1" w:styleId="12">
    <w:name w:val="页脚 字符"/>
    <w:basedOn w:val="9"/>
    <w:link w:val="4"/>
    <w:qFormat/>
    <w:uiPriority w:val="0"/>
    <w:rPr>
      <w:kern w:val="2"/>
      <w:sz w:val="18"/>
      <w:szCs w:val="18"/>
    </w:rPr>
  </w:style>
  <w:style w:type="character" w:customStyle="1" w:styleId="13">
    <w:name w:val="批注框文本 字符"/>
    <w:basedOn w:val="9"/>
    <w:link w:val="3"/>
    <w:qFormat/>
    <w:uiPriority w:val="0"/>
    <w:rPr>
      <w:kern w:val="2"/>
      <w:sz w:val="18"/>
      <w:szCs w:val="18"/>
    </w:rPr>
  </w:style>
  <w:style w:type="character" w:customStyle="1" w:styleId="14">
    <w:name w:val="批注文字 字符"/>
    <w:basedOn w:val="9"/>
    <w:link w:val="2"/>
    <w:qFormat/>
    <w:uiPriority w:val="0"/>
    <w:rPr>
      <w:kern w:val="2"/>
      <w:sz w:val="21"/>
      <w:szCs w:val="24"/>
    </w:rPr>
  </w:style>
  <w:style w:type="character" w:customStyle="1" w:styleId="15">
    <w:name w:val="批注主题 字符"/>
    <w:basedOn w:val="14"/>
    <w:link w:val="6"/>
    <w:qFormat/>
    <w:uiPriority w:val="0"/>
    <w:rPr>
      <w:b/>
      <w:bCs/>
      <w:kern w:val="2"/>
      <w:sz w:val="21"/>
      <w:szCs w:val="24"/>
    </w:rPr>
  </w:style>
  <w:style w:type="paragraph" w:styleId="16">
    <w:name w:val="List Paragraph"/>
    <w:basedOn w:val="1"/>
    <w:qFormat/>
    <w:uiPriority w:val="99"/>
    <w:pPr>
      <w:ind w:firstLine="420" w:firstLineChars="200"/>
    </w:pPr>
  </w:style>
  <w:style w:type="paragraph" w:customStyle="1" w:styleId="17">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982</Words>
  <Characters>1319</Characters>
  <Lines>11</Lines>
  <Paragraphs>3</Paragraphs>
  <TotalTime>312</TotalTime>
  <ScaleCrop>false</ScaleCrop>
  <LinksUpToDate>false</LinksUpToDate>
  <CharactersWithSpaces>1323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2019-09-27T04:02:00Z</dcterms:created>
  <dc:creator>Lenovo</dc:creator>
  <cp:lastModifiedBy>Zixuan Shen</cp:lastModifiedBy>
  <dcterms:modified xsi:type="dcterms:W3CDTF">2022-06-14T07:01:23Z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18DD5AA16A2E4FD29C701A2FFD49DA50</vt:lpwstr>
  </property>
  <property fmtid="{D5CDD505-2E9C-101B-9397-08002B2CF9AE}" pid="4" name="commondata">
    <vt:lpwstr>eyJoZGlkIjoiMDRiMmE0ZjljZDExM2YyODdkMDQ1ZGRhYjY0YmQ5MmQifQ==</vt:lpwstr>
  </property>
</Properties>
</file>