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5EA" w:rsidRPr="00821DDB" w:rsidRDefault="005925EA" w:rsidP="005925EA">
      <w:pPr>
        <w:snapToGrid w:val="0"/>
        <w:spacing w:before="240" w:after="60"/>
        <w:jc w:val="center"/>
        <w:outlineLvl w:val="0"/>
        <w:rPr>
          <w:rFonts w:asciiTheme="majorEastAsia" w:eastAsiaTheme="majorEastAsia" w:hAnsiTheme="majorEastAsia" w:cs="Times New Roman"/>
          <w:b/>
          <w:bCs/>
          <w:sz w:val="28"/>
          <w:szCs w:val="28"/>
        </w:rPr>
      </w:pPr>
      <w:r w:rsidRPr="00821DDB">
        <w:rPr>
          <w:rFonts w:asciiTheme="majorEastAsia" w:eastAsiaTheme="majorEastAsia" w:hAnsiTheme="majorEastAsia" w:cs="Times New Roman" w:hint="eastAsia"/>
          <w:b/>
          <w:bCs/>
          <w:sz w:val="28"/>
          <w:szCs w:val="28"/>
        </w:rPr>
        <w:t>华农财产保险股份有限公司</w:t>
      </w:r>
    </w:p>
    <w:p w:rsidR="005925EA" w:rsidRPr="00821DDB" w:rsidRDefault="005925EA" w:rsidP="005925EA">
      <w:pPr>
        <w:snapToGrid w:val="0"/>
        <w:spacing w:before="240" w:after="60"/>
        <w:jc w:val="center"/>
        <w:outlineLvl w:val="0"/>
        <w:rPr>
          <w:rFonts w:asciiTheme="majorEastAsia" w:eastAsiaTheme="majorEastAsia" w:hAnsiTheme="majorEastAsia" w:cs="Times New Roman"/>
          <w:b/>
          <w:bCs/>
          <w:sz w:val="28"/>
          <w:szCs w:val="28"/>
        </w:rPr>
      </w:pPr>
      <w:r w:rsidRPr="00821DDB">
        <w:rPr>
          <w:rFonts w:asciiTheme="majorEastAsia" w:eastAsiaTheme="majorEastAsia" w:hAnsiTheme="majorEastAsia" w:cs="Times New Roman" w:hint="eastAsia"/>
          <w:b/>
          <w:bCs/>
          <w:sz w:val="28"/>
          <w:szCs w:val="28"/>
        </w:rPr>
        <w:t>附加疾病身故保险条款（2012版）</w:t>
      </w:r>
    </w:p>
    <w:p w:rsidR="005925EA" w:rsidRPr="00821DDB" w:rsidRDefault="005925EA" w:rsidP="005925EA">
      <w:pPr>
        <w:tabs>
          <w:tab w:val="left" w:pos="840"/>
        </w:tabs>
        <w:adjustRightInd w:val="0"/>
        <w:snapToGrid w:val="0"/>
        <w:rPr>
          <w:rFonts w:ascii="Times New Roman" w:eastAsia="宋体" w:hAnsi="Times New Roman" w:cs="Times New Roman"/>
          <w:b/>
          <w:szCs w:val="21"/>
        </w:rPr>
      </w:pPr>
    </w:p>
    <w:p w:rsidR="005925EA" w:rsidRPr="00821DDB" w:rsidRDefault="005925EA" w:rsidP="005925EA">
      <w:pPr>
        <w:tabs>
          <w:tab w:val="left" w:pos="840"/>
        </w:tabs>
        <w:adjustRightInd w:val="0"/>
        <w:snapToGrid w:val="0"/>
        <w:spacing w:line="360" w:lineRule="auto"/>
        <w:jc w:val="center"/>
        <w:rPr>
          <w:rFonts w:asciiTheme="minorEastAsia" w:hAnsiTheme="minorEastAsia" w:cs="Times New Roman"/>
          <w:b/>
          <w:szCs w:val="21"/>
        </w:rPr>
      </w:pPr>
      <w:r w:rsidRPr="00821DDB">
        <w:rPr>
          <w:rFonts w:asciiTheme="minorEastAsia" w:hAnsiTheme="minorEastAsia" w:cs="Times New Roman" w:hint="eastAsia"/>
          <w:b/>
          <w:szCs w:val="21"/>
        </w:rPr>
        <w:t>总则</w:t>
      </w:r>
    </w:p>
    <w:p w:rsidR="005925EA" w:rsidRPr="00821DDB" w:rsidRDefault="005925EA" w:rsidP="005925EA">
      <w:pPr>
        <w:snapToGrid w:val="0"/>
        <w:spacing w:afterLines="50" w:line="360" w:lineRule="auto"/>
        <w:ind w:firstLineChars="200" w:firstLine="422"/>
        <w:rPr>
          <w:rFonts w:asciiTheme="minorEastAsia" w:hAnsiTheme="minorEastAsia" w:cs="Times New Roman"/>
          <w:szCs w:val="21"/>
        </w:rPr>
      </w:pPr>
      <w:r w:rsidRPr="00821DDB">
        <w:rPr>
          <w:rFonts w:asciiTheme="minorEastAsia" w:hAnsiTheme="minorEastAsia" w:cs="Times New Roman" w:hint="eastAsia"/>
          <w:b/>
          <w:szCs w:val="21"/>
        </w:rPr>
        <w:t>第一条</w:t>
      </w:r>
      <w:r w:rsidRPr="00821DDB">
        <w:rPr>
          <w:rFonts w:asciiTheme="minorEastAsia" w:hAnsiTheme="minorEastAsia" w:cs="Times New Roman"/>
          <w:b/>
          <w:szCs w:val="21"/>
        </w:rPr>
        <w:t xml:space="preserve"> </w:t>
      </w:r>
      <w:r w:rsidRPr="00821DDB">
        <w:rPr>
          <w:rFonts w:asciiTheme="minorEastAsia" w:hAnsiTheme="minorEastAsia" w:cs="Times New Roman" w:hint="eastAsia"/>
          <w:color w:val="000000"/>
          <w:szCs w:val="21"/>
        </w:rPr>
        <w:t>本保险条款是意外伤害保险合同（以下简称“主保险合同”）的附加条款。主保险合同所附条款、投保单</w:t>
      </w:r>
      <w:r w:rsidRPr="00821DDB">
        <w:rPr>
          <w:rFonts w:asciiTheme="minorEastAsia" w:hAnsiTheme="minorEastAsia" w:cs="Times New Roman" w:hint="eastAsia"/>
          <w:szCs w:val="21"/>
        </w:rPr>
        <w:t>、保险单、保险凭证以及批单等</w:t>
      </w:r>
      <w:r w:rsidRPr="00821DDB">
        <w:rPr>
          <w:rFonts w:asciiTheme="minorEastAsia" w:hAnsiTheme="minorEastAsia" w:cs="Times New Roman" w:hint="eastAsia"/>
          <w:color w:val="000000"/>
          <w:szCs w:val="21"/>
        </w:rPr>
        <w:t>，凡与本附加保险合同相关者，均为本附加保险合同的构成部分。</w:t>
      </w:r>
      <w:r w:rsidRPr="00821DDB">
        <w:rPr>
          <w:rFonts w:asciiTheme="minorEastAsia" w:hAnsiTheme="minorEastAsia" w:cs="Times New Roman" w:hint="eastAsia"/>
          <w:szCs w:val="21"/>
        </w:rPr>
        <w:t>凡涉及本附加保险合同的约定，均应采用书面形式。</w:t>
      </w:r>
    </w:p>
    <w:p w:rsidR="005925EA" w:rsidRPr="00821DDB" w:rsidRDefault="005925EA" w:rsidP="005925EA">
      <w:pPr>
        <w:autoSpaceDE w:val="0"/>
        <w:autoSpaceDN w:val="0"/>
        <w:adjustRightInd w:val="0"/>
        <w:spacing w:after="156"/>
        <w:jc w:val="left"/>
        <w:rPr>
          <w:rFonts w:asciiTheme="minorEastAsia" w:hAnsiTheme="minorEastAsia" w:cs="Times New Roman"/>
          <w:color w:val="000000"/>
          <w:szCs w:val="21"/>
        </w:rPr>
      </w:pPr>
      <w:r w:rsidRPr="00821DDB">
        <w:rPr>
          <w:rFonts w:asciiTheme="minorEastAsia" w:hAnsiTheme="minorEastAsia" w:cs="Times New Roman" w:hint="eastAsia"/>
          <w:bCs/>
          <w:color w:val="000000"/>
          <w:szCs w:val="21"/>
        </w:rPr>
        <w:t>若主保险合同与本附加保险合同的条款有抵触的，则以本附加保险合同的条款为准。</w:t>
      </w:r>
      <w:r w:rsidRPr="00821DDB">
        <w:rPr>
          <w:rFonts w:asciiTheme="minorEastAsia" w:hAnsiTheme="minorEastAsia" w:cs="Times New Roman" w:hint="eastAsia"/>
          <w:color w:val="000000"/>
          <w:szCs w:val="21"/>
        </w:rPr>
        <w:t>本附加保险合同未尽事宜，以主保险合同的条款规定为准。</w:t>
      </w:r>
      <w:r w:rsidRPr="00821DDB">
        <w:rPr>
          <w:rFonts w:asciiTheme="minorEastAsia" w:hAnsiTheme="minorEastAsia" w:cs="FZSSJW--GB1-0" w:hint="eastAsia"/>
          <w:kern w:val="0"/>
          <w:szCs w:val="21"/>
        </w:rPr>
        <w:t>主险合同效力终止，本附加险合同效力亦同时终止；主险合同无效，本附加险合同亦无效。</w:t>
      </w:r>
    </w:p>
    <w:p w:rsidR="005925EA" w:rsidRPr="00821DDB" w:rsidRDefault="005925EA" w:rsidP="005925EA">
      <w:pPr>
        <w:adjustRightInd w:val="0"/>
        <w:snapToGrid w:val="0"/>
        <w:spacing w:line="360" w:lineRule="auto"/>
        <w:ind w:firstLineChars="196" w:firstLine="413"/>
        <w:rPr>
          <w:rFonts w:asciiTheme="minorEastAsia" w:hAnsiTheme="minorEastAsia" w:cs="Times New Roman"/>
          <w:szCs w:val="21"/>
        </w:rPr>
      </w:pPr>
      <w:r w:rsidRPr="00821DDB">
        <w:rPr>
          <w:rFonts w:asciiTheme="minorEastAsia" w:hAnsiTheme="minorEastAsia" w:cs="Times New Roman" w:hint="eastAsia"/>
          <w:b/>
          <w:szCs w:val="21"/>
        </w:rPr>
        <w:t>第二条</w:t>
      </w:r>
      <w:r w:rsidRPr="00821DDB">
        <w:rPr>
          <w:rFonts w:asciiTheme="minorEastAsia" w:hAnsiTheme="minorEastAsia" w:cs="Times New Roman"/>
          <w:b/>
          <w:szCs w:val="21"/>
        </w:rPr>
        <w:t xml:space="preserve"> </w:t>
      </w:r>
      <w:r w:rsidRPr="00821DDB">
        <w:rPr>
          <w:rFonts w:asciiTheme="minorEastAsia" w:hAnsiTheme="minorEastAsia" w:cs="Times New Roman" w:hint="eastAsia"/>
          <w:szCs w:val="21"/>
        </w:rPr>
        <w:t>订立本附加保险合同时，被保险人或投保人可指定一人或数人为疾病身故保险金受益人。疾病身故保险金受益人为数人时，应确定其受益顺序和受益份额；未确定受益份额的，各疾病身故保险金受益人按照相等份额享有受益权。</w:t>
      </w:r>
      <w:r w:rsidRPr="00821DDB">
        <w:rPr>
          <w:rFonts w:asciiTheme="minorEastAsia" w:hAnsiTheme="minorEastAsia" w:cs="Times New Roman" w:hint="eastAsia"/>
          <w:color w:val="000000"/>
          <w:szCs w:val="21"/>
        </w:rPr>
        <w:t>投保人指定受益人时须经被保险人同意。</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被保险人死亡后，有下列情形之一的，保险金作为被保险人的遗产，由保险人依照《中华人民共和国继承法》的规定履行给付保险金的义务：</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szCs w:val="21"/>
        </w:rPr>
        <w:t>1</w:t>
      </w:r>
      <w:r w:rsidRPr="00821DDB">
        <w:rPr>
          <w:rFonts w:asciiTheme="minorEastAsia" w:hAnsiTheme="minorEastAsia" w:cs="Times New Roman" w:hint="eastAsia"/>
          <w:szCs w:val="21"/>
        </w:rPr>
        <w:t>．没有指定受益人，或者受益人指定不明无法确定受益人的；</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szCs w:val="21"/>
        </w:rPr>
        <w:t>2</w:t>
      </w:r>
      <w:r w:rsidRPr="00821DDB">
        <w:rPr>
          <w:rFonts w:asciiTheme="minorEastAsia" w:hAnsiTheme="minorEastAsia" w:cs="Times New Roman" w:hint="eastAsia"/>
          <w:szCs w:val="21"/>
        </w:rPr>
        <w:t>．受益人先于被保险人死亡，没有其他受益人的；</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szCs w:val="21"/>
        </w:rPr>
        <w:t>3</w:t>
      </w:r>
      <w:r w:rsidRPr="00821DDB">
        <w:rPr>
          <w:rFonts w:asciiTheme="minorEastAsia" w:hAnsiTheme="minorEastAsia" w:cs="Times New Roman" w:hint="eastAsia"/>
          <w:szCs w:val="21"/>
        </w:rPr>
        <w:t>．受益人依法丧失受益权或者放弃受益权，没有其他受益人的。</w:t>
      </w:r>
    </w:p>
    <w:p w:rsidR="005925EA" w:rsidRPr="00821DDB" w:rsidRDefault="005925EA" w:rsidP="005925EA">
      <w:pPr>
        <w:adjustRightInd w:val="0"/>
        <w:snapToGrid w:val="0"/>
        <w:spacing w:line="360" w:lineRule="auto"/>
        <w:ind w:firstLineChars="200" w:firstLine="420"/>
        <w:rPr>
          <w:rFonts w:asciiTheme="minorEastAsia" w:hAnsiTheme="minorEastAsia" w:cs="Times New Roman"/>
          <w:color w:val="000000"/>
          <w:szCs w:val="21"/>
        </w:rPr>
      </w:pPr>
      <w:r w:rsidRPr="00821DDB">
        <w:rPr>
          <w:rFonts w:asciiTheme="minorEastAsia" w:hAnsiTheme="minorEastAsia" w:cs="Times New Roman" w:hint="eastAsia"/>
          <w:szCs w:val="21"/>
        </w:rPr>
        <w:t>受益人与被保险人在同一事件中死亡，且不能确定死亡先后顺序的，推定受益人死亡在先。</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被保险人或投保人可以变更疾病身故保险金受益人，但需书面通知保险人，由保险人在本附加保险合同上批注。</w:t>
      </w:r>
      <w:r w:rsidRPr="00821DDB">
        <w:rPr>
          <w:rFonts w:asciiTheme="minorEastAsia" w:hAnsiTheme="minorEastAsia" w:cs="Times New Roman" w:hint="eastAsia"/>
          <w:b/>
          <w:szCs w:val="21"/>
        </w:rPr>
        <w:t>对因疾病身故保险金受益人变更发生的法律纠纷，保险人不承担任何责任</w:t>
      </w:r>
      <w:r w:rsidRPr="00821DDB">
        <w:rPr>
          <w:rFonts w:asciiTheme="minorEastAsia" w:hAnsiTheme="minorEastAsia" w:cs="Times New Roman" w:hint="eastAsia"/>
          <w:szCs w:val="21"/>
        </w:rPr>
        <w:t>。</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投保人指定或变更疾病身故保险金受益人的，应经被保险人书面同意。被保险人为无民事行为能力人或限制民事行为能力人的，应由其监护人指定或变更疾病身故保险金受益人。</w:t>
      </w:r>
    </w:p>
    <w:p w:rsidR="005925EA" w:rsidRPr="00821DDB" w:rsidRDefault="005925EA" w:rsidP="005925EA">
      <w:pPr>
        <w:tabs>
          <w:tab w:val="left" w:pos="840"/>
        </w:tabs>
        <w:adjustRightInd w:val="0"/>
        <w:snapToGrid w:val="0"/>
        <w:spacing w:line="360" w:lineRule="auto"/>
        <w:jc w:val="center"/>
        <w:rPr>
          <w:rFonts w:asciiTheme="minorEastAsia" w:hAnsiTheme="minorEastAsia" w:cs="Times New Roman"/>
          <w:b/>
          <w:szCs w:val="21"/>
        </w:rPr>
      </w:pPr>
      <w:r w:rsidRPr="00821DDB">
        <w:rPr>
          <w:rFonts w:asciiTheme="minorEastAsia" w:hAnsiTheme="minorEastAsia" w:cs="Times New Roman" w:hint="eastAsia"/>
          <w:b/>
          <w:szCs w:val="21"/>
        </w:rPr>
        <w:t>保险责任</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Cs/>
          <w:szCs w:val="21"/>
        </w:rPr>
      </w:pPr>
      <w:r w:rsidRPr="00821DDB">
        <w:rPr>
          <w:rFonts w:asciiTheme="minorEastAsia" w:hAnsiTheme="minorEastAsia" w:cs="Times New Roman" w:hint="eastAsia"/>
          <w:b/>
          <w:szCs w:val="21"/>
        </w:rPr>
        <w:t>第三条</w:t>
      </w:r>
      <w:r w:rsidRPr="00821DDB">
        <w:rPr>
          <w:rFonts w:asciiTheme="minorEastAsia" w:hAnsiTheme="minorEastAsia" w:cs="Times New Roman"/>
          <w:b/>
          <w:szCs w:val="21"/>
        </w:rPr>
        <w:t xml:space="preserve"> </w:t>
      </w:r>
      <w:r w:rsidRPr="00821DDB">
        <w:rPr>
          <w:rFonts w:asciiTheme="minorEastAsia" w:hAnsiTheme="minorEastAsia" w:cs="Times New Roman" w:hint="eastAsia"/>
          <w:szCs w:val="21"/>
        </w:rPr>
        <w:t>在保险期间内，</w:t>
      </w:r>
      <w:r w:rsidRPr="00821DDB">
        <w:rPr>
          <w:rFonts w:asciiTheme="minorEastAsia" w:hAnsiTheme="minorEastAsia" w:cs="Times New Roman" w:hint="eastAsia"/>
          <w:bCs/>
          <w:szCs w:val="21"/>
        </w:rPr>
        <w:t>被保险人在</w:t>
      </w:r>
      <w:r w:rsidRPr="00821DDB">
        <w:rPr>
          <w:rFonts w:asciiTheme="minorEastAsia" w:hAnsiTheme="minorEastAsia" w:cs="Times New Roman" w:hint="eastAsia"/>
          <w:szCs w:val="21"/>
        </w:rPr>
        <w:t>本附加保险合同生效30天后（</w:t>
      </w:r>
      <w:r w:rsidRPr="00821DDB">
        <w:rPr>
          <w:rFonts w:asciiTheme="minorEastAsia" w:hAnsiTheme="minorEastAsia" w:cs="Times New Roman" w:hint="eastAsia"/>
          <w:color w:val="000000"/>
          <w:szCs w:val="21"/>
        </w:rPr>
        <w:t>续保者自续保生效后</w:t>
      </w:r>
      <w:r w:rsidRPr="00821DDB">
        <w:rPr>
          <w:rFonts w:asciiTheme="minorEastAsia" w:hAnsiTheme="minorEastAsia" w:cs="Times New Roman" w:hint="eastAsia"/>
          <w:szCs w:val="21"/>
        </w:rPr>
        <w:t>）</w:t>
      </w:r>
      <w:r w:rsidRPr="00821DDB">
        <w:rPr>
          <w:rFonts w:asciiTheme="minorEastAsia" w:hAnsiTheme="minorEastAsia" w:cs="Times New Roman" w:hint="eastAsia"/>
          <w:bCs/>
          <w:szCs w:val="21"/>
        </w:rPr>
        <w:t>罹患疾病，并在保险期间内因该疾病身故，保险人按其疾病身故保险金额给付疾病身故保险金，对被保险人保险责任终止。</w:t>
      </w:r>
    </w:p>
    <w:p w:rsidR="005925EA" w:rsidRPr="00821DDB" w:rsidRDefault="005925EA" w:rsidP="005925EA">
      <w:pPr>
        <w:tabs>
          <w:tab w:val="left" w:pos="840"/>
        </w:tabs>
        <w:adjustRightInd w:val="0"/>
        <w:spacing w:line="360" w:lineRule="auto"/>
        <w:jc w:val="center"/>
        <w:rPr>
          <w:rFonts w:asciiTheme="minorEastAsia" w:hAnsiTheme="minorEastAsia" w:cs="Times New Roman"/>
          <w:b/>
          <w:color w:val="000000"/>
          <w:szCs w:val="21"/>
        </w:rPr>
      </w:pPr>
      <w:r w:rsidRPr="00821DDB">
        <w:rPr>
          <w:rFonts w:asciiTheme="minorEastAsia" w:hAnsiTheme="minorEastAsia" w:cs="Times New Roman" w:hint="eastAsia"/>
          <w:b/>
          <w:color w:val="000000"/>
          <w:szCs w:val="21"/>
        </w:rPr>
        <w:t>保险金额和保险费</w:t>
      </w:r>
    </w:p>
    <w:p w:rsidR="005925EA" w:rsidRPr="00821DDB" w:rsidRDefault="005925EA" w:rsidP="005925EA">
      <w:pPr>
        <w:tabs>
          <w:tab w:val="left" w:pos="840"/>
        </w:tabs>
        <w:adjustRightInd w:val="0"/>
        <w:spacing w:line="360" w:lineRule="auto"/>
        <w:ind w:firstLineChars="200" w:firstLine="422"/>
        <w:rPr>
          <w:rFonts w:asciiTheme="minorEastAsia" w:hAnsiTheme="minorEastAsia" w:cs="Times New Roman"/>
          <w:color w:val="000000"/>
          <w:szCs w:val="21"/>
        </w:rPr>
      </w:pPr>
      <w:r w:rsidRPr="00821DDB">
        <w:rPr>
          <w:rFonts w:asciiTheme="minorEastAsia" w:hAnsiTheme="minorEastAsia" w:cs="Times New Roman" w:hint="eastAsia"/>
          <w:b/>
          <w:color w:val="000000"/>
          <w:szCs w:val="21"/>
        </w:rPr>
        <w:t>第四条</w:t>
      </w:r>
      <w:r w:rsidRPr="00821DDB">
        <w:rPr>
          <w:rFonts w:asciiTheme="minorEastAsia" w:hAnsiTheme="minorEastAsia" w:cs="Times New Roman" w:hint="eastAsia"/>
          <w:color w:val="000000"/>
          <w:szCs w:val="21"/>
        </w:rPr>
        <w:t xml:space="preserve">  保险金额是保险人承担给付保险金责任的最高限额。</w:t>
      </w:r>
    </w:p>
    <w:p w:rsidR="005925EA" w:rsidRPr="00821DDB" w:rsidRDefault="005925EA" w:rsidP="005925EA">
      <w:pPr>
        <w:adjustRightInd w:val="0"/>
        <w:spacing w:line="360" w:lineRule="auto"/>
        <w:ind w:firstLineChars="200" w:firstLine="420"/>
        <w:rPr>
          <w:rFonts w:asciiTheme="minorEastAsia" w:hAnsiTheme="minorEastAsia" w:cs="Times New Roman"/>
          <w:color w:val="000000"/>
          <w:szCs w:val="21"/>
        </w:rPr>
      </w:pPr>
      <w:r w:rsidRPr="00821DDB">
        <w:rPr>
          <w:rFonts w:asciiTheme="minorEastAsia" w:hAnsiTheme="minorEastAsia" w:cs="Times New Roman" w:hint="eastAsia"/>
          <w:color w:val="000000"/>
          <w:szCs w:val="21"/>
        </w:rPr>
        <w:t>本保险合同的意外伤害保险金额由投保人、保险人双方约定，并在保险单中载明。</w:t>
      </w:r>
    </w:p>
    <w:p w:rsidR="005925EA" w:rsidRPr="00821DDB" w:rsidRDefault="005925EA" w:rsidP="005925EA">
      <w:pPr>
        <w:adjustRightInd w:val="0"/>
        <w:snapToGrid w:val="0"/>
        <w:spacing w:line="360" w:lineRule="auto"/>
        <w:ind w:firstLineChars="196" w:firstLine="412"/>
        <w:rPr>
          <w:rFonts w:asciiTheme="minorEastAsia" w:hAnsiTheme="minorEastAsia" w:cs="Times New Roman"/>
          <w:szCs w:val="21"/>
        </w:rPr>
      </w:pPr>
      <w:r w:rsidRPr="00821DDB">
        <w:rPr>
          <w:rFonts w:asciiTheme="minorEastAsia" w:hAnsiTheme="minorEastAsia" w:cs="Times New Roman" w:hint="eastAsia"/>
          <w:color w:val="000000"/>
          <w:szCs w:val="21"/>
        </w:rPr>
        <w:lastRenderedPageBreak/>
        <w:t>投保人应该按照本保险合同的约定向保险人交纳保险费</w:t>
      </w:r>
    </w:p>
    <w:p w:rsidR="005925EA" w:rsidRPr="00821DDB" w:rsidRDefault="005925EA" w:rsidP="005925EA">
      <w:pPr>
        <w:tabs>
          <w:tab w:val="left" w:pos="840"/>
        </w:tabs>
        <w:adjustRightInd w:val="0"/>
        <w:snapToGrid w:val="0"/>
        <w:spacing w:line="360" w:lineRule="auto"/>
        <w:jc w:val="center"/>
        <w:rPr>
          <w:rFonts w:asciiTheme="minorEastAsia" w:hAnsiTheme="minorEastAsia" w:cs="Times New Roman"/>
          <w:b/>
          <w:szCs w:val="21"/>
        </w:rPr>
      </w:pPr>
      <w:r w:rsidRPr="00821DDB">
        <w:rPr>
          <w:rFonts w:asciiTheme="minorEastAsia" w:hAnsiTheme="minorEastAsia" w:cs="Times New Roman" w:hint="eastAsia"/>
          <w:b/>
          <w:szCs w:val="21"/>
        </w:rPr>
        <w:t>责任免除</w:t>
      </w:r>
    </w:p>
    <w:p w:rsidR="005925EA" w:rsidRPr="00821DDB" w:rsidRDefault="005925EA" w:rsidP="005925EA">
      <w:pPr>
        <w:tabs>
          <w:tab w:val="left" w:pos="840"/>
        </w:tabs>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第五条</w:t>
      </w:r>
      <w:r w:rsidRPr="00821DDB">
        <w:rPr>
          <w:rFonts w:asciiTheme="minorEastAsia" w:hAnsiTheme="minorEastAsia" w:cs="Times New Roman"/>
          <w:b/>
          <w:szCs w:val="21"/>
        </w:rPr>
        <w:t xml:space="preserve"> </w:t>
      </w:r>
      <w:r w:rsidRPr="00821DDB">
        <w:rPr>
          <w:rFonts w:asciiTheme="minorEastAsia" w:hAnsiTheme="minorEastAsia" w:cs="Times New Roman" w:hint="eastAsia"/>
          <w:b/>
          <w:szCs w:val="21"/>
        </w:rPr>
        <w:t>因下列原因导致被保险人身故的，保险人不承担给付保险金责任：</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（一）投保人的故意行为；</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（二）被保险人自致伤害或自杀，但被保险人自杀时为无民事行为能力人的除外；</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（三）被保险人流产、分娩</w:t>
      </w:r>
      <w:r w:rsidRPr="00821DDB">
        <w:rPr>
          <w:rFonts w:asciiTheme="minorEastAsia" w:hAnsiTheme="minorEastAsia" w:cs="Times New Roman" w:hint="eastAsia"/>
          <w:b/>
          <w:bCs/>
          <w:szCs w:val="21"/>
        </w:rPr>
        <w:t>及由以上原因引起之并发症</w:t>
      </w:r>
      <w:r w:rsidRPr="00821DDB">
        <w:rPr>
          <w:rFonts w:asciiTheme="minorEastAsia" w:hAnsiTheme="minorEastAsia" w:cs="Times New Roman" w:hint="eastAsia"/>
          <w:b/>
          <w:szCs w:val="21"/>
        </w:rPr>
        <w:t>；</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（四）被保险人接受整容手术及其他内、外科手术过程中发生的医疗事故；</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（五）被保险人未遵医嘱，私自服用、涂用、注射药物；</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（六）核爆炸、核辐射或核污染；</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（七）恐怖袭击；</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（八）保单中特别约定的除外疾病；</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（九）既往病症及本附加保险合同生效时或生效后</w:t>
      </w:r>
      <w:r w:rsidRPr="00821DDB">
        <w:rPr>
          <w:rFonts w:asciiTheme="minorEastAsia" w:hAnsiTheme="minorEastAsia" w:cs="Times New Roman"/>
          <w:b/>
          <w:szCs w:val="21"/>
        </w:rPr>
        <w:t>30</w:t>
      </w:r>
      <w:r w:rsidRPr="00821DDB">
        <w:rPr>
          <w:rFonts w:asciiTheme="minorEastAsia" w:hAnsiTheme="minorEastAsia" w:cs="Times New Roman" w:hint="eastAsia"/>
          <w:b/>
          <w:szCs w:val="21"/>
        </w:rPr>
        <w:t>日内所患疾病（续保除外）；</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（十）被保险人因意外伤害事故身故。</w:t>
      </w:r>
    </w:p>
    <w:p w:rsidR="005925EA" w:rsidRPr="00821DDB" w:rsidRDefault="005925EA" w:rsidP="005925EA">
      <w:pPr>
        <w:tabs>
          <w:tab w:val="left" w:pos="840"/>
        </w:tabs>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第六条</w:t>
      </w:r>
      <w:r w:rsidRPr="00821DDB">
        <w:rPr>
          <w:rFonts w:asciiTheme="minorEastAsia" w:hAnsiTheme="minorEastAsia" w:cs="Times New Roman"/>
          <w:b/>
          <w:szCs w:val="21"/>
        </w:rPr>
        <w:t xml:space="preserve"> </w:t>
      </w:r>
      <w:r w:rsidRPr="00821DDB">
        <w:rPr>
          <w:rFonts w:asciiTheme="minorEastAsia" w:hAnsiTheme="minorEastAsia" w:cs="Times New Roman" w:hint="eastAsia"/>
          <w:b/>
          <w:szCs w:val="21"/>
        </w:rPr>
        <w:t>被保险人在下列期间遭受伤害导致身故的，保险人也不承担给付保险金责任：</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（一）战争、军事行动、暴动或武装叛乱期间；</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（二）被保险人醉酒或毒品、管制药物的影响期间；</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Times New Roman" w:hint="eastAsia"/>
          <w:b/>
          <w:szCs w:val="21"/>
        </w:rPr>
        <w:t>（三）被保险人患艾滋病（</w:t>
      </w:r>
      <w:r w:rsidRPr="00821DDB">
        <w:rPr>
          <w:rFonts w:asciiTheme="minorEastAsia" w:hAnsiTheme="minorEastAsia" w:cs="Times New Roman"/>
          <w:b/>
          <w:szCs w:val="21"/>
        </w:rPr>
        <w:t>AIDS</w:t>
      </w:r>
      <w:r w:rsidRPr="00821DDB">
        <w:rPr>
          <w:rFonts w:asciiTheme="minorEastAsia" w:hAnsiTheme="minorEastAsia" w:cs="Times New Roman" w:hint="eastAsia"/>
          <w:b/>
          <w:szCs w:val="21"/>
        </w:rPr>
        <w:t>）或感染艾滋病病毒（</w:t>
      </w:r>
      <w:r w:rsidRPr="00821DDB">
        <w:rPr>
          <w:rFonts w:asciiTheme="minorEastAsia" w:hAnsiTheme="minorEastAsia" w:cs="Times New Roman"/>
          <w:b/>
          <w:szCs w:val="21"/>
        </w:rPr>
        <w:t>HIV</w:t>
      </w:r>
      <w:r w:rsidRPr="00821DDB">
        <w:rPr>
          <w:rFonts w:asciiTheme="minorEastAsia" w:hAnsiTheme="minorEastAsia" w:cs="Times New Roman" w:hint="eastAsia"/>
          <w:b/>
          <w:szCs w:val="21"/>
        </w:rPr>
        <w:t>呈阳性）期间；</w:t>
      </w:r>
    </w:p>
    <w:p w:rsidR="005925EA" w:rsidRPr="00821DDB" w:rsidRDefault="005925EA" w:rsidP="005925EA">
      <w:pPr>
        <w:adjustRightInd w:val="0"/>
        <w:snapToGrid w:val="0"/>
        <w:spacing w:line="360" w:lineRule="auto"/>
        <w:ind w:firstLineChars="196" w:firstLine="413"/>
        <w:rPr>
          <w:rFonts w:asciiTheme="minorEastAsia" w:hAnsiTheme="minorEastAsia" w:cs="Times New Roman"/>
          <w:b/>
          <w:szCs w:val="21"/>
        </w:rPr>
      </w:pPr>
      <w:r w:rsidRPr="00821DDB">
        <w:rPr>
          <w:rFonts w:asciiTheme="minorEastAsia" w:hAnsiTheme="minorEastAsia" w:cs="宋?" w:hint="eastAsia"/>
          <w:b/>
          <w:bCs/>
          <w:color w:val="000000"/>
          <w:kern w:val="0"/>
          <w:szCs w:val="21"/>
        </w:rPr>
        <w:t>（四）被保险人精神失常或精神错乱期间。</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发生上述情形，被保险人身故的，保险人对被保险人保险责任终止，并对投保人按日计算退还未满期保费。</w:t>
      </w:r>
    </w:p>
    <w:p w:rsidR="005925EA" w:rsidRPr="00821DDB" w:rsidRDefault="005925EA" w:rsidP="005925EA">
      <w:pPr>
        <w:tabs>
          <w:tab w:val="left" w:pos="840"/>
        </w:tabs>
        <w:adjustRightInd w:val="0"/>
        <w:snapToGrid w:val="0"/>
        <w:spacing w:line="360" w:lineRule="auto"/>
        <w:jc w:val="center"/>
        <w:rPr>
          <w:rFonts w:asciiTheme="minorEastAsia" w:hAnsiTheme="minorEastAsia" w:cs="Times New Roman"/>
          <w:b/>
          <w:szCs w:val="21"/>
        </w:rPr>
      </w:pPr>
      <w:r w:rsidRPr="00821DDB">
        <w:rPr>
          <w:rFonts w:asciiTheme="minorEastAsia" w:hAnsiTheme="minorEastAsia" w:cs="Times New Roman" w:hint="eastAsia"/>
          <w:b/>
          <w:szCs w:val="21"/>
        </w:rPr>
        <w:t>保险金额</w:t>
      </w:r>
    </w:p>
    <w:p w:rsidR="005925EA" w:rsidRPr="00821DDB" w:rsidRDefault="005925EA" w:rsidP="005925EA">
      <w:pPr>
        <w:tabs>
          <w:tab w:val="left" w:pos="840"/>
        </w:tabs>
        <w:adjustRightInd w:val="0"/>
        <w:snapToGrid w:val="0"/>
        <w:spacing w:line="360" w:lineRule="auto"/>
        <w:ind w:firstLineChars="200" w:firstLine="422"/>
        <w:rPr>
          <w:rFonts w:asciiTheme="minorEastAsia" w:hAnsiTheme="minorEastAsia" w:cs="Times New Roman"/>
          <w:b/>
          <w:szCs w:val="21"/>
        </w:rPr>
      </w:pPr>
      <w:r w:rsidRPr="00821DDB">
        <w:rPr>
          <w:rFonts w:asciiTheme="minorEastAsia" w:hAnsiTheme="minorEastAsia" w:cs="Times New Roman" w:hint="eastAsia"/>
          <w:b/>
          <w:szCs w:val="21"/>
        </w:rPr>
        <w:t>第七条</w:t>
      </w:r>
      <w:r w:rsidRPr="00821DDB">
        <w:rPr>
          <w:rFonts w:asciiTheme="minorEastAsia" w:hAnsiTheme="minorEastAsia" w:cs="Times New Roman"/>
          <w:b/>
          <w:szCs w:val="21"/>
        </w:rPr>
        <w:t xml:space="preserve"> </w:t>
      </w:r>
      <w:r w:rsidRPr="00821DDB">
        <w:rPr>
          <w:rFonts w:asciiTheme="minorEastAsia" w:hAnsiTheme="minorEastAsia" w:cs="Times New Roman" w:hint="eastAsia"/>
          <w:szCs w:val="21"/>
        </w:rPr>
        <w:t>本附加保险合同的疾病身故保险金额由投保人、保险人双方约定，并在保险单中载明。</w:t>
      </w:r>
    </w:p>
    <w:p w:rsidR="005925EA" w:rsidRPr="00821DDB" w:rsidRDefault="005925EA" w:rsidP="005925EA">
      <w:pPr>
        <w:tabs>
          <w:tab w:val="left" w:pos="840"/>
        </w:tabs>
        <w:adjustRightInd w:val="0"/>
        <w:snapToGrid w:val="0"/>
        <w:spacing w:line="360" w:lineRule="auto"/>
        <w:jc w:val="center"/>
        <w:rPr>
          <w:rFonts w:asciiTheme="minorEastAsia" w:hAnsiTheme="minorEastAsia" w:cs="Times New Roman"/>
          <w:b/>
          <w:szCs w:val="21"/>
        </w:rPr>
      </w:pPr>
      <w:r w:rsidRPr="00821DDB">
        <w:rPr>
          <w:rFonts w:asciiTheme="minorEastAsia" w:hAnsiTheme="minorEastAsia" w:cs="Times New Roman" w:hint="eastAsia"/>
          <w:b/>
          <w:szCs w:val="21"/>
        </w:rPr>
        <w:t>保险金申请与给付</w:t>
      </w:r>
    </w:p>
    <w:p w:rsidR="005925EA" w:rsidRPr="00821DDB" w:rsidRDefault="005925EA" w:rsidP="005925EA">
      <w:pPr>
        <w:tabs>
          <w:tab w:val="left" w:pos="840"/>
        </w:tabs>
        <w:adjustRightInd w:val="0"/>
        <w:snapToGrid w:val="0"/>
        <w:spacing w:line="360" w:lineRule="auto"/>
        <w:ind w:firstLineChars="197" w:firstLine="415"/>
        <w:rPr>
          <w:rFonts w:asciiTheme="minorEastAsia" w:hAnsiTheme="minorEastAsia" w:cs="Times New Roman"/>
          <w:b/>
          <w:szCs w:val="21"/>
        </w:rPr>
      </w:pPr>
      <w:r w:rsidRPr="00821DDB">
        <w:rPr>
          <w:rFonts w:asciiTheme="minorEastAsia" w:hAnsiTheme="minorEastAsia" w:cs="Times New Roman" w:hint="eastAsia"/>
          <w:b/>
          <w:szCs w:val="21"/>
        </w:rPr>
        <w:t>第八条</w:t>
      </w:r>
      <w:r w:rsidRPr="00821DDB">
        <w:rPr>
          <w:rFonts w:asciiTheme="minorEastAsia" w:hAnsiTheme="minorEastAsia" w:cs="Times New Roman"/>
          <w:b/>
          <w:szCs w:val="21"/>
        </w:rPr>
        <w:t xml:space="preserve"> </w:t>
      </w:r>
      <w:r w:rsidRPr="00821DDB">
        <w:rPr>
          <w:rFonts w:asciiTheme="minorEastAsia" w:hAnsiTheme="minorEastAsia" w:cs="Times New Roman" w:hint="eastAsia"/>
          <w:szCs w:val="21"/>
        </w:rPr>
        <w:t>保险金申请人向保险人申请给付保险金时，应提交以下材料。保险金申请人因特殊原因不能提供以下材料的，应提供其他合法有效的材料。</w:t>
      </w:r>
      <w:r w:rsidRPr="00821DDB">
        <w:rPr>
          <w:rFonts w:asciiTheme="minorEastAsia" w:hAnsiTheme="minorEastAsia" w:cs="Times New Roman" w:hint="eastAsia"/>
          <w:b/>
          <w:szCs w:val="21"/>
        </w:rPr>
        <w:t>保险金申请人未能提供有关材料，导致保险人无法核实该申请的真实性的，保险人对无法核实部分不承担给付保险金的责任。</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（一）索赔申请书；</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（二）保险单原件；</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（三）保险金申请人的身份证明；</w:t>
      </w:r>
    </w:p>
    <w:p w:rsidR="005925EA" w:rsidRPr="00821DDB" w:rsidRDefault="005925EA" w:rsidP="005925EA">
      <w:pPr>
        <w:adjustRightInd w:val="0"/>
        <w:snapToGrid w:val="0"/>
        <w:spacing w:afterLines="50"/>
        <w:ind w:firstLineChars="200" w:firstLine="420"/>
        <w:rPr>
          <w:rFonts w:asciiTheme="minorEastAsia" w:hAnsiTheme="minorEastAsia" w:cs="Times New Roman"/>
          <w:bCs/>
          <w:szCs w:val="21"/>
        </w:rPr>
      </w:pPr>
      <w:r w:rsidRPr="00821DDB">
        <w:rPr>
          <w:rFonts w:asciiTheme="minorEastAsia" w:hAnsiTheme="minorEastAsia" w:cs="Times New Roman" w:hint="eastAsia"/>
          <w:bCs/>
          <w:szCs w:val="21"/>
        </w:rPr>
        <w:t>（四）公安部门或医疗机构出具的被保险人死亡证明书、病历资料；</w:t>
      </w:r>
    </w:p>
    <w:p w:rsidR="005925EA" w:rsidRPr="00821DDB" w:rsidRDefault="005925EA" w:rsidP="005925EA">
      <w:pPr>
        <w:adjustRightInd w:val="0"/>
        <w:snapToGrid w:val="0"/>
        <w:spacing w:afterLines="50"/>
        <w:ind w:firstLineChars="200" w:firstLine="420"/>
        <w:rPr>
          <w:rFonts w:asciiTheme="minorEastAsia" w:hAnsiTheme="minorEastAsia" w:cs="Times New Roman"/>
          <w:bCs/>
          <w:szCs w:val="21"/>
        </w:rPr>
      </w:pPr>
      <w:r w:rsidRPr="00821DDB">
        <w:rPr>
          <w:rFonts w:asciiTheme="minorEastAsia" w:hAnsiTheme="minorEastAsia" w:cs="Times New Roman" w:hint="eastAsia"/>
          <w:bCs/>
          <w:szCs w:val="21"/>
        </w:rPr>
        <w:t>（五）被保险人的户籍注销证明；</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（六）保险金申请人所能提供的与确认保险事故的性质、原因、伤害程度等有关的其他</w:t>
      </w:r>
      <w:r w:rsidRPr="00821DDB">
        <w:rPr>
          <w:rFonts w:asciiTheme="minorEastAsia" w:hAnsiTheme="minorEastAsia" w:cs="Times New Roman" w:hint="eastAsia"/>
          <w:szCs w:val="21"/>
        </w:rPr>
        <w:lastRenderedPageBreak/>
        <w:t>证明和资料；</w:t>
      </w:r>
    </w:p>
    <w:p w:rsidR="005925EA" w:rsidRPr="00821DDB" w:rsidRDefault="005925EA" w:rsidP="005925EA">
      <w:pPr>
        <w:adjustRightInd w:val="0"/>
        <w:snapToGrid w:val="0"/>
        <w:spacing w:line="360" w:lineRule="auto"/>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（七）若保险金申请人委托他人申请的，还应提供授权委托书原件、委托人和受托人的身份证明等相关证明文件。</w:t>
      </w:r>
    </w:p>
    <w:p w:rsidR="005925EA" w:rsidRPr="00821DDB" w:rsidRDefault="005925EA" w:rsidP="005925EA">
      <w:pPr>
        <w:adjustRightInd w:val="0"/>
        <w:snapToGrid w:val="0"/>
        <w:spacing w:afterLines="50"/>
        <w:jc w:val="center"/>
        <w:rPr>
          <w:rFonts w:asciiTheme="minorEastAsia" w:hAnsiTheme="minorEastAsia" w:cs="Times New Roman"/>
          <w:b/>
          <w:bCs/>
          <w:szCs w:val="21"/>
        </w:rPr>
      </w:pPr>
      <w:r w:rsidRPr="00821DDB">
        <w:rPr>
          <w:rFonts w:asciiTheme="minorEastAsia" w:hAnsiTheme="minorEastAsia" w:cs="Times New Roman" w:hint="eastAsia"/>
          <w:b/>
          <w:bCs/>
          <w:szCs w:val="21"/>
        </w:rPr>
        <w:t>其他事项</w:t>
      </w:r>
    </w:p>
    <w:p w:rsidR="005925EA" w:rsidRPr="00821DDB" w:rsidRDefault="005925EA" w:rsidP="005925EA">
      <w:pPr>
        <w:snapToGrid w:val="0"/>
        <w:spacing w:afterLines="50"/>
        <w:ind w:firstLineChars="249" w:firstLine="525"/>
        <w:rPr>
          <w:rFonts w:asciiTheme="minorEastAsia" w:hAnsiTheme="minorEastAsia" w:cs="Times New Roman"/>
          <w:szCs w:val="21"/>
        </w:rPr>
      </w:pPr>
      <w:r w:rsidRPr="00821DDB">
        <w:rPr>
          <w:rFonts w:asciiTheme="minorEastAsia" w:hAnsiTheme="minorEastAsia" w:cs="Times New Roman" w:hint="eastAsia"/>
          <w:b/>
          <w:szCs w:val="21"/>
        </w:rPr>
        <w:t>第九条</w:t>
      </w:r>
      <w:r w:rsidRPr="00821DDB">
        <w:rPr>
          <w:rFonts w:asciiTheme="minorEastAsia" w:hAnsiTheme="minorEastAsia" w:cs="Times New Roman"/>
          <w:b/>
          <w:szCs w:val="21"/>
        </w:rPr>
        <w:t xml:space="preserve">  </w:t>
      </w:r>
      <w:r w:rsidRPr="00821DDB">
        <w:rPr>
          <w:rFonts w:asciiTheme="minorEastAsia" w:hAnsiTheme="minorEastAsia" w:cs="Times New Roman" w:hint="eastAsia"/>
          <w:szCs w:val="21"/>
        </w:rPr>
        <w:t>发生下列情况之一者，本附加保险合同即行终止：</w:t>
      </w:r>
    </w:p>
    <w:p w:rsidR="005925EA" w:rsidRPr="00821DDB" w:rsidRDefault="005925EA" w:rsidP="005925EA">
      <w:pPr>
        <w:snapToGrid w:val="0"/>
        <w:spacing w:afterLines="50"/>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（一）主保险合同终止；</w:t>
      </w:r>
    </w:p>
    <w:p w:rsidR="005925EA" w:rsidRPr="00821DDB" w:rsidRDefault="005925EA" w:rsidP="005925EA">
      <w:pPr>
        <w:snapToGrid w:val="0"/>
        <w:spacing w:afterLines="50"/>
        <w:ind w:firstLineChars="200" w:firstLine="420"/>
        <w:rPr>
          <w:rFonts w:asciiTheme="minorEastAsia" w:hAnsiTheme="minorEastAsia" w:cs="Times New Roman"/>
          <w:szCs w:val="21"/>
        </w:rPr>
      </w:pPr>
      <w:r w:rsidRPr="00821DDB">
        <w:rPr>
          <w:rFonts w:asciiTheme="minorEastAsia" w:hAnsiTheme="minorEastAsia" w:cs="Times New Roman" w:hint="eastAsia"/>
          <w:szCs w:val="21"/>
        </w:rPr>
        <w:t>（二）投保人解除本附加保险合同。</w:t>
      </w:r>
    </w:p>
    <w:p w:rsidR="005925EA" w:rsidRPr="00821DDB" w:rsidRDefault="005925EA" w:rsidP="005925EA">
      <w:pPr>
        <w:adjustRightInd w:val="0"/>
        <w:snapToGrid w:val="0"/>
        <w:spacing w:line="360" w:lineRule="auto"/>
        <w:jc w:val="center"/>
        <w:rPr>
          <w:rFonts w:asciiTheme="minorEastAsia" w:hAnsiTheme="minorEastAsia" w:cs="Times New Roman"/>
          <w:b/>
          <w:szCs w:val="21"/>
        </w:rPr>
      </w:pPr>
      <w:r w:rsidRPr="00821DDB">
        <w:rPr>
          <w:rFonts w:asciiTheme="minorEastAsia" w:hAnsiTheme="minorEastAsia" w:cs="Times New Roman" w:hint="eastAsia"/>
          <w:b/>
          <w:szCs w:val="21"/>
        </w:rPr>
        <w:t>释义</w:t>
      </w:r>
    </w:p>
    <w:p w:rsidR="005925EA" w:rsidRPr="00821DDB" w:rsidRDefault="005925EA" w:rsidP="005925EA">
      <w:pPr>
        <w:tabs>
          <w:tab w:val="left" w:pos="840"/>
        </w:tabs>
        <w:adjustRightInd w:val="0"/>
        <w:snapToGrid w:val="0"/>
        <w:spacing w:line="360" w:lineRule="auto"/>
        <w:ind w:firstLineChars="246" w:firstLine="519"/>
        <w:rPr>
          <w:rFonts w:asciiTheme="minorEastAsia" w:hAnsiTheme="minorEastAsia" w:cs="Times New Roman"/>
          <w:b/>
          <w:szCs w:val="21"/>
        </w:rPr>
      </w:pPr>
      <w:r w:rsidRPr="00821DDB">
        <w:rPr>
          <w:rFonts w:asciiTheme="minorEastAsia" w:hAnsiTheme="minorEastAsia" w:cs="Times New Roman" w:hint="eastAsia"/>
          <w:b/>
          <w:szCs w:val="21"/>
        </w:rPr>
        <w:t>第十条</w:t>
      </w:r>
      <w:r w:rsidRPr="00821DDB">
        <w:rPr>
          <w:rFonts w:asciiTheme="minorEastAsia" w:hAnsiTheme="minorEastAsia" w:cs="Times New Roman"/>
          <w:b/>
          <w:szCs w:val="21"/>
        </w:rPr>
        <w:t xml:space="preserve"> </w:t>
      </w:r>
    </w:p>
    <w:p w:rsidR="005925EA" w:rsidRPr="00821DDB" w:rsidRDefault="005925EA" w:rsidP="005925EA">
      <w:pPr>
        <w:adjustRightInd w:val="0"/>
        <w:snapToGrid w:val="0"/>
        <w:spacing w:afterLines="50"/>
        <w:ind w:firstLineChars="250" w:firstLine="525"/>
        <w:rPr>
          <w:rFonts w:asciiTheme="minorEastAsia" w:hAnsiTheme="minorEastAsia" w:cs="Times New Roman"/>
          <w:bCs/>
          <w:szCs w:val="21"/>
        </w:rPr>
      </w:pPr>
      <w:r w:rsidRPr="00821DDB">
        <w:rPr>
          <w:rFonts w:asciiTheme="minorEastAsia" w:hAnsiTheme="minorEastAsia" w:cs="Times New Roman" w:hint="eastAsia"/>
          <w:bCs/>
          <w:szCs w:val="21"/>
        </w:rPr>
        <w:t>1、医疗事故：按照国务院现行《医疗事故处理条例》的有关规定确定。</w:t>
      </w:r>
    </w:p>
    <w:p w:rsidR="005925EA" w:rsidRPr="00821DDB" w:rsidRDefault="005925EA" w:rsidP="005925EA">
      <w:pPr>
        <w:adjustRightInd w:val="0"/>
        <w:snapToGrid w:val="0"/>
        <w:spacing w:afterLines="50"/>
        <w:ind w:leftChars="50" w:left="105" w:firstLineChars="200" w:firstLine="420"/>
        <w:jc w:val="left"/>
        <w:textAlignment w:val="bottom"/>
        <w:rPr>
          <w:rFonts w:asciiTheme="minorEastAsia" w:hAnsiTheme="minorEastAsia" w:cs="Times New Roman"/>
          <w:kern w:val="0"/>
          <w:szCs w:val="21"/>
        </w:rPr>
      </w:pPr>
      <w:r w:rsidRPr="00821DDB">
        <w:rPr>
          <w:rFonts w:asciiTheme="minorEastAsia" w:hAnsiTheme="minorEastAsia" w:cs="Times New Roman" w:hint="eastAsia"/>
          <w:kern w:val="0"/>
          <w:szCs w:val="21"/>
        </w:rPr>
        <w:t>2、既往病症：指被保险人在本附加保险合同生效日之前罹患的已知或应该知道的有关疾病或症状。</w:t>
      </w:r>
    </w:p>
    <w:p w:rsidR="005925EA" w:rsidRPr="00821DDB" w:rsidRDefault="005925EA" w:rsidP="005925EA">
      <w:pPr>
        <w:adjustRightInd w:val="0"/>
        <w:snapToGrid w:val="0"/>
        <w:spacing w:afterLines="50"/>
        <w:ind w:leftChars="50" w:left="105" w:firstLineChars="200" w:firstLine="420"/>
        <w:rPr>
          <w:rFonts w:asciiTheme="minorEastAsia" w:hAnsiTheme="minorEastAsia" w:cs="Times New Roman"/>
          <w:bCs/>
          <w:szCs w:val="21"/>
        </w:rPr>
      </w:pPr>
      <w:r w:rsidRPr="00821DDB">
        <w:rPr>
          <w:rFonts w:asciiTheme="minorEastAsia" w:hAnsiTheme="minorEastAsia" w:cs="Times New Roman" w:hint="eastAsia"/>
          <w:szCs w:val="21"/>
        </w:rPr>
        <w:t>3、患艾滋病或感染艾滋病病毒：艾滋病病毒指人类免疫缺陷病毒，英文缩写为</w:t>
      </w:r>
      <w:r w:rsidRPr="00821DDB">
        <w:rPr>
          <w:rFonts w:asciiTheme="minorEastAsia" w:hAnsiTheme="minorEastAsia" w:cs="Times New Roman"/>
          <w:szCs w:val="21"/>
        </w:rPr>
        <w:t>HIV</w:t>
      </w:r>
      <w:r w:rsidRPr="00821DDB">
        <w:rPr>
          <w:rFonts w:asciiTheme="minorEastAsia" w:hAnsiTheme="minorEastAsia" w:cs="Times New Roman" w:hint="eastAsia"/>
          <w:szCs w:val="21"/>
        </w:rPr>
        <w:t>。艾滋病指人类免疫缺陷病毒引起的获得性免疫缺陷综合征，英文缩写为</w:t>
      </w:r>
      <w:r w:rsidRPr="00821DDB">
        <w:rPr>
          <w:rFonts w:asciiTheme="minorEastAsia" w:hAnsiTheme="minorEastAsia" w:cs="Times New Roman"/>
          <w:szCs w:val="21"/>
        </w:rPr>
        <w:t>AIDS</w:t>
      </w:r>
      <w:r w:rsidRPr="00821DDB">
        <w:rPr>
          <w:rFonts w:asciiTheme="minorEastAsia" w:hAnsiTheme="minorEastAsia" w:cs="Times New Roman" w:hint="eastAsia"/>
          <w:szCs w:val="21"/>
        </w:rPr>
        <w:t>。在人体血液或其它样本中检测到艾滋病病毒或其抗体呈阳性，没有出现临床症状或体征的，为感染艾滋病病毒；如果同时出现了明显临床症状或体征的，为患艾滋病。</w:t>
      </w:r>
    </w:p>
    <w:p w:rsidR="005925EA" w:rsidRPr="00821DDB" w:rsidRDefault="005925EA" w:rsidP="005925EA">
      <w:pPr>
        <w:tabs>
          <w:tab w:val="left" w:pos="420"/>
          <w:tab w:val="left" w:pos="840"/>
        </w:tabs>
        <w:adjustRightInd w:val="0"/>
        <w:snapToGrid w:val="0"/>
        <w:spacing w:line="360" w:lineRule="auto"/>
        <w:ind w:leftChars="50" w:left="105" w:firstLineChars="196" w:firstLine="412"/>
        <w:rPr>
          <w:rFonts w:asciiTheme="minorEastAsia" w:hAnsiTheme="minorEastAsia" w:cs="Times New Roman"/>
          <w:color w:val="008000"/>
          <w:szCs w:val="21"/>
        </w:rPr>
      </w:pPr>
      <w:r w:rsidRPr="00821DDB">
        <w:rPr>
          <w:rFonts w:asciiTheme="minorEastAsia" w:hAnsiTheme="minorEastAsia" w:cs="Times New Roman" w:hint="eastAsia"/>
          <w:szCs w:val="21"/>
        </w:rPr>
        <w:t>4、未满期保费：未满期保费＝保险费×</w:t>
      </w:r>
      <w:r w:rsidRPr="00821DDB">
        <w:rPr>
          <w:rFonts w:asciiTheme="minorEastAsia" w:hAnsiTheme="minorEastAsia" w:cs="Times New Roman"/>
          <w:szCs w:val="21"/>
        </w:rPr>
        <w:t>[1</w:t>
      </w:r>
      <w:r w:rsidRPr="00821DDB">
        <w:rPr>
          <w:rFonts w:asciiTheme="minorEastAsia" w:hAnsiTheme="minorEastAsia" w:cs="Times New Roman" w:hint="eastAsia"/>
          <w:szCs w:val="21"/>
        </w:rPr>
        <w:t>－（保险单已经过天数</w:t>
      </w:r>
      <w:r w:rsidRPr="00821DDB">
        <w:rPr>
          <w:rFonts w:asciiTheme="minorEastAsia" w:hAnsiTheme="minorEastAsia" w:cs="Times New Roman"/>
          <w:szCs w:val="21"/>
        </w:rPr>
        <w:t>/</w:t>
      </w:r>
      <w:r w:rsidRPr="00821DDB">
        <w:rPr>
          <w:rFonts w:asciiTheme="minorEastAsia" w:hAnsiTheme="minorEastAsia" w:cs="Times New Roman" w:hint="eastAsia"/>
          <w:szCs w:val="21"/>
        </w:rPr>
        <w:t>保险期间天数）</w:t>
      </w:r>
      <w:r w:rsidRPr="00821DDB">
        <w:rPr>
          <w:rFonts w:asciiTheme="minorEastAsia" w:hAnsiTheme="minorEastAsia" w:cs="Times New Roman"/>
          <w:szCs w:val="21"/>
        </w:rPr>
        <w:t>]</w:t>
      </w:r>
      <w:r w:rsidRPr="00821DDB">
        <w:rPr>
          <w:rFonts w:asciiTheme="minorEastAsia" w:hAnsiTheme="minorEastAsia" w:cs="Times New Roman" w:hint="eastAsia"/>
          <w:szCs w:val="21"/>
        </w:rPr>
        <w:t>。经过天数不足一天的按一天计算。</w:t>
      </w:r>
    </w:p>
    <w:p w:rsidR="005925EA" w:rsidRPr="00821DDB" w:rsidRDefault="005925EA" w:rsidP="005925EA"/>
    <w:p w:rsidR="005925EA" w:rsidRPr="00821DDB" w:rsidRDefault="005925EA" w:rsidP="005925EA"/>
    <w:p w:rsidR="005925EA" w:rsidRPr="00821DDB" w:rsidRDefault="005925EA" w:rsidP="005925EA"/>
    <w:p w:rsidR="005925EA" w:rsidRPr="00821DDB" w:rsidRDefault="005925EA" w:rsidP="005925EA"/>
    <w:p w:rsidR="005925EA" w:rsidRPr="00821DDB" w:rsidRDefault="005925EA" w:rsidP="005925EA"/>
    <w:p w:rsidR="005925EA" w:rsidRDefault="005925EA" w:rsidP="005925EA">
      <w:pPr>
        <w:widowControl/>
        <w:rPr>
          <w:rFonts w:ascii="Times New Roman" w:hAnsi="Times New Roman"/>
          <w:szCs w:val="24"/>
        </w:rPr>
      </w:pPr>
    </w:p>
    <w:p w:rsidR="005925EA" w:rsidRPr="00781499" w:rsidRDefault="005925EA" w:rsidP="005925EA">
      <w:pPr>
        <w:spacing w:line="360" w:lineRule="auto"/>
        <w:ind w:firstLineChars="200" w:firstLine="420"/>
      </w:pPr>
    </w:p>
    <w:p w:rsidR="009D670C" w:rsidRDefault="00536390" w:rsidP="00536390">
      <w:pPr>
        <w:widowControl/>
        <w:jc w:val="center"/>
        <w:rPr>
          <w:rFonts w:asciiTheme="majorEastAsia" w:eastAsiaTheme="majorEastAsia" w:hAnsiTheme="majorEastAsia"/>
          <w:b/>
          <w:sz w:val="28"/>
          <w:szCs w:val="28"/>
        </w:rPr>
      </w:pPr>
      <w:r>
        <w:rPr>
          <w:rFonts w:asciiTheme="majorEastAsia" w:eastAsiaTheme="majorEastAsia" w:hAnsiTheme="majorEastAsia"/>
          <w:b/>
          <w:sz w:val="28"/>
          <w:szCs w:val="28"/>
        </w:rPr>
        <w:br w:type="page"/>
      </w:r>
      <w:r w:rsidR="009D670C">
        <w:rPr>
          <w:rFonts w:asciiTheme="majorEastAsia" w:eastAsiaTheme="majorEastAsia" w:hAnsiTheme="majorEastAsia" w:hint="eastAsia"/>
          <w:b/>
          <w:sz w:val="28"/>
          <w:szCs w:val="28"/>
        </w:rPr>
        <w:lastRenderedPageBreak/>
        <w:t>华农财产保险股份有限公司</w:t>
      </w:r>
    </w:p>
    <w:p w:rsidR="009D670C" w:rsidRDefault="009D670C" w:rsidP="00536390">
      <w:pPr>
        <w:spacing w:line="360" w:lineRule="auto"/>
        <w:jc w:val="center"/>
        <w:rPr>
          <w:rFonts w:asciiTheme="majorEastAsia" w:eastAsiaTheme="majorEastAsia" w:hAnsiTheme="majorEastAsia"/>
          <w:b/>
          <w:bCs/>
          <w:sz w:val="28"/>
          <w:szCs w:val="28"/>
        </w:rPr>
      </w:pPr>
      <w:r>
        <w:rPr>
          <w:rFonts w:asciiTheme="majorEastAsia" w:eastAsiaTheme="majorEastAsia" w:hAnsiTheme="majorEastAsia" w:hint="eastAsia"/>
          <w:b/>
          <w:sz w:val="28"/>
          <w:szCs w:val="28"/>
        </w:rPr>
        <w:t>附加疾病身故保险费率表</w:t>
      </w:r>
    </w:p>
    <w:p w:rsidR="009D670C" w:rsidRDefault="009D670C" w:rsidP="009D670C">
      <w:pPr>
        <w:pStyle w:val="a6"/>
        <w:numPr>
          <w:ilvl w:val="0"/>
          <w:numId w:val="1"/>
        </w:numPr>
        <w:autoSpaceDE w:val="0"/>
        <w:autoSpaceDN w:val="0"/>
        <w:adjustRightInd w:val="0"/>
        <w:spacing w:line="360" w:lineRule="auto"/>
        <w:ind w:leftChars="0" w:firstLineChars="0"/>
        <w:rPr>
          <w:rFonts w:asciiTheme="minorEastAsia" w:hAnsiTheme="minorEastAsia"/>
          <w:b/>
          <w:szCs w:val="21"/>
        </w:rPr>
      </w:pPr>
      <w:r>
        <w:rPr>
          <w:rFonts w:asciiTheme="minorEastAsia" w:hAnsiTheme="minorEastAsia" w:hint="eastAsia"/>
          <w:b/>
          <w:szCs w:val="21"/>
        </w:rPr>
        <w:t>基本费率</w:t>
      </w:r>
    </w:p>
    <w:p w:rsidR="009D670C" w:rsidRDefault="00E023B0" w:rsidP="00E023B0">
      <w:pPr>
        <w:ind w:leftChars="-56" w:left="-118" w:firstLineChars="3350" w:firstLine="7035"/>
        <w:rPr>
          <w:rFonts w:ascii="宋体" w:hAnsi="宋体"/>
          <w:szCs w:val="21"/>
        </w:rPr>
      </w:pPr>
      <w:r>
        <w:rPr>
          <w:rFonts w:ascii="宋体" w:hint="eastAsia"/>
          <w:bCs/>
          <w:szCs w:val="21"/>
        </w:rPr>
        <w:t>单位：元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8"/>
        <w:gridCol w:w="3358"/>
        <w:gridCol w:w="3356"/>
      </w:tblGrid>
      <w:tr w:rsidR="009D670C" w:rsidTr="009D670C">
        <w:tc>
          <w:tcPr>
            <w:tcW w:w="1061" w:type="pct"/>
            <w:vMerge w:val="restar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年龄</w:t>
            </w:r>
          </w:p>
        </w:tc>
        <w:tc>
          <w:tcPr>
            <w:tcW w:w="3939" w:type="pct"/>
            <w:gridSpan w:val="2"/>
            <w:tcBorders>
              <w:top w:val="single" w:sz="4" w:space="0" w:color="auto"/>
              <w:left w:val="single" w:sz="4" w:space="0" w:color="auto"/>
              <w:bottom w:val="single" w:sz="4" w:space="0" w:color="auto"/>
              <w:right w:val="single" w:sz="4" w:space="0" w:color="auto"/>
            </w:tcBorders>
            <w:vAlign w:val="center"/>
            <w:hideMark/>
          </w:tcPr>
          <w:p w:rsidR="009D670C" w:rsidRDefault="00E023B0" w:rsidP="00E023B0">
            <w:pPr>
              <w:ind w:leftChars="-257" w:left="-540" w:firstLineChars="200" w:firstLine="420"/>
              <w:jc w:val="center"/>
              <w:rPr>
                <w:rFonts w:ascii="宋体" w:eastAsia="宋体" w:hAnsi="宋体" w:cs="Times New Roman"/>
                <w:bCs/>
                <w:szCs w:val="21"/>
              </w:rPr>
            </w:pPr>
            <w:r>
              <w:rPr>
                <w:rFonts w:ascii="宋体" w:hint="eastAsia"/>
                <w:bCs/>
                <w:szCs w:val="21"/>
              </w:rPr>
              <w:t>每万元保险金额</w:t>
            </w:r>
            <w:r w:rsidR="009D670C">
              <w:rPr>
                <w:rFonts w:ascii="宋体" w:hint="eastAsia"/>
                <w:bCs/>
                <w:szCs w:val="21"/>
              </w:rPr>
              <w:t xml:space="preserve">           </w:t>
            </w:r>
          </w:p>
        </w:tc>
      </w:tr>
      <w:tr w:rsidR="009D670C" w:rsidTr="009D670C">
        <w:tc>
          <w:tcPr>
            <w:tcW w:w="0" w:type="auto"/>
            <w:vMerge/>
            <w:tcBorders>
              <w:top w:val="single" w:sz="4" w:space="0" w:color="auto"/>
              <w:left w:val="single" w:sz="4" w:space="0" w:color="auto"/>
              <w:bottom w:val="single" w:sz="4" w:space="0" w:color="auto"/>
              <w:right w:val="single" w:sz="4" w:space="0" w:color="auto"/>
            </w:tcBorders>
            <w:vAlign w:val="center"/>
            <w:hideMark/>
          </w:tcPr>
          <w:p w:rsidR="009D670C" w:rsidRDefault="009D670C">
            <w:pPr>
              <w:widowControl/>
              <w:rPr>
                <w:rFonts w:ascii="宋体" w:eastAsia="宋体" w:hAnsi="宋体" w:cs="Times New Roman"/>
                <w:bCs/>
                <w:szCs w:val="21"/>
              </w:rPr>
            </w:pP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男性</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女性</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3——5岁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6.45</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5.37</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6——15岁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3.80</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2.35</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16——24岁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7.86</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3.67</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25——34岁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11.82</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5.47</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35——39岁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18.17</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8.61</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40——45岁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27.04</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13.19</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46——50岁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40.33</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20.42</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51——55岁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59.99</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34.05</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56——59岁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91.07</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56.97</w:t>
            </w:r>
          </w:p>
        </w:tc>
      </w:tr>
      <w:tr w:rsidR="009D670C" w:rsidTr="009D670C">
        <w:tc>
          <w:tcPr>
            <w:tcW w:w="1061"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60——65岁</w:t>
            </w:r>
          </w:p>
        </w:tc>
        <w:tc>
          <w:tcPr>
            <w:tcW w:w="1970"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165.33</w:t>
            </w:r>
          </w:p>
        </w:tc>
        <w:tc>
          <w:tcPr>
            <w:tcW w:w="1969" w:type="pct"/>
            <w:tcBorders>
              <w:top w:val="single" w:sz="4" w:space="0" w:color="auto"/>
              <w:left w:val="single" w:sz="4" w:space="0" w:color="auto"/>
              <w:bottom w:val="single" w:sz="4" w:space="0" w:color="auto"/>
              <w:right w:val="single" w:sz="4" w:space="0" w:color="auto"/>
            </w:tcBorders>
            <w:vAlign w:val="center"/>
            <w:hideMark/>
          </w:tcPr>
          <w:p w:rsidR="009D670C" w:rsidRDefault="009D670C">
            <w:pPr>
              <w:ind w:leftChars="-257" w:left="-540" w:firstLineChars="200" w:firstLine="420"/>
              <w:jc w:val="center"/>
              <w:rPr>
                <w:rFonts w:ascii="宋体" w:eastAsia="宋体" w:hAnsi="宋体" w:cs="Times New Roman"/>
                <w:bCs/>
                <w:szCs w:val="21"/>
              </w:rPr>
            </w:pPr>
            <w:r>
              <w:rPr>
                <w:rFonts w:ascii="宋体" w:hint="eastAsia"/>
                <w:bCs/>
                <w:szCs w:val="21"/>
              </w:rPr>
              <w:t>123.19</w:t>
            </w:r>
          </w:p>
        </w:tc>
      </w:tr>
    </w:tbl>
    <w:p w:rsidR="009D670C" w:rsidRDefault="009D670C" w:rsidP="009D670C">
      <w:pPr>
        <w:autoSpaceDE w:val="0"/>
        <w:autoSpaceDN w:val="0"/>
        <w:adjustRightInd w:val="0"/>
        <w:spacing w:line="360" w:lineRule="auto"/>
        <w:rPr>
          <w:rFonts w:ascii="宋体" w:cs="Times New Roman"/>
          <w:bCs/>
          <w:sz w:val="20"/>
          <w:szCs w:val="36"/>
        </w:rPr>
      </w:pPr>
    </w:p>
    <w:p w:rsidR="009D670C" w:rsidRDefault="009D670C" w:rsidP="009D670C">
      <w:pPr>
        <w:pStyle w:val="a6"/>
        <w:numPr>
          <w:ilvl w:val="0"/>
          <w:numId w:val="1"/>
        </w:numPr>
        <w:autoSpaceDE w:val="0"/>
        <w:autoSpaceDN w:val="0"/>
        <w:adjustRightInd w:val="0"/>
        <w:spacing w:line="360" w:lineRule="auto"/>
        <w:ind w:leftChars="0" w:firstLineChars="0"/>
        <w:rPr>
          <w:rFonts w:asciiTheme="minorEastAsia" w:eastAsiaTheme="minorEastAsia" w:hAnsiTheme="minorEastAsia"/>
          <w:b/>
          <w:color w:val="000000"/>
          <w:szCs w:val="21"/>
        </w:rPr>
      </w:pPr>
      <w:r>
        <w:rPr>
          <w:rFonts w:ascii="宋体" w:hint="eastAsia"/>
          <w:b/>
          <w:color w:val="000000"/>
          <w:szCs w:val="21"/>
        </w:rPr>
        <w:t>团体优惠系数表</w:t>
      </w:r>
    </w:p>
    <w:tbl>
      <w:tblPr>
        <w:tblW w:w="8465" w:type="dxa"/>
        <w:jc w:val="center"/>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
        <w:gridCol w:w="1134"/>
        <w:gridCol w:w="1223"/>
        <w:gridCol w:w="1286"/>
        <w:gridCol w:w="1339"/>
        <w:gridCol w:w="1496"/>
        <w:gridCol w:w="1296"/>
      </w:tblGrid>
      <w:tr w:rsidR="009D670C" w:rsidTr="009D670C">
        <w:trPr>
          <w:jc w:val="center"/>
        </w:trPr>
        <w:tc>
          <w:tcPr>
            <w:tcW w:w="691"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人数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50人以上</w:t>
            </w:r>
          </w:p>
        </w:tc>
        <w:tc>
          <w:tcPr>
            <w:tcW w:w="1223"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100人以上</w:t>
            </w:r>
          </w:p>
        </w:tc>
        <w:tc>
          <w:tcPr>
            <w:tcW w:w="1286"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200人以上</w:t>
            </w:r>
          </w:p>
        </w:tc>
        <w:tc>
          <w:tcPr>
            <w:tcW w:w="1339"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300人以上</w:t>
            </w:r>
          </w:p>
        </w:tc>
        <w:tc>
          <w:tcPr>
            <w:tcW w:w="1496"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500人以上</w:t>
            </w:r>
          </w:p>
        </w:tc>
        <w:tc>
          <w:tcPr>
            <w:tcW w:w="1296"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1000人以上</w:t>
            </w:r>
          </w:p>
        </w:tc>
      </w:tr>
      <w:tr w:rsidR="009D670C" w:rsidTr="009D670C">
        <w:trPr>
          <w:jc w:val="center"/>
        </w:trPr>
        <w:tc>
          <w:tcPr>
            <w:tcW w:w="691"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系数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≥0.95</w:t>
            </w:r>
          </w:p>
        </w:tc>
        <w:tc>
          <w:tcPr>
            <w:tcW w:w="1223"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≥0.9</w:t>
            </w:r>
          </w:p>
        </w:tc>
        <w:tc>
          <w:tcPr>
            <w:tcW w:w="1286"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≥0.85</w:t>
            </w:r>
          </w:p>
        </w:tc>
        <w:tc>
          <w:tcPr>
            <w:tcW w:w="1339"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≥0.8</w:t>
            </w:r>
          </w:p>
        </w:tc>
        <w:tc>
          <w:tcPr>
            <w:tcW w:w="1496"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≥0.75</w:t>
            </w:r>
          </w:p>
        </w:tc>
        <w:tc>
          <w:tcPr>
            <w:tcW w:w="1296" w:type="dxa"/>
            <w:tcBorders>
              <w:top w:val="single" w:sz="4" w:space="0" w:color="auto"/>
              <w:left w:val="single" w:sz="4" w:space="0" w:color="auto"/>
              <w:bottom w:val="single" w:sz="4" w:space="0" w:color="auto"/>
              <w:right w:val="single" w:sz="4" w:space="0" w:color="auto"/>
            </w:tcBorders>
            <w:vAlign w:val="center"/>
            <w:hideMark/>
          </w:tcPr>
          <w:p w:rsidR="009D670C" w:rsidRDefault="009D670C" w:rsidP="005925EA">
            <w:pPr>
              <w:pStyle w:val="a5"/>
              <w:spacing w:afterLines="50" w:line="276" w:lineRule="auto"/>
              <w:rPr>
                <w:rFonts w:ascii="宋体" w:hAnsi="宋体"/>
                <w:bCs/>
                <w:color w:val="000000"/>
                <w:szCs w:val="21"/>
              </w:rPr>
            </w:pPr>
            <w:r>
              <w:rPr>
                <w:rFonts w:ascii="宋体" w:hAnsi="宋体" w:hint="eastAsia"/>
                <w:bCs/>
                <w:color w:val="000000"/>
                <w:szCs w:val="21"/>
              </w:rPr>
              <w:t>≥0.7</w:t>
            </w:r>
          </w:p>
        </w:tc>
      </w:tr>
    </w:tbl>
    <w:p w:rsidR="009D670C" w:rsidRDefault="009D670C" w:rsidP="009D670C">
      <w:pPr>
        <w:autoSpaceDE w:val="0"/>
        <w:autoSpaceDN w:val="0"/>
        <w:adjustRightInd w:val="0"/>
        <w:spacing w:line="360" w:lineRule="auto"/>
        <w:rPr>
          <w:rFonts w:asciiTheme="minorEastAsia" w:hAnsiTheme="minorEastAsia" w:cs="Times New Roman"/>
          <w:b/>
          <w:bCs/>
          <w:color w:val="000000"/>
          <w:szCs w:val="21"/>
        </w:rPr>
      </w:pPr>
      <w:r>
        <w:rPr>
          <w:rFonts w:asciiTheme="minorEastAsia" w:hAnsiTheme="minorEastAsia" w:hint="eastAsia"/>
          <w:b/>
          <w:color w:val="000000"/>
          <w:szCs w:val="21"/>
        </w:rPr>
        <w:t>三、短期费率</w:t>
      </w:r>
    </w:p>
    <w:p w:rsidR="009D670C" w:rsidRDefault="009D670C" w:rsidP="009D670C">
      <w:pPr>
        <w:pStyle w:val="a5"/>
        <w:ind w:firstLineChars="2800" w:firstLine="588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（按年费率的百分比计算）</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0"/>
        <w:gridCol w:w="605"/>
        <w:gridCol w:w="567"/>
        <w:gridCol w:w="560"/>
        <w:gridCol w:w="562"/>
        <w:gridCol w:w="562"/>
        <w:gridCol w:w="563"/>
        <w:gridCol w:w="563"/>
        <w:gridCol w:w="560"/>
        <w:gridCol w:w="563"/>
        <w:gridCol w:w="562"/>
        <w:gridCol w:w="562"/>
        <w:gridCol w:w="563"/>
      </w:tblGrid>
      <w:tr w:rsidR="009D670C" w:rsidTr="009D670C">
        <w:trPr>
          <w:cantSplit/>
          <w:trHeight w:hRule="exact" w:val="520"/>
        </w:trPr>
        <w:tc>
          <w:tcPr>
            <w:tcW w:w="109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保险期间（月）</w:t>
            </w:r>
          </w:p>
        </w:tc>
        <w:tc>
          <w:tcPr>
            <w:tcW w:w="348"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326"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322"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w:t>
            </w:r>
          </w:p>
        </w:tc>
        <w:tc>
          <w:tcPr>
            <w:tcW w:w="322"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11</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w:t>
            </w:r>
          </w:p>
        </w:tc>
      </w:tr>
      <w:tr w:rsidR="009D670C" w:rsidTr="009D670C">
        <w:trPr>
          <w:cantSplit/>
          <w:trHeight w:hRule="exact" w:val="520"/>
        </w:trPr>
        <w:tc>
          <w:tcPr>
            <w:tcW w:w="109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百分比（%）</w:t>
            </w:r>
          </w:p>
        </w:tc>
        <w:tc>
          <w:tcPr>
            <w:tcW w:w="348"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25</w:t>
            </w:r>
          </w:p>
        </w:tc>
        <w:tc>
          <w:tcPr>
            <w:tcW w:w="326"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35</w:t>
            </w:r>
          </w:p>
        </w:tc>
        <w:tc>
          <w:tcPr>
            <w:tcW w:w="322"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45</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55</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65</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70</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75</w:t>
            </w:r>
          </w:p>
        </w:tc>
        <w:tc>
          <w:tcPr>
            <w:tcW w:w="322"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80</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85</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90</w:t>
            </w:r>
          </w:p>
        </w:tc>
        <w:tc>
          <w:tcPr>
            <w:tcW w:w="323"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95</w:t>
            </w:r>
          </w:p>
        </w:tc>
        <w:tc>
          <w:tcPr>
            <w:tcW w:w="324" w:type="pct"/>
            <w:tcBorders>
              <w:top w:val="single" w:sz="4" w:space="0" w:color="auto"/>
              <w:left w:val="single" w:sz="4" w:space="0" w:color="auto"/>
              <w:bottom w:val="single" w:sz="4" w:space="0" w:color="auto"/>
              <w:right w:val="single" w:sz="4" w:space="0" w:color="auto"/>
            </w:tcBorders>
            <w:vAlign w:val="center"/>
            <w:hideMark/>
          </w:tcPr>
          <w:p w:rsidR="009D670C" w:rsidRDefault="009D670C">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100</w:t>
            </w:r>
          </w:p>
        </w:tc>
      </w:tr>
    </w:tbl>
    <w:p w:rsidR="009D670C" w:rsidRDefault="009D670C" w:rsidP="009D670C">
      <w:pPr>
        <w:pStyle w:val="a5"/>
        <w:ind w:left="960" w:hanging="96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注：1、保险期间在15日以上（不含15日），不足1个月的，按1个月计算；保险期间在1</w:t>
      </w:r>
    </w:p>
    <w:p w:rsidR="009D670C" w:rsidRDefault="009D670C" w:rsidP="009D670C">
      <w:pPr>
        <w:pStyle w:val="a5"/>
        <w:ind w:leftChars="350" w:left="960" w:hangingChars="107" w:hanging="22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个月以上，不足2个月的，按2个月计算；保险期间在2个月以上，不足3个月按</w:t>
      </w:r>
    </w:p>
    <w:p w:rsidR="009D670C" w:rsidRDefault="009D670C" w:rsidP="009D670C">
      <w:pPr>
        <w:pStyle w:val="a5"/>
        <w:ind w:leftChars="350" w:left="960" w:hangingChars="107" w:hanging="22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3个月计算，依此类推；</w:t>
      </w:r>
    </w:p>
    <w:p w:rsidR="009D670C" w:rsidRDefault="009D670C" w:rsidP="009D670C">
      <w:pPr>
        <w:pStyle w:val="a5"/>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2、保险期间在8日至15日之间（含8日及15日），短期费率为年费率的15％；</w:t>
      </w:r>
    </w:p>
    <w:p w:rsidR="009D670C" w:rsidRDefault="009D670C" w:rsidP="00187DCA">
      <w:pPr>
        <w:pStyle w:val="a5"/>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3、保险期间在7日以下 (含7日)，短期费率为年费率的10％。</w:t>
      </w:r>
    </w:p>
    <w:p w:rsidR="009D670C" w:rsidRDefault="009D670C" w:rsidP="009D670C">
      <w:pPr>
        <w:pStyle w:val="a5"/>
        <w:rPr>
          <w:rFonts w:asciiTheme="minorEastAsia" w:eastAsiaTheme="minorEastAsia" w:hAnsiTheme="minorEastAsia"/>
          <w:b/>
          <w:color w:val="000000"/>
          <w:kern w:val="0"/>
          <w:szCs w:val="21"/>
        </w:rPr>
      </w:pPr>
      <w:r>
        <w:rPr>
          <w:rFonts w:asciiTheme="minorEastAsia" w:eastAsiaTheme="minorEastAsia" w:hAnsiTheme="minorEastAsia" w:hint="eastAsia"/>
          <w:b/>
          <w:color w:val="000000"/>
          <w:kern w:val="0"/>
          <w:szCs w:val="21"/>
        </w:rPr>
        <w:t>四、浮动范围</w:t>
      </w:r>
    </w:p>
    <w:p w:rsidR="009D670C" w:rsidRPr="00187DCA" w:rsidRDefault="009D670C" w:rsidP="00187DCA">
      <w:pPr>
        <w:pStyle w:val="a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    </w:t>
      </w:r>
      <w:r w:rsidR="0074391F">
        <w:rPr>
          <w:rFonts w:asciiTheme="minorEastAsia" w:eastAsiaTheme="minorEastAsia" w:hAnsiTheme="minorEastAsia" w:hint="eastAsia"/>
          <w:color w:val="000000"/>
          <w:kern w:val="0"/>
          <w:szCs w:val="21"/>
        </w:rPr>
        <w:t>视被保险人身体健康状态及其工作生活环境费率向下浮动不得超过30％。各分公司使用浮动范围的，须上报总公司备案。</w:t>
      </w:r>
    </w:p>
    <w:p w:rsidR="009D670C" w:rsidRDefault="009D670C" w:rsidP="00781499">
      <w:pPr>
        <w:snapToGrid w:val="0"/>
        <w:rPr>
          <w:rFonts w:ascii="Times New Roman" w:hAnsi="Times New Roman"/>
          <w:b/>
          <w:szCs w:val="24"/>
        </w:rPr>
      </w:pPr>
      <w:r>
        <w:rPr>
          <w:rFonts w:ascii="Times New Roman" w:hAnsi="Times New Roman" w:hint="eastAsia"/>
          <w:b/>
          <w:szCs w:val="24"/>
        </w:rPr>
        <w:t>五、保险费计算公式</w:t>
      </w:r>
    </w:p>
    <w:p w:rsidR="009D670C" w:rsidRDefault="009D670C" w:rsidP="00781499">
      <w:pPr>
        <w:snapToGrid w:val="0"/>
        <w:ind w:firstLineChars="200" w:firstLine="420"/>
        <w:rPr>
          <w:rFonts w:ascii="Times New Roman" w:hAnsi="Times New Roman"/>
          <w:szCs w:val="24"/>
        </w:rPr>
      </w:pPr>
      <w:r>
        <w:rPr>
          <w:rFonts w:ascii="Times New Roman" w:hAnsi="Times New Roman" w:hint="eastAsia"/>
          <w:szCs w:val="24"/>
        </w:rPr>
        <w:t>保险费</w:t>
      </w:r>
      <w:r>
        <w:rPr>
          <w:rFonts w:ascii="Times New Roman" w:hAnsi="Times New Roman"/>
          <w:szCs w:val="24"/>
        </w:rPr>
        <w:t>=</w:t>
      </w:r>
      <w:r>
        <w:rPr>
          <w:rFonts w:ascii="Times New Roman" w:hAnsi="Times New Roman" w:hint="eastAsia"/>
          <w:szCs w:val="24"/>
        </w:rPr>
        <w:t>保险金额</w:t>
      </w:r>
      <w:r>
        <w:rPr>
          <w:rFonts w:ascii="Times New Roman" w:hAnsi="Times New Roman"/>
          <w:szCs w:val="24"/>
        </w:rPr>
        <w:t>X</w:t>
      </w:r>
      <w:r>
        <w:rPr>
          <w:rFonts w:ascii="Times New Roman" w:hAnsi="Times New Roman" w:hint="eastAsia"/>
          <w:szCs w:val="24"/>
        </w:rPr>
        <w:t>基本费率</w:t>
      </w:r>
      <w:r>
        <w:rPr>
          <w:rFonts w:ascii="Times New Roman" w:hAnsi="Times New Roman"/>
          <w:szCs w:val="24"/>
        </w:rPr>
        <w:t>X</w:t>
      </w:r>
      <w:r>
        <w:rPr>
          <w:rFonts w:ascii="Times New Roman" w:hAnsi="Times New Roman" w:hint="eastAsia"/>
          <w:szCs w:val="24"/>
        </w:rPr>
        <w:t>团体优惠系数</w:t>
      </w:r>
      <w:r>
        <w:rPr>
          <w:rFonts w:ascii="Times New Roman" w:hAnsi="Times New Roman"/>
          <w:szCs w:val="24"/>
        </w:rPr>
        <w:t>X</w:t>
      </w:r>
      <w:r>
        <w:rPr>
          <w:rFonts w:ascii="Times New Roman" w:hAnsi="Times New Roman" w:hint="eastAsia"/>
          <w:szCs w:val="24"/>
        </w:rPr>
        <w:t>短期费率</w:t>
      </w:r>
      <w:r>
        <w:rPr>
          <w:rFonts w:ascii="Times New Roman" w:hAnsi="Times New Roman"/>
          <w:szCs w:val="24"/>
        </w:rPr>
        <w:t>X</w:t>
      </w:r>
      <w:r>
        <w:rPr>
          <w:rFonts w:ascii="Times New Roman" w:hAnsi="Times New Roman" w:hint="eastAsia"/>
          <w:szCs w:val="24"/>
        </w:rPr>
        <w:t>浮动范围</w:t>
      </w:r>
    </w:p>
    <w:p w:rsidR="00D87F6B" w:rsidRPr="00781499" w:rsidRDefault="00D87F6B" w:rsidP="00CB639C">
      <w:pPr>
        <w:spacing w:line="360" w:lineRule="auto"/>
        <w:ind w:firstLineChars="200" w:firstLine="420"/>
      </w:pPr>
    </w:p>
    <w:sectPr w:rsidR="00D87F6B" w:rsidRPr="00781499" w:rsidSect="00A27A46">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B0E" w:rsidRDefault="00125B0E" w:rsidP="003F434F">
      <w:r>
        <w:separator/>
      </w:r>
    </w:p>
  </w:endnote>
  <w:endnote w:type="continuationSeparator" w:id="1">
    <w:p w:rsidR="00125B0E" w:rsidRDefault="00125B0E" w:rsidP="003F43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FZSSJW--GB1-0">
    <w:altName w:val="方正舒体"/>
    <w:panose1 w:val="00000000000000000000"/>
    <w:charset w:val="86"/>
    <w:family w:val="auto"/>
    <w:notTrueType/>
    <w:pitch w:val="default"/>
    <w:sig w:usb0="00000001" w:usb1="080E0000" w:usb2="00000010" w:usb3="00000000" w:csb0="00040000" w:csb1="00000000"/>
  </w:font>
  <w:font w:name="宋?">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43391"/>
      <w:docPartObj>
        <w:docPartGallery w:val="Page Numbers (Bottom of Page)"/>
        <w:docPartUnique/>
      </w:docPartObj>
    </w:sdtPr>
    <w:sdtContent>
      <w:p w:rsidR="004E7D17" w:rsidRDefault="00AC12EC">
        <w:pPr>
          <w:pStyle w:val="a4"/>
          <w:jc w:val="center"/>
        </w:pPr>
        <w:fldSimple w:instr=" PAGE   \* MERGEFORMAT ">
          <w:r w:rsidR="005925EA" w:rsidRPr="005925EA">
            <w:rPr>
              <w:noProof/>
              <w:lang w:val="zh-CN"/>
            </w:rPr>
            <w:t>4</w:t>
          </w:r>
        </w:fldSimple>
      </w:p>
    </w:sdtContent>
  </w:sdt>
  <w:p w:rsidR="004E7D17" w:rsidRDefault="004E7D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B0E" w:rsidRDefault="00125B0E" w:rsidP="003F434F">
      <w:r>
        <w:separator/>
      </w:r>
    </w:p>
  </w:footnote>
  <w:footnote w:type="continuationSeparator" w:id="1">
    <w:p w:rsidR="00125B0E" w:rsidRDefault="00125B0E" w:rsidP="003F43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D17" w:rsidRDefault="004E7D17" w:rsidP="004E7D17">
    <w:pPr>
      <w:pStyle w:val="a3"/>
      <w:jc w:val="both"/>
    </w:pPr>
    <w:r>
      <w:rPr>
        <w:rFonts w:hint="eastAsia"/>
      </w:rPr>
      <w:t>华农财产保险股份有限公司</w:t>
    </w:r>
    <w:r>
      <w:rPr>
        <w:rFonts w:hint="eastAsia"/>
      </w:rPr>
      <w:t xml:space="preserve">                                                    </w:t>
    </w:r>
    <w:r>
      <w:rPr>
        <w:rFonts w:hint="eastAsia"/>
      </w:rPr>
      <w:t>附加疾病身故保险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F74E7"/>
    <w:multiLevelType w:val="hybridMultilevel"/>
    <w:tmpl w:val="46C683B4"/>
    <w:lvl w:ilvl="0" w:tplc="C5FC0A02">
      <w:start w:val="1"/>
      <w:numFmt w:val="japaneseCounting"/>
      <w:lvlText w:val="%1、"/>
      <w:lvlJc w:val="left"/>
      <w:pPr>
        <w:ind w:left="450" w:hanging="4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434F"/>
    <w:rsid w:val="00000441"/>
    <w:rsid w:val="00120383"/>
    <w:rsid w:val="00125B0E"/>
    <w:rsid w:val="00172E78"/>
    <w:rsid w:val="00187DCA"/>
    <w:rsid w:val="0024669F"/>
    <w:rsid w:val="002A0217"/>
    <w:rsid w:val="002A55D0"/>
    <w:rsid w:val="003136B8"/>
    <w:rsid w:val="00367131"/>
    <w:rsid w:val="003F434F"/>
    <w:rsid w:val="00444093"/>
    <w:rsid w:val="0044651E"/>
    <w:rsid w:val="004A03C9"/>
    <w:rsid w:val="004C1A91"/>
    <w:rsid w:val="004E7D17"/>
    <w:rsid w:val="0051393E"/>
    <w:rsid w:val="00536390"/>
    <w:rsid w:val="0056695D"/>
    <w:rsid w:val="005925EA"/>
    <w:rsid w:val="005D3B96"/>
    <w:rsid w:val="00600453"/>
    <w:rsid w:val="006419EC"/>
    <w:rsid w:val="006559B4"/>
    <w:rsid w:val="00677043"/>
    <w:rsid w:val="00693CD0"/>
    <w:rsid w:val="006B44F7"/>
    <w:rsid w:val="006B4BE6"/>
    <w:rsid w:val="0074391F"/>
    <w:rsid w:val="00773EE6"/>
    <w:rsid w:val="00781499"/>
    <w:rsid w:val="007E0950"/>
    <w:rsid w:val="007E662D"/>
    <w:rsid w:val="00814273"/>
    <w:rsid w:val="00830148"/>
    <w:rsid w:val="00835EE0"/>
    <w:rsid w:val="00886F57"/>
    <w:rsid w:val="00890206"/>
    <w:rsid w:val="008936DA"/>
    <w:rsid w:val="008B0601"/>
    <w:rsid w:val="008F2B21"/>
    <w:rsid w:val="0092629D"/>
    <w:rsid w:val="00976FC2"/>
    <w:rsid w:val="009D670C"/>
    <w:rsid w:val="00A27A46"/>
    <w:rsid w:val="00A63C81"/>
    <w:rsid w:val="00AC12EC"/>
    <w:rsid w:val="00AE66B6"/>
    <w:rsid w:val="00C01A8B"/>
    <w:rsid w:val="00C52A4C"/>
    <w:rsid w:val="00C808A8"/>
    <w:rsid w:val="00CB00ED"/>
    <w:rsid w:val="00CB639C"/>
    <w:rsid w:val="00D041C2"/>
    <w:rsid w:val="00D336EC"/>
    <w:rsid w:val="00D60166"/>
    <w:rsid w:val="00D87F6B"/>
    <w:rsid w:val="00DA523B"/>
    <w:rsid w:val="00E011A5"/>
    <w:rsid w:val="00E023B0"/>
    <w:rsid w:val="00E05896"/>
    <w:rsid w:val="00E90B6F"/>
    <w:rsid w:val="00ED2038"/>
    <w:rsid w:val="00ED67C5"/>
    <w:rsid w:val="00F2240A"/>
    <w:rsid w:val="00F44EF4"/>
    <w:rsid w:val="00FC6115"/>
    <w:rsid w:val="00FF7C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43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434F"/>
    <w:rPr>
      <w:sz w:val="18"/>
      <w:szCs w:val="18"/>
    </w:rPr>
  </w:style>
  <w:style w:type="paragraph" w:styleId="a4">
    <w:name w:val="footer"/>
    <w:basedOn w:val="a"/>
    <w:link w:val="Char0"/>
    <w:uiPriority w:val="99"/>
    <w:unhideWhenUsed/>
    <w:rsid w:val="003F434F"/>
    <w:pPr>
      <w:tabs>
        <w:tab w:val="center" w:pos="4153"/>
        <w:tab w:val="right" w:pos="8306"/>
      </w:tabs>
      <w:snapToGrid w:val="0"/>
      <w:jc w:val="left"/>
    </w:pPr>
    <w:rPr>
      <w:sz w:val="18"/>
      <w:szCs w:val="18"/>
    </w:rPr>
  </w:style>
  <w:style w:type="character" w:customStyle="1" w:styleId="Char0">
    <w:name w:val="页脚 Char"/>
    <w:basedOn w:val="a0"/>
    <w:link w:val="a4"/>
    <w:uiPriority w:val="99"/>
    <w:rsid w:val="003F434F"/>
    <w:rPr>
      <w:sz w:val="18"/>
      <w:szCs w:val="18"/>
    </w:rPr>
  </w:style>
  <w:style w:type="paragraph" w:styleId="a5">
    <w:name w:val="No Spacing"/>
    <w:uiPriority w:val="1"/>
    <w:qFormat/>
    <w:rsid w:val="00CB639C"/>
    <w:pPr>
      <w:widowControl w:val="0"/>
      <w:jc w:val="both"/>
    </w:pPr>
    <w:rPr>
      <w:rFonts w:ascii="Calibri" w:eastAsia="宋体" w:hAnsi="Calibri" w:cs="Times New Roman"/>
    </w:rPr>
  </w:style>
  <w:style w:type="paragraph" w:styleId="a6">
    <w:name w:val="List Paragraph"/>
    <w:basedOn w:val="a"/>
    <w:uiPriority w:val="34"/>
    <w:qFormat/>
    <w:rsid w:val="009D670C"/>
    <w:pPr>
      <w:ind w:leftChars="-257" w:left="-540" w:firstLineChars="200" w:firstLine="420"/>
      <w:jc w:val="left"/>
    </w:pPr>
    <w:rPr>
      <w:rFonts w:ascii="仿宋_GB2312" w:eastAsia="宋体" w:hAnsi="宋体" w:cs="Times New Roman"/>
      <w:bCs/>
      <w:szCs w:val="18"/>
    </w:rPr>
  </w:style>
</w:styles>
</file>

<file path=word/webSettings.xml><?xml version="1.0" encoding="utf-8"?>
<w:webSettings xmlns:r="http://schemas.openxmlformats.org/officeDocument/2006/relationships" xmlns:w="http://schemas.openxmlformats.org/wordprocessingml/2006/main">
  <w:divs>
    <w:div w:id="8781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4</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封树静</cp:lastModifiedBy>
  <cp:revision>42</cp:revision>
  <dcterms:created xsi:type="dcterms:W3CDTF">2012-03-19T08:13:00Z</dcterms:created>
  <dcterms:modified xsi:type="dcterms:W3CDTF">2012-11-07T02:51:00Z</dcterms:modified>
</cp:coreProperties>
</file>