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2"/>
        <w:jc w:val="center"/>
        <w:rPr>
          <w:rFonts w:ascii="宋体" w:hAnsi="宋体" w:cs="宋体"/>
          <w:b/>
          <w:sz w:val="28"/>
          <w:szCs w:val="28"/>
        </w:rPr>
      </w:pPr>
      <w:r>
        <w:rPr>
          <w:rFonts w:hint="eastAsia" w:ascii="宋体" w:hAnsi="宋体" w:cs="宋体"/>
          <w:b/>
          <w:sz w:val="28"/>
          <w:szCs w:val="28"/>
        </w:rPr>
        <w:t>华农财产保险股份有限公司</w:t>
      </w:r>
    </w:p>
    <w:p>
      <w:pPr>
        <w:spacing w:line="360" w:lineRule="auto"/>
        <w:ind w:firstLine="562"/>
        <w:jc w:val="center"/>
        <w:rPr>
          <w:rFonts w:ascii="宋体" w:hAnsi="宋体" w:cs="宋体"/>
          <w:b/>
          <w:sz w:val="28"/>
          <w:szCs w:val="28"/>
        </w:rPr>
      </w:pPr>
      <w:r>
        <w:rPr>
          <w:rFonts w:hint="eastAsia" w:ascii="宋体" w:hAnsi="宋体" w:cs="宋体"/>
          <w:b/>
          <w:sz w:val="28"/>
          <w:szCs w:val="28"/>
        </w:rPr>
        <w:t>住院医疗费用保险普惠B版条款</w:t>
      </w:r>
    </w:p>
    <w:p>
      <w:pPr>
        <w:spacing w:after="156" w:afterLines="50"/>
        <w:ind w:firstLine="422"/>
        <w:jc w:val="center"/>
        <w:rPr>
          <w:rFonts w:hint="default" w:ascii="宋体" w:hAnsi="宋体" w:cs="宋体"/>
          <w:b/>
          <w:bCs/>
          <w:szCs w:val="21"/>
          <w:lang w:val="en-US" w:eastAsia="zh-CN"/>
        </w:rPr>
      </w:pPr>
      <w:bookmarkStart w:id="2" w:name="_GoBack"/>
      <w:r>
        <w:rPr>
          <w:rFonts w:hint="eastAsia" w:ascii="宋体" w:hAnsi="宋体" w:cs="宋体"/>
          <w:b/>
          <w:bCs/>
          <w:szCs w:val="21"/>
          <w:lang w:val="en-US" w:eastAsia="zh-CN"/>
        </w:rPr>
        <w:t>注册编号：C00010132512024052005153</w:t>
      </w:r>
    </w:p>
    <w:bookmarkEnd w:id="2"/>
    <w:p>
      <w:pPr>
        <w:spacing w:after="156" w:afterLines="50"/>
        <w:ind w:firstLine="422"/>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第一部分 总则</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合同构成</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本保险合同（以下简称“本合同”）由保险条款、投保单、保险单或其他保险凭证、批单等组成。凡涉及本合同的约定，均应采用书面形式。</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合同的成立</w:t>
      </w:r>
    </w:p>
    <w:p>
      <w:pPr>
        <w:spacing w:after="156" w:afterLines="50"/>
        <w:ind w:left="0"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投保人提出保险申请，经</w:t>
      </w:r>
      <w:r>
        <w:rPr>
          <w:rFonts w:hint="eastAsia" w:asciiTheme="minorEastAsia" w:hAnsiTheme="minorEastAsia" w:eastAsiaTheme="minorEastAsia" w:cstheme="minorEastAsia"/>
          <w:b/>
          <w:bCs w:val="0"/>
          <w:szCs w:val="21"/>
        </w:rPr>
        <w:t>保险人（释义一）</w:t>
      </w:r>
      <w:r>
        <w:rPr>
          <w:rFonts w:hint="eastAsia" w:asciiTheme="minorEastAsia" w:hAnsiTheme="minorEastAsia" w:eastAsiaTheme="minorEastAsia" w:cstheme="minorEastAsia"/>
          <w:szCs w:val="21"/>
        </w:rPr>
        <w:t>同意承保，本合同成立。</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保险期间</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本合同保险期间由保险人和投保人协商确定，以保险单载明的起讫时间为准，但最长不超过一年。</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本合同的投保人应为具有完全民事行为能力的被保险人本人或对被保险人有保险利益的其他人。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highlight w:val="none"/>
        </w:rPr>
        <w:t>凡投保时年龄在</w:t>
      </w:r>
      <w:r>
        <w:rPr>
          <w:rFonts w:asciiTheme="minorEastAsia" w:hAnsiTheme="minorEastAsia" w:eastAsiaTheme="minorEastAsia" w:cstheme="minorEastAsia"/>
          <w:szCs w:val="21"/>
          <w:highlight w:val="none"/>
        </w:rPr>
        <w:t>0</w:t>
      </w:r>
      <w:r>
        <w:rPr>
          <w:rFonts w:hint="eastAsia" w:asciiTheme="minorEastAsia" w:hAnsiTheme="minorEastAsia" w:eastAsiaTheme="minorEastAsia" w:cstheme="minorEastAsia"/>
          <w:b/>
          <w:bCs/>
          <w:szCs w:val="21"/>
          <w:highlight w:val="none"/>
        </w:rPr>
        <w:t>周岁（释义二）</w:t>
      </w:r>
      <w:r>
        <w:rPr>
          <w:rFonts w:hint="eastAsia" w:asciiTheme="minorEastAsia" w:hAnsiTheme="minorEastAsia" w:eastAsiaTheme="minorEastAsia" w:cstheme="minorEastAsia"/>
          <w:szCs w:val="21"/>
          <w:highlight w:val="none"/>
        </w:rPr>
        <w:t>（投保时被保险人为</w:t>
      </w:r>
      <w:r>
        <w:rPr>
          <w:rFonts w:asciiTheme="minorEastAsia" w:hAnsiTheme="minorEastAsia" w:eastAsiaTheme="minorEastAsia" w:cstheme="minorEastAsia"/>
          <w:szCs w:val="21"/>
          <w:highlight w:val="none"/>
        </w:rPr>
        <w:t>0周岁的，应当为出生满30日且已健康出院的婴儿）至100周岁，</w:t>
      </w:r>
      <w:r>
        <w:rPr>
          <w:rFonts w:hint="eastAsia" w:asciiTheme="minorEastAsia" w:hAnsiTheme="minorEastAsia" w:eastAsiaTheme="minorEastAsia" w:cstheme="minorEastAsia"/>
          <w:szCs w:val="21"/>
          <w:highlight w:val="none"/>
        </w:rPr>
        <w:t>身体健康、能正常工作、生活的自然人可作为本合同的被保险人。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受益人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除另有约定外，本合同的保险金受益人为被保险人本人。</w:t>
      </w:r>
    </w:p>
    <w:p>
      <w:pPr>
        <w:spacing w:after="156" w:afterLines="50"/>
        <w:ind w:firstLine="420" w:firstLineChars="200"/>
        <w:rPr>
          <w:rFonts w:asciiTheme="minorEastAsia" w:hAnsiTheme="minorEastAsia" w:eastAsiaTheme="minorEastAsia" w:cstheme="minorEastAsia"/>
          <w:szCs w:val="21"/>
        </w:rPr>
      </w:pPr>
    </w:p>
    <w:p>
      <w:p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第二部分 保障内容</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保险责任</w:t>
      </w:r>
    </w:p>
    <w:p>
      <w:pPr>
        <w:widowControl/>
        <w:spacing w:before="156" w:beforeLines="50" w:after="156" w:afterLines="50"/>
        <w:ind w:firstLine="420" w:firstLineChars="200"/>
        <w:rPr>
          <w:rFonts w:asciiTheme="minorEastAsia" w:hAnsiTheme="minorEastAsia" w:cstheme="minorEastAsia"/>
          <w:szCs w:val="21"/>
          <w:lang w:bidi="ar"/>
        </w:rPr>
      </w:pPr>
      <w:r>
        <w:rPr>
          <w:rFonts w:hint="eastAsia" w:asciiTheme="minorEastAsia" w:hAnsiTheme="minorEastAsia" w:eastAsiaTheme="minorEastAsia" w:cstheme="minorEastAsia"/>
          <w:szCs w:val="21"/>
          <w:lang w:bidi="ar"/>
        </w:rPr>
        <w:t>本合同的保险责任包括“</w:t>
      </w:r>
      <w:r>
        <w:rPr>
          <w:rFonts w:hint="eastAsia" w:asciiTheme="minorEastAsia" w:hAnsiTheme="minorEastAsia" w:eastAsiaTheme="minorEastAsia" w:cstheme="minorEastAsia"/>
          <w:b/>
          <w:bCs/>
          <w:szCs w:val="21"/>
          <w:lang w:bidi="ar"/>
        </w:rPr>
        <w:t>基本医疗保险（释义三）</w:t>
      </w:r>
      <w:r>
        <w:rPr>
          <w:rFonts w:hint="eastAsia" w:asciiTheme="minorEastAsia" w:hAnsiTheme="minorEastAsia" w:eastAsiaTheme="minorEastAsia" w:cstheme="minorEastAsia"/>
          <w:szCs w:val="21"/>
          <w:lang w:bidi="ar"/>
        </w:rPr>
        <w:t>范围内医疗费用保险责任”和“基本医疗保险范围外医疗费用保险责任”。</w:t>
      </w:r>
      <w:r>
        <w:rPr>
          <w:rFonts w:hint="eastAsia" w:ascii="Times New Roman"/>
          <w:color w:val="000000"/>
        </w:rPr>
        <w:t>投保人在投保时可在以下责任中选择其中的一项或多项作为本合同项下的保险责任。</w:t>
      </w:r>
      <w:r>
        <w:rPr>
          <w:rFonts w:hint="eastAsia" w:ascii="Times New Roman"/>
          <w:b/>
          <w:color w:val="000000"/>
        </w:rPr>
        <w:t>所投保的保险责任一经确定，在本合同保险期间内不得变更。</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（一）基本医疗保险范围内医疗费用保险责任</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在保险期间内，被保险人因遭受</w:t>
      </w:r>
      <w:r>
        <w:rPr>
          <w:rFonts w:hint="eastAsia" w:asciiTheme="minorEastAsia" w:hAnsiTheme="minorEastAsia" w:eastAsiaTheme="minorEastAsia" w:cstheme="minorEastAsia"/>
          <w:b/>
          <w:bCs w:val="0"/>
          <w:szCs w:val="21"/>
        </w:rPr>
        <w:t>意外伤害（释义四）</w:t>
      </w:r>
      <w:r>
        <w:rPr>
          <w:rFonts w:hint="eastAsia" w:asciiTheme="minorEastAsia" w:hAnsiTheme="minorEastAsia" w:eastAsiaTheme="minorEastAsia" w:cstheme="minorEastAsia"/>
          <w:szCs w:val="21"/>
        </w:rPr>
        <w:t>事故或</w:t>
      </w:r>
      <w:r>
        <w:rPr>
          <w:rFonts w:hint="eastAsia" w:asciiTheme="minorEastAsia" w:hAnsiTheme="minorEastAsia" w:eastAsiaTheme="minorEastAsia" w:cstheme="minorEastAsia"/>
          <w:b/>
          <w:bCs/>
          <w:szCs w:val="21"/>
        </w:rPr>
        <w:t>在等待期</w:t>
      </w:r>
      <w:r>
        <w:rPr>
          <w:rFonts w:hint="eastAsia" w:asciiTheme="minorEastAsia" w:hAnsiTheme="minorEastAsia" w:eastAsiaTheme="minorEastAsia" w:cstheme="minorEastAsia"/>
          <w:szCs w:val="21"/>
        </w:rPr>
        <w:t>（释义五）</w:t>
      </w:r>
      <w:r>
        <w:rPr>
          <w:rFonts w:hint="eastAsia" w:asciiTheme="minorEastAsia" w:hAnsiTheme="minorEastAsia" w:eastAsiaTheme="minorEastAsia" w:cstheme="minorEastAsia"/>
          <w:b/>
          <w:bCs/>
          <w:szCs w:val="21"/>
        </w:rPr>
        <w:t>后</w:t>
      </w:r>
      <w:r>
        <w:rPr>
          <w:rFonts w:hint="eastAsia" w:asciiTheme="minorEastAsia" w:hAnsiTheme="minorEastAsia" w:eastAsiaTheme="minorEastAsia" w:cstheme="minorEastAsia"/>
          <w:szCs w:val="21"/>
        </w:rPr>
        <w:t>因患</w:t>
      </w:r>
      <w:r>
        <w:rPr>
          <w:rFonts w:hint="eastAsia" w:asciiTheme="minorEastAsia" w:hAnsiTheme="minorEastAsia" w:eastAsiaTheme="minorEastAsia" w:cstheme="minorEastAsia"/>
          <w:b/>
          <w:bCs w:val="0"/>
          <w:szCs w:val="21"/>
        </w:rPr>
        <w:t>疾病（释义六）</w:t>
      </w:r>
      <w:r>
        <w:rPr>
          <w:rFonts w:hint="eastAsia" w:asciiTheme="minorEastAsia" w:hAnsiTheme="minorEastAsia" w:eastAsiaTheme="minorEastAsia" w:cstheme="minorEastAsia"/>
          <w:szCs w:val="21"/>
        </w:rPr>
        <w:t>经</w:t>
      </w:r>
      <w:r>
        <w:rPr>
          <w:rFonts w:hint="eastAsia" w:asciiTheme="minorEastAsia" w:hAnsiTheme="minorEastAsia" w:eastAsiaTheme="minorEastAsia" w:cstheme="minorEastAsia"/>
          <w:b/>
          <w:bCs/>
          <w:szCs w:val="21"/>
        </w:rPr>
        <w:t>医院（释义七）</w:t>
      </w:r>
      <w:r>
        <w:rPr>
          <w:rFonts w:hint="eastAsia" w:asciiTheme="minorEastAsia" w:hAnsiTheme="minorEastAsia" w:eastAsiaTheme="minorEastAsia" w:cstheme="minorEastAsia"/>
          <w:szCs w:val="21"/>
        </w:rPr>
        <w:t>诊断必须</w:t>
      </w:r>
      <w:r>
        <w:rPr>
          <w:rFonts w:hint="eastAsia" w:asciiTheme="minorEastAsia" w:hAnsiTheme="minorEastAsia" w:eastAsiaTheme="minorEastAsia" w:cstheme="minorEastAsia"/>
          <w:b/>
          <w:bCs w:val="0"/>
          <w:szCs w:val="21"/>
        </w:rPr>
        <w:t>住院（释义八）</w:t>
      </w:r>
      <w:r>
        <w:rPr>
          <w:rFonts w:hint="eastAsia" w:asciiTheme="minorEastAsia" w:hAnsiTheme="minorEastAsia" w:eastAsiaTheme="minorEastAsia" w:cstheme="minorEastAsia"/>
          <w:szCs w:val="21"/>
        </w:rPr>
        <w:t>治疗时，被保险人在住院期间发生的</w:t>
      </w:r>
      <w:r>
        <w:rPr>
          <w:rFonts w:hint="eastAsia" w:asciiTheme="minorEastAsia" w:hAnsiTheme="minorEastAsia" w:eastAsiaTheme="minorEastAsia" w:cstheme="minorEastAsia"/>
          <w:b/>
          <w:bCs/>
          <w:szCs w:val="21"/>
        </w:rPr>
        <w:t>符合当地基本医疗保险政策范围内的必需且合理</w:t>
      </w:r>
      <w:r>
        <w:rPr>
          <w:rFonts w:hint="eastAsia" w:asciiTheme="minorEastAsia" w:hAnsiTheme="minorEastAsia" w:eastAsiaTheme="minorEastAsia" w:cstheme="minorEastAsia"/>
          <w:b/>
          <w:szCs w:val="21"/>
        </w:rPr>
        <w:t>（释义九）的住院医疗费用（释义十），经当地基本医疗保险支付或补偿后的剩余部分，保险人在扣除约定的免赔额后，按照约定的赔付比例进行赔付。保险人在本项下累计给付的保险金金额以本合同约定的基本医疗保险范围内医疗费用保险责任的保险金额为限，</w:t>
      </w:r>
      <w:r>
        <w:rPr>
          <w:rFonts w:hint="eastAsia" w:asciiTheme="minorEastAsia" w:hAnsiTheme="minorEastAsia" w:eastAsiaTheme="minorEastAsia" w:cstheme="minorEastAsia"/>
          <w:b/>
          <w:bCs/>
          <w:szCs w:val="21"/>
        </w:rPr>
        <w:t>当保险人在本项下累计给付金额达到本项保险金额时，保险人对被保险人在本项下的保险责任终止</w:t>
      </w:r>
      <w:r>
        <w:rPr>
          <w:rFonts w:hint="eastAsia" w:asciiTheme="minorEastAsia" w:hAnsiTheme="minorEastAsia" w:eastAsiaTheme="minorEastAsia" w:cstheme="minorEastAsia"/>
          <w:b/>
          <w:szCs w:val="21"/>
        </w:rPr>
        <w:t>。</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到本合同保险期间届满日时，被保险人未结束本次住院治疗的，保险人继续承担因本次住院发生的、</w:t>
      </w:r>
      <w:r>
        <w:rPr>
          <w:rFonts w:hint="eastAsia" w:asciiTheme="minorEastAsia" w:hAnsiTheme="minorEastAsia" w:eastAsiaTheme="minorEastAsia" w:cstheme="minorEastAsia"/>
          <w:b/>
          <w:bCs/>
          <w:szCs w:val="21"/>
        </w:rPr>
        <w:t>最高不超过本合同保险期间届满日后</w:t>
      </w:r>
      <w:r>
        <w:rPr>
          <w:rFonts w:asciiTheme="minorEastAsia" w:hAnsiTheme="minorEastAsia" w:eastAsiaTheme="minorEastAsia" w:cstheme="minorEastAsia"/>
          <w:b/>
          <w:bCs/>
          <w:szCs w:val="21"/>
        </w:rPr>
        <w:t>30日内（含第30日）的住院医疗费用。</w:t>
      </w:r>
      <w:r>
        <w:rPr>
          <w:rFonts w:hint="eastAsia" w:asciiTheme="minorEastAsia" w:hAnsiTheme="minorEastAsia" w:eastAsiaTheme="minorEastAsia" w:cstheme="minorEastAsia"/>
          <w:b/>
          <w:szCs w:val="21"/>
        </w:rPr>
        <w:t>如第30日仍未结束本次住院治疗的，自第30日后发生的住院医疗费用不属于本合同保险责任。</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（二）基本医疗保险范围外医疗费用保险责任</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在保险期间内，被保险人因遭受</w:t>
      </w:r>
      <w:r>
        <w:rPr>
          <w:rFonts w:hint="eastAsia" w:asciiTheme="minorEastAsia" w:hAnsiTheme="minorEastAsia" w:eastAsiaTheme="minorEastAsia" w:cstheme="minorEastAsia"/>
          <w:bCs/>
          <w:szCs w:val="21"/>
        </w:rPr>
        <w:t>意外伤害</w:t>
      </w:r>
      <w:r>
        <w:rPr>
          <w:rFonts w:hint="eastAsia" w:asciiTheme="minorEastAsia" w:hAnsiTheme="minorEastAsia" w:eastAsiaTheme="minorEastAsia" w:cstheme="minorEastAsia"/>
          <w:szCs w:val="21"/>
        </w:rPr>
        <w:t>事故或</w:t>
      </w:r>
      <w:r>
        <w:rPr>
          <w:rFonts w:hint="eastAsia" w:asciiTheme="minorEastAsia" w:hAnsiTheme="minorEastAsia" w:eastAsiaTheme="minorEastAsia" w:cstheme="minorEastAsia"/>
          <w:b/>
          <w:szCs w:val="21"/>
        </w:rPr>
        <w:t>在等待期后</w:t>
      </w:r>
      <w:r>
        <w:rPr>
          <w:rFonts w:hint="eastAsia" w:asciiTheme="minorEastAsia" w:hAnsiTheme="minorEastAsia" w:eastAsiaTheme="minorEastAsia" w:cstheme="minorEastAsia"/>
          <w:szCs w:val="21"/>
        </w:rPr>
        <w:t>因患</w:t>
      </w:r>
      <w:r>
        <w:rPr>
          <w:rFonts w:hint="eastAsia" w:asciiTheme="minorEastAsia" w:hAnsiTheme="minorEastAsia" w:eastAsiaTheme="minorEastAsia" w:cstheme="minorEastAsia"/>
          <w:bCs/>
          <w:szCs w:val="21"/>
        </w:rPr>
        <w:t>疾病</w:t>
      </w:r>
      <w:r>
        <w:rPr>
          <w:rFonts w:hint="eastAsia" w:asciiTheme="minorEastAsia" w:hAnsiTheme="minorEastAsia" w:eastAsiaTheme="minorEastAsia" w:cstheme="minorEastAsia"/>
          <w:szCs w:val="21"/>
        </w:rPr>
        <w:t>经医院诊断必须</w:t>
      </w:r>
      <w:r>
        <w:rPr>
          <w:rFonts w:hint="eastAsia" w:asciiTheme="minorEastAsia" w:hAnsiTheme="minorEastAsia" w:eastAsiaTheme="minorEastAsia" w:cstheme="minorEastAsia"/>
          <w:bCs/>
          <w:szCs w:val="21"/>
        </w:rPr>
        <w:t>住院</w:t>
      </w:r>
      <w:r>
        <w:rPr>
          <w:rFonts w:hint="eastAsia" w:asciiTheme="minorEastAsia" w:hAnsiTheme="minorEastAsia" w:eastAsiaTheme="minorEastAsia" w:cstheme="minorEastAsia"/>
          <w:szCs w:val="21"/>
        </w:rPr>
        <w:t>治疗时，被保险人在住院期间发生的</w:t>
      </w:r>
      <w:r>
        <w:rPr>
          <w:rFonts w:hint="eastAsia" w:asciiTheme="minorEastAsia" w:hAnsiTheme="minorEastAsia" w:eastAsiaTheme="minorEastAsia" w:cstheme="minorEastAsia"/>
          <w:b/>
          <w:bCs/>
          <w:szCs w:val="21"/>
        </w:rPr>
        <w:t>超出当地基本医疗保险政策范围的必需且合理</w:t>
      </w:r>
      <w:r>
        <w:rPr>
          <w:rFonts w:hint="eastAsia" w:asciiTheme="minorEastAsia" w:hAnsiTheme="minorEastAsia" w:eastAsiaTheme="minorEastAsia" w:cstheme="minorEastAsia"/>
          <w:b/>
          <w:szCs w:val="21"/>
        </w:rPr>
        <w:t>的住院医疗费用，保险人在扣除约定的免赔额后，按照约定的赔付比例进行赔付。保险人在本项下累计给付的保险金金额以本合同约定的基本医疗保险范围外医疗费用保险责任的保险金额为限，</w:t>
      </w:r>
      <w:r>
        <w:rPr>
          <w:rFonts w:hint="eastAsia" w:asciiTheme="minorEastAsia" w:hAnsiTheme="minorEastAsia" w:eastAsiaTheme="minorEastAsia" w:cstheme="minorEastAsia"/>
          <w:b/>
          <w:bCs/>
          <w:szCs w:val="21"/>
        </w:rPr>
        <w:t>当保险人在本项下累计给付金额达到本项保险金额时，保险人对被保险人在本项下的保险责任终止</w:t>
      </w:r>
      <w:r>
        <w:rPr>
          <w:rFonts w:hint="eastAsia" w:asciiTheme="minorEastAsia" w:hAnsiTheme="minorEastAsia" w:eastAsiaTheme="minorEastAsia" w:cstheme="minorEastAsia"/>
          <w:b/>
          <w:szCs w:val="21"/>
        </w:rPr>
        <w:t>。</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到本合同保险期间届满日时，被保险人未结束本次住院治疗的，保险人继续承担因本次住院发生的、</w:t>
      </w:r>
      <w:r>
        <w:rPr>
          <w:rFonts w:hint="eastAsia" w:asciiTheme="minorEastAsia" w:hAnsiTheme="minorEastAsia" w:eastAsiaTheme="minorEastAsia" w:cstheme="minorEastAsia"/>
          <w:b/>
          <w:bCs/>
          <w:szCs w:val="21"/>
        </w:rPr>
        <w:t>最高不超过本合同保险期间届满日后</w:t>
      </w:r>
      <w:r>
        <w:rPr>
          <w:rFonts w:asciiTheme="minorEastAsia" w:hAnsiTheme="minorEastAsia" w:eastAsiaTheme="minorEastAsia" w:cstheme="minorEastAsia"/>
          <w:b/>
          <w:bCs/>
          <w:szCs w:val="21"/>
        </w:rPr>
        <w:t>30日内（含第30日）的住院医疗费用。</w:t>
      </w:r>
      <w:r>
        <w:rPr>
          <w:rFonts w:hint="eastAsia" w:asciiTheme="minorEastAsia" w:hAnsiTheme="minorEastAsia" w:eastAsiaTheme="minorEastAsia" w:cstheme="minorEastAsia"/>
          <w:b/>
          <w:szCs w:val="21"/>
        </w:rPr>
        <w:t>如第30日仍未结束本次住院治疗的，自第30日后发生的住院医疗费用不属于本合同保险责任。</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免赔额</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免赔额由投保人与保险人在订立本合同时协商确定，并在</w:t>
      </w:r>
      <w:r>
        <w:rPr>
          <w:rFonts w:hint="eastAsia" w:asciiTheme="minorEastAsia" w:hAnsiTheme="minorEastAsia" w:eastAsiaTheme="minorEastAsia" w:cstheme="minorEastAsia"/>
          <w:b/>
          <w:szCs w:val="21"/>
          <w:lang w:val="en-US" w:eastAsia="zh-CN"/>
        </w:rPr>
        <w:t>保险单</w:t>
      </w:r>
      <w:r>
        <w:rPr>
          <w:rFonts w:hint="eastAsia" w:asciiTheme="minorEastAsia" w:hAnsiTheme="minorEastAsia" w:eastAsiaTheme="minorEastAsia" w:cstheme="minorEastAsia"/>
          <w:b/>
          <w:szCs w:val="21"/>
        </w:rPr>
        <w:t>中载明。</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szCs w:val="21"/>
        </w:rPr>
        <w:t>本合同中所指免赔额均指年免赔额，指在本合同保险期间内应由被保险人自行承担，保险人不予赔付的部分。被保险人从其他途径已获得的医疗费用补偿可用于抵扣免赔额，但通过基本医疗保险和公费医疗获得的医疗费用补偿，不可用于抵扣免赔额。</w:t>
      </w:r>
    </w:p>
    <w:p>
      <w:pPr>
        <w:numPr>
          <w:ilvl w:val="0"/>
          <w:numId w:val="1"/>
        </w:num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补偿原则和赔付标准</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本合同中基本医疗保险范围内医疗费用保险责任、基本医疗保险范围外医疗费用保险责任均适用医疗费用补偿原则。若被保险人已从其他途径（包括基本医疗保险、公费医疗、工作单位、保险人在内的任何商业保险机构等）获得医疗费用补偿，则保险人仅对被保险人实际发生的医疗费用扣除其所获医疗费用补偿后的余额按照本合同的约定进行赔付。社保卡个人账户部分支出视为个人支付，不属于已获得的医疗费用补偿。</w:t>
      </w:r>
    </w:p>
    <w:p>
      <w:pPr>
        <w:adjustRightInd w:val="0"/>
        <w:snapToGrid w:val="0"/>
        <w:spacing w:line="360" w:lineRule="auto"/>
        <w:ind w:firstLine="422" w:firstLineChars="200"/>
        <w:rPr>
          <w:rFonts w:ascii="宋体" w:hAnsi="宋体" w:cs="宋体"/>
          <w:b/>
          <w:bCs/>
          <w:szCs w:val="21"/>
        </w:rPr>
      </w:pPr>
      <w:r>
        <w:rPr>
          <w:rFonts w:hint="eastAsia" w:asciiTheme="minorEastAsia" w:hAnsiTheme="minorEastAsia" w:eastAsiaTheme="minorEastAsia" w:cstheme="minorEastAsia"/>
          <w:b/>
          <w:szCs w:val="21"/>
        </w:rPr>
        <w:t>（二）</w:t>
      </w:r>
      <w:r>
        <w:rPr>
          <w:rFonts w:hint="eastAsia" w:ascii="宋体" w:hAnsi="宋体" w:cs="宋体"/>
          <w:b/>
          <w:szCs w:val="21"/>
        </w:rPr>
        <w:t>以上</w:t>
      </w:r>
      <w:r>
        <w:rPr>
          <w:rFonts w:hint="eastAsia" w:ascii="宋体" w:hAnsi="宋体" w:cs="宋体"/>
          <w:b/>
          <w:bCs/>
          <w:szCs w:val="21"/>
        </w:rPr>
        <w:t>“</w:t>
      </w:r>
      <w:r>
        <w:rPr>
          <w:rFonts w:hint="eastAsia" w:asciiTheme="minorEastAsia" w:hAnsiTheme="minorEastAsia" w:eastAsiaTheme="minorEastAsia" w:cstheme="minorEastAsia"/>
          <w:b/>
          <w:bCs/>
          <w:szCs w:val="21"/>
        </w:rPr>
        <w:t>基本医疗保险范围内医疗费用保险责任</w:t>
      </w:r>
      <w:r>
        <w:rPr>
          <w:rFonts w:hint="eastAsia" w:ascii="宋体" w:hAnsi="宋体" w:cs="宋体"/>
          <w:b/>
          <w:bCs/>
          <w:szCs w:val="21"/>
        </w:rPr>
        <w:t>”、“</w:t>
      </w:r>
      <w:r>
        <w:rPr>
          <w:rFonts w:hint="eastAsia" w:asciiTheme="minorEastAsia" w:hAnsiTheme="minorEastAsia" w:eastAsiaTheme="minorEastAsia" w:cstheme="minorEastAsia"/>
          <w:b/>
          <w:bCs/>
          <w:szCs w:val="21"/>
        </w:rPr>
        <w:t>基本医疗保险范围外医疗费用保险责任</w:t>
      </w:r>
      <w:r>
        <w:rPr>
          <w:rFonts w:hint="eastAsia" w:ascii="宋体" w:hAnsi="宋体" w:cs="宋体"/>
          <w:b/>
          <w:bCs/>
          <w:szCs w:val="21"/>
        </w:rPr>
        <w:t>”由</w:t>
      </w:r>
      <w:bookmarkStart w:id="0" w:name="_Hlk31888680"/>
      <w:r>
        <w:rPr>
          <w:rFonts w:hint="eastAsia" w:ascii="宋体" w:hAnsi="宋体" w:cs="宋体"/>
          <w:b/>
          <w:bCs/>
          <w:szCs w:val="21"/>
        </w:rPr>
        <w:t>投保人和保险人约定</w:t>
      </w:r>
      <w:bookmarkEnd w:id="0"/>
      <w:r>
        <w:rPr>
          <w:rFonts w:hint="eastAsia" w:ascii="宋体" w:hAnsi="宋体" w:cs="宋体"/>
          <w:b/>
          <w:bCs/>
          <w:szCs w:val="21"/>
        </w:rPr>
        <w:t>赔付比例，并在保险单中载明。</w:t>
      </w:r>
    </w:p>
    <w:p>
      <w:pPr>
        <w:adjustRightInd w:val="0"/>
        <w:snapToGrid w:val="0"/>
        <w:spacing w:line="360" w:lineRule="auto"/>
        <w:ind w:firstLine="422" w:firstLineChars="200"/>
        <w:rPr>
          <w:rFonts w:hint="eastAsia" w:ascii="宋体" w:hAnsi="宋体" w:cs="宋体"/>
          <w:b/>
          <w:bCs/>
          <w:szCs w:val="21"/>
        </w:rPr>
      </w:pPr>
      <w:r>
        <w:rPr>
          <w:rFonts w:hint="eastAsia" w:ascii="宋体" w:hAnsi="宋体" w:cs="宋体"/>
          <w:b/>
          <w:bCs/>
          <w:szCs w:val="21"/>
        </w:rPr>
        <w:t>（三）</w:t>
      </w:r>
      <w:r>
        <w:rPr>
          <w:rFonts w:hint="eastAsia" w:ascii="宋体" w:hAnsi="宋体" w:cs="宋体"/>
          <w:b/>
          <w:bCs/>
          <w:szCs w:val="21"/>
          <w:highlight w:val="none"/>
        </w:rPr>
        <w:t>被保险人未以基本医疗保险身份就诊并结算的</w:t>
      </w:r>
      <w:r>
        <w:rPr>
          <w:rFonts w:hint="eastAsia" w:ascii="宋体" w:hAnsi="宋体" w:cs="宋体"/>
          <w:b/>
          <w:bCs/>
          <w:szCs w:val="21"/>
        </w:rPr>
        <w:t>，保险人按照本合同单独约定的赔付比例进行赔付。</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责任免除</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下列</w:t>
      </w:r>
      <w:r>
        <w:rPr>
          <w:rFonts w:hint="eastAsia" w:asciiTheme="minorEastAsia" w:hAnsiTheme="minorEastAsia" w:eastAsiaTheme="minorEastAsia" w:cstheme="minorEastAsia"/>
          <w:b/>
          <w:bCs/>
          <w:szCs w:val="21"/>
          <w:lang w:val="en-US" w:eastAsia="zh-CN"/>
        </w:rPr>
        <w:t>损失、费用</w:t>
      </w:r>
      <w:r>
        <w:rPr>
          <w:rFonts w:hint="eastAsia" w:asciiTheme="minorEastAsia" w:hAnsiTheme="minorEastAsia" w:eastAsiaTheme="minorEastAsia" w:cstheme="minorEastAsia"/>
          <w:b/>
          <w:bCs/>
          <w:szCs w:val="21"/>
        </w:rPr>
        <w:t>，保险人不承担保险金给付责任：</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（一）应当从工伤保险基金（含职业病）、生育保险基金中支付的医疗费用；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（二）应当由第三人负担的医疗费用；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（三）应当由公共卫生负担的医疗费用；</w:t>
      </w:r>
    </w:p>
    <w:p>
      <w:pPr>
        <w:spacing w:after="156" w:afterLines="50"/>
        <w:ind w:firstLine="422" w:firstLineChars="200"/>
        <w:outlineLvl w:val="0"/>
        <w:rPr>
          <w:rFonts w:hint="eastAsia" w:eastAsiaTheme="minorEastAsia"/>
          <w:lang w:eastAsia="zh-CN"/>
        </w:rPr>
      </w:pPr>
      <w:r>
        <w:rPr>
          <w:rFonts w:hint="eastAsia" w:asciiTheme="minorEastAsia" w:hAnsiTheme="minorEastAsia" w:eastAsiaTheme="minorEastAsia" w:cstheme="minorEastAsia"/>
          <w:b/>
          <w:bCs/>
          <w:szCs w:val="21"/>
        </w:rPr>
        <w:t>（四）各类鉴定费用</w:t>
      </w:r>
      <w:r>
        <w:rPr>
          <w:rFonts w:hint="eastAsia" w:asciiTheme="minorEastAsia" w:hAnsiTheme="minorEastAsia" w:eastAsiaTheme="minorEastAsia" w:cstheme="minorEastAsia"/>
          <w:b/>
          <w:bCs/>
          <w:szCs w:val="21"/>
          <w:lang w:eastAsia="zh-CN"/>
        </w:rPr>
        <w:t>。</w:t>
      </w:r>
    </w:p>
    <w:p>
      <w:pPr>
        <w:spacing w:after="156" w:afterLines="50"/>
        <w:ind w:firstLine="422" w:firstLineChars="200"/>
        <w:outlineLvl w:val="0"/>
        <w:rPr>
          <w:rFonts w:hint="eastAsia" w:asciiTheme="minorEastAsia" w:hAnsiTheme="minorEastAsia" w:eastAsiaTheme="minorEastAsia" w:cstheme="minorEastAsia"/>
          <w:b/>
          <w:bCs/>
          <w:szCs w:val="21"/>
          <w:lang w:eastAsia="zh-CN"/>
        </w:rPr>
      </w:pPr>
      <w:r>
        <w:rPr>
          <w:rFonts w:hint="eastAsia" w:asciiTheme="minorEastAsia" w:hAnsiTheme="minorEastAsia" w:eastAsiaTheme="minorEastAsia" w:cstheme="minorEastAsia"/>
          <w:b/>
          <w:bCs/>
          <w:szCs w:val="21"/>
        </w:rPr>
        <w:t>因下列情形之一导致被保险人支出医疗费用的，保险人不承担保险金给付责任</w:t>
      </w:r>
      <w:r>
        <w:rPr>
          <w:rFonts w:hint="eastAsia" w:asciiTheme="minorEastAsia" w:hAnsiTheme="minorEastAsia" w:eastAsiaTheme="minorEastAsia" w:cstheme="minorEastAsia"/>
          <w:b/>
          <w:bCs/>
          <w:szCs w:val="21"/>
          <w:lang w:eastAsia="zh-CN"/>
        </w:rPr>
        <w:t>：</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lang w:val="en-US" w:eastAsia="zh-CN"/>
        </w:rPr>
        <w:t>一</w:t>
      </w:r>
      <w:r>
        <w:rPr>
          <w:rFonts w:hint="eastAsia" w:asciiTheme="minorEastAsia" w:hAnsiTheme="minorEastAsia" w:eastAsiaTheme="minorEastAsia" w:cstheme="minorEastAsia"/>
          <w:b/>
          <w:bCs/>
          <w:szCs w:val="21"/>
        </w:rPr>
        <w:t>）犯罪、打架、斗殴、酗酒、吸毒、自杀（但被保险人自杀时为无民事行为能力人的除外）、自伤、自残和</w:t>
      </w:r>
      <w:r>
        <w:rPr>
          <w:rFonts w:hint="eastAsia" w:asciiTheme="minorEastAsia" w:hAnsiTheme="minorEastAsia" w:eastAsiaTheme="minorEastAsia" w:cstheme="minorEastAsia"/>
          <w:b/>
          <w:bCs/>
          <w:szCs w:val="21"/>
          <w:lang w:val="en-US" w:eastAsia="zh-CN"/>
        </w:rPr>
        <w:t>其他</w:t>
      </w:r>
      <w:r>
        <w:rPr>
          <w:rFonts w:hint="eastAsia" w:asciiTheme="minorEastAsia" w:hAnsiTheme="minorEastAsia" w:eastAsiaTheme="minorEastAsia" w:cstheme="minorEastAsia"/>
          <w:b/>
          <w:bCs/>
          <w:szCs w:val="21"/>
        </w:rPr>
        <w:t>违反法律法规</w:t>
      </w:r>
      <w:r>
        <w:rPr>
          <w:rFonts w:hint="eastAsia" w:asciiTheme="minorEastAsia" w:hAnsiTheme="minorEastAsia" w:eastAsiaTheme="minorEastAsia" w:cstheme="minorEastAsia"/>
          <w:b/>
          <w:bCs/>
          <w:szCs w:val="21"/>
          <w:lang w:val="en-US" w:eastAsia="zh-CN"/>
        </w:rPr>
        <w:t>的</w:t>
      </w:r>
      <w:r>
        <w:rPr>
          <w:rFonts w:hint="eastAsia" w:asciiTheme="minorEastAsia" w:hAnsiTheme="minorEastAsia" w:eastAsiaTheme="minorEastAsia" w:cstheme="minorEastAsia"/>
          <w:b/>
          <w:bCs/>
          <w:szCs w:val="21"/>
        </w:rPr>
        <w:t>行为；</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lang w:val="en-US" w:eastAsia="zh-CN"/>
        </w:rPr>
        <w:t>二</w:t>
      </w:r>
      <w:r>
        <w:rPr>
          <w:rFonts w:hint="eastAsia" w:asciiTheme="minorEastAsia" w:hAnsiTheme="minorEastAsia" w:eastAsiaTheme="minorEastAsia" w:cstheme="minorEastAsia"/>
          <w:b/>
          <w:bCs/>
          <w:szCs w:val="21"/>
        </w:rPr>
        <w:t>）在中国境外（释义十一）的国家或者地区接受治疗；</w:t>
      </w:r>
    </w:p>
    <w:p>
      <w:pPr>
        <w:spacing w:after="156" w:afterLines="50"/>
        <w:ind w:firstLine="422" w:firstLineChars="200"/>
        <w:outlineLvl w:val="0"/>
        <w:rPr>
          <w:rFonts w:asciiTheme="minorEastAsia" w:hAnsiTheme="minorEastAsia" w:cstheme="minorEastAsia"/>
          <w:b/>
          <w:szCs w:val="21"/>
        </w:rPr>
      </w:pP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lang w:val="en-US" w:eastAsia="zh-CN"/>
        </w:rPr>
        <w:t>三</w:t>
      </w:r>
      <w:r>
        <w:rPr>
          <w:rFonts w:hint="eastAsia" w:asciiTheme="minorEastAsia" w:hAnsiTheme="minorEastAsia" w:eastAsiaTheme="minorEastAsia" w:cstheme="minorEastAsia"/>
          <w:b/>
          <w:bCs/>
          <w:szCs w:val="21"/>
        </w:rPr>
        <w:t>）</w:t>
      </w:r>
      <w:r>
        <w:rPr>
          <w:rFonts w:hint="eastAsia" w:ascii="宋体" w:hAnsi="宋体" w:cs="宋体"/>
          <w:b/>
          <w:szCs w:val="21"/>
        </w:rPr>
        <w:t>既往症（</w:t>
      </w:r>
      <w:r>
        <w:rPr>
          <w:rFonts w:hint="eastAsia"/>
          <w:b/>
        </w:rPr>
        <w:t>释义十二</w:t>
      </w:r>
      <w:r>
        <w:rPr>
          <w:rFonts w:hint="eastAsia" w:ascii="宋体" w:hAnsi="宋体" w:cs="宋体"/>
          <w:b/>
          <w:szCs w:val="21"/>
        </w:rPr>
        <w:t>）或被保险人在投保前或在等待期内罹患的疾病，</w:t>
      </w:r>
      <w:r>
        <w:rPr>
          <w:rFonts w:hint="eastAsia" w:ascii="宋体" w:hAnsi="宋体"/>
          <w:b/>
          <w:szCs w:val="21"/>
        </w:rPr>
        <w:t>但投保时保险人认可的除外</w:t>
      </w:r>
      <w:r>
        <w:rPr>
          <w:rFonts w:hint="eastAsia" w:ascii="宋体" w:hAnsi="宋体" w:cs="宋体"/>
          <w:b/>
          <w:szCs w:val="21"/>
        </w:rPr>
        <w:t>；</w:t>
      </w:r>
    </w:p>
    <w:p>
      <w:pPr>
        <w:spacing w:after="156" w:afterLines="50"/>
        <w:ind w:firstLine="422" w:firstLineChars="200"/>
        <w:outlineLvl w:val="0"/>
        <w:rPr>
          <w:rFonts w:ascii="宋体" w:hAnsi="宋体" w:cs="宋体"/>
          <w:b/>
          <w:bCs/>
          <w:szCs w:val="21"/>
        </w:rPr>
      </w:pP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b/>
          <w:szCs w:val="21"/>
          <w:lang w:val="en-US" w:eastAsia="zh-CN"/>
        </w:rPr>
        <w:t>四</w:t>
      </w:r>
      <w:r>
        <w:rPr>
          <w:rFonts w:hint="eastAsia" w:asciiTheme="minorEastAsia" w:hAnsiTheme="minorEastAsia" w:eastAsiaTheme="minorEastAsia" w:cstheme="minorEastAsia"/>
          <w:b/>
          <w:szCs w:val="21"/>
        </w:rPr>
        <w:t>）</w:t>
      </w:r>
      <w:r>
        <w:rPr>
          <w:rFonts w:hint="eastAsia" w:ascii="宋体" w:hAnsi="宋体" w:cs="宋体"/>
          <w:b/>
          <w:bCs/>
          <w:szCs w:val="21"/>
        </w:rPr>
        <w:t>被保险人在不符合本合同约定的医院就诊；</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宋体" w:hAnsi="宋体" w:cs="宋体"/>
          <w:b/>
          <w:bCs/>
          <w:szCs w:val="21"/>
        </w:rPr>
        <w:t>（</w:t>
      </w:r>
      <w:r>
        <w:rPr>
          <w:rFonts w:hint="eastAsia" w:ascii="宋体" w:hAnsi="宋体" w:cs="宋体"/>
          <w:b/>
          <w:bCs/>
          <w:szCs w:val="21"/>
          <w:lang w:val="en-US" w:eastAsia="zh-CN"/>
        </w:rPr>
        <w:t>五</w:t>
      </w:r>
      <w:r>
        <w:rPr>
          <w:rFonts w:hint="eastAsia" w:ascii="宋体" w:hAnsi="宋体" w:cs="宋体"/>
          <w:b/>
          <w:bCs/>
          <w:szCs w:val="21"/>
        </w:rPr>
        <w:t>）</w:t>
      </w:r>
      <w:r>
        <w:rPr>
          <w:rFonts w:hint="eastAsia" w:asciiTheme="minorEastAsia" w:hAnsiTheme="minorEastAsia" w:eastAsiaTheme="minorEastAsia" w:cstheme="minorEastAsia"/>
          <w:b/>
          <w:bCs/>
          <w:szCs w:val="21"/>
        </w:rPr>
        <w:t>未经科学或者医学认可的试验性或者研究性治疗及其产生的后果；</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lang w:val="en-US" w:eastAsia="zh-CN"/>
        </w:rPr>
        <w:t>六</w:t>
      </w:r>
      <w:r>
        <w:rPr>
          <w:rFonts w:hint="eastAsia" w:asciiTheme="minorEastAsia" w:hAnsiTheme="minorEastAsia" w:eastAsiaTheme="minorEastAsia" w:cstheme="minorEastAsia"/>
          <w:b/>
          <w:bCs/>
          <w:szCs w:val="21"/>
        </w:rPr>
        <w:t>）被保险人未遵医嘱，私自服用、涂用或注射特定药品。</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保险金额与保险费</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保险金额是保险人承担给付保险金责任的最高限额。</w:t>
      </w:r>
      <w:r>
        <w:rPr>
          <w:rFonts w:hint="eastAsia" w:asciiTheme="minorEastAsia" w:hAnsiTheme="minorEastAsia" w:eastAsiaTheme="minorEastAsia" w:cstheme="minorEastAsia"/>
          <w:szCs w:val="21"/>
        </w:rPr>
        <w:t>本合同的基本医疗保险范围内医疗费用保险金额和基本医疗保险范围外医疗费用保险金额由投保人、保险人双方在签订合同时协商约定，并在保险单中载明。</w:t>
      </w:r>
      <w:r>
        <w:rPr>
          <w:rFonts w:hint="eastAsia" w:asciiTheme="minorEastAsia" w:hAnsiTheme="minorEastAsia" w:eastAsiaTheme="minorEastAsia" w:cstheme="minorEastAsia"/>
          <w:b/>
          <w:szCs w:val="21"/>
        </w:rPr>
        <w:t>保险金额一经确定，保险期间内不能进行变更。</w:t>
      </w:r>
    </w:p>
    <w:p>
      <w:pPr>
        <w:spacing w:after="156" w:afterLines="50"/>
        <w:ind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本合同的保险费按照被保险人的年龄及保险计划确定，具体保险费金额在保险单上载明。</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不保证续保</w:t>
      </w:r>
    </w:p>
    <w:p>
      <w:pPr>
        <w:spacing w:after="156" w:afterLines="50"/>
        <w:ind w:firstLine="422" w:firstLineChars="200"/>
        <w:rPr>
          <w:rFonts w:ascii="宋体" w:hAnsi="宋体" w:cs="宋体"/>
          <w:b/>
          <w:bCs/>
          <w:szCs w:val="21"/>
        </w:rPr>
      </w:pPr>
      <w:r>
        <w:rPr>
          <w:rFonts w:hint="eastAsia" w:ascii="宋体" w:hAnsi="宋体" w:cs="宋体"/>
          <w:b/>
          <w:bCs/>
          <w:szCs w:val="21"/>
        </w:rPr>
        <w:t>本合同为不保证续保合同</w:t>
      </w:r>
      <w:r>
        <w:rPr>
          <w:rFonts w:hint="eastAsia" w:ascii="宋体" w:hAnsi="宋体" w:cs="宋体"/>
          <w:szCs w:val="21"/>
        </w:rPr>
        <w:t>，</w:t>
      </w:r>
      <w:r>
        <w:rPr>
          <w:b/>
          <w:bCs/>
        </w:rPr>
        <w:t>本</w:t>
      </w:r>
      <w:r>
        <w:rPr>
          <w:rFonts w:hint="eastAsia"/>
          <w:b/>
          <w:bCs/>
        </w:rPr>
        <w:t>合同</w:t>
      </w:r>
      <w:r>
        <w:rPr>
          <w:b/>
          <w:bCs/>
        </w:rPr>
        <w:t>保险期间</w:t>
      </w:r>
      <w:r>
        <w:rPr>
          <w:rFonts w:hint="eastAsia" w:ascii="宋体" w:hAnsi="宋体" w:cs="宋体"/>
          <w:b/>
          <w:bCs/>
          <w:szCs w:val="21"/>
          <w:lang w:eastAsia="zh-Hans" w:bidi="ar"/>
        </w:rPr>
        <w:t>不超过</w:t>
      </w:r>
      <w:r>
        <w:rPr>
          <w:b/>
          <w:bCs/>
        </w:rPr>
        <w:t>一年。保险期间届满，投保人</w:t>
      </w:r>
      <w:r>
        <w:rPr>
          <w:rFonts w:hint="eastAsia"/>
          <w:b/>
          <w:bCs/>
          <w:lang w:val="en-US" w:eastAsia="zh-CN"/>
        </w:rPr>
        <w:t>可以</w:t>
      </w:r>
      <w:r>
        <w:rPr>
          <w:b/>
          <w:bCs/>
        </w:rPr>
        <w:t>重新向保险公司申请投保本</w:t>
      </w:r>
      <w:r>
        <w:rPr>
          <w:rFonts w:hint="eastAsia"/>
          <w:b/>
          <w:bCs/>
        </w:rPr>
        <w:t>合同</w:t>
      </w:r>
      <w:r>
        <w:rPr>
          <w:b/>
          <w:bCs/>
        </w:rPr>
        <w:t>，经保险人同意，交纳保险费，获得新的保险合同。</w:t>
      </w:r>
    </w:p>
    <w:p>
      <w:pPr>
        <w:spacing w:after="156" w:afterLines="50"/>
        <w:ind w:firstLine="422"/>
        <w:rPr>
          <w:rFonts w:hAnsi="宋体"/>
          <w:b/>
          <w:bCs/>
          <w:szCs w:val="21"/>
        </w:rPr>
      </w:pPr>
      <w:r>
        <w:rPr>
          <w:rFonts w:hint="eastAsia" w:hAnsi="宋体"/>
          <w:b/>
          <w:bCs/>
          <w:szCs w:val="21"/>
        </w:rPr>
        <w:t>若发生下列情形之一的，本合同不再接受重新投保：</w:t>
      </w:r>
    </w:p>
    <w:p>
      <w:pPr>
        <w:numPr>
          <w:ilvl w:val="0"/>
          <w:numId w:val="2"/>
        </w:numPr>
        <w:spacing w:after="156" w:afterLines="50"/>
        <w:ind w:firstLine="422"/>
        <w:rPr>
          <w:rFonts w:ascii="宋体" w:hAnsi="宋体"/>
          <w:b/>
          <w:bCs/>
          <w:szCs w:val="21"/>
        </w:rPr>
      </w:pPr>
      <w:r>
        <w:rPr>
          <w:rFonts w:hint="eastAsia" w:ascii="宋体" w:hAnsi="宋体"/>
          <w:b/>
          <w:bCs/>
          <w:szCs w:val="21"/>
        </w:rPr>
        <w:t>本合同统一停售；</w:t>
      </w:r>
    </w:p>
    <w:p>
      <w:pPr>
        <w:numPr>
          <w:ilvl w:val="0"/>
          <w:numId w:val="2"/>
        </w:numPr>
        <w:spacing w:after="156" w:afterLines="50"/>
        <w:ind w:firstLine="422"/>
        <w:rPr>
          <w:rFonts w:ascii="宋体" w:hAnsi="宋体"/>
          <w:b/>
          <w:bCs/>
          <w:szCs w:val="21"/>
        </w:rPr>
      </w:pPr>
      <w:r>
        <w:rPr>
          <w:rFonts w:hint="eastAsia" w:ascii="宋体" w:hAnsi="宋体"/>
          <w:b/>
          <w:bCs/>
          <w:szCs w:val="21"/>
        </w:rPr>
        <w:t>被保险人身故；</w:t>
      </w:r>
    </w:p>
    <w:p>
      <w:pPr>
        <w:numPr>
          <w:ilvl w:val="0"/>
          <w:numId w:val="2"/>
        </w:numPr>
        <w:spacing w:after="156" w:afterLines="50"/>
        <w:ind w:firstLine="422"/>
        <w:rPr>
          <w:rFonts w:ascii="宋体" w:hAnsi="宋体"/>
          <w:b/>
          <w:bCs/>
          <w:szCs w:val="21"/>
        </w:rPr>
      </w:pPr>
      <w:r>
        <w:rPr>
          <w:rFonts w:hint="eastAsia" w:ascii="宋体" w:hAnsi="宋体"/>
          <w:b/>
          <w:bCs/>
          <w:szCs w:val="21"/>
        </w:rPr>
        <w:t>投保人未如实告知</w:t>
      </w:r>
      <w:r>
        <w:rPr>
          <w:rFonts w:ascii="宋体" w:hAnsi="宋体"/>
          <w:b/>
          <w:bCs/>
          <w:szCs w:val="21"/>
        </w:rPr>
        <w:t>,被保险人不符合投保条件或存在欺诈情形的；</w:t>
      </w:r>
    </w:p>
    <w:p>
      <w:pPr>
        <w:numPr>
          <w:ilvl w:val="0"/>
          <w:numId w:val="2"/>
        </w:numPr>
        <w:spacing w:after="156" w:afterLines="50"/>
        <w:ind w:firstLine="422"/>
        <w:rPr>
          <w:rFonts w:ascii="宋体" w:hAnsi="宋体"/>
          <w:b/>
          <w:bCs/>
          <w:szCs w:val="21"/>
        </w:rPr>
      </w:pPr>
      <w:r>
        <w:rPr>
          <w:rFonts w:hint="eastAsia" w:ascii="宋体" w:hAnsi="宋体"/>
          <w:b/>
          <w:bCs/>
          <w:szCs w:val="21"/>
        </w:rPr>
        <w:t>本合同因其他条款所列情况而导致效力终止。</w:t>
      </w:r>
    </w:p>
    <w:p>
      <w:pPr>
        <w:spacing w:after="156" w:afterLines="50"/>
        <w:ind w:firstLine="422" w:firstLineChars="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第三部分 保险人的义务</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提示和说明</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订立本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成为合同内容。</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保险单和保险凭证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本合同成立后，保险人应当及时向投保人签发保险单或其他保险凭证。</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补充索赔证明和资料的通知</w:t>
      </w:r>
    </w:p>
    <w:p>
      <w:pPr>
        <w:pStyle w:val="12"/>
        <w:spacing w:line="360" w:lineRule="auto"/>
        <w:ind w:left="0" w:leftChars="0"/>
        <w:rPr>
          <w:rFonts w:asciiTheme="minorEastAsia" w:hAnsiTheme="minorEastAsia" w:eastAsiaTheme="minorEastAsia" w:cstheme="minorEastAsia"/>
        </w:rPr>
      </w:pPr>
      <w:r>
        <w:rPr>
          <w:rFonts w:hint="eastAsia" w:asciiTheme="minorEastAsia" w:hAnsiTheme="minorEastAsia" w:eastAsiaTheme="minorEastAsia" w:cstheme="minorEastAsia"/>
        </w:rPr>
        <w:t>保险人认为</w:t>
      </w:r>
      <w:r>
        <w:rPr>
          <w:rFonts w:hint="eastAsia" w:asciiTheme="minorEastAsia" w:hAnsiTheme="minorEastAsia" w:eastAsiaTheme="minorEastAsia" w:cstheme="minorEastAsia"/>
          <w:b/>
          <w:bCs/>
        </w:rPr>
        <w:t>保险金申请人（释义十三）</w:t>
      </w:r>
      <w:r>
        <w:rPr>
          <w:rFonts w:hint="eastAsia" w:asciiTheme="minorEastAsia" w:hAnsiTheme="minorEastAsia" w:eastAsiaTheme="minorEastAsia" w:cstheme="minorEastAsia"/>
        </w:rPr>
        <w:t>提供的有关索赔的证明和资料不完整的，应当及时一次性通知投保人、被保险人补充提供。</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及时核定、赔付义务</w:t>
      </w:r>
    </w:p>
    <w:p>
      <w:pPr>
        <w:adjustRightInd w:val="0"/>
        <w:snapToGrid w:val="0"/>
        <w:spacing w:line="360" w:lineRule="auto"/>
        <w:ind w:firstLine="411" w:firstLineChars="196"/>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保险人收到保险金申请人的给付保险金的请求后，应当及时作出是否属于保险责任的核定；情形复杂的，应当在三十日内作出核定，但保险合同另有约定的除外。</w:t>
      </w:r>
    </w:p>
    <w:p>
      <w:pPr>
        <w:adjustRightInd w:val="0"/>
        <w:snapToGrid w:val="0"/>
        <w:spacing w:line="360" w:lineRule="auto"/>
        <w:ind w:firstLine="411" w:firstLineChars="196"/>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保险人应当将核定结果通知保险金申请人；对属于保险责任的，在与保险金申请人达成给付保险金的协议后十日内，履行赔偿保险金义务。保险合同对给付保险金的期限有约定的，保险人应当按照约定履行给付保险金的义务。保险人依照前款约定作出核定后，</w:t>
      </w:r>
      <w:r>
        <w:rPr>
          <w:rStyle w:val="13"/>
          <w:rFonts w:hint="eastAsia" w:asciiTheme="minorEastAsia" w:hAnsiTheme="minorEastAsia" w:eastAsiaTheme="minorEastAsia" w:cstheme="minorEastAsia"/>
          <w:szCs w:val="24"/>
        </w:rPr>
        <w:t>对不属于保险责任的，应当自作出核定之日起三日内向</w:t>
      </w:r>
      <w:r>
        <w:rPr>
          <w:rFonts w:hint="eastAsia" w:asciiTheme="minorEastAsia" w:hAnsiTheme="minorEastAsia" w:eastAsiaTheme="minorEastAsia" w:cstheme="minorEastAsia"/>
          <w:szCs w:val="24"/>
        </w:rPr>
        <w:t>保险金申请人</w:t>
      </w:r>
      <w:r>
        <w:rPr>
          <w:rStyle w:val="13"/>
          <w:rFonts w:hint="eastAsia" w:asciiTheme="minorEastAsia" w:hAnsiTheme="minorEastAsia" w:eastAsiaTheme="minorEastAsia" w:cstheme="minorEastAsia"/>
          <w:szCs w:val="24"/>
        </w:rPr>
        <w:t>发出拒绝给付保险金通知书，并说明理由</w:t>
      </w:r>
      <w:r>
        <w:rPr>
          <w:rFonts w:hint="eastAsia" w:asciiTheme="minorEastAsia" w:hAnsiTheme="minorEastAsia" w:eastAsiaTheme="minorEastAsia" w:cstheme="minorEastAsia"/>
          <w:szCs w:val="24"/>
        </w:rPr>
        <w:t>。</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先行赔付义务</w:t>
      </w:r>
    </w:p>
    <w:p>
      <w:pPr>
        <w:pStyle w:val="12"/>
        <w:spacing w:line="360" w:lineRule="auto"/>
        <w:ind w:left="0" w:leftChars="0"/>
        <w:rPr>
          <w:rFonts w:asciiTheme="minorEastAsia" w:hAnsiTheme="minorEastAsia" w:eastAsiaTheme="minorEastAsia" w:cstheme="minorEastAsia"/>
        </w:rPr>
      </w:pPr>
      <w:r>
        <w:rPr>
          <w:rFonts w:hint="eastAsia" w:asciiTheme="minorEastAsia" w:hAnsiTheme="minorEastAsia" w:eastAsiaTheme="minorEastAsia" w:cstheme="minorEastAsia"/>
        </w:rPr>
        <w:t>保险人自收到给付保险金的请求和有关证明、资料之日起六十日内，对其给付的数额不能确定的，应当根据已有证明和资料可以确定的数额先予支付；保险人最终确定给付的数额后，应当支付相应的差额。 </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退还保险费义务</w:t>
      </w:r>
    </w:p>
    <w:p>
      <w:pPr>
        <w:pStyle w:val="12"/>
        <w:spacing w:line="360" w:lineRule="auto"/>
        <w:ind w:left="0" w:leftChars="0"/>
        <w:rPr>
          <w:rFonts w:asciiTheme="minorEastAsia" w:hAnsiTheme="minorEastAsia" w:eastAsiaTheme="minorEastAsia" w:cstheme="minorEastAsia"/>
        </w:rPr>
      </w:pPr>
      <w:r>
        <w:rPr>
          <w:rFonts w:hint="eastAsia" w:asciiTheme="minorEastAsia" w:hAnsiTheme="minorEastAsia" w:eastAsiaTheme="minorEastAsia" w:cstheme="minorEastAsia"/>
        </w:rPr>
        <w:t>投保人符合保险法规定的退还保险费相关要求的，保险人应当按照保险法相关规定退还</w:t>
      </w:r>
      <w:r>
        <w:rPr>
          <w:rFonts w:hint="eastAsia" w:asciiTheme="minorEastAsia" w:hAnsiTheme="minorEastAsia" w:eastAsiaTheme="minorEastAsia" w:cstheme="minorEastAsia"/>
          <w:b/>
          <w:bCs/>
        </w:rPr>
        <w:t>未满期保险费（释义十四）</w:t>
      </w:r>
      <w:r>
        <w:rPr>
          <w:rFonts w:hint="eastAsia" w:asciiTheme="minorEastAsia" w:hAnsiTheme="minorEastAsia" w:eastAsiaTheme="minorEastAsia" w:cstheme="minorEastAsia"/>
        </w:rPr>
        <w:t>。</w:t>
      </w:r>
    </w:p>
    <w:p>
      <w:p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第四部分 投保人、被保险人义务</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缴费义务</w:t>
      </w:r>
    </w:p>
    <w:p>
      <w:pPr>
        <w:spacing w:after="156" w:afterLines="50"/>
        <w:ind w:firstLine="420" w:firstLineChars="200"/>
        <w:rPr>
          <w:szCs w:val="21"/>
        </w:rPr>
      </w:pPr>
      <w:r>
        <w:rPr>
          <w:rFonts w:hint="eastAsia"/>
          <w:szCs w:val="21"/>
        </w:rPr>
        <w:t>本合同保险费缴付方式由投保人和保险人在投保时约定，并在保险单上载明。</w:t>
      </w:r>
    </w:p>
    <w:p>
      <w:pPr>
        <w:spacing w:after="156" w:afterLines="50"/>
        <w:ind w:firstLine="420" w:firstLineChars="200"/>
        <w:rPr>
          <w:szCs w:val="21"/>
        </w:rPr>
      </w:pPr>
      <w:r>
        <w:rPr>
          <w:rFonts w:hint="eastAsia"/>
          <w:szCs w:val="21"/>
        </w:rPr>
        <w:t>若投保人选择一次性缴付保险费，投保人应当在本合同成立时一次性缴清保险费。</w:t>
      </w:r>
      <w:r>
        <w:rPr>
          <w:rFonts w:hint="eastAsia"/>
          <w:b/>
          <w:bCs/>
          <w:szCs w:val="21"/>
        </w:rPr>
        <w:t>投保人未按约定缴纳全部保险费，本合同不生效。对本合同生效前发生的保险事故，保险人不承担保险责任。</w:t>
      </w:r>
    </w:p>
    <w:p>
      <w:pPr>
        <w:spacing w:after="156" w:afterLines="50"/>
        <w:ind w:firstLine="420" w:firstLineChars="200"/>
        <w:rPr>
          <w:szCs w:val="21"/>
        </w:rPr>
      </w:pPr>
      <w:r>
        <w:rPr>
          <w:rFonts w:hint="eastAsia"/>
          <w:szCs w:val="21"/>
        </w:rPr>
        <w:t>若投保人选择分期缴付保险费，需投保人申请并经保险人同意，并在</w:t>
      </w:r>
      <w:r>
        <w:rPr>
          <w:rFonts w:hint="eastAsia"/>
          <w:szCs w:val="21"/>
          <w:lang w:val="en-US" w:eastAsia="zh-CN"/>
        </w:rPr>
        <w:t>保险单</w:t>
      </w:r>
      <w:r>
        <w:rPr>
          <w:rFonts w:hint="eastAsia"/>
          <w:szCs w:val="21"/>
        </w:rPr>
        <w:t>中载明保险分期缴付的周期。</w:t>
      </w:r>
    </w:p>
    <w:p>
      <w:pPr>
        <w:spacing w:after="156" w:afterLines="50"/>
        <w:ind w:firstLine="422" w:firstLineChars="200"/>
        <w:rPr>
          <w:b/>
          <w:bCs/>
          <w:szCs w:val="21"/>
        </w:rPr>
      </w:pPr>
      <w:r>
        <w:rPr>
          <w:rFonts w:hint="eastAsia"/>
          <w:b/>
          <w:bCs/>
          <w:szCs w:val="21"/>
        </w:rPr>
        <w:t>如投保人未缴付首期保费，保险合同不生效。对本合同生效前发生的保险事故，保险人不承担保险责任。</w:t>
      </w:r>
    </w:p>
    <w:p>
      <w:pPr>
        <w:spacing w:after="156" w:afterLines="50"/>
        <w:ind w:firstLine="422" w:firstLineChars="200"/>
        <w:rPr>
          <w:b/>
          <w:bCs/>
          <w:szCs w:val="21"/>
        </w:rPr>
      </w:pPr>
      <w:r>
        <w:rPr>
          <w:rFonts w:hint="eastAsia"/>
          <w:b/>
          <w:bCs/>
          <w:szCs w:val="21"/>
        </w:rPr>
        <w:t>如投保人未按照保险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spacing w:after="156" w:afterLines="50"/>
        <w:ind w:firstLine="422" w:firstLineChars="200"/>
        <w:rPr>
          <w:b/>
          <w:bCs/>
          <w:szCs w:val="21"/>
        </w:rPr>
      </w:pPr>
      <w:r>
        <w:rPr>
          <w:rFonts w:hint="eastAsia"/>
          <w:b/>
          <w:bCs/>
          <w:szCs w:val="21"/>
        </w:rPr>
        <w:t>如投保人未按照保险合同约定的付款时间足额缴付当期保费，且在本合同约定的宽限期内仍未足额补缴当期保费的，本合同效力中止，保险人对本合同效力中止</w:t>
      </w:r>
      <w:r>
        <w:rPr>
          <w:rFonts w:hint="eastAsia"/>
          <w:b/>
          <w:bCs/>
          <w:szCs w:val="21"/>
          <w:lang w:val="en-US" w:eastAsia="zh-CN"/>
        </w:rPr>
        <w:t>期间</w:t>
      </w:r>
      <w:r>
        <w:rPr>
          <w:rFonts w:hint="eastAsia"/>
          <w:b/>
          <w:bCs/>
          <w:szCs w:val="21"/>
        </w:rPr>
        <w:t>发生的保险事故不承担给付保险金责任。</w:t>
      </w:r>
    </w:p>
    <w:p>
      <w:pPr>
        <w:spacing w:after="156" w:afterLines="50"/>
        <w:ind w:firstLine="422" w:firstLineChars="200"/>
        <w:rPr>
          <w:rFonts w:asciiTheme="minorEastAsia" w:hAnsiTheme="minorEastAsia" w:eastAsiaTheme="minorEastAsia" w:cstheme="minorEastAsia"/>
          <w:b/>
          <w:bCs/>
          <w:szCs w:val="21"/>
        </w:rPr>
      </w:pPr>
      <w:r>
        <w:rPr>
          <w:rFonts w:hint="eastAsia"/>
          <w:b/>
          <w:bCs/>
          <w:szCs w:val="21"/>
        </w:rPr>
        <w:t>宽限期由投保人与保险人协商确定，并在</w:t>
      </w:r>
      <w:r>
        <w:rPr>
          <w:rFonts w:hint="eastAsia"/>
          <w:b/>
          <w:bCs/>
          <w:szCs w:val="21"/>
          <w:lang w:val="en-US" w:eastAsia="zh-CN"/>
        </w:rPr>
        <w:t>保险单</w:t>
      </w:r>
      <w:r>
        <w:rPr>
          <w:rFonts w:hint="eastAsia"/>
          <w:b/>
          <w:bCs/>
          <w:szCs w:val="21"/>
        </w:rPr>
        <w:t>中载明。</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如实告知</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rPr>
        <w:t>订立保险合同，</w:t>
      </w:r>
      <w:r>
        <w:rPr>
          <w:rFonts w:hint="eastAsia" w:asciiTheme="minorEastAsia" w:hAnsiTheme="minorEastAsia" w:eastAsiaTheme="minorEastAsia" w:cstheme="minorEastAsia"/>
          <w:szCs w:val="21"/>
        </w:rPr>
        <w:t>投保人应如实填写投保单并回答保险人提出的询问，履行如实告知义务。</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投保人故意或者因重大过失未履行前款规定的如实告知义务，足以影响保险人决定是否同意承保或者提高保险费率的，保险人有权解除合同。</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前款规定的合同解除权，自保险人知道有解除事由之日起，超过三十日不行使而消灭。</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投保人故意不履行如实告知义务的，保险人对于合同解除前发生的保险事故，不承担给付保险金的责任，并不退还保险费。</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投保人因重大过失未履行如实告知义务，对保险事故的发生有严重影响的，保险人对于合同解除前发生的保险事故，不承担给付保险金的责任，但应当退还保险费。</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保险人在合同订立时已经知道投保人未如实告知的情况的，保险人不得解除合同；发生保险事故的，保险人应当承担给付保险金的责任。</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住址或通讯地址变更告知义务</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投保人住所或通讯地址变更时，应及时以书面形式通知保险人。投保人未通知的，保险人按本合同所载的最后住所或通讯地址发送的有关通知，均视为已发送给投保人。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变更批注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在保险期间内，投保人需变更保险合同内容的，应以书面形式向保险人提出申请。保险人同意后出具批单，并在本合同中批注。</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职业或工种的变更</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被保险人变更其职业或工种时，投保人或被保险人应于三十日内以书面形式通知保险人。若被保险人所变更的职业或者工种依照保险人职业分类（释义十五）</w:t>
      </w:r>
      <w:r>
        <w:rPr>
          <w:rFonts w:hint="eastAsia" w:asciiTheme="minorEastAsia" w:hAnsiTheme="minorEastAsia" w:eastAsiaTheme="minorEastAsia" w:cstheme="minorEastAsia"/>
          <w:b/>
          <w:szCs w:val="21"/>
          <w:lang w:val="en-US" w:eastAsia="zh-CN"/>
        </w:rPr>
        <w:t>超出承保</w:t>
      </w:r>
      <w:r>
        <w:rPr>
          <w:rFonts w:hint="eastAsia" w:asciiTheme="minorEastAsia" w:hAnsiTheme="minorEastAsia" w:eastAsiaTheme="minorEastAsia" w:cstheme="minorEastAsia"/>
          <w:b/>
          <w:szCs w:val="21"/>
        </w:rPr>
        <w:t>范围的，保险人对该被保险人所负保险责任自其职业或工种变更之日起终止，并退还</w:t>
      </w:r>
      <w:r>
        <w:rPr>
          <w:rFonts w:hint="eastAsia" w:asciiTheme="minorEastAsia" w:hAnsiTheme="minorEastAsia" w:eastAsiaTheme="minorEastAsia" w:cstheme="minorEastAsia"/>
          <w:b/>
          <w:bCs/>
          <w:szCs w:val="21"/>
        </w:rPr>
        <w:t>未满期保险费</w:t>
      </w:r>
      <w:r>
        <w:rPr>
          <w:rFonts w:hint="eastAsia" w:asciiTheme="minorEastAsia" w:hAnsiTheme="minorEastAsia" w:eastAsiaTheme="minorEastAsia" w:cstheme="minorEastAsia"/>
          <w:b/>
          <w:szCs w:val="21"/>
        </w:rPr>
        <w:t>。</w:t>
      </w:r>
    </w:p>
    <w:p>
      <w:pPr>
        <w:spacing w:after="156" w:afterLines="50"/>
        <w:ind w:firstLine="422" w:firstLineChars="200"/>
        <w:rPr>
          <w:rFonts w:asciiTheme="minorEastAsia" w:hAnsiTheme="minorEastAsia" w:eastAsiaTheme="minorEastAsia" w:cstheme="minorEastAsia"/>
          <w:b/>
        </w:rPr>
      </w:pPr>
      <w:r>
        <w:rPr>
          <w:rFonts w:hint="eastAsia" w:asciiTheme="minorEastAsia" w:hAnsiTheme="minorEastAsia" w:eastAsiaTheme="minorEastAsia" w:cstheme="minorEastAsia"/>
          <w:b/>
          <w:bCs/>
          <w:szCs w:val="21"/>
        </w:rPr>
        <w:t>被保险人未履行本条约定的通知义务而发生保险事故的，且被保险人所变更的职业或工种，依照保险人职业分类</w:t>
      </w:r>
      <w:r>
        <w:rPr>
          <w:rFonts w:hint="eastAsia" w:asciiTheme="minorEastAsia" w:hAnsiTheme="minorEastAsia" w:eastAsiaTheme="minorEastAsia" w:cstheme="minorEastAsia"/>
          <w:b/>
          <w:bCs/>
          <w:szCs w:val="21"/>
          <w:lang w:val="en-US" w:eastAsia="zh-CN"/>
        </w:rPr>
        <w:t>超出承保</w:t>
      </w:r>
      <w:r>
        <w:rPr>
          <w:rFonts w:hint="eastAsia" w:asciiTheme="minorEastAsia" w:hAnsiTheme="minorEastAsia" w:eastAsiaTheme="minorEastAsia" w:cstheme="minorEastAsia"/>
          <w:b/>
          <w:bCs/>
          <w:szCs w:val="21"/>
        </w:rPr>
        <w:t>范围的，保险人不承担给付保险金的责任，</w:t>
      </w:r>
      <w:r>
        <w:rPr>
          <w:rFonts w:hint="eastAsia" w:asciiTheme="minorEastAsia" w:hAnsiTheme="minorEastAsia" w:eastAsiaTheme="minorEastAsia" w:cstheme="minorEastAsia"/>
          <w:b/>
          <w:szCs w:val="21"/>
        </w:rPr>
        <w:t>并自其职业或工种变更之日起，按日计算退还未满期保险费，本合同终止。</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年龄的确定及错误的处理</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的投保年龄，以法定身份证件登记的周岁年龄为准,本合同所承保的被保险人的投保年龄必须符合年龄要求。投保人在申请投保时，应按被保险人的周岁年龄填写。若发生错误，保险人按照以下规定处理：</w:t>
      </w:r>
    </w:p>
    <w:p>
      <w:pPr>
        <w:spacing w:after="156" w:afterLines="50"/>
        <w:ind w:firstLine="422" w:firstLineChars="200"/>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（一）投保人申报的被保险人年龄不真实，且真实年龄不符合本合同约定的年龄限制的，保险人有权解除本合同，</w:t>
      </w:r>
      <w:r>
        <w:rPr>
          <w:rFonts w:hint="eastAsia" w:asciiTheme="minorEastAsia" w:hAnsiTheme="minorEastAsia" w:eastAsiaTheme="minorEastAsia" w:cstheme="minorEastAsia"/>
          <w:b/>
          <w:szCs w:val="21"/>
        </w:rPr>
        <w:t>并向投保人退还未满期保险费。</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（二）投保人申报的被保险人年龄不真实，导致投保人实付保险费少于应付保险费的，保险人有权更正并要求投保人补交保险费。</w:t>
      </w:r>
    </w:p>
    <w:p>
      <w:pPr>
        <w:spacing w:after="156" w:afterLines="50"/>
        <w:ind w:firstLine="420" w:firstLineChars="200"/>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（三）投保人申报的被保险人年龄不真实，导致投保人支付保险费多于应付保险费的，保险人应将多收的保险费无息退还投保人。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保险事故通知义务</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投保人、被保险人或者保险金受益人知道保险事故发生后，应当及时通知保险人，并</w:t>
      </w:r>
      <w:r>
        <w:rPr>
          <w:rFonts w:hint="eastAsia" w:asciiTheme="minorEastAsia" w:hAnsiTheme="minorEastAsia" w:eastAsiaTheme="minorEastAsia" w:cstheme="minorEastAsia"/>
          <w:b/>
          <w:szCs w:val="21"/>
        </w:rPr>
        <w:t>书面说明事故发生的原因、经过和损失情况。</w:t>
      </w:r>
      <w:r>
        <w:rPr>
          <w:rFonts w:hint="eastAsia" w:asciiTheme="minorEastAsia" w:hAnsiTheme="minorEastAsia" w:eastAsiaTheme="minorEastAsia" w:cstheme="minorEastAsia"/>
          <w:b/>
          <w:bCs/>
          <w:szCs w:val="21"/>
        </w:rPr>
        <w:t>故意或者因重大过失未及时通知，致使保险事故的性质、原因、损失程度等难以确定的，保险人对无法确定的部分，不承担给付保险金责任，</w:t>
      </w:r>
      <w:r>
        <w:rPr>
          <w:rFonts w:hint="eastAsia" w:asciiTheme="minorEastAsia" w:hAnsiTheme="minorEastAsia" w:eastAsiaTheme="minorEastAsia" w:cstheme="minorEastAsia"/>
          <w:b/>
          <w:szCs w:val="21"/>
        </w:rPr>
        <w:t>但保险人通过其他途径已经及时知道或者应当及时知道保险事故发生的除外</w:t>
      </w:r>
      <w:r>
        <w:rPr>
          <w:rFonts w:hint="eastAsia" w:asciiTheme="minorEastAsia" w:hAnsiTheme="minorEastAsia" w:eastAsiaTheme="minorEastAsia" w:cstheme="minorEastAsia"/>
          <w:szCs w:val="21"/>
        </w:rPr>
        <w:t>。</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上述约定，</w:t>
      </w:r>
      <w:r>
        <w:rPr>
          <w:rFonts w:hint="eastAsia" w:asciiTheme="minorEastAsia" w:hAnsiTheme="minorEastAsia" w:eastAsiaTheme="minorEastAsia" w:cstheme="minorEastAsia"/>
          <w:b/>
          <w:bCs/>
          <w:szCs w:val="21"/>
        </w:rPr>
        <w:t>不包括因不可抗力（释义十六）而导致的迟延。</w:t>
      </w:r>
    </w:p>
    <w:p>
      <w:pPr>
        <w:spacing w:after="156" w:afterLines="50"/>
        <w:ind w:firstLine="422" w:firstLineChars="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第五部分 保险金申请与给付</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保险金的申请</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保险金申请人向保险人申请给付保险金时，应提供如下材料：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（一）保险金</w:t>
      </w:r>
      <w:r>
        <w:rPr>
          <w:rFonts w:asciiTheme="minorEastAsia" w:hAnsiTheme="minorEastAsia" w:eastAsiaTheme="minorEastAsia" w:cstheme="minorEastAsia"/>
          <w:szCs w:val="21"/>
        </w:rPr>
        <w:t>给付</w:t>
      </w:r>
      <w:r>
        <w:rPr>
          <w:rFonts w:hint="eastAsia" w:asciiTheme="minorEastAsia" w:hAnsiTheme="minorEastAsia" w:eastAsiaTheme="minorEastAsia" w:cstheme="minorEastAsia"/>
          <w:szCs w:val="21"/>
        </w:rPr>
        <w:t>申请书；</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（二）保险合同凭证；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（三）保险金申请人的有效身份证件；</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（四）支持</w:t>
      </w:r>
      <w:r>
        <w:rPr>
          <w:rFonts w:hint="eastAsia" w:asciiTheme="minorEastAsia" w:hAnsiTheme="minorEastAsia" w:eastAsiaTheme="minorEastAsia" w:cstheme="minorEastAsia"/>
          <w:b/>
          <w:bCs/>
          <w:szCs w:val="21"/>
        </w:rPr>
        <w:t>保险金申请</w:t>
      </w:r>
      <w:r>
        <w:rPr>
          <w:rFonts w:hint="eastAsia" w:asciiTheme="minorEastAsia" w:hAnsiTheme="minorEastAsia" w:eastAsiaTheme="minorEastAsia" w:cstheme="minorEastAsia"/>
          <w:szCs w:val="21"/>
        </w:rPr>
        <w:t>的全部账单、证明、信息和材料，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证明材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（五）保险金申请人所能提供的其他与确认保险事故的性质、原因等有关的其他证明和资料；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（六）若保险金申请人委托他人申请的，还应提供授权委托书原件、委托人和受托人的身份证明等相关证明文件。</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保险金申请人未能提供上述保险金申请材料，导致保险人无法核实该申请的真实性的，</w:t>
      </w:r>
      <w:r>
        <w:rPr>
          <w:rFonts w:hint="eastAsia" w:asciiTheme="minorEastAsia" w:hAnsiTheme="minorEastAsia" w:eastAsiaTheme="minorEastAsia" w:cstheme="minorEastAsia"/>
          <w:b/>
          <w:bCs/>
          <w:szCs w:val="21"/>
        </w:rPr>
        <w:t>保险人对无法核实部分不承担给付保险金的责任。</w:t>
      </w:r>
    </w:p>
    <w:p>
      <w:pPr>
        <w:spacing w:after="156" w:afterLines="50"/>
        <w:ind w:firstLine="422" w:firstLineChars="200"/>
        <w:rPr>
          <w:rFonts w:asciiTheme="minorEastAsia" w:hAnsiTheme="minorEastAsia" w:eastAsiaTheme="minorEastAsia" w:cstheme="minorEastAsia"/>
          <w:szCs w:val="21"/>
        </w:rPr>
      </w:pPr>
      <w:r>
        <w:rPr>
          <w:rFonts w:hint="eastAsia"/>
          <w:b/>
          <w:bCs/>
        </w:rPr>
        <w:t>如果保险人对保险金申请材料存疑，</w:t>
      </w:r>
      <w:r>
        <w:rPr>
          <w:rFonts w:hint="eastAsia" w:asciiTheme="minorEastAsia" w:hAnsiTheme="minorEastAsia" w:eastAsiaTheme="minorEastAsia" w:cstheme="minorEastAsia"/>
          <w:b/>
          <w:szCs w:val="21"/>
        </w:rPr>
        <w:t>保险人有权在合理的范围内对被保险人进行医疗检查</w:t>
      </w:r>
      <w:r>
        <w:rPr>
          <w:rFonts w:hint="eastAsia"/>
          <w:b/>
          <w:bCs/>
        </w:rPr>
        <w:t>，被保</w:t>
      </w:r>
      <w:r>
        <w:rPr>
          <w:rFonts w:hint="cs"/>
          <w:b/>
          <w:bCs/>
        </w:rPr>
        <w:t>险</w:t>
      </w:r>
      <w:r>
        <w:rPr>
          <w:rFonts w:hint="eastAsia"/>
          <w:b/>
          <w:bCs/>
        </w:rPr>
        <w:t>人</w:t>
      </w:r>
      <w:r>
        <w:rPr>
          <w:rFonts w:hint="cs"/>
          <w:b/>
          <w:bCs/>
        </w:rPr>
        <w:t>应</w:t>
      </w:r>
      <w:r>
        <w:rPr>
          <w:rFonts w:hint="eastAsia"/>
          <w:b/>
          <w:bCs/>
        </w:rPr>
        <w:t>予配合。</w:t>
      </w:r>
    </w:p>
    <w:p>
      <w:pPr>
        <w:numPr>
          <w:ilvl w:val="255"/>
          <w:numId w:val="0"/>
        </w:numPr>
        <w:spacing w:after="156" w:afterLines="50"/>
        <w:rPr>
          <w:rFonts w:eastAsia="PMingLiU" w:asciiTheme="minorEastAsia" w:hAnsiTheme="minorEastAsia" w:cstheme="minorEastAsia"/>
          <w:b/>
          <w:bCs/>
          <w:szCs w:val="21"/>
        </w:rPr>
      </w:pPr>
      <w:r>
        <w:rPr>
          <w:rFonts w:hint="eastAsia" w:ascii="PMingLiU" w:hAnsi="PMingLiU" w:eastAsia="PMingLiU"/>
          <w:b/>
          <w:bCs/>
        </w:rPr>
        <w:t xml:space="preserve">    </w:t>
      </w:r>
      <w:r>
        <w:rPr>
          <w:rFonts w:hint="eastAsia"/>
          <w:b/>
          <w:bCs/>
        </w:rPr>
        <w:t>保险金申请人未能提供上述保险金申请材料</w:t>
      </w:r>
      <w:r>
        <w:rPr>
          <w:rFonts w:hint="eastAsia" w:asciiTheme="minorHAnsi" w:hAnsiTheme="minorHAnsi" w:eastAsiaTheme="minorEastAsia"/>
          <w:b/>
          <w:bCs/>
        </w:rPr>
        <w:t>或被保险人不予配合</w:t>
      </w:r>
      <w:r>
        <w:rPr>
          <w:rFonts w:hint="eastAsia"/>
          <w:b/>
          <w:bCs/>
        </w:rPr>
        <w:t>，导致保险人无法核实该申请的真实性的，保险人对无法核实部分不承担给付保险金的责任。</w:t>
      </w:r>
    </w:p>
    <w:p>
      <w:pPr>
        <w:numPr>
          <w:ilvl w:val="0"/>
          <w:numId w:val="3"/>
        </w:num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争议处理与法律适用</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合同的争议处理</w:t>
      </w:r>
    </w:p>
    <w:p>
      <w:pPr>
        <w:numPr>
          <w:ilvl w:val="255"/>
          <w:numId w:val="0"/>
        </w:num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因履行本合同发生的争议，由当事人协商解决。协商不成的，提交保险单载明的仲裁机构仲裁；保险单未载明仲裁机构且争议发生后未达成仲裁协议的，</w:t>
      </w:r>
      <w:r>
        <w:rPr>
          <w:rFonts w:hint="eastAsia" w:ascii="宋体" w:hAnsi="宋体" w:cs="宋体"/>
          <w:szCs w:val="21"/>
        </w:rPr>
        <w:t>依法向中华人民共和国（</w:t>
      </w:r>
      <w:r>
        <w:rPr>
          <w:rFonts w:hint="eastAsia" w:ascii="宋体" w:hAnsi="宋体" w:cs="宋体"/>
          <w:b/>
          <w:bCs/>
          <w:szCs w:val="21"/>
        </w:rPr>
        <w:t>不包括香港、澳门、台湾地区</w:t>
      </w:r>
      <w:r>
        <w:rPr>
          <w:rFonts w:hint="eastAsia" w:ascii="宋体" w:hAnsi="宋体" w:cs="宋体"/>
          <w:szCs w:val="21"/>
        </w:rPr>
        <w:t>）有管辖权的人民法院起诉。</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与本合同有关的以及履行本合同产生的一切争议处理适用中华人民共和国法律</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Cs/>
          <w:szCs w:val="21"/>
        </w:rPr>
        <w:t>为本合同之目的，</w:t>
      </w:r>
      <w:r>
        <w:rPr>
          <w:rFonts w:hint="eastAsia" w:asciiTheme="minorEastAsia" w:hAnsiTheme="minorEastAsia" w:eastAsiaTheme="minorEastAsia" w:cstheme="minorEastAsia"/>
          <w:b/>
          <w:bCs/>
          <w:szCs w:val="21"/>
        </w:rPr>
        <w:t>不包括香港、澳门、台湾地区法律）</w:t>
      </w:r>
      <w:r>
        <w:rPr>
          <w:rFonts w:hint="eastAsia" w:asciiTheme="minorEastAsia" w:hAnsiTheme="minorEastAsia" w:eastAsiaTheme="minorEastAsia" w:cstheme="minorEastAsia"/>
          <w:szCs w:val="21"/>
        </w:rPr>
        <w:t>。</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诉讼时效期间</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保险金申请人向保险人请求给付保险金的诉讼时效依据中华人民共和国法律（</w:t>
      </w:r>
      <w:bookmarkStart w:id="1"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不包括香港、澳门、台湾地区的法律</w:t>
      </w:r>
      <w:bookmarkEnd w:id="1"/>
      <w:r>
        <w:rPr>
          <w:rFonts w:hint="eastAsia" w:asciiTheme="minorEastAsia" w:hAnsiTheme="minorEastAsia" w:eastAsiaTheme="minorEastAsia" w:cstheme="minorEastAsia"/>
          <w:szCs w:val="21"/>
        </w:rPr>
        <w:t>）确定，自其知道或者应当知道保险事故发生之日起计算。</w:t>
      </w:r>
    </w:p>
    <w:p>
      <w:pPr>
        <w:spacing w:after="156" w:afterLines="50"/>
        <w:ind w:firstLine="422"/>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第七部分 保险合同的解除与终止</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合同的解除</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在本合同成立后，投保人可以书面形式通知保险人解除合同，但保险人已根据本合同约定给付保险金的除外。投保人解除本合同时，应提供下列证明文件和资料：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（一）保险合同解除申请书；</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（二）保险合同凭</w:t>
      </w:r>
      <w:r>
        <w:rPr>
          <w:rFonts w:hint="eastAsia" w:asciiTheme="minorEastAsia" w:hAnsiTheme="minorEastAsia" w:eastAsiaTheme="minorEastAsia" w:cstheme="minorEastAsia"/>
          <w:szCs w:val="21"/>
          <w:lang w:val="en-US" w:eastAsia="zh-CN"/>
        </w:rPr>
        <w:t>证</w:t>
      </w:r>
      <w:r>
        <w:rPr>
          <w:rFonts w:hint="eastAsia" w:asciiTheme="minorEastAsia" w:hAnsiTheme="minorEastAsia" w:eastAsiaTheme="minorEastAsia" w:cstheme="minorEastAsia"/>
          <w:szCs w:val="21"/>
        </w:rPr>
        <w:t>；</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（三）保险费交付凭证；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（四）投保人身份证明。</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投保人要求解除本合同，自保险人接到保险合同解除申请书之日次日零时起，</w:t>
      </w:r>
      <w:r>
        <w:rPr>
          <w:rFonts w:hint="eastAsia" w:asciiTheme="minorEastAsia" w:hAnsiTheme="minorEastAsia" w:eastAsiaTheme="minorEastAsia" w:cstheme="minorEastAsia"/>
          <w:b/>
          <w:bCs/>
          <w:szCs w:val="21"/>
        </w:rPr>
        <w:t>本合同的效力终止</w:t>
      </w:r>
      <w:r>
        <w:rPr>
          <w:rFonts w:hint="eastAsia" w:asciiTheme="minorEastAsia" w:hAnsiTheme="minorEastAsia" w:eastAsiaTheme="minorEastAsia" w:cstheme="minorEastAsia"/>
          <w:szCs w:val="21"/>
        </w:rPr>
        <w:t>。保险人收到上述证明文件和资料之日起30日内退还未满期保险费。</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效力终止</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发生以下情况之一时，本合同效力即时终止：</w:t>
      </w:r>
    </w:p>
    <w:p>
      <w:pPr>
        <w:numPr>
          <w:ilvl w:val="0"/>
          <w:numId w:val="4"/>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保险期间届满；</w:t>
      </w:r>
    </w:p>
    <w:p>
      <w:pPr>
        <w:numPr>
          <w:ilvl w:val="0"/>
          <w:numId w:val="4"/>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被保险人身故；</w:t>
      </w:r>
    </w:p>
    <w:p>
      <w:pPr>
        <w:numPr>
          <w:ilvl w:val="0"/>
          <w:numId w:val="4"/>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因本合同其他条款所约定的情况而终止效力。</w:t>
      </w:r>
    </w:p>
    <w:p>
      <w:p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第八部分 释义</w:t>
      </w:r>
    </w:p>
    <w:p>
      <w:pPr>
        <w:numPr>
          <w:ilvl w:val="0"/>
          <w:numId w:val="5"/>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指华农财产保险股份有限公司及其分支机构。</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二、周岁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指按有效身份证件中记载的出生日期计算的年龄，自出生之日起为零周岁，每经过一年增加一岁，不足一年的不计。</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三、基本医疗保险</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指城镇职工基本医疗保险、城镇/乡居民基本医疗保险、新型农村合作医疗等政府举办的基本医疗保险保障项目。</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四、</w:t>
      </w:r>
      <w:r>
        <w:rPr>
          <w:rFonts w:asciiTheme="minorEastAsia" w:hAnsiTheme="minorEastAsia" w:eastAsiaTheme="minorEastAsia" w:cstheme="minorEastAsia"/>
          <w:b/>
          <w:szCs w:val="21"/>
        </w:rPr>
        <w:t>意外伤害</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指以外来的、突发的、非本意的和非疾病的客观事件为直接的原因致使身体受到的伤害。</w:t>
      </w:r>
      <w:r>
        <w:rPr>
          <w:rFonts w:hint="eastAsia" w:asciiTheme="minorEastAsia" w:hAnsiTheme="minorEastAsia" w:eastAsiaTheme="minorEastAsia" w:cstheme="minorEastAsia"/>
          <w:b/>
          <w:bCs/>
          <w:szCs w:val="21"/>
        </w:rPr>
        <w:t>自然死亡、疾病身故、猝死、自杀以及自伤均不属于意外伤害。</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五、</w:t>
      </w:r>
      <w:r>
        <w:rPr>
          <w:rFonts w:asciiTheme="minorEastAsia" w:hAnsiTheme="minorEastAsia" w:eastAsiaTheme="minorEastAsia" w:cstheme="minorEastAsia"/>
          <w:b/>
          <w:szCs w:val="21"/>
        </w:rPr>
        <w:t>等待期</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指自本合同生效日起计算的一段时间，具体天数由保险人和投保人在投保时约定并在保险合同上载明，最长不超过180天</w:t>
      </w:r>
      <w:r>
        <w:rPr>
          <w:rFonts w:hint="eastAsia" w:asciiTheme="minorEastAsia" w:hAnsiTheme="minorEastAsia" w:eastAsiaTheme="minorEastAsia" w:cstheme="minorEastAsia"/>
          <w:b/>
          <w:bCs/>
          <w:szCs w:val="21"/>
        </w:rPr>
        <w:t>，续保不计算等待期</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
          <w:szCs w:val="21"/>
        </w:rPr>
        <w:t>等待期内</w:t>
      </w:r>
      <w:r>
        <w:rPr>
          <w:rFonts w:hint="eastAsia" w:asciiTheme="minorEastAsia" w:hAnsiTheme="minorEastAsia" w:eastAsiaTheme="minorEastAsia" w:cstheme="minorEastAsia"/>
          <w:b/>
          <w:szCs w:val="21"/>
          <w:lang w:val="en-US" w:eastAsia="zh-CN"/>
        </w:rPr>
        <w:t>确诊</w:t>
      </w:r>
      <w:r>
        <w:rPr>
          <w:rFonts w:hint="eastAsia" w:asciiTheme="minorEastAsia" w:hAnsiTheme="minorEastAsia" w:eastAsiaTheme="minorEastAsia" w:cstheme="minorEastAsia"/>
          <w:b/>
          <w:szCs w:val="21"/>
        </w:rPr>
        <w:t>疾病，无论等待期内治疗还是等待期外治疗，保险人均不承担给付保险金责任。</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六、</w:t>
      </w:r>
      <w:r>
        <w:rPr>
          <w:rFonts w:asciiTheme="minorEastAsia" w:hAnsiTheme="minorEastAsia" w:eastAsiaTheme="minorEastAsia" w:cstheme="minorEastAsia"/>
          <w:b/>
          <w:szCs w:val="21"/>
        </w:rPr>
        <w:t>疾病</w:t>
      </w:r>
    </w:p>
    <w:p>
      <w:pPr>
        <w:spacing w:after="156" w:afterLines="50"/>
        <w:ind w:firstLine="420" w:firstLineChars="200"/>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指经等待期（续保不受此限）后被保险人所患疾病</w:t>
      </w:r>
      <w:r>
        <w:rPr>
          <w:rFonts w:hint="eastAsia" w:asciiTheme="minorEastAsia" w:hAnsiTheme="minorEastAsia" w:eastAsiaTheme="minorEastAsia" w:cstheme="minorEastAsia"/>
          <w:b/>
          <w:szCs w:val="21"/>
          <w:shd w:val="clear" w:color="auto" w:fill="FFFFFF"/>
        </w:rPr>
        <w:t>。</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七、医院</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是指经中华人民共和国境内</w:t>
      </w:r>
      <w:r>
        <w:rPr>
          <w:rFonts w:hint="eastAsia" w:asciiTheme="minorEastAsia" w:hAnsiTheme="minorEastAsia" w:eastAsiaTheme="minorEastAsia" w:cstheme="minorEastAsia"/>
          <w:b/>
          <w:bCs/>
          <w:szCs w:val="21"/>
        </w:rPr>
        <w:t>（港、澳、台地区除外）</w:t>
      </w:r>
      <w:r>
        <w:rPr>
          <w:rFonts w:hint="eastAsia" w:ascii="宋体" w:hAnsi="宋体" w:cstheme="minorEastAsia"/>
          <w:szCs w:val="21"/>
        </w:rPr>
        <w:t>国家卫生部医院等级分类中</w:t>
      </w:r>
      <w:r>
        <w:rPr>
          <w:rFonts w:hint="eastAsia" w:asciiTheme="minorEastAsia" w:hAnsiTheme="minorEastAsia" w:eastAsiaTheme="minorEastAsia" w:cstheme="minorEastAsia"/>
          <w:szCs w:val="21"/>
        </w:rPr>
        <w:t>的二级及以上公立医院的普通部</w:t>
      </w:r>
      <w:r>
        <w:rPr>
          <w:rFonts w:hint="eastAsia" w:ascii="宋体" w:hAnsi="宋体" w:cs="宋体"/>
          <w:szCs w:val="21"/>
        </w:rPr>
        <w:t>或保险人扩展承保的医疗机构</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
          <w:bCs/>
          <w:szCs w:val="21"/>
        </w:rPr>
        <w:t>不包括如下机构或医疗服务：</w:t>
      </w:r>
    </w:p>
    <w:p>
      <w:pPr>
        <w:numPr>
          <w:ilvl w:val="0"/>
          <w:numId w:val="6"/>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特需医疗、外宾医疗、干部病房、联合病房、国际医疗中心、VIP部、联合医院；</w:t>
      </w:r>
    </w:p>
    <w:p>
      <w:pPr>
        <w:numPr>
          <w:ilvl w:val="0"/>
          <w:numId w:val="6"/>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诊所、康复中心、家庭病床、护理机构；</w:t>
      </w:r>
    </w:p>
    <w:p>
      <w:pPr>
        <w:numPr>
          <w:ilvl w:val="0"/>
          <w:numId w:val="6"/>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休养、戒酒、戒毒中心。</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同时该医院必须具有</w:t>
      </w:r>
      <w:r>
        <w:rPr>
          <w:rFonts w:hint="eastAsia" w:ascii="宋体" w:hAnsi="宋体" w:cstheme="minorEastAsia"/>
          <w:szCs w:val="21"/>
        </w:rPr>
        <w:t>符合有关医院管理规定设置标准的医疗</w:t>
      </w:r>
      <w:r>
        <w:rPr>
          <w:rFonts w:hint="eastAsia" w:asciiTheme="minorEastAsia" w:hAnsiTheme="minorEastAsia" w:eastAsiaTheme="minorEastAsia" w:cstheme="minorEastAsia"/>
          <w:szCs w:val="21"/>
        </w:rPr>
        <w:t>设备及提供二十四小时的有合格医师及护士驻院的医疗与护理服务的能力和资质。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保险人扩展承保的医疗机构清单及不予理赔的医疗机构清单将在保险单中载明，保险 人保留对清单进行变更的权利，具体以保险人在官方正式渠道（包括但不限于官网、官微）公布或通知为准。</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八、住院</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是指被保险人因意外伤害或疾病而入住医院之正式病房接受全日24小时监护治疗的过程，并正式办理入出院手续。</w:t>
      </w:r>
      <w:r>
        <w:rPr>
          <w:rFonts w:hint="eastAsia" w:asciiTheme="minorEastAsia" w:hAnsiTheme="minorEastAsia" w:eastAsiaTheme="minorEastAsia" w:cstheme="minorEastAsia"/>
          <w:b/>
          <w:bCs/>
          <w:szCs w:val="21"/>
        </w:rPr>
        <w:t>但不包括下列情况：</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被保险人在医院的（门）急诊观察室、家庭病床（房）入住；</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被保险人在特需病房、外宾病房或其他不属于基本医疗保险范畴的高等级病房入住；</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被保险人入住康复科、康复病床或接受康复治疗；</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被保险人住院期间一天内未接受与入院诊断相关的检查和治疗，或一天内住院不满二十四小时；但遵医嘱到外院接受临时治疗的除外；</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被保险人住院体检；</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挂床住院及其他不合理的住院。挂床住院指办理正式住院手续的被保险人，在住院期间每日非24小时在床、在院。具体表现包括在住院期间连续若干日无任何治疗，只发生护理费、诊疗费、床位费等情况。</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九、</w:t>
      </w:r>
      <w:r>
        <w:rPr>
          <w:rFonts w:asciiTheme="minorEastAsia" w:hAnsiTheme="minorEastAsia" w:eastAsiaTheme="minorEastAsia" w:cstheme="minorEastAsia"/>
          <w:b/>
          <w:szCs w:val="21"/>
        </w:rPr>
        <w:t>必需且合理</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1.符合通常惯例：指与接受医疗服务所在地通行治疗规范、通行治疗方法、平均医疗费用价格水平一致的费用。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对是否符合通常惯例由保险人根据客观、审慎、合理的原则进行审核；如果被保险人对审核结果有不同意见，可由双方认同的权威医学机构或者权威医学专家进行审核鉴定。</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w:t>
      </w:r>
      <w:r>
        <w:rPr>
          <w:rFonts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rPr>
        <w:t>医学必需：指医疗费用符合下列所有条件：</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（1）治疗意外伤害或者疾病所必需的项目；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（2）不超过安全、足量治疗原则的项目；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（3）由医生开具的处方药；</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（4）非试验性的、非研究性的项目；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（5）与接受治疗当地普遍接受的医疗专业实践标准一致的项目。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对是否医学必需由保险人根据客观、审慎、合理的原则进行审核；如果被保险人对审核结果有不同意见，可由双方认同的权威医学机构或者权威医学专家进行审核鉴定。</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十、</w:t>
      </w:r>
      <w:r>
        <w:rPr>
          <w:rFonts w:asciiTheme="minorEastAsia" w:hAnsiTheme="minorEastAsia" w:eastAsiaTheme="minorEastAsia" w:cstheme="minorEastAsia"/>
          <w:b/>
          <w:szCs w:val="21"/>
        </w:rPr>
        <w:t>医疗费用</w:t>
      </w:r>
    </w:p>
    <w:p>
      <w:pPr>
        <w:spacing w:after="156" w:afterLines="50"/>
        <w:ind w:firstLine="420" w:firstLineChars="200"/>
        <w:rPr>
          <w:rFonts w:asciiTheme="minorEastAsia" w:hAnsiTheme="minorEastAsia" w:eastAsiaTheme="minorEastAsia" w:cstheme="minorEastAsia"/>
          <w:szCs w:val="21"/>
        </w:rPr>
      </w:pPr>
      <w:r>
        <w:rPr>
          <w:rFonts w:asciiTheme="minorEastAsia" w:hAnsiTheme="minorEastAsia" w:eastAsiaTheme="minorEastAsia" w:cstheme="minorEastAsia"/>
          <w:szCs w:val="21"/>
        </w:rPr>
        <w:t>医疗费用包括床位费</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手术费</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药品费</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治疗费</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护理费</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检查检验费</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特殊检查治疗费</w:t>
      </w:r>
      <w:r>
        <w:rPr>
          <w:rFonts w:hint="eastAsia" w:asciiTheme="minorEastAsia" w:hAnsiTheme="minorEastAsia" w:eastAsiaTheme="minorEastAsia" w:cstheme="minorEastAsia"/>
          <w:szCs w:val="21"/>
        </w:rPr>
        <w:t>。</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szCs w:val="21"/>
        </w:rPr>
        <w:t>1</w:t>
      </w:r>
      <w:r>
        <w:rPr>
          <w:rFonts w:asciiTheme="minorEastAsia" w:hAnsiTheme="minorEastAsia" w:eastAsiaTheme="minorEastAsia" w:cstheme="minorEastAsia"/>
          <w:b/>
          <w:szCs w:val="21"/>
        </w:rPr>
        <w:t>.床位费</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szCs w:val="21"/>
        </w:rPr>
        <w:t>指被保险人住院期间实际发生的、不高于双人病房的医院床位费用</w:t>
      </w:r>
      <w:r>
        <w:rPr>
          <w:rFonts w:hint="eastAsia" w:asciiTheme="minorEastAsia" w:hAnsiTheme="minorEastAsia" w:eastAsiaTheme="minorEastAsia" w:cstheme="minorEastAsia"/>
          <w:b/>
          <w:bCs/>
          <w:szCs w:val="21"/>
        </w:rPr>
        <w:t>（不包括单人病房、套房、家庭病床）。</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2.手术费：</w:t>
      </w:r>
      <w:r>
        <w:rPr>
          <w:rFonts w:hint="eastAsia" w:asciiTheme="minorEastAsia" w:hAnsiTheme="minorEastAsia" w:eastAsiaTheme="minorEastAsia" w:cstheme="minorEastAsia"/>
          <w:szCs w:val="21"/>
        </w:rPr>
        <w:t>指当地卫生行政部门规定的手术项目的费用。包括外科医生费、手术室费、麻醉费、手术</w:t>
      </w:r>
      <w:r>
        <w:rPr>
          <w:rFonts w:asciiTheme="minorEastAsia" w:hAnsiTheme="minorEastAsia" w:eastAsiaTheme="minorEastAsia" w:cstheme="minorEastAsia"/>
          <w:szCs w:val="21"/>
        </w:rPr>
        <w:t>监测费</w:t>
      </w:r>
      <w:r>
        <w:rPr>
          <w:rFonts w:hint="eastAsia" w:asciiTheme="minorEastAsia" w:hAnsiTheme="minorEastAsia" w:eastAsiaTheme="minorEastAsia" w:cstheme="minorEastAsia"/>
          <w:szCs w:val="21"/>
        </w:rPr>
        <w:t>、手术材料费、术中用药费、手术设备费、一次性用品费；若因器官移植而发生的手术费用，</w:t>
      </w:r>
      <w:r>
        <w:rPr>
          <w:rFonts w:hint="eastAsia" w:asciiTheme="minorEastAsia" w:hAnsiTheme="minorEastAsia" w:eastAsiaTheme="minorEastAsia" w:cstheme="minorEastAsia"/>
          <w:b/>
          <w:bCs/>
          <w:szCs w:val="21"/>
        </w:rPr>
        <w:t>不包括器官本身的费用和获取器官过程中的费用。</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3</w:t>
      </w:r>
      <w:r>
        <w:rPr>
          <w:rFonts w:asciiTheme="minorEastAsia" w:hAnsiTheme="minorEastAsia" w:eastAsiaTheme="minorEastAsia" w:cstheme="minorEastAsia"/>
          <w:b/>
          <w:bCs/>
          <w:szCs w:val="21"/>
        </w:rPr>
        <w:t>.药品费</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szCs w:val="21"/>
        </w:rPr>
        <w:t>指实际发生的合理且必要的由医生开具的具有国家药品监督管理部门核发的药品批准文号或者进口药品注册证书、医药产品注册证书的国产或进口药品的费用。</w:t>
      </w:r>
      <w:r>
        <w:rPr>
          <w:rFonts w:hint="eastAsia" w:asciiTheme="minorEastAsia" w:hAnsiTheme="minorEastAsia" w:eastAsiaTheme="minorEastAsia" w:cstheme="minorEastAsia"/>
          <w:b/>
          <w:bCs/>
          <w:szCs w:val="21"/>
        </w:rPr>
        <w:t>但不包括营养补充类药品，免疫功能调节类药品，美容及减肥类药品，预防类药品，以及下列中药类药品：</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主要起营养滋补作用的单方、复方中药或中成药品，如花旗参，冬虫草，白糖参，朝鲜红参，玳瑁，蛤蚧，珊瑚，狗宝，红参，琥珀，灵芝，羚羊角尖粉，马宝，玛瑙，牛黄，麝香，西红花，血竭，燕窝，野山参，移山参，珍珠（粉），紫河车，阿胶，阿胶珠，血宝胶囊，红桃K口服液，十全大补丸，十全大补膏等；</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（2）部分可以入药的动物及动物脏器，如鹿茸，海马，胎盘，鞭，尾，筋，骨等；</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（3）用中药材和中药饮片炮制的各类酒制剂等。</w:t>
      </w:r>
    </w:p>
    <w:p>
      <w:pPr>
        <w:spacing w:after="156" w:afterLines="50"/>
        <w:ind w:firstLine="422" w:firstLineChars="200"/>
        <w:rPr>
          <w:rFonts w:asciiTheme="minorEastAsia" w:hAnsiTheme="minorEastAsia" w:eastAsiaTheme="minorEastAsia" w:cstheme="minorEastAsia"/>
          <w:szCs w:val="21"/>
        </w:rPr>
      </w:pPr>
      <w:r>
        <w:rPr>
          <w:rFonts w:asciiTheme="minorEastAsia" w:hAnsiTheme="minorEastAsia" w:eastAsiaTheme="minorEastAsia" w:cstheme="minorEastAsia"/>
          <w:b/>
          <w:bCs/>
          <w:szCs w:val="21"/>
        </w:rPr>
        <w:t>4.治疗费</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szCs w:val="21"/>
        </w:rPr>
        <w:t>指以治疗疾病为目的，提供必要的医学手段而发生的合理的治疗者的技术劳务费和医疗器械使用费，以及消耗品的费用，包括注射费、机疗费、理疗费、输血费、输氧费、体外反搏费等。</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5</w:t>
      </w:r>
      <w:r>
        <w:rPr>
          <w:rFonts w:asciiTheme="minorEastAsia" w:hAnsiTheme="minorEastAsia" w:eastAsiaTheme="minorEastAsia" w:cstheme="minorEastAsia"/>
          <w:b/>
          <w:szCs w:val="21"/>
        </w:rPr>
        <w:t>.护理费</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szCs w:val="21"/>
        </w:rPr>
        <w:t>指根据医嘱所示的护理等级确定的护理费用。</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6</w:t>
      </w:r>
      <w:r>
        <w:rPr>
          <w:rFonts w:asciiTheme="minorEastAsia" w:hAnsiTheme="minorEastAsia" w:eastAsiaTheme="minorEastAsia" w:cstheme="minorEastAsia"/>
          <w:b/>
          <w:szCs w:val="21"/>
        </w:rPr>
        <w:t>.检查检验费</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szCs w:val="21"/>
        </w:rPr>
        <w:t>指实际发生的、以诊断疾病为目的，采取必要的医学手段进行检查及检验而发生的合理的医疗费用，包括X光费、心电图费、B超费、脑电图费、内窥镜费、肺功能仪费、分子生化检验费和血、尿、便常规检验费等。</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7</w:t>
      </w:r>
      <w:r>
        <w:rPr>
          <w:rFonts w:asciiTheme="minorEastAsia" w:hAnsiTheme="minorEastAsia" w:eastAsiaTheme="minorEastAsia" w:cstheme="minorEastAsia"/>
          <w:b/>
          <w:szCs w:val="21"/>
        </w:rPr>
        <w:t>.特殊检查治疗费</w:t>
      </w:r>
      <w:r>
        <w:rPr>
          <w:rFonts w:hint="eastAsia" w:asciiTheme="minorEastAsia" w:hAnsiTheme="minorEastAsia" w:eastAsiaTheme="minorEastAsia" w:cstheme="minorEastAsia"/>
          <w:b/>
          <w:szCs w:val="21"/>
        </w:rPr>
        <w:t>：</w:t>
      </w:r>
      <w:r>
        <w:rPr>
          <w:rFonts w:asciiTheme="minorEastAsia" w:hAnsiTheme="minorEastAsia" w:eastAsiaTheme="minorEastAsia" w:cstheme="minorEastAsia"/>
          <w:szCs w:val="21"/>
        </w:rPr>
        <w:t>包括</w:t>
      </w:r>
      <w:r>
        <w:rPr>
          <w:rFonts w:hint="eastAsia" w:asciiTheme="minorEastAsia" w:hAnsiTheme="minorEastAsia" w:eastAsiaTheme="minorEastAsia" w:cstheme="minorEastAsia"/>
          <w:szCs w:val="21"/>
        </w:rPr>
        <w:t>C</w:t>
      </w:r>
      <w:r>
        <w:rPr>
          <w:rFonts w:asciiTheme="minorEastAsia" w:hAnsiTheme="minorEastAsia" w:eastAsiaTheme="minorEastAsia" w:cstheme="minorEastAsia"/>
          <w:szCs w:val="21"/>
        </w:rPr>
        <w:t>T</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ECT</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彩超</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活动平板</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动态心电图</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心电监护</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介入治疗</w:t>
      </w:r>
      <w:r>
        <w:rPr>
          <w:rFonts w:hint="eastAsia" w:asciiTheme="minorEastAsia" w:hAnsiTheme="minorEastAsia" w:eastAsiaTheme="minorEastAsia" w:cstheme="minorEastAsia"/>
          <w:szCs w:val="21"/>
        </w:rPr>
        <w:t>、P</w:t>
      </w:r>
      <w:r>
        <w:rPr>
          <w:rFonts w:asciiTheme="minorEastAsia" w:hAnsiTheme="minorEastAsia" w:eastAsiaTheme="minorEastAsia" w:cstheme="minorEastAsia"/>
          <w:szCs w:val="21"/>
        </w:rPr>
        <w:t>CR</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体外碎石</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高压氧</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体外射频</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核磁共振</w:t>
      </w: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血液透析等大型和高费用检查治疗项目费</w:t>
      </w:r>
      <w:r>
        <w:rPr>
          <w:rFonts w:hint="eastAsia" w:asciiTheme="minorEastAsia" w:hAnsiTheme="minorEastAsia" w:eastAsiaTheme="minorEastAsia" w:cstheme="minorEastAsia"/>
          <w:szCs w:val="21"/>
        </w:rPr>
        <w:t>。</w:t>
      </w:r>
    </w:p>
    <w:p>
      <w:pPr>
        <w:spacing w:after="156" w:afterLines="50"/>
        <w:ind w:firstLine="422" w:firstLineChars="200"/>
        <w:rPr>
          <w:rFonts w:hAnsi="宋体"/>
          <w:b/>
        </w:rPr>
      </w:pPr>
      <w:r>
        <w:rPr>
          <w:rFonts w:hint="eastAsia" w:hAnsi="宋体"/>
          <w:b/>
        </w:rPr>
        <w:t>十一、中国境外</w:t>
      </w:r>
    </w:p>
    <w:p>
      <w:pPr>
        <w:spacing w:line="360" w:lineRule="auto"/>
        <w:ind w:firstLine="420" w:firstLineChars="200"/>
        <w:rPr>
          <w:rFonts w:ascii="宋体" w:hAnsi="宋体" w:cs="宋体"/>
          <w:b/>
          <w:bCs/>
          <w:szCs w:val="21"/>
        </w:rPr>
      </w:pPr>
      <w:r>
        <w:rPr>
          <w:rFonts w:hint="eastAsia" w:hAnsi="宋体"/>
        </w:rPr>
        <w:t>指中华人民共和国领土之外的地区以及香港特别行政区、澳门特别行政区和台湾地区。</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十二、既往症</w:t>
      </w:r>
    </w:p>
    <w:p>
      <w:pPr>
        <w:spacing w:after="156" w:afterLines="50"/>
        <w:ind w:firstLine="420" w:firstLineChars="200"/>
        <w:rPr>
          <w:rFonts w:ascii="宋体" w:hAnsi="宋体" w:cs="宋体"/>
          <w:szCs w:val="21"/>
        </w:rPr>
      </w:pPr>
      <w:r>
        <w:rPr>
          <w:rFonts w:hint="eastAsia" w:ascii="宋体" w:hAnsi="宋体" w:cs="宋体"/>
          <w:szCs w:val="21"/>
        </w:rPr>
        <w:t>指在保单生效之前被保险人已患有的且已知晓的有关疾病或症状。</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十三、保险金申请人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指受益人或被保险人的继承人或依法享有保险金请求权的其他自然人。</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十四、未满期保险费</w:t>
      </w:r>
    </w:p>
    <w:p>
      <w:pPr>
        <w:pStyle w:val="12"/>
        <w:spacing w:line="360" w:lineRule="auto"/>
        <w:ind w:left="0" w:leftChars="0"/>
        <w:rPr>
          <w:rFonts w:ascii="宋体" w:hAnsi="宋体" w:cs="宋体"/>
          <w:szCs w:val="21"/>
        </w:rPr>
      </w:pPr>
      <w:r>
        <w:rPr>
          <w:rFonts w:hint="eastAsia" w:ascii="宋体" w:hAnsi="宋体" w:cs="宋体"/>
          <w:szCs w:val="21"/>
        </w:rPr>
        <w:t>除另有约定外，按下述公式计算未满期保险费：</w:t>
      </w:r>
    </w:p>
    <w:p>
      <w:pPr>
        <w:pStyle w:val="12"/>
        <w:spacing w:line="360" w:lineRule="auto"/>
        <w:ind w:left="0" w:leftChars="0"/>
        <w:rPr>
          <w:rFonts w:ascii="宋体" w:hAnsi="宋体" w:cs="宋体"/>
          <w:szCs w:val="21"/>
        </w:rPr>
      </w:pPr>
      <w:r>
        <w:rPr>
          <w:rFonts w:hint="eastAsia" w:ascii="宋体" w:hAnsi="宋体" w:cs="宋体"/>
          <w:szCs w:val="21"/>
        </w:rPr>
        <w:t>若选择一次性缴付保险险费，未满期保险费=保</w:t>
      </w:r>
      <w:r>
        <w:rPr>
          <w:rFonts w:hint="eastAsia" w:ascii="宋体" w:hAnsi="宋体" w:cs="宋体"/>
          <w:szCs w:val="21"/>
          <w:lang w:val="en-US" w:eastAsia="zh-CN"/>
        </w:rPr>
        <w:t>险</w:t>
      </w:r>
      <w:r>
        <w:rPr>
          <w:rFonts w:hint="eastAsia" w:ascii="宋体" w:hAnsi="宋体" w:cs="宋体"/>
          <w:szCs w:val="21"/>
        </w:rPr>
        <w:t>费×（1-m/n），其中，m为已生效天数，n为保险期间的天数，经过日期不足一日的按一日计算。</w:t>
      </w:r>
    </w:p>
    <w:p>
      <w:pPr>
        <w:pStyle w:val="12"/>
        <w:spacing w:line="360" w:lineRule="auto"/>
        <w:ind w:left="0" w:leftChars="0"/>
        <w:rPr>
          <w:rFonts w:ascii="宋体" w:hAnsi="宋体" w:cs="宋体"/>
          <w:szCs w:val="21"/>
        </w:rPr>
      </w:pPr>
      <w:r>
        <w:rPr>
          <w:rFonts w:hint="eastAsia" w:ascii="宋体" w:hAnsi="宋体" w:cs="宋体"/>
          <w:szCs w:val="21"/>
        </w:rPr>
        <w:t>若选择分期缴付保险险费，未满期保险费=当期保</w:t>
      </w:r>
      <w:r>
        <w:rPr>
          <w:rFonts w:hint="eastAsia" w:ascii="宋体" w:hAnsi="宋体" w:cs="宋体"/>
          <w:szCs w:val="21"/>
          <w:lang w:val="en-US" w:eastAsia="zh-CN"/>
        </w:rPr>
        <w:t>险</w:t>
      </w:r>
      <w:r>
        <w:rPr>
          <w:rFonts w:hint="eastAsia" w:ascii="宋体" w:hAnsi="宋体" w:cs="宋体"/>
          <w:szCs w:val="21"/>
        </w:rPr>
        <w:t>费×（1-m/n），其中，m为当期已生效天数，n为当期天数，经过日期不足一日的按一日计算。</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十五、</w:t>
      </w:r>
      <w:r>
        <w:rPr>
          <w:rFonts w:asciiTheme="minorEastAsia" w:hAnsiTheme="minorEastAsia" w:eastAsiaTheme="minorEastAsia" w:cstheme="minorEastAsia"/>
          <w:b/>
          <w:szCs w:val="21"/>
        </w:rPr>
        <w:t>职业分类</w:t>
      </w:r>
    </w:p>
    <w:p>
      <w:pPr>
        <w:spacing w:after="156" w:afterLines="50"/>
        <w:ind w:firstLine="420" w:firstLineChars="200"/>
        <w:rPr>
          <w:rFonts w:asciiTheme="minorEastAsia" w:hAnsiTheme="minorEastAsia" w:eastAsiaTheme="minorEastAsia" w:cstheme="minorEastAsia"/>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十六、不可抗力</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指不能预见、不能避免并不能克服的客观情况。</w:t>
      </w:r>
    </w:p>
    <w:p>
      <w:pPr>
        <w:pStyle w:val="6"/>
        <w:widowControl/>
        <w:adjustRightInd w:val="0"/>
        <w:snapToGrid w:val="0"/>
        <w:spacing w:before="0" w:beforeAutospacing="0" w:after="156" w:afterLines="50" w:afterAutospacing="0"/>
        <w:ind w:firstLine="420"/>
        <w:jc w:val="both"/>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panose1 w:val="02020500000000000000"/>
    <w:charset w:val="88"/>
    <w:family w:val="roman"/>
    <w:pitch w:val="default"/>
    <w:sig w:usb0="A00002FF" w:usb1="2ACFFCFA" w:usb2="00000016" w:usb3="00000000" w:csb0="001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12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AEAF9"/>
    <w:multiLevelType w:val="singleLevel"/>
    <w:tmpl w:val="58BAEAF9"/>
    <w:lvl w:ilvl="0" w:tentative="0">
      <w:start w:val="1"/>
      <w:numFmt w:val="chineseCounting"/>
      <w:suff w:val="space"/>
      <w:lvlText w:val="第%1条"/>
      <w:lvlJc w:val="left"/>
      <w:rPr>
        <w:b/>
      </w:rPr>
    </w:lvl>
  </w:abstractNum>
  <w:abstractNum w:abstractNumId="1">
    <w:nsid w:val="58BB6C32"/>
    <w:multiLevelType w:val="singleLevel"/>
    <w:tmpl w:val="58BB6C32"/>
    <w:lvl w:ilvl="0" w:tentative="0">
      <w:start w:val="1"/>
      <w:numFmt w:val="chineseCounting"/>
      <w:suff w:val="nothing"/>
      <w:lvlText w:val="%1、"/>
      <w:lvlJc w:val="left"/>
    </w:lvl>
  </w:abstractNum>
  <w:abstractNum w:abstractNumId="2">
    <w:nsid w:val="58BCAF0E"/>
    <w:multiLevelType w:val="singleLevel"/>
    <w:tmpl w:val="58BCAF0E"/>
    <w:lvl w:ilvl="0" w:tentative="0">
      <w:start w:val="1"/>
      <w:numFmt w:val="chineseCounting"/>
      <w:suff w:val="nothing"/>
      <w:lvlText w:val="（%1）"/>
      <w:lvlJc w:val="left"/>
    </w:lvl>
  </w:abstractNum>
  <w:abstractNum w:abstractNumId="3">
    <w:nsid w:val="58BCAF36"/>
    <w:multiLevelType w:val="singleLevel"/>
    <w:tmpl w:val="58BCAF36"/>
    <w:lvl w:ilvl="0" w:tentative="0">
      <w:start w:val="1"/>
      <w:numFmt w:val="decimal"/>
      <w:suff w:val="nothing"/>
      <w:lvlText w:val="%1."/>
      <w:lvlJc w:val="left"/>
    </w:lvl>
  </w:abstractNum>
  <w:abstractNum w:abstractNumId="4">
    <w:nsid w:val="58BCAF52"/>
    <w:multiLevelType w:val="singleLevel"/>
    <w:tmpl w:val="58BCAF52"/>
    <w:lvl w:ilvl="0" w:tentative="0">
      <w:start w:val="1"/>
      <w:numFmt w:val="decimal"/>
      <w:suff w:val="nothing"/>
      <w:lvlText w:val="%1."/>
      <w:lvlJc w:val="left"/>
    </w:lvl>
  </w:abstractNum>
  <w:abstractNum w:abstractNumId="5">
    <w:nsid w:val="5E4A5081"/>
    <w:multiLevelType w:val="singleLevel"/>
    <w:tmpl w:val="5E4A5081"/>
    <w:lvl w:ilvl="0" w:tentative="0">
      <w:start w:val="1"/>
      <w:numFmt w:val="chineseCounting"/>
      <w:suff w:val="nothing"/>
      <w:lvlText w:val="（%1）"/>
      <w:lvlJc w:val="left"/>
    </w:lvl>
  </w:abstractNum>
  <w:abstractNum w:abstractNumId="6">
    <w:nsid w:val="70674C61"/>
    <w:multiLevelType w:val="singleLevel"/>
    <w:tmpl w:val="70674C61"/>
    <w:lvl w:ilvl="0" w:tentative="0">
      <w:start w:val="6"/>
      <w:numFmt w:val="chineseCounting"/>
      <w:suff w:val="space"/>
      <w:lvlText w:val="第%1部分"/>
      <w:lvlJc w:val="left"/>
      <w:rPr>
        <w:rFonts w:hint="eastAsia"/>
      </w:rPr>
    </w:lvl>
  </w:abstractNum>
  <w:num w:numId="1">
    <w:abstractNumId w:val="0"/>
  </w:num>
  <w:num w:numId="2">
    <w:abstractNumId w:val="5"/>
  </w:num>
  <w:num w:numId="3">
    <w:abstractNumId w:val="6"/>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QxOTg0ZTg2NjA3ZGU0MTY2MmU0Yjk5YzMyNzRlOGMifQ=="/>
  </w:docVars>
  <w:rsids>
    <w:rsidRoot w:val="006C2A44"/>
    <w:rsid w:val="000170BA"/>
    <w:rsid w:val="0003210D"/>
    <w:rsid w:val="00042091"/>
    <w:rsid w:val="000423C0"/>
    <w:rsid w:val="0004354F"/>
    <w:rsid w:val="00061DE5"/>
    <w:rsid w:val="00072EF5"/>
    <w:rsid w:val="000A5551"/>
    <w:rsid w:val="000B489B"/>
    <w:rsid w:val="000B5257"/>
    <w:rsid w:val="000C082F"/>
    <w:rsid w:val="000C57BC"/>
    <w:rsid w:val="000D200B"/>
    <w:rsid w:val="000F40DF"/>
    <w:rsid w:val="0010091F"/>
    <w:rsid w:val="00132F21"/>
    <w:rsid w:val="00154718"/>
    <w:rsid w:val="00155865"/>
    <w:rsid w:val="00156CFA"/>
    <w:rsid w:val="001701D4"/>
    <w:rsid w:val="001A1A10"/>
    <w:rsid w:val="001A2D31"/>
    <w:rsid w:val="001A5A16"/>
    <w:rsid w:val="001B1006"/>
    <w:rsid w:val="001B6147"/>
    <w:rsid w:val="001B7B93"/>
    <w:rsid w:val="001C6685"/>
    <w:rsid w:val="001E016B"/>
    <w:rsid w:val="001E6102"/>
    <w:rsid w:val="001E6E6D"/>
    <w:rsid w:val="001F78C8"/>
    <w:rsid w:val="00201EF4"/>
    <w:rsid w:val="00207FD3"/>
    <w:rsid w:val="00217028"/>
    <w:rsid w:val="00220BCB"/>
    <w:rsid w:val="00224C02"/>
    <w:rsid w:val="00227718"/>
    <w:rsid w:val="00227AD4"/>
    <w:rsid w:val="00235DF3"/>
    <w:rsid w:val="0025729E"/>
    <w:rsid w:val="0026527B"/>
    <w:rsid w:val="00266FCB"/>
    <w:rsid w:val="002776B0"/>
    <w:rsid w:val="00280E08"/>
    <w:rsid w:val="002963A6"/>
    <w:rsid w:val="002A196E"/>
    <w:rsid w:val="002B32E3"/>
    <w:rsid w:val="002D31B7"/>
    <w:rsid w:val="002D5E52"/>
    <w:rsid w:val="002D6DF4"/>
    <w:rsid w:val="002F39CB"/>
    <w:rsid w:val="002F603D"/>
    <w:rsid w:val="00303737"/>
    <w:rsid w:val="003078C3"/>
    <w:rsid w:val="00320710"/>
    <w:rsid w:val="00343204"/>
    <w:rsid w:val="00350730"/>
    <w:rsid w:val="003522E5"/>
    <w:rsid w:val="00371CF0"/>
    <w:rsid w:val="00375750"/>
    <w:rsid w:val="003C3F64"/>
    <w:rsid w:val="003D4663"/>
    <w:rsid w:val="003F2DCD"/>
    <w:rsid w:val="004136A5"/>
    <w:rsid w:val="00417442"/>
    <w:rsid w:val="00420F3D"/>
    <w:rsid w:val="00424786"/>
    <w:rsid w:val="004249AA"/>
    <w:rsid w:val="00437671"/>
    <w:rsid w:val="0044485B"/>
    <w:rsid w:val="00450804"/>
    <w:rsid w:val="00461A4E"/>
    <w:rsid w:val="00484ED9"/>
    <w:rsid w:val="00497315"/>
    <w:rsid w:val="004A1346"/>
    <w:rsid w:val="004A4DA8"/>
    <w:rsid w:val="004E7A91"/>
    <w:rsid w:val="00525DAB"/>
    <w:rsid w:val="00565CE7"/>
    <w:rsid w:val="00576715"/>
    <w:rsid w:val="00587D11"/>
    <w:rsid w:val="00596518"/>
    <w:rsid w:val="005A5417"/>
    <w:rsid w:val="005B0BDF"/>
    <w:rsid w:val="005B7909"/>
    <w:rsid w:val="005C4611"/>
    <w:rsid w:val="005D2D74"/>
    <w:rsid w:val="005D506E"/>
    <w:rsid w:val="005E5D30"/>
    <w:rsid w:val="005E7BCF"/>
    <w:rsid w:val="00616435"/>
    <w:rsid w:val="00633414"/>
    <w:rsid w:val="00637682"/>
    <w:rsid w:val="0064433B"/>
    <w:rsid w:val="00663B51"/>
    <w:rsid w:val="00674568"/>
    <w:rsid w:val="00675AF1"/>
    <w:rsid w:val="00682E64"/>
    <w:rsid w:val="00683930"/>
    <w:rsid w:val="006951F2"/>
    <w:rsid w:val="006A6599"/>
    <w:rsid w:val="006B24BF"/>
    <w:rsid w:val="006B25DC"/>
    <w:rsid w:val="006B4BF0"/>
    <w:rsid w:val="006C2A44"/>
    <w:rsid w:val="006C6F18"/>
    <w:rsid w:val="006D33C5"/>
    <w:rsid w:val="006E18DA"/>
    <w:rsid w:val="007000E8"/>
    <w:rsid w:val="00701678"/>
    <w:rsid w:val="00710603"/>
    <w:rsid w:val="00712BC7"/>
    <w:rsid w:val="00713DE5"/>
    <w:rsid w:val="007151C3"/>
    <w:rsid w:val="00732B56"/>
    <w:rsid w:val="00756B94"/>
    <w:rsid w:val="00761812"/>
    <w:rsid w:val="007739F8"/>
    <w:rsid w:val="00797DB9"/>
    <w:rsid w:val="00797EEA"/>
    <w:rsid w:val="007B4B30"/>
    <w:rsid w:val="007B6839"/>
    <w:rsid w:val="007F1324"/>
    <w:rsid w:val="00801713"/>
    <w:rsid w:val="00801B5D"/>
    <w:rsid w:val="00802556"/>
    <w:rsid w:val="008213E1"/>
    <w:rsid w:val="00834D7C"/>
    <w:rsid w:val="00841BB6"/>
    <w:rsid w:val="00846F7E"/>
    <w:rsid w:val="00853FF8"/>
    <w:rsid w:val="00856D29"/>
    <w:rsid w:val="008646BA"/>
    <w:rsid w:val="00866D3A"/>
    <w:rsid w:val="00882A4B"/>
    <w:rsid w:val="008A1254"/>
    <w:rsid w:val="008A5E52"/>
    <w:rsid w:val="008D1B7F"/>
    <w:rsid w:val="008D4709"/>
    <w:rsid w:val="008E1105"/>
    <w:rsid w:val="008E2224"/>
    <w:rsid w:val="008E491F"/>
    <w:rsid w:val="008E737F"/>
    <w:rsid w:val="008F0F44"/>
    <w:rsid w:val="008F25BA"/>
    <w:rsid w:val="00903707"/>
    <w:rsid w:val="00915CA0"/>
    <w:rsid w:val="00915F8C"/>
    <w:rsid w:val="00924BE6"/>
    <w:rsid w:val="009264BA"/>
    <w:rsid w:val="00953409"/>
    <w:rsid w:val="00955C50"/>
    <w:rsid w:val="009702D1"/>
    <w:rsid w:val="00975B5B"/>
    <w:rsid w:val="0098631C"/>
    <w:rsid w:val="00986B3A"/>
    <w:rsid w:val="009B6BEE"/>
    <w:rsid w:val="009D7EF0"/>
    <w:rsid w:val="009F470B"/>
    <w:rsid w:val="009F595D"/>
    <w:rsid w:val="00A02550"/>
    <w:rsid w:val="00A13788"/>
    <w:rsid w:val="00A16D9A"/>
    <w:rsid w:val="00A23BA7"/>
    <w:rsid w:val="00A42430"/>
    <w:rsid w:val="00A42CC7"/>
    <w:rsid w:val="00A4740D"/>
    <w:rsid w:val="00A53AB6"/>
    <w:rsid w:val="00A56A93"/>
    <w:rsid w:val="00A774B5"/>
    <w:rsid w:val="00A849E8"/>
    <w:rsid w:val="00A9167D"/>
    <w:rsid w:val="00A9304C"/>
    <w:rsid w:val="00A94F54"/>
    <w:rsid w:val="00AC6612"/>
    <w:rsid w:val="00AD5EBA"/>
    <w:rsid w:val="00AE0FAE"/>
    <w:rsid w:val="00AE3FE2"/>
    <w:rsid w:val="00AE6348"/>
    <w:rsid w:val="00AE6A11"/>
    <w:rsid w:val="00AF033E"/>
    <w:rsid w:val="00AF24B5"/>
    <w:rsid w:val="00B03FE9"/>
    <w:rsid w:val="00B23202"/>
    <w:rsid w:val="00B347D4"/>
    <w:rsid w:val="00B401BA"/>
    <w:rsid w:val="00B40738"/>
    <w:rsid w:val="00B40EAB"/>
    <w:rsid w:val="00B65FAC"/>
    <w:rsid w:val="00BA10EC"/>
    <w:rsid w:val="00BB08B9"/>
    <w:rsid w:val="00BD125C"/>
    <w:rsid w:val="00C060DA"/>
    <w:rsid w:val="00C07485"/>
    <w:rsid w:val="00C221AE"/>
    <w:rsid w:val="00C24C9D"/>
    <w:rsid w:val="00C277D4"/>
    <w:rsid w:val="00C27BF8"/>
    <w:rsid w:val="00C303A9"/>
    <w:rsid w:val="00C41D6D"/>
    <w:rsid w:val="00C56259"/>
    <w:rsid w:val="00C82A7D"/>
    <w:rsid w:val="00C8358E"/>
    <w:rsid w:val="00C87A03"/>
    <w:rsid w:val="00C9057C"/>
    <w:rsid w:val="00CA0605"/>
    <w:rsid w:val="00CA1B79"/>
    <w:rsid w:val="00CB0FB1"/>
    <w:rsid w:val="00CB1829"/>
    <w:rsid w:val="00CD1E0D"/>
    <w:rsid w:val="00CD3D0C"/>
    <w:rsid w:val="00CD4591"/>
    <w:rsid w:val="00CD6E9E"/>
    <w:rsid w:val="00CE47EC"/>
    <w:rsid w:val="00CE5A5D"/>
    <w:rsid w:val="00CF53DD"/>
    <w:rsid w:val="00CF6231"/>
    <w:rsid w:val="00D02336"/>
    <w:rsid w:val="00D247DB"/>
    <w:rsid w:val="00D3615E"/>
    <w:rsid w:val="00D43044"/>
    <w:rsid w:val="00D4362A"/>
    <w:rsid w:val="00D4584D"/>
    <w:rsid w:val="00D45E24"/>
    <w:rsid w:val="00D47B4F"/>
    <w:rsid w:val="00D552D9"/>
    <w:rsid w:val="00D64BD9"/>
    <w:rsid w:val="00D73D52"/>
    <w:rsid w:val="00D90BD2"/>
    <w:rsid w:val="00DA4514"/>
    <w:rsid w:val="00DA66AA"/>
    <w:rsid w:val="00DB38D2"/>
    <w:rsid w:val="00DE039B"/>
    <w:rsid w:val="00DE44AE"/>
    <w:rsid w:val="00DF3E4E"/>
    <w:rsid w:val="00E04CBC"/>
    <w:rsid w:val="00E054E2"/>
    <w:rsid w:val="00E16E6E"/>
    <w:rsid w:val="00E2311B"/>
    <w:rsid w:val="00E2488E"/>
    <w:rsid w:val="00E30002"/>
    <w:rsid w:val="00E314E7"/>
    <w:rsid w:val="00E34D51"/>
    <w:rsid w:val="00E44415"/>
    <w:rsid w:val="00E4798B"/>
    <w:rsid w:val="00E5626D"/>
    <w:rsid w:val="00E623DA"/>
    <w:rsid w:val="00E62EB6"/>
    <w:rsid w:val="00EB6DF1"/>
    <w:rsid w:val="00EB7036"/>
    <w:rsid w:val="00EC3E55"/>
    <w:rsid w:val="00ED7413"/>
    <w:rsid w:val="00ED76D4"/>
    <w:rsid w:val="00EE0B06"/>
    <w:rsid w:val="00EE0C5E"/>
    <w:rsid w:val="00EF1FDE"/>
    <w:rsid w:val="00F109BF"/>
    <w:rsid w:val="00F12841"/>
    <w:rsid w:val="00F179A4"/>
    <w:rsid w:val="00F23836"/>
    <w:rsid w:val="00F317F5"/>
    <w:rsid w:val="00F31882"/>
    <w:rsid w:val="00F35552"/>
    <w:rsid w:val="00F45287"/>
    <w:rsid w:val="00F45C72"/>
    <w:rsid w:val="00F50978"/>
    <w:rsid w:val="00F51AF6"/>
    <w:rsid w:val="00F5601E"/>
    <w:rsid w:val="00F601B7"/>
    <w:rsid w:val="00F60DC7"/>
    <w:rsid w:val="00F82BDB"/>
    <w:rsid w:val="00F8566B"/>
    <w:rsid w:val="00FA301B"/>
    <w:rsid w:val="00FB1846"/>
    <w:rsid w:val="00FB6257"/>
    <w:rsid w:val="00FB6D34"/>
    <w:rsid w:val="00FC02E5"/>
    <w:rsid w:val="00FD240E"/>
    <w:rsid w:val="00FD6E9B"/>
    <w:rsid w:val="00FE7DAF"/>
    <w:rsid w:val="00FF2F88"/>
    <w:rsid w:val="037A0355"/>
    <w:rsid w:val="046C128F"/>
    <w:rsid w:val="068E3C0C"/>
    <w:rsid w:val="0A8D0832"/>
    <w:rsid w:val="0ADC28A2"/>
    <w:rsid w:val="0B0D588E"/>
    <w:rsid w:val="0B3923B7"/>
    <w:rsid w:val="0B4C2B18"/>
    <w:rsid w:val="0B611B34"/>
    <w:rsid w:val="0DFB300C"/>
    <w:rsid w:val="0ED765B5"/>
    <w:rsid w:val="0F362BEE"/>
    <w:rsid w:val="0F712C3A"/>
    <w:rsid w:val="0F87648D"/>
    <w:rsid w:val="0FFB6DC1"/>
    <w:rsid w:val="1015527E"/>
    <w:rsid w:val="10771710"/>
    <w:rsid w:val="120D1263"/>
    <w:rsid w:val="133172F4"/>
    <w:rsid w:val="13434A2E"/>
    <w:rsid w:val="147741C8"/>
    <w:rsid w:val="16FD7CA0"/>
    <w:rsid w:val="178F0968"/>
    <w:rsid w:val="17FF2717"/>
    <w:rsid w:val="181F4656"/>
    <w:rsid w:val="18671101"/>
    <w:rsid w:val="19AD2A9C"/>
    <w:rsid w:val="1A21446B"/>
    <w:rsid w:val="1B3C4CC9"/>
    <w:rsid w:val="1F723259"/>
    <w:rsid w:val="1FDFC7E3"/>
    <w:rsid w:val="2105019B"/>
    <w:rsid w:val="21365F9D"/>
    <w:rsid w:val="25B23052"/>
    <w:rsid w:val="26676169"/>
    <w:rsid w:val="27084A19"/>
    <w:rsid w:val="29217DAB"/>
    <w:rsid w:val="29627E21"/>
    <w:rsid w:val="2CE1052E"/>
    <w:rsid w:val="2DB26A83"/>
    <w:rsid w:val="2F4118AA"/>
    <w:rsid w:val="2F9F28D1"/>
    <w:rsid w:val="302D08F0"/>
    <w:rsid w:val="31740A39"/>
    <w:rsid w:val="31D56037"/>
    <w:rsid w:val="33174961"/>
    <w:rsid w:val="337D37DD"/>
    <w:rsid w:val="34CF6B76"/>
    <w:rsid w:val="34E45980"/>
    <w:rsid w:val="35477AB4"/>
    <w:rsid w:val="3674665B"/>
    <w:rsid w:val="37997B75"/>
    <w:rsid w:val="381721D9"/>
    <w:rsid w:val="392A0F07"/>
    <w:rsid w:val="39B67B89"/>
    <w:rsid w:val="3AB60883"/>
    <w:rsid w:val="3D52797E"/>
    <w:rsid w:val="3E45084B"/>
    <w:rsid w:val="3EE21B6E"/>
    <w:rsid w:val="3FEB5B82"/>
    <w:rsid w:val="40ED6414"/>
    <w:rsid w:val="4169039F"/>
    <w:rsid w:val="41D4693E"/>
    <w:rsid w:val="41D7751B"/>
    <w:rsid w:val="42E63F58"/>
    <w:rsid w:val="45A06DE9"/>
    <w:rsid w:val="4650749D"/>
    <w:rsid w:val="46973F6D"/>
    <w:rsid w:val="479E7F51"/>
    <w:rsid w:val="49F20699"/>
    <w:rsid w:val="4B2947AA"/>
    <w:rsid w:val="4B885FA4"/>
    <w:rsid w:val="4D68681D"/>
    <w:rsid w:val="4DCC2E66"/>
    <w:rsid w:val="4F077817"/>
    <w:rsid w:val="50535933"/>
    <w:rsid w:val="50AC1123"/>
    <w:rsid w:val="51714DE5"/>
    <w:rsid w:val="51A60CF0"/>
    <w:rsid w:val="51D96E59"/>
    <w:rsid w:val="51EB17EF"/>
    <w:rsid w:val="51F970A9"/>
    <w:rsid w:val="555667CB"/>
    <w:rsid w:val="5583517D"/>
    <w:rsid w:val="563A433F"/>
    <w:rsid w:val="56800DB5"/>
    <w:rsid w:val="58B75837"/>
    <w:rsid w:val="592117E6"/>
    <w:rsid w:val="5ACB65EB"/>
    <w:rsid w:val="5B992F57"/>
    <w:rsid w:val="5C205BDB"/>
    <w:rsid w:val="5D121B72"/>
    <w:rsid w:val="5DDE167A"/>
    <w:rsid w:val="5F016E44"/>
    <w:rsid w:val="5F8D794E"/>
    <w:rsid w:val="607A5C61"/>
    <w:rsid w:val="60FC06EE"/>
    <w:rsid w:val="60FE706F"/>
    <w:rsid w:val="63FB4500"/>
    <w:rsid w:val="64B536A8"/>
    <w:rsid w:val="64D158FD"/>
    <w:rsid w:val="657E1DCF"/>
    <w:rsid w:val="65BC6B1F"/>
    <w:rsid w:val="66DD0157"/>
    <w:rsid w:val="68411E7F"/>
    <w:rsid w:val="689F0032"/>
    <w:rsid w:val="6B1F0F16"/>
    <w:rsid w:val="6B2455EC"/>
    <w:rsid w:val="6BE156A8"/>
    <w:rsid w:val="6C9A50C7"/>
    <w:rsid w:val="6CC5093F"/>
    <w:rsid w:val="6D56531E"/>
    <w:rsid w:val="6F6A448D"/>
    <w:rsid w:val="70BC24DC"/>
    <w:rsid w:val="70DA5D4D"/>
    <w:rsid w:val="71804EA4"/>
    <w:rsid w:val="7280026A"/>
    <w:rsid w:val="728937D0"/>
    <w:rsid w:val="752913AF"/>
    <w:rsid w:val="75F33E51"/>
    <w:rsid w:val="75F448CF"/>
    <w:rsid w:val="78B94C9B"/>
    <w:rsid w:val="792A1B99"/>
    <w:rsid w:val="7A9D521B"/>
    <w:rsid w:val="7C053CC7"/>
    <w:rsid w:val="7C275E6D"/>
    <w:rsid w:val="9FAE7A42"/>
    <w:rsid w:val="EFBF233E"/>
    <w:rsid w:val="F8FDC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autoRedefine/>
    <w:unhideWhenUsed/>
    <w:qFormat/>
    <w:uiPriority w:val="1"/>
  </w:style>
  <w:style w:type="table" w:default="1" w:styleId="8">
    <w:name w:val="Normal Table"/>
    <w:autoRedefine/>
    <w:unhideWhenUsed/>
    <w:qFormat/>
    <w:uiPriority w:val="99"/>
    <w:tblPr>
      <w:tblCellMar>
        <w:top w:w="0" w:type="dxa"/>
        <w:left w:w="108" w:type="dxa"/>
        <w:bottom w:w="0" w:type="dxa"/>
        <w:right w:w="108" w:type="dxa"/>
      </w:tblCellMar>
    </w:tblPr>
  </w:style>
  <w:style w:type="paragraph" w:styleId="2">
    <w:name w:val="annotation text"/>
    <w:basedOn w:val="1"/>
    <w:link w:val="16"/>
    <w:autoRedefine/>
    <w:qFormat/>
    <w:uiPriority w:val="0"/>
    <w:pPr>
      <w:jc w:val="left"/>
    </w:pPr>
  </w:style>
  <w:style w:type="paragraph" w:styleId="3">
    <w:name w:val="Balloon Text"/>
    <w:basedOn w:val="1"/>
    <w:link w:val="18"/>
    <w:autoRedefine/>
    <w:qFormat/>
    <w:uiPriority w:val="0"/>
    <w:rPr>
      <w:rFonts w:ascii="宋体"/>
      <w:sz w:val="18"/>
      <w:szCs w:val="18"/>
    </w:rPr>
  </w:style>
  <w:style w:type="paragraph" w:styleId="4">
    <w:name w:val="footer"/>
    <w:basedOn w:val="1"/>
    <w:link w:val="15"/>
    <w:autoRedefine/>
    <w:qFormat/>
    <w:uiPriority w:val="0"/>
    <w:pPr>
      <w:tabs>
        <w:tab w:val="center" w:pos="4153"/>
        <w:tab w:val="right" w:pos="8306"/>
      </w:tabs>
      <w:snapToGrid w:val="0"/>
      <w:jc w:val="left"/>
    </w:pPr>
    <w:rPr>
      <w:sz w:val="18"/>
      <w:szCs w:val="18"/>
    </w:rPr>
  </w:style>
  <w:style w:type="paragraph" w:styleId="5">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100" w:beforeAutospacing="1" w:after="100" w:afterAutospacing="1"/>
      <w:jc w:val="left"/>
    </w:pPr>
    <w:rPr>
      <w:rFonts w:hAnsi="宋体" w:cs="宋体"/>
      <w:sz w:val="24"/>
    </w:rPr>
  </w:style>
  <w:style w:type="paragraph" w:styleId="7">
    <w:name w:val="annotation subject"/>
    <w:basedOn w:val="2"/>
    <w:next w:val="2"/>
    <w:link w:val="17"/>
    <w:autoRedefine/>
    <w:qFormat/>
    <w:uiPriority w:val="0"/>
    <w:rPr>
      <w:b/>
      <w:bCs/>
    </w:rPr>
  </w:style>
  <w:style w:type="character" w:styleId="10">
    <w:name w:val="annotation reference"/>
    <w:basedOn w:val="9"/>
    <w:autoRedefine/>
    <w:qFormat/>
    <w:uiPriority w:val="0"/>
    <w:rPr>
      <w:sz w:val="21"/>
      <w:szCs w:val="21"/>
    </w:rPr>
  </w:style>
  <w:style w:type="paragraph" w:customStyle="1" w:styleId="11">
    <w:name w:val="列表段落1"/>
    <w:basedOn w:val="1"/>
    <w:autoRedefine/>
    <w:unhideWhenUsed/>
    <w:qFormat/>
    <w:uiPriority w:val="99"/>
    <w:pPr>
      <w:ind w:firstLine="420" w:firstLineChars="200"/>
    </w:pPr>
  </w:style>
  <w:style w:type="paragraph" w:customStyle="1" w:styleId="12">
    <w:name w:val="条款正文"/>
    <w:basedOn w:val="1"/>
    <w:autoRedefine/>
    <w:qFormat/>
    <w:uiPriority w:val="0"/>
    <w:pPr>
      <w:adjustRightInd w:val="0"/>
      <w:snapToGrid w:val="0"/>
      <w:ind w:left="840" w:leftChars="400" w:firstLine="420" w:firstLineChars="200"/>
    </w:pPr>
    <w:rPr>
      <w:rFonts w:ascii="Times New Roman" w:hAnsi="Times New Roman" w:cs="Times New Roman"/>
    </w:rPr>
  </w:style>
  <w:style w:type="character" w:customStyle="1" w:styleId="13">
    <w:name w:val="apple-style-span"/>
    <w:basedOn w:val="9"/>
    <w:autoRedefine/>
    <w:qFormat/>
    <w:uiPriority w:val="0"/>
  </w:style>
  <w:style w:type="character" w:customStyle="1" w:styleId="14">
    <w:name w:val="页眉 字符"/>
    <w:basedOn w:val="9"/>
    <w:link w:val="5"/>
    <w:autoRedefine/>
    <w:qFormat/>
    <w:uiPriority w:val="0"/>
    <w:rPr>
      <w:rFonts w:ascii="Calibri" w:hAnsi="Calibri" w:cs="黑体"/>
      <w:kern w:val="2"/>
      <w:sz w:val="18"/>
      <w:szCs w:val="18"/>
    </w:rPr>
  </w:style>
  <w:style w:type="character" w:customStyle="1" w:styleId="15">
    <w:name w:val="页脚 字符"/>
    <w:basedOn w:val="9"/>
    <w:link w:val="4"/>
    <w:autoRedefine/>
    <w:qFormat/>
    <w:uiPriority w:val="0"/>
    <w:rPr>
      <w:rFonts w:ascii="Calibri" w:hAnsi="Calibri" w:cs="黑体"/>
      <w:kern w:val="2"/>
      <w:sz w:val="18"/>
      <w:szCs w:val="18"/>
    </w:rPr>
  </w:style>
  <w:style w:type="character" w:customStyle="1" w:styleId="16">
    <w:name w:val="批注文字 字符"/>
    <w:basedOn w:val="9"/>
    <w:link w:val="2"/>
    <w:autoRedefine/>
    <w:qFormat/>
    <w:uiPriority w:val="0"/>
    <w:rPr>
      <w:rFonts w:ascii="Calibri" w:hAnsi="Calibri" w:cs="黑体"/>
      <w:kern w:val="2"/>
      <w:sz w:val="21"/>
      <w:szCs w:val="22"/>
    </w:rPr>
  </w:style>
  <w:style w:type="character" w:customStyle="1" w:styleId="17">
    <w:name w:val="批注主题 字符"/>
    <w:basedOn w:val="16"/>
    <w:link w:val="7"/>
    <w:autoRedefine/>
    <w:qFormat/>
    <w:uiPriority w:val="0"/>
    <w:rPr>
      <w:rFonts w:ascii="Calibri" w:hAnsi="Calibri" w:cs="黑体"/>
      <w:b/>
      <w:bCs/>
      <w:kern w:val="2"/>
      <w:sz w:val="21"/>
      <w:szCs w:val="22"/>
    </w:rPr>
  </w:style>
  <w:style w:type="character" w:customStyle="1" w:styleId="18">
    <w:name w:val="批注框文本 字符"/>
    <w:basedOn w:val="9"/>
    <w:link w:val="3"/>
    <w:autoRedefine/>
    <w:qFormat/>
    <w:uiPriority w:val="0"/>
    <w:rPr>
      <w:rFonts w:ascii="宋体" w:hAnsi="Calibri" w:cs="黑体"/>
      <w:kern w:val="2"/>
      <w:sz w:val="18"/>
      <w:szCs w:val="18"/>
    </w:rPr>
  </w:style>
  <w:style w:type="paragraph" w:customStyle="1" w:styleId="19">
    <w:name w:val="修订1"/>
    <w:autoRedefine/>
    <w:hidden/>
    <w:semiHidden/>
    <w:qFormat/>
    <w:uiPriority w:val="99"/>
    <w:rPr>
      <w:rFonts w:ascii="Calibri" w:hAnsi="Calibri" w:eastAsia="宋体" w:cs="黑体"/>
      <w:kern w:val="2"/>
      <w:sz w:val="21"/>
      <w:szCs w:val="22"/>
      <w:lang w:val="en-US" w:eastAsia="zh-CN" w:bidi="ar-SA"/>
    </w:rPr>
  </w:style>
  <w:style w:type="paragraph" w:customStyle="1" w:styleId="20">
    <w:name w:val="List Paragraph"/>
    <w:basedOn w:val="1"/>
    <w:autoRedefine/>
    <w:qFormat/>
    <w:uiPriority w:val="99"/>
    <w:pPr>
      <w:ind w:firstLine="420" w:firstLineChars="200"/>
    </w:pPr>
  </w:style>
  <w:style w:type="paragraph" w:customStyle="1" w:styleId="21">
    <w:name w:val="修订2"/>
    <w:autoRedefine/>
    <w:hidden/>
    <w:unhideWhenUsed/>
    <w:qFormat/>
    <w:uiPriority w:val="99"/>
    <w:rPr>
      <w:rFonts w:ascii="Calibri" w:hAnsi="Calibri" w:eastAsia="宋体" w:cs="黑体"/>
      <w:kern w:val="2"/>
      <w:sz w:val="21"/>
      <w:szCs w:val="22"/>
      <w:lang w:val="en-US" w:eastAsia="zh-CN" w:bidi="ar-SA"/>
    </w:rPr>
  </w:style>
  <w:style w:type="paragraph" w:customStyle="1" w:styleId="22">
    <w:name w:val="Revision"/>
    <w:autoRedefine/>
    <w:hidden/>
    <w:unhideWhenUsed/>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8349</Words>
  <Characters>8389</Characters>
  <Lines>94</Lines>
  <Paragraphs>26</Paragraphs>
  <TotalTime>6</TotalTime>
  <ScaleCrop>false</ScaleCrop>
  <LinksUpToDate>false</LinksUpToDate>
  <CharactersWithSpaces>8402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2021-06-03T06:52:00Z</dcterms:created>
  <dc:creator>lenovo</dc:creator>
  <cp:lastModifiedBy>Zixuan Shen</cp:lastModifiedBy>
  <dcterms:modified xsi:type="dcterms:W3CDTF">2024-05-20T03:35:20Z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0743D857FE0548F6987E87DF92068024</vt:lpwstr>
  </property>
</Properties>
</file>