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44F7D" w14:textId="77777777" w:rsidR="002F5DF6" w:rsidRDefault="00000000">
      <w:pPr>
        <w:snapToGrid w:val="0"/>
        <w:spacing w:line="360" w:lineRule="auto"/>
        <w:jc w:val="center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华农财产保险股份有限公司</w:t>
      </w:r>
    </w:p>
    <w:p w14:paraId="3CCA5FC7" w14:textId="77777777" w:rsidR="002F5DF6" w:rsidRDefault="00000000">
      <w:pPr>
        <w:snapToGrid w:val="0"/>
        <w:spacing w:line="360" w:lineRule="auto"/>
        <w:jc w:val="center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租赁住房财产保障保险附加承租人家庭成员人身意外伤害保险</w:t>
      </w:r>
    </w:p>
    <w:p w14:paraId="3AC92850" w14:textId="77777777" w:rsidR="002F5DF6" w:rsidRDefault="00000000">
      <w:pPr>
        <w:snapToGrid w:val="0"/>
        <w:spacing w:line="360" w:lineRule="auto"/>
        <w:jc w:val="center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费率表</w:t>
      </w:r>
    </w:p>
    <w:p w14:paraId="521C68CB" w14:textId="77777777" w:rsidR="002F5DF6" w:rsidRDefault="002F5DF6">
      <w:pPr>
        <w:snapToGrid w:val="0"/>
        <w:spacing w:line="360" w:lineRule="auto"/>
        <w:rPr>
          <w:rFonts w:ascii="宋体" w:eastAsia="宋体" w:hAnsi="宋体" w:cs="宋体"/>
          <w:b/>
          <w:szCs w:val="21"/>
        </w:rPr>
      </w:pPr>
    </w:p>
    <w:p w14:paraId="26ED0485" w14:textId="3B209DC4" w:rsidR="002F5DF6" w:rsidRDefault="00000000">
      <w:pPr>
        <w:spacing w:after="50"/>
        <w:ind w:firstLine="420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一、年基准费率</w:t>
      </w:r>
    </w:p>
    <w:tbl>
      <w:tblPr>
        <w:tblStyle w:val="ae"/>
        <w:tblW w:w="6757" w:type="dxa"/>
        <w:jc w:val="center"/>
        <w:tblLayout w:type="fixed"/>
        <w:tblLook w:val="04A0" w:firstRow="1" w:lastRow="0" w:firstColumn="1" w:lastColumn="0" w:noHBand="0" w:noVBand="1"/>
      </w:tblPr>
      <w:tblGrid>
        <w:gridCol w:w="4512"/>
        <w:gridCol w:w="2245"/>
      </w:tblGrid>
      <w:tr w:rsidR="002F5DF6" w14:paraId="76FBC6FE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6DD334CF" w14:textId="77777777" w:rsidR="002F5DF6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保险责任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5A9DE8E0" w14:textId="77777777" w:rsidR="002F5DF6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基准费率</w:t>
            </w:r>
          </w:p>
        </w:tc>
      </w:tr>
      <w:tr w:rsidR="002F5DF6" w14:paraId="7E2828F1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340DF483" w14:textId="77777777" w:rsidR="002F5DF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火灾爆炸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166A1158" w14:textId="77777777" w:rsidR="002F5DF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0.024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%</w:t>
            </w:r>
          </w:p>
        </w:tc>
      </w:tr>
      <w:tr w:rsidR="002F5DF6" w14:paraId="3641F001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65B7ACCB" w14:textId="77777777" w:rsidR="002F5DF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燃气泄露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526CE2B4" w14:textId="77777777" w:rsidR="002F5DF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0.012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%</w:t>
            </w:r>
          </w:p>
        </w:tc>
      </w:tr>
      <w:tr w:rsidR="002F5DF6" w14:paraId="2C758D42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1AA11D53" w14:textId="77777777" w:rsidR="002F5DF6" w:rsidRDefault="00000000" w:rsidP="0054753E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电气线路或电器设备漏电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31EEAD27" w14:textId="77777777" w:rsidR="002F5DF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0.017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%</w:t>
            </w:r>
          </w:p>
        </w:tc>
      </w:tr>
      <w:tr w:rsidR="002F5DF6" w14:paraId="16A9E8BA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34B8D985" w14:textId="77777777" w:rsidR="002F5DF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盗窃或入室抢劫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327D942A" w14:textId="77777777" w:rsidR="002F5DF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0.019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%</w:t>
            </w:r>
          </w:p>
        </w:tc>
      </w:tr>
    </w:tbl>
    <w:p w14:paraId="0F51D667" w14:textId="6BF1378D" w:rsidR="002F5DF6" w:rsidRDefault="00000000">
      <w:pPr>
        <w:spacing w:after="50"/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b/>
          <w:szCs w:val="21"/>
        </w:rPr>
        <w:t xml:space="preserve"> </w:t>
      </w:r>
    </w:p>
    <w:p w14:paraId="519AF50C" w14:textId="77777777" w:rsidR="002F5DF6" w:rsidRDefault="002F5DF6" w:rsidP="0054753E">
      <w:pPr>
        <w:spacing w:after="50"/>
        <w:ind w:firstLine="420"/>
        <w:rPr>
          <w:rFonts w:ascii="宋体" w:eastAsia="宋体" w:hAnsi="宋体" w:cs="宋体"/>
          <w:szCs w:val="21"/>
        </w:rPr>
      </w:pPr>
    </w:p>
    <w:p w14:paraId="40B7C013" w14:textId="77777777" w:rsidR="002F5DF6" w:rsidRDefault="00000000">
      <w:pPr>
        <w:spacing w:after="50"/>
        <w:ind w:firstLine="420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二、费率调整系数</w:t>
      </w:r>
    </w:p>
    <w:p w14:paraId="64507643" w14:textId="77777777" w:rsidR="002F5DF6" w:rsidRDefault="00000000">
      <w:pPr>
        <w:spacing w:after="50"/>
        <w:ind w:firstLine="420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费率调整系数为以下各项系数的乘积。当某项调整系数相关风险信息不准确或不完整时，该系数取1.0。</w:t>
      </w:r>
    </w:p>
    <w:p w14:paraId="7DD5CE9D" w14:textId="77777777" w:rsidR="002F5DF6" w:rsidRDefault="00000000">
      <w:pPr>
        <w:spacing w:after="50"/>
        <w:ind w:left="420"/>
        <w:rPr>
          <w:rFonts w:ascii="宋体" w:eastAsia="宋体" w:hAnsi="宋体" w:cs="宋体"/>
          <w:szCs w:val="21"/>
        </w:rPr>
      </w:pPr>
      <w:r>
        <w:rPr>
          <w:rStyle w:val="af"/>
          <w:rFonts w:ascii="宋体" w:eastAsia="宋体" w:hAnsi="宋体" w:cs="宋体" w:hint="eastAsia"/>
        </w:rPr>
        <w:t>1.家庭成员人数（F1）</w:t>
      </w:r>
    </w:p>
    <w:tbl>
      <w:tblPr>
        <w:tblStyle w:val="ae"/>
        <w:tblW w:w="6757" w:type="dxa"/>
        <w:jc w:val="center"/>
        <w:tblLayout w:type="fixed"/>
        <w:tblLook w:val="04A0" w:firstRow="1" w:lastRow="0" w:firstColumn="1" w:lastColumn="0" w:noHBand="0" w:noVBand="1"/>
      </w:tblPr>
      <w:tblGrid>
        <w:gridCol w:w="3762"/>
        <w:gridCol w:w="2995"/>
      </w:tblGrid>
      <w:tr w:rsidR="002F5DF6" w14:paraId="2273F829" w14:textId="77777777">
        <w:trPr>
          <w:trHeight w:val="397"/>
          <w:jc w:val="center"/>
        </w:trPr>
        <w:tc>
          <w:tcPr>
            <w:tcW w:w="3762" w:type="dxa"/>
            <w:shd w:val="clear" w:color="auto" w:fill="auto"/>
            <w:vAlign w:val="center"/>
          </w:tcPr>
          <w:p w14:paraId="0E645AEB" w14:textId="77777777" w:rsidR="002F5DF6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家庭成员人数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3B00A2D7" w14:textId="77777777" w:rsidR="002F5DF6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调整系数</w:t>
            </w:r>
          </w:p>
        </w:tc>
      </w:tr>
      <w:tr w:rsidR="002F5DF6" w14:paraId="7CD2F860" w14:textId="77777777">
        <w:trPr>
          <w:trHeight w:val="397"/>
          <w:jc w:val="center"/>
        </w:trPr>
        <w:tc>
          <w:tcPr>
            <w:tcW w:w="3762" w:type="dxa"/>
            <w:shd w:val="clear" w:color="auto" w:fill="auto"/>
            <w:vAlign w:val="center"/>
          </w:tcPr>
          <w:p w14:paraId="5603FF81" w14:textId="77777777" w:rsidR="002F5DF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1人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726DE40F" w14:textId="77777777" w:rsidR="002F5DF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0.7</w:t>
            </w:r>
          </w:p>
        </w:tc>
      </w:tr>
      <w:tr w:rsidR="002F5DF6" w14:paraId="721355D0" w14:textId="77777777">
        <w:trPr>
          <w:trHeight w:val="397"/>
          <w:jc w:val="center"/>
        </w:trPr>
        <w:tc>
          <w:tcPr>
            <w:tcW w:w="3762" w:type="dxa"/>
            <w:shd w:val="clear" w:color="auto" w:fill="auto"/>
            <w:vAlign w:val="center"/>
          </w:tcPr>
          <w:p w14:paraId="448F6E7D" w14:textId="77777777" w:rsidR="002F5DF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2-3人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4D8E95BD" w14:textId="77777777" w:rsidR="002F5DF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1.0</w:t>
            </w:r>
          </w:p>
        </w:tc>
      </w:tr>
      <w:tr w:rsidR="002F5DF6" w14:paraId="73B3658D" w14:textId="77777777">
        <w:trPr>
          <w:trHeight w:val="397"/>
          <w:jc w:val="center"/>
        </w:trPr>
        <w:tc>
          <w:tcPr>
            <w:tcW w:w="3762" w:type="dxa"/>
            <w:shd w:val="clear" w:color="auto" w:fill="auto"/>
            <w:vAlign w:val="center"/>
          </w:tcPr>
          <w:p w14:paraId="6AD00AD0" w14:textId="77777777" w:rsidR="002F5DF6" w:rsidRDefault="0000000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           4-5人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4A3BD050" w14:textId="77777777" w:rsidR="002F5DF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1.5</w:t>
            </w:r>
          </w:p>
        </w:tc>
      </w:tr>
      <w:tr w:rsidR="002F5DF6" w14:paraId="2A1A1277" w14:textId="77777777">
        <w:trPr>
          <w:trHeight w:val="397"/>
          <w:jc w:val="center"/>
        </w:trPr>
        <w:tc>
          <w:tcPr>
            <w:tcW w:w="3762" w:type="dxa"/>
            <w:shd w:val="clear" w:color="auto" w:fill="auto"/>
            <w:vAlign w:val="center"/>
          </w:tcPr>
          <w:p w14:paraId="444BBFEB" w14:textId="77777777" w:rsidR="002F5DF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6人以上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290E7137" w14:textId="77777777" w:rsidR="002F5DF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2.0</w:t>
            </w:r>
          </w:p>
        </w:tc>
      </w:tr>
    </w:tbl>
    <w:p w14:paraId="45431DA5" w14:textId="77777777" w:rsidR="002F5DF6" w:rsidRDefault="002F5DF6">
      <w:pPr>
        <w:autoSpaceDE w:val="0"/>
        <w:autoSpaceDN w:val="0"/>
        <w:adjustRightInd w:val="0"/>
        <w:spacing w:afterLines="50" w:after="156" w:line="276" w:lineRule="auto"/>
        <w:rPr>
          <w:rFonts w:ascii="宋体" w:eastAsia="宋体" w:hAnsi="宋体" w:cs="宋体"/>
          <w:color w:val="000000"/>
          <w:szCs w:val="21"/>
        </w:rPr>
      </w:pPr>
    </w:p>
    <w:p w14:paraId="3AD5288B" w14:textId="77777777" w:rsidR="002F5DF6" w:rsidRDefault="00000000">
      <w:pPr>
        <w:spacing w:after="50"/>
        <w:ind w:left="420"/>
        <w:rPr>
          <w:rStyle w:val="af"/>
          <w:rFonts w:ascii="宋体" w:eastAsia="宋体" w:hAnsi="宋体" w:cs="宋体"/>
        </w:rPr>
      </w:pPr>
      <w:bookmarkStart w:id="0" w:name="OLE_LINK11"/>
      <w:r>
        <w:rPr>
          <w:rStyle w:val="af"/>
          <w:rFonts w:ascii="宋体" w:eastAsia="宋体" w:hAnsi="宋体" w:cs="宋体" w:hint="eastAsia"/>
        </w:rPr>
        <w:t>2.</w:t>
      </w:r>
      <w:r>
        <w:rPr>
          <w:rStyle w:val="af"/>
          <w:rFonts w:ascii="宋体" w:eastAsia="宋体" w:hAnsi="宋体" w:cs="宋体"/>
        </w:rPr>
        <w:t>被保险人风险防范措施调整系数</w:t>
      </w:r>
      <w:r>
        <w:rPr>
          <w:rStyle w:val="af"/>
          <w:rFonts w:ascii="宋体" w:eastAsia="宋体" w:hAnsi="宋体" w:cs="宋体" w:hint="eastAsia"/>
        </w:rPr>
        <w:t>（F</w:t>
      </w:r>
      <w:r>
        <w:rPr>
          <w:rStyle w:val="af"/>
          <w:rFonts w:ascii="宋体" w:eastAsia="宋体" w:hAnsi="宋体" w:cs="宋体"/>
        </w:rPr>
        <w:t>2</w:t>
      </w:r>
      <w:r>
        <w:rPr>
          <w:rStyle w:val="af"/>
          <w:rFonts w:ascii="宋体" w:eastAsia="宋体" w:hAnsi="宋体" w:cs="宋体" w:hint="eastAsia"/>
        </w:rPr>
        <w:t>）</w:t>
      </w:r>
    </w:p>
    <w:tbl>
      <w:tblPr>
        <w:tblW w:w="6808" w:type="dxa"/>
        <w:tblInd w:w="7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0"/>
        <w:gridCol w:w="3008"/>
      </w:tblGrid>
      <w:tr w:rsidR="002F5DF6" w14:paraId="19783B58" w14:textId="77777777">
        <w:trPr>
          <w:trHeight w:val="672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814207" w14:textId="77777777" w:rsidR="002F5DF6" w:rsidRDefault="00000000">
            <w:pPr>
              <w:spacing w:after="50"/>
              <w:jc w:val="center"/>
              <w:rPr>
                <w:rStyle w:val="af"/>
                <w:rFonts w:ascii="宋体" w:eastAsia="宋体" w:hAnsi="宋体" w:cs="宋体"/>
                <w:b/>
                <w:bCs/>
              </w:rPr>
            </w:pPr>
            <w:r>
              <w:rPr>
                <w:rStyle w:val="af"/>
                <w:rFonts w:ascii="宋体" w:eastAsia="宋体" w:hAnsi="宋体" w:cs="宋体" w:hint="eastAsia"/>
                <w:b/>
                <w:bCs/>
              </w:rPr>
              <w:t>被保险人风险防范措施</w:t>
            </w:r>
          </w:p>
        </w:tc>
        <w:tc>
          <w:tcPr>
            <w:tcW w:w="3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CEBEBD" w14:textId="77777777" w:rsidR="002F5DF6" w:rsidRDefault="00000000">
            <w:pPr>
              <w:spacing w:after="50"/>
              <w:ind w:left="72"/>
              <w:jc w:val="center"/>
              <w:rPr>
                <w:rStyle w:val="af"/>
                <w:rFonts w:ascii="宋体" w:eastAsia="宋体" w:hAnsi="宋体" w:cs="宋体"/>
                <w:b/>
                <w:bCs/>
              </w:rPr>
            </w:pPr>
            <w:r>
              <w:rPr>
                <w:rStyle w:val="af"/>
                <w:rFonts w:ascii="宋体" w:eastAsia="宋体" w:hAnsi="宋体" w:cs="宋体" w:hint="eastAsia"/>
                <w:b/>
                <w:bCs/>
              </w:rPr>
              <w:t>调整系数</w:t>
            </w:r>
          </w:p>
        </w:tc>
      </w:tr>
      <w:tr w:rsidR="002F5DF6" w14:paraId="61A73006" w14:textId="77777777">
        <w:trPr>
          <w:trHeight w:val="39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895AEA" w14:textId="77777777" w:rsidR="002F5DF6" w:rsidRDefault="00000000">
            <w:pPr>
              <w:spacing w:after="50"/>
              <w:jc w:val="center"/>
              <w:rPr>
                <w:rStyle w:val="af"/>
                <w:rFonts w:ascii="宋体" w:eastAsia="宋体" w:hAnsi="宋体" w:cs="宋体"/>
              </w:rPr>
            </w:pPr>
            <w:r>
              <w:rPr>
                <w:rStyle w:val="af"/>
                <w:rFonts w:ascii="宋体" w:eastAsia="宋体" w:hAnsi="宋体" w:cs="宋体" w:hint="eastAsia"/>
              </w:rPr>
              <w:t>较好</w:t>
            </w:r>
          </w:p>
        </w:tc>
        <w:tc>
          <w:tcPr>
            <w:tcW w:w="3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71827A" w14:textId="77777777" w:rsidR="002F5DF6" w:rsidRDefault="00000000">
            <w:pPr>
              <w:spacing w:after="50"/>
              <w:ind w:left="72"/>
              <w:jc w:val="center"/>
              <w:rPr>
                <w:rStyle w:val="af"/>
                <w:rFonts w:ascii="宋体" w:eastAsia="宋体" w:hAnsi="宋体" w:cs="宋体"/>
              </w:rPr>
            </w:pPr>
            <w:r>
              <w:rPr>
                <w:rStyle w:val="af"/>
                <w:rFonts w:ascii="宋体" w:eastAsia="宋体" w:hAnsi="宋体" w:cs="宋体" w:hint="eastAsia"/>
              </w:rPr>
              <w:t>[0.7,1.0)</w:t>
            </w:r>
          </w:p>
        </w:tc>
      </w:tr>
      <w:tr w:rsidR="002F5DF6" w14:paraId="49A888F9" w14:textId="77777777">
        <w:trPr>
          <w:trHeight w:val="39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EA4EBD" w14:textId="77777777" w:rsidR="002F5DF6" w:rsidRDefault="00000000">
            <w:pPr>
              <w:spacing w:after="50"/>
              <w:jc w:val="center"/>
              <w:rPr>
                <w:rStyle w:val="af"/>
                <w:rFonts w:ascii="宋体" w:eastAsia="宋体" w:hAnsi="宋体" w:cs="宋体"/>
              </w:rPr>
            </w:pPr>
            <w:r>
              <w:rPr>
                <w:rStyle w:val="af"/>
                <w:rFonts w:ascii="宋体" w:eastAsia="宋体" w:hAnsi="宋体" w:cs="宋体" w:hint="eastAsia"/>
              </w:rPr>
              <w:t>一般</w:t>
            </w:r>
          </w:p>
        </w:tc>
        <w:tc>
          <w:tcPr>
            <w:tcW w:w="3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DB8C76" w14:textId="77777777" w:rsidR="002F5DF6" w:rsidRDefault="00000000">
            <w:pPr>
              <w:spacing w:after="50"/>
              <w:ind w:left="72"/>
              <w:jc w:val="center"/>
              <w:rPr>
                <w:rStyle w:val="af"/>
                <w:rFonts w:ascii="宋体" w:eastAsia="宋体" w:hAnsi="宋体" w:cs="宋体"/>
              </w:rPr>
            </w:pPr>
            <w:r>
              <w:rPr>
                <w:rStyle w:val="af"/>
                <w:rFonts w:ascii="宋体" w:eastAsia="宋体" w:hAnsi="宋体" w:cs="宋体" w:hint="eastAsia"/>
              </w:rPr>
              <w:t>[1.0,1.2)</w:t>
            </w:r>
          </w:p>
        </w:tc>
      </w:tr>
      <w:tr w:rsidR="002F5DF6" w14:paraId="0E9B3D47" w14:textId="77777777">
        <w:trPr>
          <w:trHeight w:val="408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9B86D5" w14:textId="77777777" w:rsidR="002F5DF6" w:rsidRDefault="00000000">
            <w:pPr>
              <w:spacing w:after="50"/>
              <w:jc w:val="center"/>
              <w:rPr>
                <w:rStyle w:val="af"/>
                <w:rFonts w:ascii="宋体" w:eastAsia="宋体" w:hAnsi="宋体" w:cs="宋体"/>
              </w:rPr>
            </w:pPr>
            <w:r>
              <w:rPr>
                <w:rStyle w:val="af"/>
                <w:rFonts w:ascii="宋体" w:eastAsia="宋体" w:hAnsi="宋体" w:cs="宋体" w:hint="eastAsia"/>
              </w:rPr>
              <w:t>较差</w:t>
            </w:r>
          </w:p>
        </w:tc>
        <w:tc>
          <w:tcPr>
            <w:tcW w:w="3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907312" w14:textId="77777777" w:rsidR="002F5DF6" w:rsidRDefault="00000000">
            <w:pPr>
              <w:spacing w:after="50"/>
              <w:ind w:left="72"/>
              <w:jc w:val="center"/>
              <w:rPr>
                <w:rStyle w:val="af"/>
                <w:rFonts w:ascii="宋体" w:eastAsia="宋体" w:hAnsi="宋体" w:cs="宋体"/>
              </w:rPr>
            </w:pPr>
            <w:r>
              <w:rPr>
                <w:rStyle w:val="af"/>
                <w:rFonts w:ascii="宋体" w:eastAsia="宋体" w:hAnsi="宋体" w:cs="宋体" w:hint="eastAsia"/>
              </w:rPr>
              <w:t>[1.2,1.5]</w:t>
            </w:r>
          </w:p>
        </w:tc>
      </w:tr>
    </w:tbl>
    <w:p w14:paraId="748A880F" w14:textId="77777777" w:rsidR="002F5DF6" w:rsidRDefault="002F5DF6">
      <w:pPr>
        <w:spacing w:after="50"/>
        <w:ind w:left="420"/>
        <w:rPr>
          <w:rFonts w:ascii="宋体" w:eastAsia="宋体" w:hAnsi="宋体" w:cs="宋体"/>
          <w:szCs w:val="21"/>
        </w:rPr>
      </w:pPr>
    </w:p>
    <w:p w14:paraId="01929B4B" w14:textId="77777777" w:rsidR="002F5DF6" w:rsidRDefault="00000000">
      <w:pPr>
        <w:spacing w:after="50"/>
        <w:ind w:left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3.房屋使用性质调整系数</w:t>
      </w:r>
      <w:bookmarkEnd w:id="0"/>
      <w:r>
        <w:rPr>
          <w:rFonts w:ascii="宋体" w:eastAsia="宋体" w:hAnsi="宋体" w:cs="宋体" w:hint="eastAsia"/>
          <w:szCs w:val="21"/>
        </w:rPr>
        <w:t>（F3）</w:t>
      </w:r>
    </w:p>
    <w:tbl>
      <w:tblPr>
        <w:tblStyle w:val="ae"/>
        <w:tblW w:w="6757" w:type="dxa"/>
        <w:jc w:val="center"/>
        <w:tblLayout w:type="fixed"/>
        <w:tblLook w:val="04A0" w:firstRow="1" w:lastRow="0" w:firstColumn="1" w:lastColumn="0" w:noHBand="0" w:noVBand="1"/>
      </w:tblPr>
      <w:tblGrid>
        <w:gridCol w:w="4512"/>
        <w:gridCol w:w="2245"/>
      </w:tblGrid>
      <w:tr w:rsidR="002F5DF6" w14:paraId="300727BA" w14:textId="77777777">
        <w:trPr>
          <w:trHeight w:val="397"/>
          <w:jc w:val="center"/>
        </w:trPr>
        <w:tc>
          <w:tcPr>
            <w:tcW w:w="4512" w:type="dxa"/>
            <w:vAlign w:val="bottom"/>
          </w:tcPr>
          <w:p w14:paraId="705C38D3" w14:textId="77777777" w:rsidR="002F5DF6" w:rsidRDefault="00000000">
            <w:pPr>
              <w:pStyle w:val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房屋使用性质</w:t>
            </w:r>
          </w:p>
        </w:tc>
        <w:tc>
          <w:tcPr>
            <w:tcW w:w="2245" w:type="dxa"/>
            <w:vAlign w:val="bottom"/>
          </w:tcPr>
          <w:p w14:paraId="1CFCF9C8" w14:textId="77777777" w:rsidR="002F5DF6" w:rsidRDefault="00000000">
            <w:pPr>
              <w:pStyle w:val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调整系数</w:t>
            </w:r>
          </w:p>
        </w:tc>
      </w:tr>
      <w:tr w:rsidR="002F5DF6" w14:paraId="6175031B" w14:textId="77777777">
        <w:trPr>
          <w:trHeight w:val="397"/>
          <w:jc w:val="center"/>
        </w:trPr>
        <w:tc>
          <w:tcPr>
            <w:tcW w:w="4512" w:type="dxa"/>
            <w:vAlign w:val="bottom"/>
          </w:tcPr>
          <w:p w14:paraId="1D8BDBA5" w14:textId="77777777" w:rsidR="002F5DF6" w:rsidRDefault="00000000">
            <w:pPr>
              <w:pStyle w:val="1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平房、自建房</w:t>
            </w:r>
          </w:p>
        </w:tc>
        <w:tc>
          <w:tcPr>
            <w:tcW w:w="2245" w:type="dxa"/>
            <w:vAlign w:val="bottom"/>
          </w:tcPr>
          <w:p w14:paraId="197610F3" w14:textId="77777777" w:rsidR="002F5DF6" w:rsidRDefault="00000000">
            <w:pPr>
              <w:pStyle w:val="1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[1.0,1.5]</w:t>
            </w:r>
          </w:p>
        </w:tc>
      </w:tr>
      <w:tr w:rsidR="002F5DF6" w14:paraId="453CF228" w14:textId="77777777">
        <w:trPr>
          <w:trHeight w:val="397"/>
          <w:jc w:val="center"/>
        </w:trPr>
        <w:tc>
          <w:tcPr>
            <w:tcW w:w="4512" w:type="dxa"/>
            <w:vAlign w:val="bottom"/>
          </w:tcPr>
          <w:p w14:paraId="610511ED" w14:textId="77777777" w:rsidR="002F5DF6" w:rsidRDefault="00000000">
            <w:pPr>
              <w:pStyle w:val="1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公建房、商业住宅</w:t>
            </w:r>
          </w:p>
        </w:tc>
        <w:tc>
          <w:tcPr>
            <w:tcW w:w="2245" w:type="dxa"/>
            <w:vAlign w:val="bottom"/>
          </w:tcPr>
          <w:p w14:paraId="1A8D9940" w14:textId="77777777" w:rsidR="002F5DF6" w:rsidRDefault="00000000">
            <w:pPr>
              <w:pStyle w:val="1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[0.5,1.0)</w:t>
            </w:r>
          </w:p>
        </w:tc>
      </w:tr>
    </w:tbl>
    <w:p w14:paraId="4E22D46D" w14:textId="77777777" w:rsidR="002F5DF6" w:rsidRDefault="002F5DF6">
      <w:pPr>
        <w:spacing w:after="50"/>
        <w:rPr>
          <w:rFonts w:ascii="宋体" w:eastAsia="宋体" w:hAnsi="宋体" w:cs="宋体"/>
          <w:color w:val="000000"/>
          <w:kern w:val="0"/>
          <w:szCs w:val="21"/>
        </w:rPr>
      </w:pPr>
    </w:p>
    <w:p w14:paraId="293C4905" w14:textId="50E83524" w:rsidR="002F5DF6" w:rsidRDefault="00000000">
      <w:pPr>
        <w:spacing w:after="50"/>
        <w:ind w:firstLineChars="200" w:firstLine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4.物业管理水平调整系数(F4)</w:t>
      </w:r>
    </w:p>
    <w:tbl>
      <w:tblPr>
        <w:tblStyle w:val="ae"/>
        <w:tblW w:w="6757" w:type="dxa"/>
        <w:jc w:val="center"/>
        <w:tblLayout w:type="fixed"/>
        <w:tblLook w:val="04A0" w:firstRow="1" w:lastRow="0" w:firstColumn="1" w:lastColumn="0" w:noHBand="0" w:noVBand="1"/>
      </w:tblPr>
      <w:tblGrid>
        <w:gridCol w:w="4512"/>
        <w:gridCol w:w="2245"/>
      </w:tblGrid>
      <w:tr w:rsidR="002F5DF6" w14:paraId="07B3F730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08C9FC1E" w14:textId="774B94D2" w:rsidR="002F5DF6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物业管理水平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47D9C052" w14:textId="77777777" w:rsidR="002F5DF6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调整系数</w:t>
            </w:r>
          </w:p>
        </w:tc>
      </w:tr>
      <w:tr w:rsidR="002F5DF6" w14:paraId="0D073AAC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1E1EA769" w14:textId="07E06C66" w:rsidR="002F5DF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较差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190918C0" w14:textId="77777777" w:rsidR="002F5DF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(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1.0</w:t>
            </w:r>
            <w:r>
              <w:rPr>
                <w:rFonts w:ascii="宋体" w:eastAsia="宋体" w:hAnsi="宋体" w:cs="宋体"/>
                <w:kern w:val="0"/>
                <w:szCs w:val="21"/>
              </w:rPr>
              <w:t>,1.2]</w:t>
            </w:r>
          </w:p>
        </w:tc>
      </w:tr>
      <w:tr w:rsidR="002F5DF6" w14:paraId="2023FB49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69627F72" w14:textId="1E7AB0F8" w:rsidR="002F5DF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一般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02C023A4" w14:textId="77777777" w:rsidR="002F5DF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0.9</w:t>
            </w:r>
            <w:r>
              <w:rPr>
                <w:rFonts w:ascii="宋体" w:eastAsia="宋体" w:hAnsi="宋体" w:cs="宋体"/>
                <w:kern w:val="0"/>
                <w:szCs w:val="21"/>
              </w:rPr>
              <w:t>,1.0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]</w:t>
            </w:r>
          </w:p>
        </w:tc>
      </w:tr>
      <w:tr w:rsidR="002F5DF6" w14:paraId="2C5102AB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1F6BD58C" w14:textId="36E1B9BC" w:rsidR="002F5DF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较好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06EC24EB" w14:textId="77777777" w:rsidR="002F5DF6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0.8</w:t>
            </w:r>
            <w:r>
              <w:rPr>
                <w:rFonts w:ascii="宋体" w:eastAsia="宋体" w:hAnsi="宋体" w:cs="宋体"/>
                <w:kern w:val="0"/>
                <w:szCs w:val="21"/>
              </w:rPr>
              <w:t>,0.9)</w:t>
            </w:r>
          </w:p>
        </w:tc>
      </w:tr>
    </w:tbl>
    <w:p w14:paraId="3AE035E9" w14:textId="77777777" w:rsidR="002F5DF6" w:rsidRDefault="002F5DF6">
      <w:pPr>
        <w:spacing w:after="50"/>
        <w:ind w:leftChars="-257" w:left="-540" w:firstLineChars="450" w:firstLine="909"/>
        <w:rPr>
          <w:rFonts w:ascii="宋体" w:eastAsia="宋体" w:hAnsi="宋体" w:cs="宋体"/>
          <w:bCs/>
          <w:spacing w:val="-4"/>
          <w:szCs w:val="21"/>
        </w:rPr>
      </w:pPr>
    </w:p>
    <w:p w14:paraId="4680F2AD" w14:textId="77777777" w:rsidR="002F5DF6" w:rsidRDefault="00000000">
      <w:pPr>
        <w:spacing w:after="50"/>
        <w:ind w:firstLine="420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三、保险费计算公式</w:t>
      </w:r>
    </w:p>
    <w:p w14:paraId="5BEAB82E" w14:textId="2AA249E5" w:rsidR="002F5DF6" w:rsidRDefault="00000000" w:rsidP="0054753E">
      <w:pPr>
        <w:ind w:firstLineChars="202" w:firstLine="424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年保险费=</w:t>
      </w:r>
      <w:r w:rsidR="0054753E" w:rsidRPr="0054753E">
        <w:rPr>
          <w:rFonts w:ascii="宋体" w:eastAsia="宋体" w:hAnsi="宋体" w:cs="宋体" w:hint="eastAsia"/>
          <w:szCs w:val="21"/>
        </w:rPr>
        <w:t>∑（各项保险责任对应保险金额×对应保险责任的</w:t>
      </w:r>
      <w:r w:rsidR="0054753E">
        <w:rPr>
          <w:rFonts w:ascii="宋体" w:eastAsia="宋体" w:hAnsi="宋体" w:cs="宋体" w:hint="eastAsia"/>
          <w:szCs w:val="21"/>
        </w:rPr>
        <w:t>年</w:t>
      </w:r>
      <w:r w:rsidR="0054753E" w:rsidRPr="0054753E">
        <w:rPr>
          <w:rFonts w:ascii="宋体" w:eastAsia="宋体" w:hAnsi="宋体" w:cs="宋体" w:hint="eastAsia"/>
          <w:szCs w:val="21"/>
        </w:rPr>
        <w:t>基准费率）</w:t>
      </w:r>
      <w:r>
        <w:rPr>
          <w:rFonts w:ascii="宋体" w:eastAsia="宋体" w:hAnsi="宋体" w:cs="宋体" w:hint="eastAsia"/>
          <w:szCs w:val="21"/>
        </w:rPr>
        <w:t>×费率调整系数</w:t>
      </w:r>
    </w:p>
    <w:p w14:paraId="26AB8351" w14:textId="77777777" w:rsidR="002F5DF6" w:rsidRDefault="002F5DF6">
      <w:pPr>
        <w:spacing w:after="50"/>
        <w:rPr>
          <w:rFonts w:ascii="宋体" w:eastAsia="宋体" w:hAnsi="宋体" w:cs="宋体"/>
          <w:b/>
          <w:szCs w:val="21"/>
        </w:rPr>
      </w:pPr>
    </w:p>
    <w:p w14:paraId="1CD97F4A" w14:textId="77777777" w:rsidR="002F5DF6" w:rsidRDefault="00000000">
      <w:pPr>
        <w:spacing w:after="50"/>
        <w:ind w:firstLine="420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四、短期费率表同主险</w:t>
      </w:r>
    </w:p>
    <w:p w14:paraId="71912B2E" w14:textId="77777777" w:rsidR="002F5DF6" w:rsidRDefault="002F5DF6">
      <w:pPr>
        <w:ind w:firstLine="420"/>
        <w:rPr>
          <w:rFonts w:ascii="宋体" w:eastAsia="宋体" w:hAnsi="宋体" w:cs="宋体"/>
          <w:szCs w:val="21"/>
        </w:rPr>
      </w:pPr>
    </w:p>
    <w:p w14:paraId="6932687D" w14:textId="77777777" w:rsidR="002F5DF6" w:rsidRDefault="002F5DF6">
      <w:pPr>
        <w:spacing w:after="50"/>
        <w:rPr>
          <w:rFonts w:ascii="宋体" w:eastAsia="宋体" w:hAnsi="宋体" w:cs="宋体"/>
          <w:szCs w:val="21"/>
        </w:rPr>
      </w:pPr>
    </w:p>
    <w:p w14:paraId="4DDF6916" w14:textId="77777777" w:rsidR="002F5DF6" w:rsidRDefault="002F5DF6">
      <w:pPr>
        <w:snapToGrid w:val="0"/>
        <w:spacing w:line="360" w:lineRule="auto"/>
        <w:rPr>
          <w:rFonts w:ascii="宋体" w:eastAsia="宋体" w:hAnsi="宋体" w:cs="宋体"/>
          <w:szCs w:val="21"/>
        </w:rPr>
      </w:pPr>
    </w:p>
    <w:sectPr w:rsidR="002F5DF6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912DA" w14:textId="77777777" w:rsidR="00A64E46" w:rsidRDefault="00A64E46">
      <w:r>
        <w:separator/>
      </w:r>
    </w:p>
  </w:endnote>
  <w:endnote w:type="continuationSeparator" w:id="0">
    <w:p w14:paraId="78BD07B2" w14:textId="77777777" w:rsidR="00A64E46" w:rsidRDefault="00A64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196532"/>
    </w:sdtPr>
    <w:sdtContent>
      <w:p w14:paraId="087C8FB9" w14:textId="77777777" w:rsidR="002F5DF6" w:rsidRDefault="0000000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2DA2599D" w14:textId="77777777" w:rsidR="002F5DF6" w:rsidRDefault="002F5DF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330EB" w14:textId="77777777" w:rsidR="00A64E46" w:rsidRDefault="00A64E46">
      <w:r>
        <w:separator/>
      </w:r>
    </w:p>
  </w:footnote>
  <w:footnote w:type="continuationSeparator" w:id="0">
    <w:p w14:paraId="148FEFBC" w14:textId="77777777" w:rsidR="00A64E46" w:rsidRDefault="00A64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QxOTg0ZTg2NjA3ZGU0MTY2MmU0Yjk5YzMyNzRlOGMifQ=="/>
  </w:docVars>
  <w:rsids>
    <w:rsidRoot w:val="00130DAD"/>
    <w:rsid w:val="000137D0"/>
    <w:rsid w:val="0001489F"/>
    <w:rsid w:val="0003503B"/>
    <w:rsid w:val="00041966"/>
    <w:rsid w:val="000468F5"/>
    <w:rsid w:val="000B12C1"/>
    <w:rsid w:val="00126B8A"/>
    <w:rsid w:val="00130DAD"/>
    <w:rsid w:val="00164DF9"/>
    <w:rsid w:val="001D0CA0"/>
    <w:rsid w:val="00271B98"/>
    <w:rsid w:val="002A514F"/>
    <w:rsid w:val="002C09B8"/>
    <w:rsid w:val="002C0E2C"/>
    <w:rsid w:val="002F5DF6"/>
    <w:rsid w:val="002F7EC2"/>
    <w:rsid w:val="00307F9F"/>
    <w:rsid w:val="00340B3D"/>
    <w:rsid w:val="003521B0"/>
    <w:rsid w:val="00352756"/>
    <w:rsid w:val="00360D99"/>
    <w:rsid w:val="0037622E"/>
    <w:rsid w:val="0039569F"/>
    <w:rsid w:val="0043289D"/>
    <w:rsid w:val="004575BA"/>
    <w:rsid w:val="004A2EF1"/>
    <w:rsid w:val="004E1296"/>
    <w:rsid w:val="00505A03"/>
    <w:rsid w:val="0054753E"/>
    <w:rsid w:val="00584090"/>
    <w:rsid w:val="00585791"/>
    <w:rsid w:val="00594A08"/>
    <w:rsid w:val="005B51F9"/>
    <w:rsid w:val="005B7F73"/>
    <w:rsid w:val="005C54FB"/>
    <w:rsid w:val="005D77C8"/>
    <w:rsid w:val="00632B02"/>
    <w:rsid w:val="00646F1B"/>
    <w:rsid w:val="006917F7"/>
    <w:rsid w:val="006A4295"/>
    <w:rsid w:val="00714935"/>
    <w:rsid w:val="00780CD3"/>
    <w:rsid w:val="0078586D"/>
    <w:rsid w:val="0079506A"/>
    <w:rsid w:val="007E131E"/>
    <w:rsid w:val="007E455F"/>
    <w:rsid w:val="00801C88"/>
    <w:rsid w:val="00812199"/>
    <w:rsid w:val="00812617"/>
    <w:rsid w:val="0081446A"/>
    <w:rsid w:val="00875131"/>
    <w:rsid w:val="008B729C"/>
    <w:rsid w:val="008C2038"/>
    <w:rsid w:val="009032C2"/>
    <w:rsid w:val="00931956"/>
    <w:rsid w:val="0095071F"/>
    <w:rsid w:val="009B563E"/>
    <w:rsid w:val="009B7D6D"/>
    <w:rsid w:val="009C1340"/>
    <w:rsid w:val="00A26F8F"/>
    <w:rsid w:val="00A303F2"/>
    <w:rsid w:val="00A30477"/>
    <w:rsid w:val="00A40F3B"/>
    <w:rsid w:val="00A64E46"/>
    <w:rsid w:val="00A66B6D"/>
    <w:rsid w:val="00A72333"/>
    <w:rsid w:val="00A97FAD"/>
    <w:rsid w:val="00B57DDF"/>
    <w:rsid w:val="00B75703"/>
    <w:rsid w:val="00B814A9"/>
    <w:rsid w:val="00BC078C"/>
    <w:rsid w:val="00BD0EF0"/>
    <w:rsid w:val="00C341B6"/>
    <w:rsid w:val="00C90B9B"/>
    <w:rsid w:val="00CA774B"/>
    <w:rsid w:val="00CC5EFF"/>
    <w:rsid w:val="00CE0D83"/>
    <w:rsid w:val="00CE60A9"/>
    <w:rsid w:val="00D115A7"/>
    <w:rsid w:val="00D20B8E"/>
    <w:rsid w:val="00D50D12"/>
    <w:rsid w:val="00D63992"/>
    <w:rsid w:val="00D81CC0"/>
    <w:rsid w:val="00DA03DB"/>
    <w:rsid w:val="00DA5B56"/>
    <w:rsid w:val="00DC175F"/>
    <w:rsid w:val="00DD69BF"/>
    <w:rsid w:val="00E5014F"/>
    <w:rsid w:val="00EC138B"/>
    <w:rsid w:val="00ED0212"/>
    <w:rsid w:val="00F015B3"/>
    <w:rsid w:val="00F518BE"/>
    <w:rsid w:val="00F803BC"/>
    <w:rsid w:val="00FF00D1"/>
    <w:rsid w:val="00FF6314"/>
    <w:rsid w:val="01DC16B9"/>
    <w:rsid w:val="07200570"/>
    <w:rsid w:val="07A92254"/>
    <w:rsid w:val="1471388E"/>
    <w:rsid w:val="16824EAD"/>
    <w:rsid w:val="1AB3586E"/>
    <w:rsid w:val="1B1764DD"/>
    <w:rsid w:val="285652CA"/>
    <w:rsid w:val="285C6DA0"/>
    <w:rsid w:val="365F6D16"/>
    <w:rsid w:val="3B60677A"/>
    <w:rsid w:val="3E534C61"/>
    <w:rsid w:val="45DA19BE"/>
    <w:rsid w:val="4D3868CA"/>
    <w:rsid w:val="68D92243"/>
    <w:rsid w:val="6B4B5350"/>
    <w:rsid w:val="6DEB4AA9"/>
    <w:rsid w:val="73C82F97"/>
    <w:rsid w:val="75687863"/>
    <w:rsid w:val="7BD03D53"/>
    <w:rsid w:val="7FC0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E904AD"/>
  <w15:docId w15:val="{9D9A32F0-3C57-482E-9F64-BEACD93B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unhideWhenUsed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paragraph" w:styleId="af1">
    <w:name w:val="No Spacing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1">
    <w:name w:val="无间隔1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2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  <w:kern w:val="2"/>
      <w:sz w:val="21"/>
      <w:szCs w:val="22"/>
    </w:rPr>
  </w:style>
  <w:style w:type="paragraph" w:customStyle="1" w:styleId="2">
    <w:name w:val="修订2"/>
    <w:hidden/>
    <w:uiPriority w:val="99"/>
    <w:semiHidden/>
    <w:qFormat/>
    <w:rPr>
      <w:kern w:val="2"/>
      <w:sz w:val="21"/>
      <w:szCs w:val="22"/>
    </w:rPr>
  </w:style>
  <w:style w:type="paragraph" w:customStyle="1" w:styleId="3">
    <w:name w:val="修订3"/>
    <w:hidden/>
    <w:uiPriority w:val="99"/>
    <w:semiHidden/>
    <w:rPr>
      <w:kern w:val="2"/>
      <w:sz w:val="21"/>
      <w:szCs w:val="22"/>
    </w:rPr>
  </w:style>
  <w:style w:type="paragraph" w:styleId="af2">
    <w:name w:val="Revision"/>
    <w:hidden/>
    <w:uiPriority w:val="99"/>
    <w:semiHidden/>
    <w:rsid w:val="0054753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徐驿</cp:lastModifiedBy>
  <cp:revision>65</cp:revision>
  <cp:lastPrinted>2012-11-07T02:36:00Z</cp:lastPrinted>
  <dcterms:created xsi:type="dcterms:W3CDTF">2012-03-19T07:48:00Z</dcterms:created>
  <dcterms:modified xsi:type="dcterms:W3CDTF">2023-12-18T03:02:00Z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B567C4ECB88D4AE9847EDF6D4F39BED1</vt:lpwstr>
  </property>
</Properties>
</file>