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bookmarkStart w:id="7" w:name="_GoBack"/>
      <w:bookmarkEnd w:id="7"/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156" w:afterLines="50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/>
          <w:b/>
          <w:sz w:val="28"/>
          <w:szCs w:val="28"/>
        </w:rPr>
        <w:t>互联网医院药品医疗费用保险</w:t>
      </w:r>
      <w:r>
        <w:rPr>
          <w:rFonts w:hint="eastAsia"/>
          <w:b/>
          <w:sz w:val="28"/>
          <w:szCs w:val="28"/>
          <w:lang w:val="en-US" w:eastAsia="zh-CN"/>
        </w:rPr>
        <w:t>B款</w:t>
      </w:r>
      <w:r>
        <w:rPr>
          <w:rFonts w:hint="eastAsia" w:cs="Arial"/>
          <w:b/>
          <w:color w:val="000000"/>
          <w:kern w:val="2"/>
          <w:sz w:val="28"/>
          <w:szCs w:val="28"/>
        </w:rPr>
        <w:t>费率表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numPr>
          <w:ilvl w:val="0"/>
          <w:numId w:val="1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/>
          <w:b/>
          <w:sz w:val="21"/>
        </w:rPr>
        <w:t>年基准费率</w:t>
      </w:r>
    </w:p>
    <w:tbl>
      <w:tblPr>
        <w:tblStyle w:val="8"/>
        <w:tblW w:w="76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4"/>
        <w:gridCol w:w="23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保险责任</w:t>
            </w:r>
          </w:p>
        </w:tc>
        <w:tc>
          <w:tcPr>
            <w:tcW w:w="231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年基准费率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535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互联网医院药品医疗费用保险金</w:t>
            </w:r>
          </w:p>
        </w:tc>
        <w:tc>
          <w:tcPr>
            <w:tcW w:w="2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1"/>
              </w:rPr>
              <w:t>0.</w:t>
            </w:r>
            <w:r>
              <w:rPr>
                <w:rFonts w:hint="eastAsia"/>
                <w:color w:val="000000"/>
                <w:sz w:val="21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 w:val="21"/>
              </w:rPr>
              <w:t>%</w:t>
            </w:r>
          </w:p>
        </w:tc>
      </w:tr>
    </w:tbl>
    <w:p>
      <w:pPr>
        <w:numPr>
          <w:ilvl w:val="255"/>
          <w:numId w:val="0"/>
        </w:numPr>
        <w:jc w:val="left"/>
        <w:rPr>
          <w:rFonts w:hAnsi="宋体" w:cs="宋体"/>
          <w:bCs/>
          <w:sz w:val="18"/>
          <w:szCs w:val="18"/>
        </w:rPr>
      </w:pPr>
    </w:p>
    <w:p>
      <w:pPr>
        <w:numPr>
          <w:ilvl w:val="255"/>
          <w:numId w:val="0"/>
        </w:numPr>
        <w:ind w:firstLine="420" w:firstLineChars="200"/>
        <w:jc w:val="left"/>
        <w:rPr>
          <w:rFonts w:hAnsi="宋体" w:cs="宋体"/>
          <w:bCs/>
          <w:sz w:val="18"/>
          <w:szCs w:val="18"/>
        </w:rPr>
      </w:pPr>
      <w:r>
        <w:rPr>
          <w:rFonts w:hint="eastAsia" w:hAnsi="宋体" w:cs="宋体"/>
          <w:bCs/>
          <w:sz w:val="21"/>
          <w:szCs w:val="21"/>
        </w:rPr>
        <w:t>注：因目前互联网在线平台问诊购药无法进行基本医疗保险结算，所以无论被保险人是否有基本医疗保险，其基准保险费一致</w:t>
      </w:r>
      <w:r>
        <w:rPr>
          <w:rFonts w:hint="eastAsia" w:hAnsi="宋体" w:cs="宋体"/>
          <w:bCs/>
          <w:sz w:val="18"/>
          <w:szCs w:val="18"/>
        </w:rPr>
        <w:t>。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二、费率调整系数</w:t>
      </w:r>
    </w:p>
    <w:p>
      <w:pPr>
        <w:numPr>
          <w:ilvl w:val="0"/>
          <w:numId w:val="2"/>
        </w:numPr>
        <w:rPr>
          <w:rFonts w:hAnsi="宋体" w:cs="Arial"/>
          <w:bCs/>
          <w:color w:val="000000"/>
          <w:kern w:val="2"/>
          <w:sz w:val="21"/>
          <w:szCs w:val="21"/>
        </w:rPr>
      </w:pPr>
      <w:bookmarkStart w:id="0" w:name="_Hlk40970434"/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等待期（天）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120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180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0.70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3"/>
        </w:numPr>
        <w:rPr>
          <w:rFonts w:hAnsi="宋体" w:cs="Arial"/>
          <w:bCs/>
          <w:color w:val="000000"/>
          <w:kern w:val="2"/>
          <w:sz w:val="21"/>
          <w:szCs w:val="21"/>
        </w:rPr>
      </w:pPr>
      <w:bookmarkStart w:id="1" w:name="OLE_LINK15"/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单次互联网医院药品医疗费用免赔额调整系数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单次免赔额（元）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[0，50）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（1.1,1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[50,10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[100,200)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[200,30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[0.8,0.9]</w:t>
            </w:r>
          </w:p>
        </w:tc>
      </w:tr>
    </w:tbl>
    <w:p>
      <w:p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3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互联网医院药品医疗费用赔付比例调整系数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赔付比例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（0%，30%]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.1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,0.3]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0.3,0.6]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0.8,1.0]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4、单次互联网医院药品医疗费用给付限额调整系数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单次给付限额（元）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（0，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.1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500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（1.3,1.5]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不限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1.8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5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、缴费方式调整系数</w:t>
      </w:r>
      <w:bookmarkEnd w:id="1"/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2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2"/>
    </w:tbl>
    <w:p>
      <w:pPr>
        <w:ind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</w:p>
    <w:p>
      <w:pPr>
        <w:numPr>
          <w:ilvl w:val="255"/>
          <w:numId w:val="0"/>
        </w:numPr>
        <w:spacing w:line="312" w:lineRule="auto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6</w:t>
      </w:r>
      <w:r>
        <w:rPr>
          <w:rFonts w:hint="eastAsia" w:hAnsi="宋体" w:cs="宋体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0"/>
    </w:tbl>
    <w:p>
      <w:pPr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三、保险费计算</w:t>
      </w:r>
    </w:p>
    <w:p>
      <w:pPr>
        <w:numPr>
          <w:ilvl w:val="255"/>
          <w:numId w:val="0"/>
        </w:numPr>
        <w:spacing w:line="360" w:lineRule="auto"/>
        <w:ind w:firstLine="420" w:firstLineChars="200"/>
        <w:rPr>
          <w:rFonts w:hAnsi="宋体" w:cs="宋体"/>
          <w:bCs/>
          <w:sz w:val="21"/>
          <w:szCs w:val="21"/>
        </w:rPr>
      </w:pPr>
      <w:bookmarkStart w:id="3" w:name="_Hlk40970459"/>
      <w:r>
        <w:rPr>
          <w:rFonts w:hint="eastAsia" w:hAnsi="宋体" w:cs="宋体"/>
          <w:bCs/>
          <w:sz w:val="21"/>
          <w:szCs w:val="21"/>
        </w:rPr>
        <w:t>1、投保人选择</w:t>
      </w:r>
      <w:bookmarkStart w:id="4" w:name="OLE_LINK5"/>
      <w:r>
        <w:rPr>
          <w:rFonts w:hint="eastAsia" w:hAnsi="宋体" w:cs="宋体"/>
          <w:bCs/>
          <w:sz w:val="21"/>
          <w:szCs w:val="21"/>
        </w:rPr>
        <w:t>一次性缴付保险费</w:t>
      </w:r>
      <w:bookmarkEnd w:id="4"/>
    </w:p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互联网医院药品医疗费用保险金年保险费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互联网医院药品医疗费用保险金年保险金额×年基准费率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互联网医院药品医疗费用赔付比例调整系数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bookmarkEnd w:id="3"/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bookmarkStart w:id="5" w:name="OLE_LINK1"/>
      <w:r>
        <w:rPr>
          <w:rFonts w:hint="eastAsia" w:hAnsi="宋体"/>
          <w:sz w:val="21"/>
        </w:rPr>
        <w:t>2、投保人选择分期缴付保险费，保险人根据保险费分期缴费期数，计收每期保险费：</w:t>
      </w:r>
    </w:p>
    <w:bookmarkEnd w:id="5"/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互联网医院药品医疗费用保险金年保险费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互联网医院药品医疗费用保险金年保险金额×年基准费率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互联网医院药品医疗费用赔付比例调整系数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互联网医院药品医疗费用保险金每期保险费（按四舍五入计算）=互联网医院药品医疗费用保险金年保险费</w:t>
      </w:r>
      <w:r>
        <w:rPr>
          <w:rFonts w:hint="eastAsia" w:hAnsi="宋体"/>
          <w:sz w:val="21"/>
        </w:rPr>
        <w:t>÷分期缴费期数</w:t>
      </w:r>
    </w:p>
    <w:p>
      <w:pPr>
        <w:spacing w:line="360" w:lineRule="auto"/>
        <w:ind w:firstLine="420" w:firstLineChars="200"/>
        <w:jc w:val="left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年保险费=</w:t>
      </w:r>
      <w:r>
        <w:rPr>
          <w:rFonts w:hint="eastAsia" w:hAnsi="宋体"/>
          <w:sz w:val="21"/>
        </w:rPr>
        <w:t>每期保险费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</w:rPr>
        <w:t>分期缴费期数</w:t>
      </w:r>
    </w:p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r>
        <w:rPr>
          <w:rFonts w:hint="eastAsia" w:hAnsi="宋体"/>
          <w:sz w:val="21"/>
        </w:rPr>
        <w:t>注：本产品涉及分期缴费，每期缴费金额一致。</w:t>
      </w:r>
    </w:p>
    <w:p>
      <w:pPr>
        <w:spacing w:line="312" w:lineRule="auto"/>
        <w:rPr>
          <w:rFonts w:hAnsi="宋体" w:cs="Arial"/>
          <w:color w:val="000000"/>
          <w:kern w:val="2"/>
          <w:sz w:val="21"/>
          <w:szCs w:val="21"/>
        </w:rPr>
      </w:pPr>
    </w:p>
    <w:p>
      <w:pPr>
        <w:spacing w:line="312" w:lineRule="auto"/>
        <w:ind w:firstLine="422" w:firstLineChars="200"/>
        <w:rPr>
          <w:rFonts w:hAnsi="宋体" w:cs="Arial"/>
          <w:b/>
          <w:color w:val="000000"/>
          <w:kern w:val="2"/>
          <w:sz w:val="21"/>
          <w:szCs w:val="21"/>
        </w:rPr>
      </w:pPr>
      <w:bookmarkStart w:id="6" w:name="_Hlk40869430"/>
      <w:r>
        <w:rPr>
          <w:rFonts w:hint="eastAsia" w:hAnsi="宋体" w:cs="Arial"/>
          <w:b/>
          <w:color w:val="000000"/>
          <w:kern w:val="2"/>
          <w:sz w:val="21"/>
          <w:szCs w:val="21"/>
        </w:rPr>
        <w:t>四、短期费率表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1、保险期间不足一年的，按以下标准计算短期保险费（按年保险费的百分比计算，保险期间在1个月以上的</w:t>
      </w:r>
      <w:r>
        <w:rPr>
          <w:rFonts w:hint="eastAsia" w:hAnsi="宋体" w:cs="Arial"/>
          <w:color w:val="000000"/>
          <w:kern w:val="2"/>
          <w:sz w:val="21"/>
          <w:szCs w:val="21"/>
          <w:lang w:eastAsia="zh-CN"/>
        </w:rPr>
        <w:t>）</w:t>
      </w:r>
      <w:r>
        <w:rPr>
          <w:rFonts w:hint="eastAsia" w:hAnsi="宋体" w:cs="Arial"/>
          <w:color w:val="000000"/>
          <w:kern w:val="2"/>
          <w:sz w:val="21"/>
          <w:szCs w:val="21"/>
        </w:rPr>
        <w:t>：</w:t>
      </w:r>
    </w:p>
    <w:tbl>
      <w:tblPr>
        <w:tblStyle w:val="8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6"/>
    </w:tbl>
    <w:p>
      <w:pPr>
        <w:adjustRightInd w:val="0"/>
        <w:snapToGrid w:val="0"/>
        <w:spacing w:line="360" w:lineRule="auto"/>
        <w:ind w:firstLine="482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2、保险期间不足一月的，按以下标准计算极短期保险费：</w:t>
      </w:r>
    </w:p>
    <w:p>
      <w:pPr>
        <w:adjustRightInd w:val="0"/>
        <w:snapToGrid w:val="0"/>
        <w:spacing w:line="360" w:lineRule="auto"/>
        <w:ind w:firstLine="482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极短期保险费=年保险费×保险天数÷365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2D28B"/>
    <w:multiLevelType w:val="singleLevel"/>
    <w:tmpl w:val="6142D28B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142DB59"/>
    <w:multiLevelType w:val="singleLevel"/>
    <w:tmpl w:val="6142DB5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15305C3"/>
    <w:multiLevelType w:val="singleLevel"/>
    <w:tmpl w:val="615305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A9"/>
    <w:rsid w:val="000105E8"/>
    <w:rsid w:val="000526C5"/>
    <w:rsid w:val="0005385A"/>
    <w:rsid w:val="000860A7"/>
    <w:rsid w:val="000A313F"/>
    <w:rsid w:val="000A6CDB"/>
    <w:rsid w:val="000C7B51"/>
    <w:rsid w:val="000D71B1"/>
    <w:rsid w:val="001436B8"/>
    <w:rsid w:val="00152517"/>
    <w:rsid w:val="001615F8"/>
    <w:rsid w:val="00181006"/>
    <w:rsid w:val="00183679"/>
    <w:rsid w:val="00184CC1"/>
    <w:rsid w:val="001968FE"/>
    <w:rsid w:val="001976C7"/>
    <w:rsid w:val="001B4D13"/>
    <w:rsid w:val="001E00C1"/>
    <w:rsid w:val="00231530"/>
    <w:rsid w:val="002B7387"/>
    <w:rsid w:val="002C3D26"/>
    <w:rsid w:val="002E4BA2"/>
    <w:rsid w:val="00310925"/>
    <w:rsid w:val="0031495C"/>
    <w:rsid w:val="00396328"/>
    <w:rsid w:val="003A4F9F"/>
    <w:rsid w:val="003E53F1"/>
    <w:rsid w:val="003F029A"/>
    <w:rsid w:val="00471500"/>
    <w:rsid w:val="004855B0"/>
    <w:rsid w:val="004A56DF"/>
    <w:rsid w:val="004B606B"/>
    <w:rsid w:val="00513C05"/>
    <w:rsid w:val="0051705F"/>
    <w:rsid w:val="00567A01"/>
    <w:rsid w:val="0059086D"/>
    <w:rsid w:val="005A1F73"/>
    <w:rsid w:val="005A3C37"/>
    <w:rsid w:val="005D6127"/>
    <w:rsid w:val="005E6C18"/>
    <w:rsid w:val="00604EC4"/>
    <w:rsid w:val="00614A57"/>
    <w:rsid w:val="0062007F"/>
    <w:rsid w:val="00634A7C"/>
    <w:rsid w:val="006D7A85"/>
    <w:rsid w:val="006F3152"/>
    <w:rsid w:val="007448E8"/>
    <w:rsid w:val="00746647"/>
    <w:rsid w:val="00767B6C"/>
    <w:rsid w:val="007877A5"/>
    <w:rsid w:val="007B4505"/>
    <w:rsid w:val="007D4633"/>
    <w:rsid w:val="007D7523"/>
    <w:rsid w:val="007E2528"/>
    <w:rsid w:val="00800D98"/>
    <w:rsid w:val="008678A4"/>
    <w:rsid w:val="00897B55"/>
    <w:rsid w:val="008C24CF"/>
    <w:rsid w:val="009C279D"/>
    <w:rsid w:val="009D2EA9"/>
    <w:rsid w:val="009F28B5"/>
    <w:rsid w:val="009F5C7C"/>
    <w:rsid w:val="00A322C2"/>
    <w:rsid w:val="00AB28C3"/>
    <w:rsid w:val="00B64D2C"/>
    <w:rsid w:val="00B728FF"/>
    <w:rsid w:val="00BF42BB"/>
    <w:rsid w:val="00C006C5"/>
    <w:rsid w:val="00C3408A"/>
    <w:rsid w:val="00C3789F"/>
    <w:rsid w:val="00C87FB9"/>
    <w:rsid w:val="00C97891"/>
    <w:rsid w:val="00CB773E"/>
    <w:rsid w:val="00D16264"/>
    <w:rsid w:val="00D31F71"/>
    <w:rsid w:val="00D542FA"/>
    <w:rsid w:val="00D90B37"/>
    <w:rsid w:val="00D925DE"/>
    <w:rsid w:val="00DA13CC"/>
    <w:rsid w:val="00E058A8"/>
    <w:rsid w:val="00E12A41"/>
    <w:rsid w:val="00E265A2"/>
    <w:rsid w:val="00E35F1D"/>
    <w:rsid w:val="00E661F6"/>
    <w:rsid w:val="00ED53CA"/>
    <w:rsid w:val="00ED5725"/>
    <w:rsid w:val="00F0565D"/>
    <w:rsid w:val="00F4122C"/>
    <w:rsid w:val="00F75AFB"/>
    <w:rsid w:val="00FD062B"/>
    <w:rsid w:val="00FE1113"/>
    <w:rsid w:val="01160C25"/>
    <w:rsid w:val="01292EFD"/>
    <w:rsid w:val="03413741"/>
    <w:rsid w:val="03690011"/>
    <w:rsid w:val="037A79D4"/>
    <w:rsid w:val="04060867"/>
    <w:rsid w:val="04203ED0"/>
    <w:rsid w:val="04225EA6"/>
    <w:rsid w:val="057D53A7"/>
    <w:rsid w:val="05EB7128"/>
    <w:rsid w:val="0A20364D"/>
    <w:rsid w:val="0B7117B3"/>
    <w:rsid w:val="0BCD25F3"/>
    <w:rsid w:val="0C4A566D"/>
    <w:rsid w:val="0D3F6EA3"/>
    <w:rsid w:val="0E3F43A3"/>
    <w:rsid w:val="0E893F9F"/>
    <w:rsid w:val="0FAA7E32"/>
    <w:rsid w:val="10135E74"/>
    <w:rsid w:val="1195219F"/>
    <w:rsid w:val="12EE053A"/>
    <w:rsid w:val="13D80718"/>
    <w:rsid w:val="1566624B"/>
    <w:rsid w:val="159D7AC9"/>
    <w:rsid w:val="16A955FC"/>
    <w:rsid w:val="1710427C"/>
    <w:rsid w:val="17857DA8"/>
    <w:rsid w:val="18DB5F08"/>
    <w:rsid w:val="1BBF3482"/>
    <w:rsid w:val="1C804A2D"/>
    <w:rsid w:val="210E4263"/>
    <w:rsid w:val="225D0039"/>
    <w:rsid w:val="226E7CE6"/>
    <w:rsid w:val="23FC4684"/>
    <w:rsid w:val="25285D3D"/>
    <w:rsid w:val="26937DAE"/>
    <w:rsid w:val="2710271D"/>
    <w:rsid w:val="28781867"/>
    <w:rsid w:val="297214C3"/>
    <w:rsid w:val="2A2345B4"/>
    <w:rsid w:val="2A327258"/>
    <w:rsid w:val="2BDE0535"/>
    <w:rsid w:val="2CE86DA6"/>
    <w:rsid w:val="2E10227E"/>
    <w:rsid w:val="2EF1514C"/>
    <w:rsid w:val="2F1A1E99"/>
    <w:rsid w:val="2F3F6B2C"/>
    <w:rsid w:val="314158B5"/>
    <w:rsid w:val="34280D47"/>
    <w:rsid w:val="36800AC3"/>
    <w:rsid w:val="36C5274F"/>
    <w:rsid w:val="389A3241"/>
    <w:rsid w:val="389B4EDB"/>
    <w:rsid w:val="38B404F0"/>
    <w:rsid w:val="38EB7498"/>
    <w:rsid w:val="3AA8477D"/>
    <w:rsid w:val="3B3D0FF1"/>
    <w:rsid w:val="3BCC2E86"/>
    <w:rsid w:val="3F59368F"/>
    <w:rsid w:val="416F4C32"/>
    <w:rsid w:val="41D73CE9"/>
    <w:rsid w:val="42D74C54"/>
    <w:rsid w:val="433108D4"/>
    <w:rsid w:val="43CE5D6B"/>
    <w:rsid w:val="49924C7B"/>
    <w:rsid w:val="49AA17FE"/>
    <w:rsid w:val="4AC829AA"/>
    <w:rsid w:val="4AE44EBC"/>
    <w:rsid w:val="4B9A1072"/>
    <w:rsid w:val="4C510D14"/>
    <w:rsid w:val="4D2772C7"/>
    <w:rsid w:val="4E2F1811"/>
    <w:rsid w:val="4F8B78D6"/>
    <w:rsid w:val="4FEA5EAD"/>
    <w:rsid w:val="50A311A3"/>
    <w:rsid w:val="51BA40B3"/>
    <w:rsid w:val="52F4325B"/>
    <w:rsid w:val="530A0851"/>
    <w:rsid w:val="53B64284"/>
    <w:rsid w:val="54047BE2"/>
    <w:rsid w:val="558414E6"/>
    <w:rsid w:val="568611C3"/>
    <w:rsid w:val="56BA5B79"/>
    <w:rsid w:val="572E11A9"/>
    <w:rsid w:val="582C2F3B"/>
    <w:rsid w:val="5B115BE2"/>
    <w:rsid w:val="5BE43503"/>
    <w:rsid w:val="5CB63D34"/>
    <w:rsid w:val="5DC161D8"/>
    <w:rsid w:val="5E512215"/>
    <w:rsid w:val="5EA63791"/>
    <w:rsid w:val="5EB760E5"/>
    <w:rsid w:val="5F226459"/>
    <w:rsid w:val="5F9829C2"/>
    <w:rsid w:val="61D6330C"/>
    <w:rsid w:val="633F05F2"/>
    <w:rsid w:val="633F7E95"/>
    <w:rsid w:val="63F82B67"/>
    <w:rsid w:val="665A5BC1"/>
    <w:rsid w:val="694864B2"/>
    <w:rsid w:val="6A543013"/>
    <w:rsid w:val="6B706F0B"/>
    <w:rsid w:val="6C770C81"/>
    <w:rsid w:val="6CEB0119"/>
    <w:rsid w:val="6F820641"/>
    <w:rsid w:val="72C34A5E"/>
    <w:rsid w:val="744B73ED"/>
    <w:rsid w:val="747D21D1"/>
    <w:rsid w:val="74A03E02"/>
    <w:rsid w:val="758F2146"/>
    <w:rsid w:val="759A7160"/>
    <w:rsid w:val="770A3841"/>
    <w:rsid w:val="778A0F62"/>
    <w:rsid w:val="799D4BAC"/>
    <w:rsid w:val="79C1656E"/>
    <w:rsid w:val="7A006C6F"/>
    <w:rsid w:val="7A8F40D8"/>
    <w:rsid w:val="7ABD4B9C"/>
    <w:rsid w:val="7B2B534C"/>
    <w:rsid w:val="7ED7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6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1090</Words>
  <Characters>603</Characters>
  <Lines>5</Lines>
  <Paragraphs>3</Paragraphs>
  <TotalTime>42</TotalTime>
  <ScaleCrop>false</ScaleCrop>
  <LinksUpToDate>false</LinksUpToDate>
  <CharactersWithSpaces>1690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2021-09-08T10:47:00Z</dcterms:created>
  <dc:creator>Lenovo</dc:creator>
  <cp:lastModifiedBy>Zixuan Shen</cp:lastModifiedBy>
  <dcterms:modified xsi:type="dcterms:W3CDTF">2022-02-16T09:36:18Z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4D469A5FBDBC431D9A6BB734077CF732</vt:lpwstr>
  </property>
</Properties>
</file>