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8315517">
      <w:pPr>
        <w:snapToGrid/>
        <w:spacing w:line="24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华农财产保险股份有限公司驾校学员意外伤害保险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B款</w:t>
      </w:r>
      <w:r>
        <w:rPr>
          <w:rFonts w:hint="eastAsia" w:ascii="宋体" w:hAnsi="宋体" w:eastAsia="宋体" w:cs="宋体"/>
          <w:b/>
          <w:sz w:val="28"/>
          <w:szCs w:val="28"/>
        </w:rPr>
        <w:t>费率表</w:t>
      </w:r>
    </w:p>
    <w:p w14:paraId="1CA71BC1">
      <w:pPr>
        <w:snapToGrid w:val="0"/>
        <w:spacing w:line="500" w:lineRule="exact"/>
        <w:ind w:firstLine="643" w:firstLineChars="200"/>
        <w:rPr>
          <w:rFonts w:hint="eastAsia" w:ascii="宋体" w:hAnsi="宋体" w:eastAsia="宋体" w:cs="宋体"/>
          <w:b/>
          <w:sz w:val="32"/>
          <w:szCs w:val="32"/>
        </w:rPr>
      </w:pPr>
    </w:p>
    <w:p w14:paraId="76BBB184">
      <w:pPr>
        <w:widowControl/>
        <w:numPr>
          <w:ilvl w:val="0"/>
          <w:numId w:val="0"/>
        </w:numPr>
        <w:spacing w:after="0"/>
        <w:ind w:firstLine="422" w:firstLineChars="200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kern w:val="0"/>
          <w:szCs w:val="21"/>
        </w:rPr>
        <w:t>基准费率</w:t>
      </w:r>
    </w:p>
    <w:p w14:paraId="070859F1">
      <w:pPr>
        <w:widowControl/>
        <w:numPr>
          <w:ilvl w:val="0"/>
          <w:numId w:val="0"/>
        </w:numPr>
        <w:spacing w:after="0"/>
        <w:ind w:firstLine="422" w:firstLineChars="200"/>
        <w:rPr>
          <w:rFonts w:hint="eastAsia" w:ascii="宋体" w:hAnsi="宋体" w:eastAsia="宋体" w:cs="宋体"/>
          <w:b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必选责任：</w:t>
      </w:r>
      <w:r>
        <w:rPr>
          <w:rFonts w:hint="eastAsia" w:ascii="宋体" w:hAnsi="宋体" w:eastAsia="宋体" w:cs="宋体"/>
          <w:b/>
          <w:szCs w:val="21"/>
        </w:rPr>
        <w:t>意外伤害身故保险责任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0"/>
        <w:gridCol w:w="4226"/>
      </w:tblGrid>
      <w:tr w14:paraId="141EF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2B37B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保险期间一年期及以下</w:t>
            </w:r>
          </w:p>
        </w:tc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DD39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保险期间一年期以上</w:t>
            </w:r>
          </w:p>
        </w:tc>
      </w:tr>
      <w:tr w14:paraId="23716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70C6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0.15‰</w:t>
            </w:r>
          </w:p>
        </w:tc>
        <w:tc>
          <w:tcPr>
            <w:tcW w:w="4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FC58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0.12‰ </w:t>
            </w:r>
          </w:p>
        </w:tc>
      </w:tr>
    </w:tbl>
    <w:p w14:paraId="38F38750">
      <w:pPr>
        <w:widowControl/>
        <w:numPr>
          <w:ilvl w:val="-1"/>
          <w:numId w:val="0"/>
        </w:numPr>
        <w:spacing w:after="0"/>
        <w:ind w:firstLine="0" w:firstLineChars="0"/>
        <w:rPr>
          <w:rFonts w:hint="eastAsia" w:ascii="宋体" w:hAnsi="宋体" w:eastAsia="宋体" w:cs="宋体"/>
          <w:b/>
          <w:kern w:val="0"/>
          <w:szCs w:val="21"/>
          <w:lang w:val="en-US" w:eastAsia="zh-CN"/>
        </w:rPr>
      </w:pPr>
    </w:p>
    <w:p w14:paraId="6DD74CFE">
      <w:pPr>
        <w:widowControl/>
        <w:numPr>
          <w:ilvl w:val="0"/>
          <w:numId w:val="0"/>
        </w:numPr>
        <w:spacing w:after="0"/>
        <w:ind w:firstLine="422" w:firstLineChars="200"/>
        <w:rPr>
          <w:rFonts w:hint="eastAsia" w:ascii="宋体" w:hAnsi="宋体" w:eastAsia="宋体" w:cs="宋体"/>
          <w:b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b/>
          <w:kern w:val="0"/>
          <w:szCs w:val="21"/>
          <w:lang w:val="en-US" w:eastAsia="zh-CN"/>
        </w:rPr>
        <w:t>可选责任：</w:t>
      </w:r>
    </w:p>
    <w:p w14:paraId="51D20B20">
      <w:pPr>
        <w:widowControl/>
        <w:numPr>
          <w:ilvl w:val="0"/>
          <w:numId w:val="0"/>
        </w:numPr>
        <w:spacing w:after="0"/>
        <w:ind w:firstLine="420" w:firstLineChars="200"/>
        <w:rPr>
          <w:rFonts w:hint="eastAsia" w:ascii="宋体" w:hAnsi="宋体" w:eastAsia="宋体" w:cs="宋体"/>
          <w:b w:val="0"/>
          <w:bCs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/>
          <w:szCs w:val="21"/>
        </w:rPr>
        <w:t>意外伤害医疗保险责任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基准方案</w:t>
      </w:r>
      <w:r>
        <w:rPr>
          <w:rFonts w:hint="eastAsia" w:ascii="宋体" w:hAnsi="宋体" w:eastAsia="宋体" w:cs="宋体"/>
          <w:b w:val="0"/>
          <w:bCs/>
          <w:szCs w:val="21"/>
          <w:lang w:eastAsia="zh-CN"/>
        </w:rPr>
        <w:t>：</w:t>
      </w:r>
    </w:p>
    <w:p w14:paraId="70F99E37">
      <w:pPr>
        <w:widowControl/>
        <w:numPr>
          <w:ilvl w:val="0"/>
          <w:numId w:val="0"/>
        </w:numPr>
        <w:spacing w:after="0"/>
        <w:ind w:firstLine="420" w:firstLineChars="200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基准免赔额：100元</w:t>
      </w:r>
    </w:p>
    <w:p w14:paraId="72D7B644">
      <w:pPr>
        <w:widowControl/>
        <w:numPr>
          <w:ilvl w:val="0"/>
          <w:numId w:val="0"/>
        </w:numPr>
        <w:spacing w:after="0"/>
        <w:ind w:firstLine="420" w:firstLineChars="200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基准赔付比例：</w:t>
      </w:r>
    </w:p>
    <w:p w14:paraId="574C763B">
      <w:pPr>
        <w:widowControl/>
        <w:numPr>
          <w:ilvl w:val="0"/>
          <w:numId w:val="0"/>
        </w:numPr>
        <w:spacing w:after="0"/>
        <w:ind w:firstLine="420" w:firstLineChars="200"/>
        <w:rPr>
          <w:rFonts w:hint="eastAsia" w:ascii="宋体" w:hAnsi="宋体" w:eastAsia="宋体" w:cs="宋体"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bookmarkStart w:id="0" w:name="OLE_LINK2"/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</w:rPr>
        <w:t>被保险人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  <w:lang w:val="en-US" w:eastAsia="zh-CN"/>
        </w:rPr>
        <w:t>已从其他途径（包括但不限于社会基本医疗保险、公费医疗、工作单位、侵权人或侵权责任承担方、保险人在内的任何商业医疗机构等）获得保险责任范围内的医疗费用补偿的</w:t>
      </w:r>
      <w:bookmarkEnd w:id="0"/>
      <w:r>
        <w:rPr>
          <w:rFonts w:hint="eastAsia" w:ascii="宋体" w:hAnsi="宋体" w:eastAsia="宋体" w:cs="宋体"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赔付比例为95%；</w:t>
      </w:r>
    </w:p>
    <w:p w14:paraId="26635442">
      <w:pPr>
        <w:widowControl/>
        <w:numPr>
          <w:ilvl w:val="0"/>
          <w:numId w:val="0"/>
        </w:numPr>
        <w:spacing w:after="0"/>
        <w:ind w:firstLine="420" w:firstLineChars="200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</w:rPr>
        <w:t>被保险人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Cs w:val="21"/>
          <w:lang w:val="en-US" w:eastAsia="zh-CN"/>
        </w:rPr>
        <w:t>未从其他途径（包括但不限于社会基本医疗保险、公费医疗、工作单位、侵权人或侵权责任承担方、保险人在内的任何商业医疗机构等）获得保险责任范围内的医疗费用补偿的</w:t>
      </w:r>
      <w:r>
        <w:rPr>
          <w:rFonts w:hint="eastAsia" w:ascii="宋体" w:hAnsi="宋体" w:eastAsia="宋体" w:cs="宋体"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赔付比例为57%；</w:t>
      </w:r>
    </w:p>
    <w:p w14:paraId="1B6EB486">
      <w:pPr>
        <w:widowControl/>
        <w:numPr>
          <w:ilvl w:val="0"/>
          <w:numId w:val="0"/>
        </w:numPr>
        <w:spacing w:after="0"/>
        <w:ind w:firstLine="420" w:firstLineChars="200"/>
        <w:rPr>
          <w:rFonts w:hint="eastAsia" w:ascii="宋体" w:hAnsi="宋体" w:eastAsia="宋体" w:cs="宋体"/>
          <w:b w:val="0"/>
          <w:bCs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/>
          <w:szCs w:val="21"/>
        </w:rPr>
        <w:t>意外伤害住院津贴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b w:val="0"/>
          <w:bCs/>
          <w:szCs w:val="21"/>
        </w:rPr>
        <w:t>保险责任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基准方案</w:t>
      </w:r>
      <w:r>
        <w:rPr>
          <w:rFonts w:hint="eastAsia" w:ascii="宋体" w:hAnsi="宋体" w:eastAsia="宋体" w:cs="宋体"/>
          <w:b w:val="0"/>
          <w:bCs/>
          <w:szCs w:val="21"/>
          <w:lang w:eastAsia="zh-CN"/>
        </w:rPr>
        <w:t>：</w:t>
      </w:r>
    </w:p>
    <w:p w14:paraId="49FD969D">
      <w:pPr>
        <w:widowControl/>
        <w:numPr>
          <w:ilvl w:val="-1"/>
          <w:numId w:val="0"/>
        </w:numPr>
        <w:spacing w:after="0"/>
        <w:ind w:firstLine="420" w:firstLineChars="200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（1）基准每次住院免赔天数：3天</w:t>
      </w:r>
    </w:p>
    <w:p w14:paraId="340D0FE2">
      <w:pPr>
        <w:widowControl/>
        <w:numPr>
          <w:ilvl w:val="-1"/>
          <w:numId w:val="0"/>
        </w:numPr>
        <w:spacing w:after="0"/>
        <w:ind w:firstLine="420" w:firstLineChars="200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（2）基准保险金额：1800元，</w:t>
      </w:r>
      <w:r>
        <w:rPr>
          <w:rFonts w:hint="eastAsia" w:ascii="宋体" w:hAnsi="宋体" w:eastAsia="宋体" w:cs="宋体"/>
          <w:b w:val="0"/>
          <w:bCs/>
          <w:szCs w:val="21"/>
        </w:rPr>
        <w:t>意外伤害住院津贴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b w:val="0"/>
          <w:bCs/>
          <w:szCs w:val="21"/>
        </w:rPr>
        <w:t>保险金</w:t>
      </w:r>
      <w:r>
        <w:rPr>
          <w:rFonts w:hint="eastAsia" w:ascii="宋体" w:hAnsi="宋体" w:cs="宋体"/>
          <w:b w:val="0"/>
          <w:bCs/>
          <w:szCs w:val="21"/>
          <w:lang w:val="en-US" w:eastAsia="zh-CN"/>
        </w:rPr>
        <w:t>日</w:t>
      </w:r>
      <w:r>
        <w:rPr>
          <w:rFonts w:hint="eastAsia" w:ascii="宋体" w:hAnsi="宋体" w:eastAsia="宋体" w:cs="宋体"/>
          <w:b w:val="0"/>
          <w:bCs/>
          <w:szCs w:val="21"/>
        </w:rPr>
        <w:t>额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10元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3"/>
        <w:gridCol w:w="2963"/>
        <w:gridCol w:w="2810"/>
      </w:tblGrid>
      <w:tr w14:paraId="0E02B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35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7787C">
            <w:pPr>
              <w:widowControl/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保险责任</w:t>
            </w:r>
          </w:p>
        </w:tc>
        <w:tc>
          <w:tcPr>
            <w:tcW w:w="5773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42C892">
            <w:pPr>
              <w:widowControl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基准费率</w:t>
            </w:r>
          </w:p>
        </w:tc>
      </w:tr>
      <w:tr w14:paraId="2FCAC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1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0BEC311B">
            <w:pPr>
              <w:widowControl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296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B19159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保险期间一年期及以下</w:t>
            </w:r>
          </w:p>
        </w:tc>
        <w:tc>
          <w:tcPr>
            <w:tcW w:w="281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DB6177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保险期间一年期以上</w:t>
            </w:r>
          </w:p>
        </w:tc>
      </w:tr>
      <w:tr w14:paraId="3AEB2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3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0A3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意外伤害伤残保险责任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56BD5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0.10‰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CD316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0.08‰ </w:t>
            </w:r>
          </w:p>
        </w:tc>
      </w:tr>
      <w:tr w14:paraId="7D597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3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726C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意外伤害医疗保险责任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CD8F5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1.20</w:t>
            </w:r>
            <w:r>
              <w:rPr>
                <w:rFonts w:hint="eastAsia" w:ascii="宋体" w:hAnsi="宋体" w:eastAsia="宋体" w:cs="宋体"/>
                <w:szCs w:val="21"/>
              </w:rPr>
              <w:t>‰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202F2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‰ </w:t>
            </w:r>
          </w:p>
        </w:tc>
      </w:tr>
      <w:tr w14:paraId="61AB6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3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0B397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意外伤害住院津贴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医疗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保险责任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049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0.22元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5241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0.17元</w:t>
            </w:r>
          </w:p>
        </w:tc>
      </w:tr>
    </w:tbl>
    <w:p w14:paraId="6598DD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kern w:val="0"/>
          <w:szCs w:val="21"/>
          <w:lang w:val="en-US" w:eastAsia="zh-CN"/>
        </w:rPr>
      </w:pPr>
    </w:p>
    <w:p w14:paraId="127EEE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/>
          <w:kern w:val="0"/>
          <w:szCs w:val="21"/>
        </w:rPr>
        <w:t>费率调整系数</w:t>
      </w:r>
    </w:p>
    <w:p w14:paraId="201507F0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、免赔额调整系数（F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4"/>
        <w:gridCol w:w="2402"/>
      </w:tblGrid>
      <w:tr w14:paraId="5C71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4" w:type="dxa"/>
            <w:noWrap w:val="0"/>
            <w:vAlign w:val="top"/>
          </w:tcPr>
          <w:p w14:paraId="1CE2CDB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免赔额（元）</w:t>
            </w:r>
          </w:p>
        </w:tc>
        <w:tc>
          <w:tcPr>
            <w:tcW w:w="2402" w:type="dxa"/>
            <w:noWrap w:val="0"/>
            <w:vAlign w:val="top"/>
          </w:tcPr>
          <w:p w14:paraId="130D0D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调整系数</w:t>
            </w:r>
          </w:p>
        </w:tc>
      </w:tr>
      <w:tr w14:paraId="2B5B1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4" w:type="dxa"/>
            <w:noWrap w:val="0"/>
            <w:vAlign w:val="top"/>
          </w:tcPr>
          <w:p w14:paraId="2BB098F6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[0,</w:t>
            </w:r>
            <w:r>
              <w:rPr>
                <w:rFonts w:hint="eastAsia" w:ascii="宋体" w:hAnsi="宋体" w:eastAsia="宋体" w:cs="宋体"/>
                <w:szCs w:val="21"/>
              </w:rPr>
              <w:t>100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]</w:t>
            </w:r>
          </w:p>
        </w:tc>
        <w:tc>
          <w:tcPr>
            <w:tcW w:w="2402" w:type="dxa"/>
            <w:noWrap w:val="0"/>
            <w:vAlign w:val="top"/>
          </w:tcPr>
          <w:p w14:paraId="4754D65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[1.0,1.2]</w:t>
            </w:r>
          </w:p>
        </w:tc>
      </w:tr>
      <w:tr w14:paraId="26EA0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4" w:type="dxa"/>
            <w:noWrap w:val="0"/>
            <w:vAlign w:val="top"/>
          </w:tcPr>
          <w:p w14:paraId="367BD83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(100,300]</w:t>
            </w:r>
          </w:p>
        </w:tc>
        <w:tc>
          <w:tcPr>
            <w:tcW w:w="2402" w:type="dxa"/>
            <w:noWrap w:val="0"/>
            <w:vAlign w:val="top"/>
          </w:tcPr>
          <w:p w14:paraId="4554365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[0.8,1.0)</w:t>
            </w:r>
          </w:p>
        </w:tc>
      </w:tr>
      <w:tr w14:paraId="5D931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4" w:type="dxa"/>
            <w:noWrap w:val="0"/>
            <w:vAlign w:val="top"/>
          </w:tcPr>
          <w:p w14:paraId="27939EFD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(300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,1000]</w:t>
            </w:r>
          </w:p>
        </w:tc>
        <w:tc>
          <w:tcPr>
            <w:tcW w:w="2402" w:type="dxa"/>
            <w:noWrap w:val="0"/>
            <w:vAlign w:val="top"/>
          </w:tcPr>
          <w:p w14:paraId="29F1EFF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[0.6,0.8)</w:t>
            </w:r>
          </w:p>
        </w:tc>
      </w:tr>
    </w:tbl>
    <w:p w14:paraId="33807E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注：该调整系数仅适用于</w:t>
      </w:r>
      <w:r>
        <w:rPr>
          <w:rFonts w:hint="eastAsia" w:ascii="宋体" w:hAnsi="宋体" w:eastAsia="宋体" w:cs="宋体"/>
          <w:bCs/>
          <w:szCs w:val="21"/>
        </w:rPr>
        <w:t>意外伤害医疗保险责任。</w:t>
      </w:r>
    </w:p>
    <w:p w14:paraId="6067BBA5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、赔付比例调整系数（F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10"/>
        <w:tblW w:w="92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8"/>
        <w:gridCol w:w="3377"/>
        <w:gridCol w:w="2391"/>
      </w:tblGrid>
      <w:tr w14:paraId="5D765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D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被保险人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已从其他途径（包括但不限于社会基本医疗保险、公费医疗、工作单位、侵权人或侵权责任承担方、保险人在内的任何商业医疗机构等）获得保险责任范围内的医疗费用补偿的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2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</w:rPr>
              <w:t>被保险人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未从其他途径（包括但不限于社会基本医疗保险、公费医疗、工作单位、侵权人或侵权责任承担方、保险人在内的任何商业医疗机构等）获得保险责任范围内的医疗费用补偿的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E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5E460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E7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30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B8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1.05 </w:t>
            </w:r>
          </w:p>
        </w:tc>
      </w:tr>
      <w:tr w14:paraId="36F87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4D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68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2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</w:tr>
      <w:tr w14:paraId="585F9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00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54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0.95 </w:t>
            </w:r>
          </w:p>
        </w:tc>
      </w:tr>
      <w:tr w14:paraId="23802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F1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CC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E8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0.84 </w:t>
            </w:r>
          </w:p>
        </w:tc>
      </w:tr>
      <w:tr w14:paraId="0A4D1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89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9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AC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0.74 </w:t>
            </w:r>
          </w:p>
        </w:tc>
      </w:tr>
      <w:tr w14:paraId="3DE81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28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95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0.63 </w:t>
            </w:r>
          </w:p>
        </w:tc>
      </w:tr>
      <w:tr w14:paraId="38CDB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97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37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0.53 </w:t>
            </w:r>
          </w:p>
        </w:tc>
      </w:tr>
      <w:tr w14:paraId="62BE5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C8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8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EC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0.42 </w:t>
            </w:r>
          </w:p>
        </w:tc>
      </w:tr>
      <w:tr w14:paraId="2E642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44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E7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CE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0.32 </w:t>
            </w:r>
          </w:p>
        </w:tc>
      </w:tr>
      <w:tr w14:paraId="7D318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A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25%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9B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05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0.26 </w:t>
            </w:r>
          </w:p>
        </w:tc>
      </w:tr>
    </w:tbl>
    <w:p w14:paraId="007B83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注：该调整系数仅适用于</w:t>
      </w:r>
      <w:r>
        <w:rPr>
          <w:rFonts w:hint="eastAsia" w:ascii="宋体" w:hAnsi="宋体" w:eastAsia="宋体" w:cs="宋体"/>
          <w:bCs/>
          <w:szCs w:val="21"/>
        </w:rPr>
        <w:t>意外伤害医疗保险责任。</w:t>
      </w:r>
    </w:p>
    <w:p w14:paraId="51553F10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val="en-US" w:eastAsia="zh-CN"/>
        </w:rPr>
        <w:t>保险金额调整系数（F3）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0"/>
        <w:gridCol w:w="2446"/>
      </w:tblGrid>
      <w:tr w14:paraId="5843F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8" w:hRule="atLeast"/>
        </w:trPr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4A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保险金额（万元）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72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0552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9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（0,0.5]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04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[1.2,1.3]</w:t>
            </w:r>
          </w:p>
        </w:tc>
      </w:tr>
      <w:tr w14:paraId="6E72D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A7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（0.5,2]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A8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[1.1,1.2)</w:t>
            </w:r>
          </w:p>
        </w:tc>
      </w:tr>
      <w:tr w14:paraId="69A81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32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（2,5]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4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[1.0,1.1)</w:t>
            </w:r>
          </w:p>
        </w:tc>
      </w:tr>
      <w:tr w14:paraId="1E7E4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66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（5,10]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C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[0.9,1.0)</w:t>
            </w:r>
          </w:p>
        </w:tc>
      </w:tr>
      <w:tr w14:paraId="41F17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B4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（10,20]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44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[0.7,0.9)</w:t>
            </w:r>
          </w:p>
        </w:tc>
      </w:tr>
    </w:tbl>
    <w:p w14:paraId="660A0E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注：该调整系数仅适用于</w:t>
      </w:r>
      <w:r>
        <w:rPr>
          <w:rFonts w:hint="eastAsia" w:ascii="宋体" w:hAnsi="宋体" w:eastAsia="宋体" w:cs="宋体"/>
          <w:bCs/>
          <w:szCs w:val="21"/>
        </w:rPr>
        <w:t>意外伤害医疗保险责任。</w:t>
      </w:r>
    </w:p>
    <w:p w14:paraId="0D139F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Cs w:val="21"/>
        </w:rPr>
        <w:t>每次住院免赔天数调整系数（F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10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1"/>
        <w:gridCol w:w="2435"/>
      </w:tblGrid>
      <w:tr w14:paraId="593A9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F0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每次住院免赔天数（天）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78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1AFF5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E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9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</w:t>
            </w:r>
          </w:p>
        </w:tc>
      </w:tr>
      <w:tr w14:paraId="5830D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0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8C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1.10</w:t>
            </w:r>
          </w:p>
        </w:tc>
      </w:tr>
      <w:tr w14:paraId="493CC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CC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C6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1.05</w:t>
            </w:r>
          </w:p>
        </w:tc>
      </w:tr>
      <w:tr w14:paraId="4C4C8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20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6E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</w:tr>
      <w:tr w14:paraId="63F5B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D7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3C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0.90</w:t>
            </w:r>
          </w:p>
        </w:tc>
      </w:tr>
      <w:tr w14:paraId="71797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E0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07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0.80</w:t>
            </w:r>
          </w:p>
        </w:tc>
      </w:tr>
    </w:tbl>
    <w:p w14:paraId="0FF5F6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注：该调整系数仅适用于</w:t>
      </w:r>
      <w:r>
        <w:rPr>
          <w:rFonts w:hint="eastAsia" w:ascii="宋体" w:hAnsi="宋体" w:eastAsia="宋体" w:cs="宋体"/>
          <w:bCs/>
          <w:szCs w:val="21"/>
        </w:rPr>
        <w:t>意外伤害住院津贴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bCs/>
          <w:szCs w:val="21"/>
        </w:rPr>
        <w:t>保险责任。</w:t>
      </w:r>
    </w:p>
    <w:p w14:paraId="298F4876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zCs w:val="21"/>
        </w:rPr>
        <w:t>保险期间调整系数（F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9"/>
        <w:gridCol w:w="2457"/>
      </w:tblGrid>
      <w:tr w14:paraId="776C9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2D48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保险期间（年）</w:t>
            </w:r>
          </w:p>
        </w:tc>
        <w:tc>
          <w:tcPr>
            <w:tcW w:w="2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382A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调整系数</w:t>
            </w:r>
          </w:p>
        </w:tc>
      </w:tr>
      <w:tr w14:paraId="11159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5FF3E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2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39567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  <w:tr w14:paraId="1E9BA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63585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1-2（含）</w:t>
            </w:r>
          </w:p>
        </w:tc>
        <w:tc>
          <w:tcPr>
            <w:tcW w:w="2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638E8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(1.0,1.8]</w:t>
            </w:r>
          </w:p>
        </w:tc>
      </w:tr>
      <w:tr w14:paraId="23FA8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E0E00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2-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</w:p>
        </w:tc>
        <w:tc>
          <w:tcPr>
            <w:tcW w:w="2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98477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(1.8,3.0]</w:t>
            </w:r>
          </w:p>
        </w:tc>
      </w:tr>
    </w:tbl>
    <w:p w14:paraId="746717F9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b w:val="0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Cs w:val="21"/>
          <w:lang w:val="en-US" w:eastAsia="zh-CN"/>
        </w:rPr>
        <w:t>注：该调整系数仅适用于</w:t>
      </w:r>
      <w:r>
        <w:rPr>
          <w:rFonts w:hint="eastAsia" w:ascii="宋体" w:hAnsi="宋体" w:eastAsia="宋体" w:cs="宋体"/>
          <w:b w:val="0"/>
          <w:bCs/>
          <w:szCs w:val="21"/>
        </w:rPr>
        <w:t>保险期间一年期以上</w:t>
      </w:r>
      <w:r>
        <w:rPr>
          <w:rFonts w:hint="eastAsia" w:ascii="宋体" w:hAnsi="宋体" w:cs="宋体"/>
          <w:b w:val="0"/>
          <w:bCs/>
          <w:szCs w:val="21"/>
          <w:lang w:val="en-US" w:eastAsia="zh-CN"/>
        </w:rPr>
        <w:t>业务</w:t>
      </w:r>
      <w:r>
        <w:rPr>
          <w:rFonts w:hint="eastAsia" w:ascii="宋体" w:hAnsi="宋体" w:eastAsia="宋体" w:cs="宋体"/>
          <w:b w:val="0"/>
          <w:bCs/>
          <w:kern w:val="0"/>
          <w:szCs w:val="21"/>
          <w:lang w:val="en-US" w:eastAsia="zh-CN"/>
        </w:rPr>
        <w:t>。</w:t>
      </w:r>
    </w:p>
    <w:p w14:paraId="38AA7A2B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kern w:val="0"/>
          <w:szCs w:val="21"/>
        </w:rPr>
        <w:t>、</w:t>
      </w:r>
      <w:r>
        <w:rPr>
          <w:rFonts w:hint="eastAsia" w:ascii="宋体" w:hAnsi="宋体" w:eastAsia="宋体" w:cs="宋体"/>
          <w:szCs w:val="21"/>
        </w:rPr>
        <w:t>销售</w:t>
      </w:r>
      <w:r>
        <w:rPr>
          <w:rFonts w:hint="eastAsia" w:ascii="宋体" w:hAnsi="宋体" w:eastAsia="宋体" w:cs="宋体"/>
          <w:bCs/>
          <w:kern w:val="0"/>
          <w:szCs w:val="21"/>
        </w:rPr>
        <w:t>渠道调整系数（F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kern w:val="0"/>
          <w:szCs w:val="21"/>
        </w:rPr>
        <w:t>）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4"/>
        <w:gridCol w:w="2950"/>
        <w:gridCol w:w="2492"/>
      </w:tblGrid>
      <w:tr w14:paraId="11763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8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销售渠道</w:t>
            </w:r>
          </w:p>
        </w:tc>
        <w:tc>
          <w:tcPr>
            <w:tcW w:w="5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13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5369E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B5B7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6E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保险期间一年期及以下</w:t>
            </w:r>
          </w:p>
        </w:tc>
        <w:tc>
          <w:tcPr>
            <w:tcW w:w="2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8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保险期间一年期以上</w:t>
            </w:r>
          </w:p>
        </w:tc>
      </w:tr>
      <w:tr w14:paraId="2C565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E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直销</w:t>
            </w:r>
            <w:r>
              <w:rPr>
                <w:rStyle w:val="22"/>
                <w:rFonts w:ascii="宋体" w:hAnsi="宋体" w:eastAsia="宋体" w:cs="宋体"/>
                <w:lang w:val="en-US" w:eastAsia="zh-CN" w:bidi="ar"/>
              </w:rPr>
              <w:t>（或销售费用率等同直销的渠道）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D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[0.70,1.00]</w:t>
            </w:r>
          </w:p>
        </w:tc>
        <w:tc>
          <w:tcPr>
            <w:tcW w:w="2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42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[0.82,1.00]</w:t>
            </w:r>
          </w:p>
        </w:tc>
      </w:tr>
      <w:tr w14:paraId="1C185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DB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其他第三方渠道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0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(1.00,1.30]</w:t>
            </w:r>
          </w:p>
        </w:tc>
        <w:tc>
          <w:tcPr>
            <w:tcW w:w="2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9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(1.00,1.20]</w:t>
            </w:r>
          </w:p>
        </w:tc>
      </w:tr>
    </w:tbl>
    <w:p w14:paraId="118253EF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szCs w:val="21"/>
          <w:lang w:val="en-US"/>
        </w:rPr>
        <w:t>注：根据渠道销售费用率水平按比例调整。</w:t>
      </w:r>
    </w:p>
    <w:p w14:paraId="39909985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val="en-US" w:eastAsia="zh-CN"/>
        </w:rPr>
        <w:t>经验/预期</w:t>
      </w:r>
      <w:r>
        <w:rPr>
          <w:rFonts w:hint="eastAsia" w:ascii="宋体" w:hAnsi="宋体" w:eastAsia="宋体" w:cs="宋体"/>
          <w:szCs w:val="21"/>
        </w:rPr>
        <w:t>赔付率调整系数（F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7"/>
        <w:gridCol w:w="2956"/>
        <w:gridCol w:w="2513"/>
      </w:tblGrid>
      <w:tr w14:paraId="12CA4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F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经验/预期赔付率</w:t>
            </w:r>
          </w:p>
        </w:tc>
        <w:tc>
          <w:tcPr>
            <w:tcW w:w="25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5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调整系数</w:t>
            </w:r>
          </w:p>
        </w:tc>
      </w:tr>
      <w:tr w14:paraId="5B86A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4D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保险期间一年期及以下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8A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保险期间一年期以上</w:t>
            </w:r>
          </w:p>
        </w:tc>
        <w:tc>
          <w:tcPr>
            <w:tcW w:w="25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44A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044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B6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0（含） - 65%（不含）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88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0（含）-82%（不含）</w:t>
            </w: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0F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[0.7,1.0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)</w:t>
            </w:r>
          </w:p>
        </w:tc>
      </w:tr>
      <w:tr w14:paraId="5EE16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06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65%（含）及以上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48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92%（含）及以上</w:t>
            </w:r>
          </w:p>
        </w:tc>
        <w:tc>
          <w:tcPr>
            <w:tcW w:w="2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B6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[1.0,1.3]</w:t>
            </w:r>
          </w:p>
        </w:tc>
      </w:tr>
    </w:tbl>
    <w:p w14:paraId="2DFD062D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val="en-US" w:eastAsia="zh-CN"/>
        </w:rPr>
        <w:t>渠道预期</w:t>
      </w:r>
      <w:r>
        <w:rPr>
          <w:rFonts w:hint="eastAsia" w:ascii="宋体" w:hAnsi="宋体" w:eastAsia="宋体" w:cs="宋体"/>
          <w:szCs w:val="21"/>
        </w:rPr>
        <w:t>人数规模调整系数（F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4"/>
        <w:gridCol w:w="2502"/>
      </w:tblGrid>
      <w:tr w14:paraId="55F9D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A2876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渠道预期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人数规模</w:t>
            </w:r>
          </w:p>
        </w:tc>
        <w:tc>
          <w:tcPr>
            <w:tcW w:w="25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ACD05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调整系数</w:t>
            </w:r>
          </w:p>
        </w:tc>
      </w:tr>
      <w:tr w14:paraId="236A2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51AFA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1万人以上</w:t>
            </w:r>
          </w:p>
        </w:tc>
        <w:tc>
          <w:tcPr>
            <w:tcW w:w="25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DD351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Cs w:val="21"/>
              </w:rPr>
              <w:t>,0.8)</w:t>
            </w:r>
          </w:p>
        </w:tc>
      </w:tr>
      <w:tr w14:paraId="37ADA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B42F9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5000人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不含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-1万人（含）</w:t>
            </w:r>
          </w:p>
        </w:tc>
        <w:tc>
          <w:tcPr>
            <w:tcW w:w="25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553E5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[0.8,1.0)</w:t>
            </w:r>
          </w:p>
        </w:tc>
      </w:tr>
      <w:tr w14:paraId="0293A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12427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2000人（含）-5000人（含）</w:t>
            </w:r>
          </w:p>
        </w:tc>
        <w:tc>
          <w:tcPr>
            <w:tcW w:w="25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EE90E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[1.0,1.2]</w:t>
            </w:r>
          </w:p>
        </w:tc>
      </w:tr>
      <w:tr w14:paraId="59F4A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FC62F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2000人以下</w:t>
            </w:r>
          </w:p>
        </w:tc>
        <w:tc>
          <w:tcPr>
            <w:tcW w:w="25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0D6F3"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(1.2,1.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 w14:paraId="56FFE324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kern w:val="0"/>
          <w:szCs w:val="21"/>
        </w:rPr>
        <w:t>、驾校资质调整系数（F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kern w:val="0"/>
          <w:szCs w:val="21"/>
        </w:rPr>
        <w:t>）</w:t>
      </w:r>
    </w:p>
    <w:tbl>
      <w:tblPr>
        <w:tblStyle w:val="10"/>
        <w:tblW w:w="491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8"/>
        <w:gridCol w:w="2451"/>
      </w:tblGrid>
      <w:tr w14:paraId="49F01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6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46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驾校资质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3F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调整系数</w:t>
            </w:r>
          </w:p>
        </w:tc>
      </w:tr>
      <w:tr w14:paraId="44D24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6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D3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驾校资质1级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2F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szCs w:val="21"/>
              </w:rPr>
              <w:t>,0.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5)</w:t>
            </w:r>
          </w:p>
        </w:tc>
      </w:tr>
      <w:tr w14:paraId="06301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9A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驾校资质2级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B5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5,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1.00</w:t>
            </w:r>
            <w:r>
              <w:rPr>
                <w:rFonts w:hint="eastAsia" w:ascii="宋体" w:hAnsi="宋体" w:eastAsia="宋体" w:cs="宋体"/>
                <w:szCs w:val="21"/>
              </w:rPr>
              <w:t>)</w:t>
            </w:r>
          </w:p>
        </w:tc>
      </w:tr>
      <w:tr w14:paraId="76AAC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6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21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驾校资质3级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62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0,1.30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 w14:paraId="2C7B1BB7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注：驾校资质根据《机动车驾驶员培训机构资格条件》的标准进行分级，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如该文件重新修订，则以最新修订的文件版本为准。</w:t>
      </w:r>
    </w:p>
    <w:p w14:paraId="1229CB90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、驾照类型</w:t>
      </w:r>
      <w:r>
        <w:rPr>
          <w:rFonts w:hint="eastAsia" w:ascii="宋体" w:hAnsi="宋体" w:eastAsia="宋体" w:cs="宋体"/>
          <w:bCs/>
          <w:kern w:val="0"/>
          <w:szCs w:val="21"/>
        </w:rPr>
        <w:t>调整</w:t>
      </w:r>
      <w:r>
        <w:rPr>
          <w:rFonts w:hint="eastAsia" w:ascii="宋体" w:hAnsi="宋体" w:eastAsia="宋体" w:cs="宋体"/>
          <w:szCs w:val="21"/>
        </w:rPr>
        <w:t>系数（F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）</w:t>
      </w:r>
    </w:p>
    <w:tbl>
      <w:tblPr>
        <w:tblStyle w:val="10"/>
        <w:tblW w:w="494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6"/>
        <w:gridCol w:w="2409"/>
      </w:tblGrid>
      <w:tr w14:paraId="6A688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77D0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驾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lang w:val="en-US" w:eastAsia="zh-CN"/>
              </w:rPr>
              <w:t>照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类型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64AC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调整系数</w:t>
            </w:r>
          </w:p>
        </w:tc>
      </w:tr>
      <w:tr w14:paraId="62D37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C1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A类驾照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E57A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(1.2,1.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 w14:paraId="46A0B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D0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B类驾照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8F8D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,1.2]</w:t>
            </w:r>
          </w:p>
        </w:tc>
      </w:tr>
      <w:tr w14:paraId="7F5D0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5A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C类驾照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EF39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 w14:paraId="0966D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87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其他类型驾照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002F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(1.1,1.3]</w:t>
            </w:r>
          </w:p>
        </w:tc>
      </w:tr>
    </w:tbl>
    <w:p w14:paraId="18803C66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注：驾照类型根据《机动车驾驶证申领和使用规定》</w:t>
      </w:r>
      <w:r>
        <w:rPr>
          <w:rFonts w:hint="eastAsia" w:ascii="宋体" w:hAnsi="宋体" w:eastAsia="宋体" w:cs="宋体"/>
          <w:szCs w:val="21"/>
          <w:lang w:val="en-US" w:eastAsia="zh-CN"/>
        </w:rPr>
        <w:t>的标准进行分类，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如该文件重新修订，则以最新修订的文件版本为准。</w:t>
      </w:r>
    </w:p>
    <w:p w14:paraId="5BBC04B3">
      <w:pPr>
        <w:widowControl/>
        <w:spacing w:after="0" w:line="240" w:lineRule="auto"/>
        <w:ind w:firstLine="420" w:firstLineChars="200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Cs/>
          <w:kern w:val="0"/>
          <w:szCs w:val="21"/>
        </w:rPr>
        <w:t>、驾校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安全</w:t>
      </w:r>
      <w:r>
        <w:rPr>
          <w:rFonts w:hint="eastAsia" w:ascii="宋体" w:hAnsi="宋体" w:eastAsia="宋体" w:cs="宋体"/>
          <w:bCs/>
          <w:kern w:val="0"/>
          <w:szCs w:val="21"/>
        </w:rPr>
        <w:t>管理水平调整系数（F1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kern w:val="0"/>
          <w:szCs w:val="21"/>
        </w:rPr>
        <w:t>）</w:t>
      </w:r>
    </w:p>
    <w:tbl>
      <w:tblPr>
        <w:tblStyle w:val="10"/>
        <w:tblW w:w="498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4"/>
        <w:gridCol w:w="2519"/>
      </w:tblGrid>
      <w:tr w14:paraId="06821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6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55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驾校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安全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管理水平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C4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调整系数</w:t>
            </w:r>
          </w:p>
        </w:tc>
      </w:tr>
      <w:tr w14:paraId="7A353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1B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管理制度健全程度、风险管理水平、安全 管理和经验较好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C8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[0.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,0.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]</w:t>
            </w:r>
          </w:p>
        </w:tc>
      </w:tr>
      <w:tr w14:paraId="62756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A3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管理制度健全程度、风险管理水平、安全 管理和经验中等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C9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(0.9,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1.0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]</w:t>
            </w:r>
          </w:p>
        </w:tc>
      </w:tr>
      <w:tr w14:paraId="59D03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43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管理制度健全程度、风险管理水平、安全 管理和经验较差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40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1.0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,1.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]</w:t>
            </w:r>
          </w:p>
        </w:tc>
      </w:tr>
    </w:tbl>
    <w:p w14:paraId="410BB6D6">
      <w:pPr>
        <w:widowControl/>
        <w:spacing w:after="0"/>
        <w:ind w:firstLine="422" w:firstLineChars="200"/>
        <w:rPr>
          <w:rFonts w:hint="eastAsia" w:ascii="宋体" w:hAnsi="宋体" w:eastAsia="宋体" w:cs="宋体"/>
          <w:b/>
          <w:kern w:val="0"/>
          <w:szCs w:val="21"/>
          <w:lang w:val="en-US" w:eastAsia="zh-CN"/>
        </w:rPr>
      </w:pPr>
    </w:p>
    <w:p w14:paraId="75979225">
      <w:pPr>
        <w:widowControl/>
        <w:numPr>
          <w:ilvl w:val="0"/>
          <w:numId w:val="0"/>
        </w:numPr>
        <w:spacing w:after="0"/>
        <w:ind w:left="0" w:leftChars="0" w:firstLine="422" w:firstLineChars="200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-SA"/>
        </w:rPr>
        <w:t>三、</w:t>
      </w:r>
      <w:r>
        <w:rPr>
          <w:rFonts w:hint="eastAsia" w:ascii="宋体" w:hAnsi="宋体" w:eastAsia="宋体" w:cs="宋体"/>
          <w:b/>
          <w:kern w:val="0"/>
          <w:szCs w:val="21"/>
        </w:rPr>
        <w:t>保险费计算公式</w:t>
      </w:r>
    </w:p>
    <w:p w14:paraId="0CC04929">
      <w:pPr>
        <w:widowControl/>
        <w:numPr>
          <w:ilvl w:val="0"/>
          <w:numId w:val="0"/>
        </w:numPr>
        <w:spacing w:after="0"/>
        <w:ind w:leftChars="200"/>
        <w:jc w:val="right"/>
        <w:rPr>
          <w:rFonts w:hint="default" w:ascii="宋体" w:hAnsi="宋体" w:eastAsia="宋体" w:cs="宋体"/>
          <w:b w:val="0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Cs w:val="21"/>
          <w:lang w:val="en-US" w:eastAsia="zh-CN"/>
        </w:rPr>
        <w:t>单位：元</w:t>
      </w:r>
    </w:p>
    <w:p w14:paraId="03E7E2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Cs w:val="21"/>
        </w:rPr>
        <w:t>保险期间一年期及以下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业务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：</w:t>
      </w:r>
    </w:p>
    <w:p w14:paraId="0C598A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1、必选责任保险费</w:t>
      </w:r>
    </w:p>
    <w:p w14:paraId="7A697A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意外伤害身故保险费=意外伤害保险金额×意外伤害身故保险责任基准费率×F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×F11</w:t>
      </w:r>
    </w:p>
    <w:p w14:paraId="231D2A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2、可选责任保险费</w:t>
      </w:r>
    </w:p>
    <w:p w14:paraId="70510D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（1）意外伤害伤残保险费=意外伤害保险金额×意外伤害伤残保险责任基准费率×F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×F11</w:t>
      </w:r>
    </w:p>
    <w:p w14:paraId="402AC7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（2）意外伤害医疗保险费=意外伤害医疗保险</w:t>
      </w:r>
      <w:r>
        <w:rPr>
          <w:rFonts w:hint="eastAsia" w:ascii="宋体" w:hAnsi="宋体" w:eastAsia="宋体" w:cs="宋体"/>
          <w:szCs w:val="21"/>
          <w:lang w:val="en-US" w:eastAsia="zh-CN"/>
        </w:rPr>
        <w:t>金额×</w:t>
      </w:r>
      <w:r>
        <w:rPr>
          <w:rFonts w:hint="eastAsia" w:ascii="宋体" w:hAnsi="宋体" w:eastAsia="宋体" w:cs="宋体"/>
          <w:szCs w:val="21"/>
        </w:rPr>
        <w:t>意外伤害医疗保险责任基准费率×</w:t>
      </w:r>
      <w:r>
        <w:rPr>
          <w:rFonts w:hint="eastAsia" w:ascii="宋体" w:hAnsi="宋体" w:eastAsia="宋体" w:cs="宋体"/>
          <w:szCs w:val="21"/>
          <w:lang w:val="en-US" w:eastAsia="zh-CN"/>
        </w:rPr>
        <w:t>F1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F2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F3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×F11</w:t>
      </w:r>
    </w:p>
    <w:p w14:paraId="275F64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（3）意外伤害住院津贴</w:t>
      </w:r>
      <w:r>
        <w:rPr>
          <w:rFonts w:hint="eastAsia" w:ascii="宋体" w:hAnsi="宋体" w:eastAsia="宋体" w:cs="宋体"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szCs w:val="21"/>
        </w:rPr>
        <w:t>保险费=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</w:rPr>
        <w:t>意外伤害住院津贴</w:t>
      </w:r>
      <w:r>
        <w:rPr>
          <w:rFonts w:hint="eastAsia" w:ascii="宋体" w:hAnsi="宋体" w:eastAsia="宋体" w:cs="宋体"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szCs w:val="21"/>
        </w:rPr>
        <w:t>保险金日额/10）×意外伤害住院津贴</w:t>
      </w:r>
      <w:r>
        <w:rPr>
          <w:rFonts w:hint="eastAsia" w:ascii="宋体" w:hAnsi="宋体" w:eastAsia="宋体" w:cs="宋体"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szCs w:val="21"/>
        </w:rPr>
        <w:t>保险责任基准费率×F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×F11</w:t>
      </w:r>
    </w:p>
    <w:p w14:paraId="740A78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可选责任保险费=Σ[(1)+...+(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)]</w:t>
      </w:r>
    </w:p>
    <w:p w14:paraId="225894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3、保险费=必选责任保险费+可选责任保险费</w:t>
      </w:r>
    </w:p>
    <w:p w14:paraId="539F74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保险期间一年以上业务：</w:t>
      </w:r>
    </w:p>
    <w:p w14:paraId="3A4186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1、必选责任保险费</w:t>
      </w:r>
    </w:p>
    <w:p w14:paraId="664256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意外伤害身故保险费=意外伤害保险金额×意外伤害身故保险责任基准费率×F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×F11</w:t>
      </w:r>
    </w:p>
    <w:p w14:paraId="2CDF9D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2、可选责任保险费</w:t>
      </w:r>
    </w:p>
    <w:p w14:paraId="2F4746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（1）意外伤害伤残保险费=意外伤害保险金额×意外伤害伤残保险责任基准费率×F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×F11</w:t>
      </w:r>
    </w:p>
    <w:p w14:paraId="05A5D2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（2）意外伤害医疗保险费=意外伤害医疗保险</w:t>
      </w:r>
      <w:r>
        <w:rPr>
          <w:rFonts w:hint="eastAsia" w:ascii="宋体" w:hAnsi="宋体" w:eastAsia="宋体" w:cs="宋体"/>
          <w:szCs w:val="21"/>
          <w:lang w:val="en-US" w:eastAsia="zh-CN"/>
        </w:rPr>
        <w:t>金额×</w:t>
      </w:r>
      <w:r>
        <w:rPr>
          <w:rFonts w:hint="eastAsia" w:ascii="宋体" w:hAnsi="宋体" w:eastAsia="宋体" w:cs="宋体"/>
          <w:szCs w:val="21"/>
        </w:rPr>
        <w:t>意外伤害医疗保险责任基准费率×</w:t>
      </w:r>
      <w:r>
        <w:rPr>
          <w:rFonts w:hint="eastAsia" w:ascii="宋体" w:hAnsi="宋体" w:eastAsia="宋体" w:cs="宋体"/>
          <w:szCs w:val="21"/>
          <w:lang w:val="en-US" w:eastAsia="zh-CN"/>
        </w:rPr>
        <w:t>F1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F2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F3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×F11</w:t>
      </w:r>
    </w:p>
    <w:p w14:paraId="5D6520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（3）意外伤害住院津贴</w:t>
      </w:r>
      <w:r>
        <w:rPr>
          <w:rFonts w:hint="eastAsia" w:ascii="宋体" w:hAnsi="宋体" w:eastAsia="宋体" w:cs="宋体"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szCs w:val="21"/>
        </w:rPr>
        <w:t>保险费=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</w:rPr>
        <w:t>意外伤害住院津贴</w:t>
      </w:r>
      <w:r>
        <w:rPr>
          <w:rFonts w:hint="eastAsia" w:ascii="宋体" w:hAnsi="宋体" w:eastAsia="宋体" w:cs="宋体"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szCs w:val="21"/>
        </w:rPr>
        <w:t>保险金日额/10）×意外伤害住院津贴</w:t>
      </w:r>
      <w:r>
        <w:rPr>
          <w:rFonts w:hint="eastAsia" w:ascii="宋体" w:hAnsi="宋体" w:eastAsia="宋体" w:cs="宋体"/>
          <w:szCs w:val="21"/>
          <w:lang w:val="en-US" w:eastAsia="zh-CN"/>
        </w:rPr>
        <w:t>医疗</w:t>
      </w:r>
      <w:r>
        <w:rPr>
          <w:rFonts w:hint="eastAsia" w:ascii="宋体" w:hAnsi="宋体" w:eastAsia="宋体" w:cs="宋体"/>
          <w:szCs w:val="21"/>
        </w:rPr>
        <w:t>保险责任基准费率×F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×F11</w:t>
      </w:r>
    </w:p>
    <w:p w14:paraId="717404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可选责任保险费=Σ[(1)+...+(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)]</w:t>
      </w:r>
    </w:p>
    <w:p w14:paraId="7DE8E5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3、保险费=必选责任保险费+可选责任保险费</w:t>
      </w:r>
    </w:p>
    <w:p w14:paraId="68DBEF6E">
      <w:pPr>
        <w:widowControl/>
        <w:spacing w:after="0"/>
        <w:ind w:firstLine="422" w:firstLineChars="200"/>
        <w:rPr>
          <w:rFonts w:hint="eastAsia" w:ascii="宋体" w:hAnsi="宋体" w:eastAsia="宋体" w:cs="宋体"/>
          <w:b/>
          <w:bCs/>
          <w:szCs w:val="21"/>
        </w:rPr>
      </w:pPr>
      <w:bookmarkStart w:id="1" w:name="_GoBack"/>
      <w:bookmarkEnd w:id="1"/>
    </w:p>
    <w:p w14:paraId="4E08A1FC">
      <w:pPr>
        <w:widowControl/>
        <w:numPr>
          <w:ilvl w:val="0"/>
          <w:numId w:val="0"/>
        </w:numPr>
        <w:spacing w:after="0"/>
        <w:ind w:firstLine="422" w:firstLineChars="20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四、</w:t>
      </w:r>
      <w:r>
        <w:rPr>
          <w:rFonts w:hint="eastAsia" w:ascii="宋体" w:hAnsi="宋体" w:eastAsia="宋体" w:cs="宋体"/>
          <w:b/>
          <w:bCs/>
          <w:szCs w:val="21"/>
        </w:rPr>
        <w:t>短期费率表</w:t>
      </w:r>
    </w:p>
    <w:p w14:paraId="25E5C933">
      <w:pPr>
        <w:widowControl/>
        <w:numPr>
          <w:ilvl w:val="0"/>
          <w:numId w:val="0"/>
        </w:numPr>
        <w:spacing w:after="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（按年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保险费</w:t>
      </w:r>
      <w:r>
        <w:rPr>
          <w:rFonts w:hint="eastAsia" w:ascii="宋体" w:hAnsi="宋体" w:eastAsia="宋体" w:cs="宋体"/>
          <w:b/>
          <w:bCs/>
          <w:szCs w:val="21"/>
        </w:rPr>
        <w:t>的百分比计算，仅适用于</w:t>
      </w:r>
      <w:r>
        <w:rPr>
          <w:rFonts w:hint="eastAsia" w:ascii="宋体" w:hAnsi="宋体" w:eastAsia="宋体" w:cs="宋体"/>
          <w:b/>
          <w:bCs/>
          <w:szCs w:val="21"/>
          <w:lang w:eastAsia="zh-Hans"/>
        </w:rPr>
        <w:t>保险期间</w:t>
      </w:r>
      <w:r>
        <w:rPr>
          <w:rFonts w:hint="eastAsia" w:ascii="宋体" w:hAnsi="宋体" w:eastAsia="宋体" w:cs="宋体"/>
          <w:b/>
          <w:bCs/>
          <w:szCs w:val="21"/>
        </w:rPr>
        <w:t>一年期</w:t>
      </w:r>
      <w:r>
        <w:rPr>
          <w:rFonts w:hint="eastAsia" w:ascii="宋体" w:hAnsi="宋体" w:eastAsia="宋体" w:cs="宋体"/>
          <w:b/>
          <w:bCs/>
          <w:szCs w:val="21"/>
          <w:lang w:eastAsia="zh-Hans"/>
        </w:rPr>
        <w:t>及</w:t>
      </w:r>
      <w:r>
        <w:rPr>
          <w:rFonts w:hint="eastAsia" w:ascii="宋体" w:hAnsi="宋体" w:eastAsia="宋体" w:cs="宋体"/>
          <w:b/>
          <w:bCs/>
          <w:szCs w:val="21"/>
        </w:rPr>
        <w:t>以下业务）</w:t>
      </w:r>
    </w:p>
    <w:tbl>
      <w:tblPr>
        <w:tblStyle w:val="10"/>
        <w:tblW w:w="509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708"/>
        <w:gridCol w:w="737"/>
        <w:gridCol w:w="781"/>
        <w:gridCol w:w="611"/>
        <w:gridCol w:w="611"/>
        <w:gridCol w:w="611"/>
        <w:gridCol w:w="611"/>
        <w:gridCol w:w="609"/>
        <w:gridCol w:w="611"/>
        <w:gridCol w:w="611"/>
        <w:gridCol w:w="611"/>
        <w:gridCol w:w="611"/>
      </w:tblGrid>
      <w:tr w14:paraId="2BB52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915" w:type="pct"/>
            <w:noWrap w:val="0"/>
            <w:vAlign w:val="center"/>
          </w:tcPr>
          <w:p w14:paraId="725F51CD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保险期间（个月）</w:t>
            </w:r>
          </w:p>
        </w:tc>
        <w:tc>
          <w:tcPr>
            <w:tcW w:w="374" w:type="pct"/>
            <w:noWrap w:val="0"/>
            <w:vAlign w:val="center"/>
          </w:tcPr>
          <w:p w14:paraId="2337BA26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389" w:type="pct"/>
            <w:noWrap w:val="0"/>
            <w:vAlign w:val="center"/>
          </w:tcPr>
          <w:p w14:paraId="4B2D4A27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413" w:type="pct"/>
            <w:noWrap w:val="0"/>
            <w:vAlign w:val="center"/>
          </w:tcPr>
          <w:p w14:paraId="464737CB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323" w:type="pct"/>
            <w:noWrap w:val="0"/>
            <w:vAlign w:val="center"/>
          </w:tcPr>
          <w:p w14:paraId="4B711B08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</w:p>
        </w:tc>
        <w:tc>
          <w:tcPr>
            <w:tcW w:w="323" w:type="pct"/>
            <w:noWrap w:val="0"/>
            <w:vAlign w:val="center"/>
          </w:tcPr>
          <w:p w14:paraId="6DFC220C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</w:t>
            </w:r>
          </w:p>
        </w:tc>
        <w:tc>
          <w:tcPr>
            <w:tcW w:w="323" w:type="pct"/>
            <w:noWrap w:val="0"/>
            <w:vAlign w:val="center"/>
          </w:tcPr>
          <w:p w14:paraId="2D7ED3E1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6</w:t>
            </w:r>
          </w:p>
        </w:tc>
        <w:tc>
          <w:tcPr>
            <w:tcW w:w="323" w:type="pct"/>
            <w:noWrap w:val="0"/>
            <w:vAlign w:val="center"/>
          </w:tcPr>
          <w:p w14:paraId="051012DD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7</w:t>
            </w:r>
          </w:p>
        </w:tc>
        <w:tc>
          <w:tcPr>
            <w:tcW w:w="322" w:type="pct"/>
            <w:noWrap w:val="0"/>
            <w:vAlign w:val="center"/>
          </w:tcPr>
          <w:p w14:paraId="0F64A7A0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</w:t>
            </w:r>
          </w:p>
        </w:tc>
        <w:tc>
          <w:tcPr>
            <w:tcW w:w="323" w:type="pct"/>
            <w:noWrap w:val="0"/>
            <w:vAlign w:val="center"/>
          </w:tcPr>
          <w:p w14:paraId="1EE5E6D9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9</w:t>
            </w:r>
          </w:p>
        </w:tc>
        <w:tc>
          <w:tcPr>
            <w:tcW w:w="323" w:type="pct"/>
            <w:noWrap w:val="0"/>
            <w:vAlign w:val="center"/>
          </w:tcPr>
          <w:p w14:paraId="73300093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10</w:t>
            </w:r>
          </w:p>
        </w:tc>
        <w:tc>
          <w:tcPr>
            <w:tcW w:w="323" w:type="pct"/>
            <w:noWrap w:val="0"/>
            <w:vAlign w:val="center"/>
          </w:tcPr>
          <w:p w14:paraId="7C35DEB1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11</w:t>
            </w:r>
          </w:p>
        </w:tc>
        <w:tc>
          <w:tcPr>
            <w:tcW w:w="323" w:type="pct"/>
            <w:noWrap w:val="0"/>
            <w:vAlign w:val="center"/>
          </w:tcPr>
          <w:p w14:paraId="7552F648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12</w:t>
            </w:r>
          </w:p>
        </w:tc>
      </w:tr>
      <w:tr w14:paraId="4BDE4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915" w:type="pct"/>
            <w:noWrap w:val="0"/>
            <w:vAlign w:val="center"/>
          </w:tcPr>
          <w:p w14:paraId="4E4CB8C1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保险费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的百分比（%）</w:t>
            </w:r>
          </w:p>
        </w:tc>
        <w:tc>
          <w:tcPr>
            <w:tcW w:w="374" w:type="pct"/>
            <w:noWrap w:val="0"/>
            <w:vAlign w:val="center"/>
          </w:tcPr>
          <w:p w14:paraId="52AB5056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10</w:t>
            </w:r>
          </w:p>
        </w:tc>
        <w:tc>
          <w:tcPr>
            <w:tcW w:w="389" w:type="pct"/>
            <w:noWrap w:val="0"/>
            <w:vAlign w:val="center"/>
          </w:tcPr>
          <w:p w14:paraId="74BE4F86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20</w:t>
            </w:r>
          </w:p>
        </w:tc>
        <w:tc>
          <w:tcPr>
            <w:tcW w:w="413" w:type="pct"/>
            <w:noWrap w:val="0"/>
            <w:vAlign w:val="center"/>
          </w:tcPr>
          <w:p w14:paraId="05B92826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30</w:t>
            </w:r>
          </w:p>
        </w:tc>
        <w:tc>
          <w:tcPr>
            <w:tcW w:w="323" w:type="pct"/>
            <w:noWrap w:val="0"/>
            <w:vAlign w:val="center"/>
          </w:tcPr>
          <w:p w14:paraId="189137D5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40</w:t>
            </w:r>
          </w:p>
        </w:tc>
        <w:tc>
          <w:tcPr>
            <w:tcW w:w="323" w:type="pct"/>
            <w:noWrap w:val="0"/>
            <w:vAlign w:val="center"/>
          </w:tcPr>
          <w:p w14:paraId="37667613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50</w:t>
            </w:r>
          </w:p>
        </w:tc>
        <w:tc>
          <w:tcPr>
            <w:tcW w:w="323" w:type="pct"/>
            <w:noWrap w:val="0"/>
            <w:vAlign w:val="center"/>
          </w:tcPr>
          <w:p w14:paraId="124EA953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60</w:t>
            </w:r>
          </w:p>
        </w:tc>
        <w:tc>
          <w:tcPr>
            <w:tcW w:w="323" w:type="pct"/>
            <w:noWrap w:val="0"/>
            <w:vAlign w:val="center"/>
          </w:tcPr>
          <w:p w14:paraId="124AAB61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70</w:t>
            </w:r>
          </w:p>
        </w:tc>
        <w:tc>
          <w:tcPr>
            <w:tcW w:w="322" w:type="pct"/>
            <w:noWrap w:val="0"/>
            <w:vAlign w:val="center"/>
          </w:tcPr>
          <w:p w14:paraId="3D1E7E4F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80</w:t>
            </w:r>
          </w:p>
        </w:tc>
        <w:tc>
          <w:tcPr>
            <w:tcW w:w="323" w:type="pct"/>
            <w:noWrap w:val="0"/>
            <w:vAlign w:val="center"/>
          </w:tcPr>
          <w:p w14:paraId="2823BC08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85</w:t>
            </w:r>
          </w:p>
        </w:tc>
        <w:tc>
          <w:tcPr>
            <w:tcW w:w="323" w:type="pct"/>
            <w:noWrap w:val="0"/>
            <w:vAlign w:val="center"/>
          </w:tcPr>
          <w:p w14:paraId="59CE3838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90</w:t>
            </w:r>
          </w:p>
        </w:tc>
        <w:tc>
          <w:tcPr>
            <w:tcW w:w="323" w:type="pct"/>
            <w:noWrap w:val="0"/>
            <w:vAlign w:val="center"/>
          </w:tcPr>
          <w:p w14:paraId="1C797AC2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95</w:t>
            </w:r>
          </w:p>
        </w:tc>
        <w:tc>
          <w:tcPr>
            <w:tcW w:w="323" w:type="pct"/>
            <w:noWrap w:val="0"/>
            <w:vAlign w:val="center"/>
          </w:tcPr>
          <w:p w14:paraId="231506C0">
            <w:pPr>
              <w:pStyle w:val="2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100</w:t>
            </w:r>
          </w:p>
        </w:tc>
      </w:tr>
    </w:tbl>
    <w:p w14:paraId="399FA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注：保险期间不足1个月的，按1个月计算；保险期间在1个月以上，不足2个月的，按2个月计算；保险期间在2个月以上，不足3个月的，按3个月计算，以此类推。</w:t>
      </w:r>
    </w:p>
    <w:sectPr>
      <w:pgSz w:w="11906" w:h="16838"/>
      <w:pgMar w:top="1361" w:right="1418" w:bottom="136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ODNhZmI4YWY4ZmYzMmUwNTU4NzQ2MTJhZGM5MGYifQ=="/>
  </w:docVars>
  <w:rsids>
    <w:rsidRoot w:val="00172A27"/>
    <w:rsid w:val="0000251C"/>
    <w:rsid w:val="0005772E"/>
    <w:rsid w:val="00071851"/>
    <w:rsid w:val="000A32AF"/>
    <w:rsid w:val="000F056D"/>
    <w:rsid w:val="0011210B"/>
    <w:rsid w:val="0011410D"/>
    <w:rsid w:val="00154833"/>
    <w:rsid w:val="001E14DD"/>
    <w:rsid w:val="001F4383"/>
    <w:rsid w:val="00290E92"/>
    <w:rsid w:val="002C4EBD"/>
    <w:rsid w:val="002E2D8C"/>
    <w:rsid w:val="002F08E3"/>
    <w:rsid w:val="002F309C"/>
    <w:rsid w:val="00326394"/>
    <w:rsid w:val="00331918"/>
    <w:rsid w:val="0033354C"/>
    <w:rsid w:val="00342E65"/>
    <w:rsid w:val="003B65D4"/>
    <w:rsid w:val="003E6E4C"/>
    <w:rsid w:val="004322AF"/>
    <w:rsid w:val="00446668"/>
    <w:rsid w:val="004C597C"/>
    <w:rsid w:val="004F07EA"/>
    <w:rsid w:val="00524CE3"/>
    <w:rsid w:val="005D748C"/>
    <w:rsid w:val="005E226D"/>
    <w:rsid w:val="005F6F05"/>
    <w:rsid w:val="00630734"/>
    <w:rsid w:val="0067271D"/>
    <w:rsid w:val="0067308B"/>
    <w:rsid w:val="00680942"/>
    <w:rsid w:val="006D35D7"/>
    <w:rsid w:val="006E6611"/>
    <w:rsid w:val="006F252F"/>
    <w:rsid w:val="00772FD3"/>
    <w:rsid w:val="00795826"/>
    <w:rsid w:val="007A3D01"/>
    <w:rsid w:val="007C0C5E"/>
    <w:rsid w:val="0083404C"/>
    <w:rsid w:val="0088450C"/>
    <w:rsid w:val="008C6F5D"/>
    <w:rsid w:val="008D2158"/>
    <w:rsid w:val="009149BC"/>
    <w:rsid w:val="00957276"/>
    <w:rsid w:val="00962E15"/>
    <w:rsid w:val="00970D02"/>
    <w:rsid w:val="009B74D6"/>
    <w:rsid w:val="00A56B68"/>
    <w:rsid w:val="00A710B4"/>
    <w:rsid w:val="00A726FE"/>
    <w:rsid w:val="00AB07ED"/>
    <w:rsid w:val="00B261EB"/>
    <w:rsid w:val="00B3608B"/>
    <w:rsid w:val="00B4782F"/>
    <w:rsid w:val="00B54DA1"/>
    <w:rsid w:val="00BC7E5C"/>
    <w:rsid w:val="00BF22F3"/>
    <w:rsid w:val="00BF5674"/>
    <w:rsid w:val="00C54CAB"/>
    <w:rsid w:val="00C840BF"/>
    <w:rsid w:val="00CC6D48"/>
    <w:rsid w:val="00D3725C"/>
    <w:rsid w:val="00D50DC7"/>
    <w:rsid w:val="00D77815"/>
    <w:rsid w:val="00D86AEB"/>
    <w:rsid w:val="00E32A30"/>
    <w:rsid w:val="00E42CC0"/>
    <w:rsid w:val="00E62B54"/>
    <w:rsid w:val="00EA4730"/>
    <w:rsid w:val="00F901E4"/>
    <w:rsid w:val="00F96A3A"/>
    <w:rsid w:val="00FA2183"/>
    <w:rsid w:val="00FA296E"/>
    <w:rsid w:val="034C0838"/>
    <w:rsid w:val="04BA7F25"/>
    <w:rsid w:val="06AB663C"/>
    <w:rsid w:val="09787530"/>
    <w:rsid w:val="0C2C108F"/>
    <w:rsid w:val="0C96513C"/>
    <w:rsid w:val="0D907DC5"/>
    <w:rsid w:val="0D9C1C2E"/>
    <w:rsid w:val="115132B4"/>
    <w:rsid w:val="118F0649"/>
    <w:rsid w:val="14213E6D"/>
    <w:rsid w:val="146542DC"/>
    <w:rsid w:val="15267261"/>
    <w:rsid w:val="15ED6805"/>
    <w:rsid w:val="16D456AC"/>
    <w:rsid w:val="175B14AC"/>
    <w:rsid w:val="177127EE"/>
    <w:rsid w:val="18084FBB"/>
    <w:rsid w:val="181F6366"/>
    <w:rsid w:val="1928792B"/>
    <w:rsid w:val="1A8B3B5F"/>
    <w:rsid w:val="1D172CD5"/>
    <w:rsid w:val="1D596426"/>
    <w:rsid w:val="1E1E63A6"/>
    <w:rsid w:val="1FD575EC"/>
    <w:rsid w:val="216B2D77"/>
    <w:rsid w:val="22EF0E0A"/>
    <w:rsid w:val="22FB7F7F"/>
    <w:rsid w:val="238C3069"/>
    <w:rsid w:val="279664C8"/>
    <w:rsid w:val="27F3578F"/>
    <w:rsid w:val="2A5A2047"/>
    <w:rsid w:val="2A952DF0"/>
    <w:rsid w:val="2C864D5D"/>
    <w:rsid w:val="2C93141B"/>
    <w:rsid w:val="315A0567"/>
    <w:rsid w:val="335E433E"/>
    <w:rsid w:val="34F002E2"/>
    <w:rsid w:val="367E2E6B"/>
    <w:rsid w:val="36863660"/>
    <w:rsid w:val="37A61E10"/>
    <w:rsid w:val="38E726E0"/>
    <w:rsid w:val="39551A79"/>
    <w:rsid w:val="3A2F6993"/>
    <w:rsid w:val="3C531190"/>
    <w:rsid w:val="3D934BE4"/>
    <w:rsid w:val="40A1185D"/>
    <w:rsid w:val="40B44163"/>
    <w:rsid w:val="476060E7"/>
    <w:rsid w:val="48AF200C"/>
    <w:rsid w:val="4A3F0940"/>
    <w:rsid w:val="4A5E47CC"/>
    <w:rsid w:val="4B15132F"/>
    <w:rsid w:val="4C5B4E02"/>
    <w:rsid w:val="4C6D5BBB"/>
    <w:rsid w:val="4D55612C"/>
    <w:rsid w:val="4F726E0E"/>
    <w:rsid w:val="4F734C9E"/>
    <w:rsid w:val="4FE17A31"/>
    <w:rsid w:val="53EB5FBE"/>
    <w:rsid w:val="561D3675"/>
    <w:rsid w:val="5C733E6A"/>
    <w:rsid w:val="5F9F4515"/>
    <w:rsid w:val="6131633F"/>
    <w:rsid w:val="637D6D8D"/>
    <w:rsid w:val="652B43F5"/>
    <w:rsid w:val="66134C72"/>
    <w:rsid w:val="662F2C85"/>
    <w:rsid w:val="6ACC0BF0"/>
    <w:rsid w:val="6B2B52BE"/>
    <w:rsid w:val="6B3C13AD"/>
    <w:rsid w:val="6D5A28C4"/>
    <w:rsid w:val="70657DB3"/>
    <w:rsid w:val="72C60FDD"/>
    <w:rsid w:val="74024296"/>
    <w:rsid w:val="76A636F5"/>
    <w:rsid w:val="77C60C75"/>
    <w:rsid w:val="7AD946A6"/>
    <w:rsid w:val="7E4D665D"/>
    <w:rsid w:val="7E6B6EDC"/>
    <w:rsid w:val="7E6F0E5C"/>
    <w:rsid w:val="7F1B26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2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Message Header"/>
    <w:basedOn w:val="1"/>
    <w:next w:val="1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pacing w:after="50" w:afterLines="50"/>
      <w:ind w:firstLine="420" w:firstLineChars="200"/>
    </w:pPr>
    <w:rPr>
      <w:rFonts w:ascii="Cambria" w:hAnsi="Cambria" w:eastAsiaTheme="minorEastAsia"/>
      <w:sz w:val="24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color w:val="000000"/>
      <w:kern w:val="0"/>
      <w:sz w:val="20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/>
      <w:color w:val="000000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字符"/>
    <w:link w:val="2"/>
    <w:qFormat/>
    <w:uiPriority w:val="0"/>
    <w:rPr>
      <w:kern w:val="2"/>
      <w:sz w:val="21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8">
    <w:name w:val="tf"/>
    <w:qFormat/>
    <w:uiPriority w:val="0"/>
  </w:style>
  <w:style w:type="paragraph" w:customStyle="1" w:styleId="19">
    <w:name w:val="Body Text 2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</w:rPr>
  </w:style>
  <w:style w:type="paragraph" w:styleId="2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_Style 19"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2">
    <w:name w:val="font2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picc</Company>
  <Pages>4</Pages>
  <Words>2185</Words>
  <Characters>2775</Characters>
  <Lines>12</Lines>
  <Paragraphs>3</Paragraphs>
  <TotalTime>33</TotalTime>
  <ScaleCrop>false</ScaleCrop>
  <LinksUpToDate>false</LinksUpToDate>
  <CharactersWithSpaces>2793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2013-11-26T09:25:00Z</dcterms:created>
  <dc:creator>沈强</dc:creator>
  <cp:lastModifiedBy>刘晴</cp:lastModifiedBy>
  <cp:lastPrinted>2003-08-15T02:45:00Z</cp:lastPrinted>
  <dcterms:modified xsi:type="dcterms:W3CDTF">2025-07-22T03:35:47Z</dcterms:modified>
  <dc:title>中国人民财产保险股份有限公司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8A63EB5875D840B4A0C1BC86FBD6C3BE_13</vt:lpwstr>
  </property>
</Properties>
</file>