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156" w:afterLines="50" w:line="400" w:lineRule="exact"/>
        <w:jc w:val="center"/>
        <w:textAlignment w:val="baseline"/>
        <w:rPr>
          <w:rFonts w:hAnsi="宋体"/>
          <w:b/>
          <w:sz w:val="28"/>
          <w:szCs w:val="28"/>
        </w:rPr>
      </w:pPr>
      <w:r>
        <w:rPr>
          <w:rFonts w:hint="eastAsia" w:hAnsi="宋体"/>
          <w:b/>
          <w:sz w:val="28"/>
          <w:szCs w:val="28"/>
        </w:rPr>
        <w:t>华农财产保险股份有限公司</w:t>
      </w:r>
    </w:p>
    <w:p>
      <w:pPr>
        <w:adjustRightInd w:val="0"/>
        <w:spacing w:after="156" w:afterLines="50" w:line="400" w:lineRule="exact"/>
        <w:jc w:val="center"/>
        <w:textAlignment w:val="baseline"/>
        <w:rPr>
          <w:rFonts w:hint="eastAsia" w:ascii="宋体" w:hAnsi="宋体" w:eastAsia="宋体"/>
          <w:b/>
          <w:sz w:val="28"/>
          <w:szCs w:val="28"/>
          <w:lang w:eastAsia="zh-Hans"/>
        </w:rPr>
      </w:pPr>
      <w:r>
        <w:rPr>
          <w:rFonts w:hint="eastAsia" w:ascii="宋体" w:hAnsi="宋体"/>
          <w:b/>
          <w:sz w:val="28"/>
          <w:szCs w:val="28"/>
        </w:rPr>
        <w:t>广西地区学生意外伤害保险附加学生住院医疗保险条款（2022版</w:t>
      </w:r>
      <w:r>
        <w:rPr>
          <w:rFonts w:hint="eastAsia" w:ascii="宋体" w:hAnsi="宋体"/>
          <w:b/>
          <w:sz w:val="28"/>
          <w:szCs w:val="28"/>
          <w:lang w:eastAsia="zh-Hans"/>
        </w:rPr>
        <w:t>）</w:t>
      </w:r>
    </w:p>
    <w:p>
      <w:pPr>
        <w:snapToGrid w:val="0"/>
        <w:spacing w:after="156" w:afterLines="50" w:line="360" w:lineRule="auto"/>
        <w:jc w:val="center"/>
        <w:rPr>
          <w:rFonts w:hint="default" w:ascii="宋体" w:hAnsi="宋体" w:eastAsia="宋体"/>
          <w:b/>
          <w:szCs w:val="21"/>
          <w:lang w:eastAsia="zh-Hans"/>
        </w:rPr>
      </w:pPr>
      <w:r>
        <w:rPr>
          <w:rFonts w:hint="eastAsia" w:ascii="宋体" w:hAnsi="宋体" w:eastAsia="宋体"/>
          <w:b/>
          <w:szCs w:val="21"/>
          <w:lang w:val="en-US" w:eastAsia="zh-Hans"/>
        </w:rPr>
        <w:t>注册编号：C00010132522022071539591</w:t>
      </w:r>
      <w:bookmarkStart w:id="0" w:name="_GoBack"/>
      <w:bookmarkEnd w:id="0"/>
    </w:p>
    <w:p>
      <w:pPr>
        <w:snapToGrid w:val="0"/>
        <w:spacing w:after="156" w:afterLines="50" w:line="360" w:lineRule="auto"/>
        <w:jc w:val="center"/>
        <w:rPr>
          <w:rFonts w:ascii="宋体"/>
          <w:b/>
          <w:szCs w:val="21"/>
        </w:rPr>
      </w:pPr>
      <w:r>
        <w:rPr>
          <w:rFonts w:hint="eastAsia" w:ascii="宋体" w:hAnsi="宋体"/>
          <w:b/>
          <w:szCs w:val="21"/>
        </w:rPr>
        <w:t>第一部分</w:t>
      </w:r>
      <w:r>
        <w:rPr>
          <w:rFonts w:ascii="宋体" w:hAnsi="宋体"/>
          <w:b/>
          <w:szCs w:val="21"/>
        </w:rPr>
        <w:t xml:space="preserve"> </w:t>
      </w:r>
      <w:r>
        <w:rPr>
          <w:rFonts w:hint="eastAsia" w:ascii="宋体" w:hAnsi="宋体"/>
          <w:b/>
          <w:szCs w:val="21"/>
        </w:rPr>
        <w:t>总则</w:t>
      </w:r>
    </w:p>
    <w:p>
      <w:pPr>
        <w:snapToGrid w:val="0"/>
        <w:spacing w:after="156" w:afterLines="50" w:line="360" w:lineRule="auto"/>
        <w:ind w:firstLine="420" w:firstLineChars="200"/>
        <w:rPr>
          <w:rFonts w:ascii="宋体"/>
          <w:szCs w:val="21"/>
        </w:rPr>
      </w:pPr>
      <w:r>
        <w:rPr>
          <w:rFonts w:hint="eastAsia" w:ascii="宋体" w:hAnsi="宋体"/>
          <w:b/>
          <w:szCs w:val="21"/>
        </w:rPr>
        <w:t>第一条</w:t>
      </w:r>
      <w:r>
        <w:rPr>
          <w:rFonts w:ascii="宋体" w:hAnsi="宋体"/>
          <w:b/>
          <w:szCs w:val="21"/>
        </w:rPr>
        <w:t xml:space="preserve">  </w:t>
      </w:r>
      <w:r>
        <w:rPr>
          <w:rFonts w:hint="eastAsia" w:ascii="宋体" w:hAnsi="宋体"/>
          <w:b/>
          <w:szCs w:val="21"/>
        </w:rPr>
        <w:t>合同构成</w:t>
      </w:r>
    </w:p>
    <w:p>
      <w:pPr>
        <w:snapToGrid w:val="0"/>
        <w:spacing w:after="156" w:afterLines="50" w:line="360" w:lineRule="auto"/>
        <w:ind w:firstLine="420" w:firstLineChars="200"/>
        <w:rPr>
          <w:rFonts w:ascii="宋体"/>
          <w:b/>
          <w:szCs w:val="21"/>
        </w:rPr>
      </w:pPr>
      <w:r>
        <w:rPr>
          <w:rFonts w:hint="eastAsia" w:hAnsi="宋体"/>
          <w:szCs w:val="21"/>
        </w:rPr>
        <w:t>本附加险合同附加于广西地区学生意外伤害保险合同（以下简称“主险合同”）。</w:t>
      </w:r>
      <w:r>
        <w:rPr>
          <w:rFonts w:hint="eastAsia" w:ascii="宋体" w:hAnsi="宋体"/>
          <w:b/>
          <w:szCs w:val="21"/>
        </w:rPr>
        <w:t>本附加险合同与主险合同相抵触之处，以本附加险合同为准。本附加险合同未约定事项，以主险合同为准。主险合同效力终止，本附加险合同效力亦同时终止；主险合同无效，本附加险合同亦无效。</w:t>
      </w:r>
    </w:p>
    <w:p>
      <w:pPr>
        <w:snapToGrid w:val="0"/>
        <w:spacing w:after="156" w:afterLines="50" w:line="360" w:lineRule="auto"/>
        <w:ind w:firstLine="420" w:firstLineChars="200"/>
        <w:rPr>
          <w:rFonts w:ascii="宋体"/>
          <w:szCs w:val="21"/>
        </w:rPr>
      </w:pPr>
      <w:r>
        <w:rPr>
          <w:rFonts w:hint="eastAsia" w:ascii="宋体" w:hAnsi="宋体"/>
          <w:szCs w:val="21"/>
        </w:rPr>
        <w:t>凡涉及本附加险合同的约定，均应采用书面形式。</w:t>
      </w:r>
    </w:p>
    <w:p>
      <w:pPr>
        <w:snapToGrid w:val="0"/>
        <w:spacing w:after="156" w:afterLines="50" w:line="360" w:lineRule="auto"/>
        <w:ind w:firstLine="420" w:firstLineChars="200"/>
        <w:rPr>
          <w:rFonts w:ascii="宋体"/>
          <w:szCs w:val="21"/>
        </w:rPr>
      </w:pPr>
      <w:r>
        <w:rPr>
          <w:rFonts w:hint="eastAsia" w:ascii="宋体" w:hAnsi="宋体"/>
          <w:b/>
          <w:szCs w:val="21"/>
        </w:rPr>
        <w:t>第二条</w:t>
      </w:r>
      <w:r>
        <w:rPr>
          <w:rFonts w:ascii="宋体" w:hAnsi="宋体"/>
          <w:b/>
          <w:szCs w:val="21"/>
        </w:rPr>
        <w:t xml:space="preserve">  </w:t>
      </w:r>
      <w:r>
        <w:rPr>
          <w:rFonts w:hint="eastAsia" w:ascii="宋体" w:hAnsi="宋体"/>
          <w:b/>
          <w:szCs w:val="21"/>
        </w:rPr>
        <w:t>被保险人</w:t>
      </w:r>
    </w:p>
    <w:p>
      <w:pPr>
        <w:snapToGrid w:val="0"/>
        <w:spacing w:after="156" w:afterLines="50" w:line="360" w:lineRule="auto"/>
        <w:ind w:firstLine="420" w:firstLineChars="200"/>
        <w:rPr>
          <w:rFonts w:ascii="宋体" w:cs="宋体"/>
          <w:kern w:val="0"/>
          <w:szCs w:val="21"/>
        </w:rPr>
      </w:pPr>
      <w:r>
        <w:rPr>
          <w:rFonts w:hint="eastAsia" w:ascii="宋体" w:cs="宋体"/>
          <w:kern w:val="0"/>
          <w:szCs w:val="21"/>
        </w:rPr>
        <w:t>本附加险合同的投保人、被保险人与主险合同相同。</w:t>
      </w:r>
    </w:p>
    <w:p>
      <w:pPr>
        <w:snapToGrid w:val="0"/>
        <w:spacing w:after="156" w:afterLines="50" w:line="360" w:lineRule="auto"/>
        <w:ind w:firstLine="420" w:firstLineChars="200"/>
        <w:rPr>
          <w:rFonts w:ascii="宋体"/>
          <w:b/>
          <w:szCs w:val="21"/>
        </w:rPr>
      </w:pPr>
      <w:r>
        <w:rPr>
          <w:rFonts w:hint="eastAsia" w:ascii="宋体" w:hAnsi="宋体"/>
          <w:b/>
          <w:szCs w:val="21"/>
        </w:rPr>
        <w:t>第三条</w:t>
      </w:r>
      <w:r>
        <w:rPr>
          <w:rFonts w:ascii="宋体" w:hAnsi="宋体"/>
          <w:b/>
          <w:szCs w:val="21"/>
        </w:rPr>
        <w:t xml:space="preserve">  </w:t>
      </w:r>
      <w:r>
        <w:rPr>
          <w:rFonts w:hint="eastAsia" w:ascii="宋体" w:hAnsi="宋体"/>
          <w:b/>
          <w:szCs w:val="21"/>
        </w:rPr>
        <w:t>受益人</w:t>
      </w:r>
    </w:p>
    <w:p>
      <w:pPr>
        <w:snapToGrid w:val="0"/>
        <w:spacing w:after="156" w:afterLines="50" w:line="360" w:lineRule="auto"/>
        <w:ind w:firstLine="420" w:firstLineChars="200"/>
        <w:rPr>
          <w:rFonts w:ascii="宋体"/>
          <w:szCs w:val="21"/>
        </w:rPr>
      </w:pPr>
      <w:r>
        <w:rPr>
          <w:rFonts w:hint="eastAsia" w:ascii="宋体" w:hAnsi="宋体"/>
          <w:szCs w:val="21"/>
        </w:rPr>
        <w:t>除投保人或被保险人另有指定外，本附加险合同保险金受益人为被保险人本人。</w:t>
      </w:r>
    </w:p>
    <w:p>
      <w:pPr>
        <w:snapToGrid w:val="0"/>
        <w:spacing w:after="156" w:afterLines="50" w:line="360" w:lineRule="auto"/>
        <w:ind w:firstLine="200"/>
        <w:jc w:val="center"/>
        <w:rPr>
          <w:rFonts w:ascii="宋体"/>
          <w:b/>
          <w:szCs w:val="21"/>
        </w:rPr>
      </w:pPr>
      <w:r>
        <w:rPr>
          <w:rFonts w:hint="eastAsia" w:ascii="宋体" w:hAnsi="宋体"/>
          <w:b/>
          <w:szCs w:val="21"/>
        </w:rPr>
        <w:t>第二部分</w:t>
      </w:r>
      <w:r>
        <w:rPr>
          <w:rFonts w:ascii="宋体" w:hAnsi="宋体"/>
          <w:b/>
          <w:szCs w:val="21"/>
        </w:rPr>
        <w:t xml:space="preserve"> </w:t>
      </w:r>
      <w:r>
        <w:rPr>
          <w:rFonts w:hint="eastAsia" w:ascii="宋体" w:hAnsi="宋体"/>
          <w:b/>
          <w:szCs w:val="21"/>
        </w:rPr>
        <w:t>保险责任及责任免除</w:t>
      </w:r>
    </w:p>
    <w:p>
      <w:pPr>
        <w:snapToGrid w:val="0"/>
        <w:spacing w:after="156" w:afterLines="50" w:line="360" w:lineRule="auto"/>
        <w:ind w:firstLine="420" w:firstLineChars="200"/>
        <w:rPr>
          <w:rFonts w:ascii="宋体"/>
          <w:szCs w:val="21"/>
        </w:rPr>
      </w:pPr>
      <w:r>
        <w:rPr>
          <w:rFonts w:hint="eastAsia" w:ascii="宋体" w:hAnsi="宋体"/>
          <w:b/>
          <w:szCs w:val="21"/>
        </w:rPr>
        <w:t>第四条</w:t>
      </w:r>
      <w:r>
        <w:rPr>
          <w:rFonts w:ascii="宋体" w:hAnsi="宋体"/>
          <w:b/>
          <w:szCs w:val="21"/>
        </w:rPr>
        <w:t xml:space="preserve">  </w:t>
      </w:r>
      <w:r>
        <w:rPr>
          <w:rFonts w:hint="eastAsia" w:ascii="宋体" w:hAnsi="宋体"/>
          <w:b/>
          <w:szCs w:val="21"/>
        </w:rPr>
        <w:t>保险责任</w:t>
      </w:r>
    </w:p>
    <w:p>
      <w:pPr>
        <w:autoSpaceDE w:val="0"/>
        <w:autoSpaceDN w:val="0"/>
        <w:adjustRightInd w:val="0"/>
        <w:spacing w:after="156" w:afterLines="50" w:line="360" w:lineRule="auto"/>
        <w:ind w:firstLine="420" w:firstLineChars="200"/>
        <w:jc w:val="left"/>
        <w:rPr>
          <w:rFonts w:ascii="宋体"/>
          <w:szCs w:val="21"/>
        </w:rPr>
      </w:pPr>
      <w:r>
        <w:rPr>
          <w:rFonts w:hint="eastAsia" w:ascii="宋体" w:hAnsi="宋体"/>
          <w:szCs w:val="21"/>
        </w:rPr>
        <w:t>在本附加险合同保险期间内，被保险人因遭受意外伤害或者自本附加险合同生效之日起</w:t>
      </w:r>
      <w:r>
        <w:rPr>
          <w:rFonts w:ascii="宋体" w:hAnsi="宋体"/>
          <w:szCs w:val="21"/>
        </w:rPr>
        <w:t>30</w:t>
      </w:r>
      <w:r>
        <w:rPr>
          <w:rFonts w:hint="eastAsia" w:ascii="宋体" w:hAnsi="宋体"/>
          <w:szCs w:val="21"/>
        </w:rPr>
        <w:t>日</w:t>
      </w:r>
      <w:r>
        <w:rPr>
          <w:rFonts w:hint="eastAsia" w:ascii="宋体" w:hAnsi="宋体"/>
          <w:szCs w:val="21"/>
          <w:lang w:eastAsia="zh-CN"/>
        </w:rPr>
        <w:t>（</w:t>
      </w:r>
      <w:r>
        <w:rPr>
          <w:rFonts w:hint="eastAsia" w:ascii="宋体" w:hAnsi="宋体"/>
          <w:szCs w:val="21"/>
          <w:lang w:val="en-US" w:eastAsia="zh-CN"/>
        </w:rPr>
        <w:t>含）</w:t>
      </w:r>
      <w:r>
        <w:rPr>
          <w:rFonts w:hint="eastAsia" w:ascii="宋体" w:hAnsi="宋体"/>
          <w:szCs w:val="21"/>
        </w:rPr>
        <w:t>（</w:t>
      </w:r>
      <w:r>
        <w:rPr>
          <w:rFonts w:hint="eastAsia" w:ascii="宋体" w:hAnsi="宋体"/>
          <w:b/>
          <w:bCs/>
          <w:szCs w:val="21"/>
        </w:rPr>
        <w:t>续保</w:t>
      </w:r>
      <w:r>
        <w:rPr>
          <w:rFonts w:hint="eastAsia" w:ascii="宋体" w:hAnsi="宋体"/>
          <w:b/>
          <w:bCs/>
          <w:szCs w:val="21"/>
          <w:lang w:eastAsia="zh-CN"/>
        </w:rPr>
        <w:t>（</w:t>
      </w:r>
      <w:r>
        <w:rPr>
          <w:rFonts w:hint="eastAsia" w:ascii="宋体" w:hAnsi="宋体"/>
          <w:b/>
          <w:bCs/>
          <w:szCs w:val="21"/>
          <w:lang w:val="en-US" w:eastAsia="zh-CN"/>
        </w:rPr>
        <w:t>详见释义）</w:t>
      </w:r>
      <w:r>
        <w:rPr>
          <w:rFonts w:hint="eastAsia" w:ascii="宋体" w:hAnsi="宋体"/>
          <w:szCs w:val="21"/>
        </w:rPr>
        <w:t>不受</w:t>
      </w:r>
      <w:r>
        <w:rPr>
          <w:rFonts w:ascii="宋体" w:hAnsi="宋体"/>
          <w:szCs w:val="21"/>
        </w:rPr>
        <w:t>30</w:t>
      </w:r>
      <w:r>
        <w:rPr>
          <w:rFonts w:hint="eastAsia" w:ascii="宋体" w:hAnsi="宋体"/>
          <w:szCs w:val="21"/>
        </w:rPr>
        <w:t>日规定的限制）后因疾病</w:t>
      </w:r>
      <w:r>
        <w:rPr>
          <w:rFonts w:hint="eastAsia" w:ascii="宋体" w:hAnsi="宋体"/>
          <w:b/>
          <w:bCs/>
          <w:szCs w:val="21"/>
        </w:rPr>
        <w:t>住院（详见释义）</w:t>
      </w:r>
      <w:r>
        <w:rPr>
          <w:rFonts w:hint="eastAsia" w:ascii="宋体" w:hAnsi="宋体"/>
          <w:szCs w:val="21"/>
        </w:rPr>
        <w:t>治疗，被保险人在中华人民共和国境内</w:t>
      </w:r>
      <w:r>
        <w:rPr>
          <w:rFonts w:hint="eastAsia" w:ascii="宋体" w:hAnsi="宋体"/>
          <w:b/>
          <w:bCs/>
          <w:szCs w:val="21"/>
        </w:rPr>
        <w:t>（不含港、澳、台地区，下同）</w:t>
      </w:r>
      <w:r>
        <w:rPr>
          <w:rFonts w:hint="eastAsia" w:ascii="宋体" w:hAnsi="宋体"/>
          <w:szCs w:val="21"/>
        </w:rPr>
        <w:t>二级以上（含二级）</w:t>
      </w:r>
      <w:r>
        <w:rPr>
          <w:rFonts w:hint="eastAsia" w:ascii="宋体" w:hAnsi="宋体"/>
          <w:szCs w:val="21"/>
          <w:lang w:val="en-US" w:eastAsia="zh-CN"/>
        </w:rPr>
        <w:t>医院</w:t>
      </w:r>
      <w:r>
        <w:rPr>
          <w:rFonts w:hint="eastAsia" w:ascii="宋体" w:hAnsi="宋体"/>
          <w:szCs w:val="21"/>
        </w:rPr>
        <w:t>或保险人认可的</w:t>
      </w:r>
      <w:r>
        <w:rPr>
          <w:rFonts w:hint="eastAsia" w:ascii="宋体" w:hAnsi="宋体"/>
          <w:b/>
          <w:bCs/>
          <w:szCs w:val="21"/>
        </w:rPr>
        <w:t>医疗机构（详见释义）</w:t>
      </w:r>
      <w:r>
        <w:rPr>
          <w:rFonts w:hint="eastAsia" w:ascii="宋体" w:hAnsi="宋体"/>
          <w:szCs w:val="21"/>
        </w:rPr>
        <w:t>住院诊疗所支出的、</w:t>
      </w:r>
      <w:r>
        <w:rPr>
          <w:rFonts w:hint="eastAsia" w:ascii="宋体" w:cs="宋体"/>
          <w:kern w:val="0"/>
          <w:szCs w:val="21"/>
        </w:rPr>
        <w:t>符合基本医疗保险支付范围（详见释义）的费用</w:t>
      </w:r>
      <w:r>
        <w:rPr>
          <w:rFonts w:hint="eastAsia" w:ascii="宋体" w:hAnsi="宋体"/>
          <w:szCs w:val="21"/>
        </w:rPr>
        <w:t>，保险人按照以下约定承担保险责任：</w:t>
      </w:r>
    </w:p>
    <w:p>
      <w:pPr>
        <w:autoSpaceDE w:val="0"/>
        <w:autoSpaceDN w:val="0"/>
        <w:adjustRightInd w:val="0"/>
        <w:spacing w:after="156" w:afterLines="50" w:line="360" w:lineRule="auto"/>
        <w:ind w:firstLine="420" w:firstLineChars="200"/>
        <w:jc w:val="left"/>
        <w:rPr>
          <w:rFonts w:ascii="宋体" w:cs="宋体"/>
          <w:b/>
          <w:kern w:val="0"/>
          <w:szCs w:val="21"/>
        </w:rPr>
      </w:pPr>
      <w:r>
        <w:rPr>
          <w:rFonts w:ascii="宋体" w:hAnsi="宋体"/>
          <w:b/>
          <w:szCs w:val="21"/>
        </w:rPr>
        <w:t>1.</w:t>
      </w:r>
      <w:r>
        <w:rPr>
          <w:rFonts w:hint="eastAsia" w:ascii="宋体" w:cs="宋体"/>
          <w:b/>
          <w:kern w:val="0"/>
          <w:szCs w:val="21"/>
        </w:rPr>
        <w:t>保险人按照被保险人实际发生且符合前款规定的医疗费用扣除基本医疗保险赔偿金</w:t>
      </w:r>
      <w:r>
        <w:rPr>
          <w:rFonts w:hint="eastAsia" w:ascii="宋体" w:cs="宋体"/>
          <w:b/>
          <w:kern w:val="0"/>
          <w:szCs w:val="21"/>
          <w:highlight w:val="none"/>
        </w:rPr>
        <w:t>额和免赔</w:t>
      </w:r>
      <w:r>
        <w:rPr>
          <w:rFonts w:hint="eastAsia" w:ascii="宋体" w:cs="宋体"/>
          <w:b/>
          <w:kern w:val="0"/>
          <w:szCs w:val="21"/>
        </w:rPr>
        <w:t>额后的剩余金额，按本附加险合同约定的赔付比例给付医疗保险金。</w:t>
      </w:r>
    </w:p>
    <w:p>
      <w:pPr>
        <w:autoSpaceDE w:val="0"/>
        <w:autoSpaceDN w:val="0"/>
        <w:adjustRightInd w:val="0"/>
        <w:spacing w:after="156" w:afterLines="50" w:line="360" w:lineRule="auto"/>
        <w:ind w:firstLine="420" w:firstLineChars="200"/>
        <w:jc w:val="left"/>
        <w:rPr>
          <w:rFonts w:ascii="宋体" w:cs="宋体"/>
          <w:b/>
          <w:kern w:val="0"/>
          <w:szCs w:val="21"/>
        </w:rPr>
      </w:pPr>
      <w:r>
        <w:rPr>
          <w:rFonts w:ascii="宋体" w:cs="宋体"/>
          <w:b/>
          <w:kern w:val="0"/>
          <w:szCs w:val="21"/>
        </w:rPr>
        <w:t>2.</w:t>
      </w:r>
      <w:r>
        <w:rPr>
          <w:rFonts w:hint="eastAsia" w:ascii="宋体" w:cs="宋体"/>
          <w:b/>
          <w:kern w:val="0"/>
          <w:szCs w:val="21"/>
        </w:rPr>
        <w:t>被保险人从其他商业医疗保险保障计划或其他任何途径获得补偿的，保险人应按照被保险人实际发生且符合前款规定的全部医疗费用扣除其他途径（详见释义）获得补偿金额后的剩余金额进行赔偿，赔偿最高限额不超过第</w:t>
      </w:r>
      <w:r>
        <w:rPr>
          <w:rFonts w:ascii="宋体" w:cs="宋体"/>
          <w:b/>
          <w:kern w:val="0"/>
          <w:szCs w:val="21"/>
        </w:rPr>
        <w:t>1</w:t>
      </w:r>
      <w:r>
        <w:rPr>
          <w:rFonts w:hint="eastAsia" w:ascii="宋体" w:cs="宋体"/>
          <w:b/>
          <w:kern w:val="0"/>
          <w:szCs w:val="21"/>
        </w:rPr>
        <w:t>项规定的赔偿金额。</w:t>
      </w:r>
    </w:p>
    <w:p>
      <w:pPr>
        <w:snapToGrid w:val="0"/>
        <w:spacing w:after="156" w:afterLines="50" w:line="360" w:lineRule="auto"/>
        <w:ind w:firstLine="420" w:firstLineChars="200"/>
        <w:rPr>
          <w:rFonts w:ascii="宋体" w:cs="宋体"/>
          <w:b/>
          <w:kern w:val="0"/>
          <w:szCs w:val="21"/>
          <w:highlight w:val="none"/>
        </w:rPr>
      </w:pPr>
      <w:r>
        <w:rPr>
          <w:rFonts w:hint="eastAsia" w:ascii="宋体" w:hAnsi="宋体"/>
          <w:szCs w:val="21"/>
        </w:rPr>
        <w:t>被保险人因疾病或意外伤害而住院治疗，到保险期间届满仍未结束的，保险人在本附加险合同保险责任范围内继续承担给付保险金责任，</w:t>
      </w:r>
      <w:r>
        <w:rPr>
          <w:rFonts w:hint="eastAsia" w:ascii="宋体" w:hAnsi="宋体"/>
          <w:b/>
          <w:szCs w:val="21"/>
        </w:rPr>
        <w:t>其中疾病住院治疗最长可至保险期间届满之日起第</w:t>
      </w:r>
      <w:r>
        <w:rPr>
          <w:rFonts w:ascii="宋体" w:hAnsi="宋体"/>
          <w:b/>
          <w:szCs w:val="21"/>
        </w:rPr>
        <w:t>30</w:t>
      </w:r>
      <w:r>
        <w:rPr>
          <w:rFonts w:hint="eastAsia" w:ascii="宋体" w:hAnsi="宋体"/>
          <w:b/>
          <w:szCs w:val="21"/>
        </w:rPr>
        <w:t>日止，意外伤害住院治疗最长可至意外伤害发生之日起第</w:t>
      </w:r>
      <w:r>
        <w:rPr>
          <w:rFonts w:ascii="宋体" w:hAnsi="宋体"/>
          <w:b/>
          <w:szCs w:val="21"/>
        </w:rPr>
        <w:t>180</w:t>
      </w:r>
      <w:r>
        <w:rPr>
          <w:rFonts w:hint="eastAsia" w:ascii="宋体" w:hAnsi="宋体"/>
          <w:b/>
          <w:szCs w:val="21"/>
        </w:rPr>
        <w:t>日止；</w:t>
      </w:r>
      <w:r>
        <w:rPr>
          <w:rFonts w:hint="eastAsia" w:ascii="宋体" w:hAnsi="宋体"/>
          <w:bCs/>
          <w:szCs w:val="21"/>
          <w:highlight w:val="none"/>
        </w:rPr>
        <w:t>被保险人在本附加险合同保险期间内遭受意外伤害，但未及时住院治疗的，保险人在本附加险合同责任范围内继续承担给付保险金责任，</w:t>
      </w:r>
      <w:r>
        <w:rPr>
          <w:rFonts w:hint="eastAsia" w:ascii="宋体" w:hAnsi="宋体"/>
          <w:b/>
          <w:szCs w:val="21"/>
          <w:highlight w:val="none"/>
        </w:rPr>
        <w:t>最长可至意外发生之日起第180日止。</w:t>
      </w:r>
    </w:p>
    <w:p>
      <w:pPr>
        <w:autoSpaceDE w:val="0"/>
        <w:autoSpaceDN w:val="0"/>
        <w:adjustRightInd w:val="0"/>
        <w:spacing w:after="156" w:afterLines="50" w:line="360" w:lineRule="auto"/>
        <w:ind w:firstLine="420" w:firstLineChars="200"/>
        <w:jc w:val="left"/>
        <w:rPr>
          <w:rFonts w:ascii="宋体" w:cs="宋体"/>
          <w:b/>
          <w:kern w:val="0"/>
          <w:szCs w:val="21"/>
        </w:rPr>
      </w:pPr>
      <w:r>
        <w:rPr>
          <w:rFonts w:hint="eastAsia" w:ascii="宋体" w:cs="宋体"/>
          <w:b/>
          <w:kern w:val="0"/>
          <w:szCs w:val="21"/>
        </w:rPr>
        <w:t>针对以下两种情况，投保人和保险人分别约定每次住院医疗保险金免赔额和赔付比例，并在保险单上载明：</w:t>
      </w:r>
    </w:p>
    <w:p>
      <w:pPr>
        <w:autoSpaceDE w:val="0"/>
        <w:autoSpaceDN w:val="0"/>
        <w:adjustRightInd w:val="0"/>
        <w:spacing w:after="156" w:afterLines="50" w:line="360" w:lineRule="auto"/>
        <w:ind w:firstLine="420" w:firstLineChars="200"/>
        <w:jc w:val="left"/>
        <w:rPr>
          <w:rFonts w:ascii="宋体" w:cs="宋体"/>
          <w:b/>
          <w:kern w:val="0"/>
          <w:szCs w:val="21"/>
        </w:rPr>
      </w:pPr>
      <w:r>
        <w:rPr>
          <w:rFonts w:ascii="宋体" w:hAnsi="宋体"/>
          <w:b/>
          <w:szCs w:val="24"/>
        </w:rPr>
        <w:t>1.</w:t>
      </w:r>
      <w:r>
        <w:rPr>
          <w:rFonts w:hint="eastAsia" w:ascii="宋体" w:cs="宋体"/>
          <w:b/>
          <w:kern w:val="0"/>
          <w:szCs w:val="21"/>
        </w:rPr>
        <w:t>被保险人已参加基本医疗保险，且申请理赔时已从基本医疗保险获得针对该次医疗费用的补偿或赔偿；</w:t>
      </w:r>
    </w:p>
    <w:p>
      <w:pPr>
        <w:autoSpaceDE w:val="0"/>
        <w:autoSpaceDN w:val="0"/>
        <w:adjustRightInd w:val="0"/>
        <w:spacing w:after="156" w:afterLines="50" w:line="360" w:lineRule="auto"/>
        <w:ind w:firstLine="420" w:firstLineChars="200"/>
        <w:jc w:val="left"/>
        <w:rPr>
          <w:rFonts w:ascii="宋体" w:cs="宋体"/>
          <w:b/>
          <w:kern w:val="0"/>
          <w:szCs w:val="21"/>
        </w:rPr>
      </w:pPr>
      <w:r>
        <w:rPr>
          <w:rFonts w:ascii="宋体" w:hAnsi="宋体"/>
          <w:b/>
          <w:szCs w:val="24"/>
        </w:rPr>
        <w:t>2</w:t>
      </w:r>
      <w:r>
        <w:rPr>
          <w:rFonts w:ascii="ËÎÌå" w:hAnsi="ËÎÌå" w:cs="ËÎÌå"/>
          <w:b/>
          <w:kern w:val="0"/>
          <w:szCs w:val="21"/>
        </w:rPr>
        <w:t>.</w:t>
      </w:r>
      <w:r>
        <w:rPr>
          <w:rFonts w:hint="eastAsia" w:ascii="宋体" w:cs="宋体"/>
          <w:b/>
          <w:kern w:val="0"/>
          <w:szCs w:val="21"/>
        </w:rPr>
        <w:t>被保险人申请理赔时未参加基本医疗保险，或被保险人已参加基本医疗保险，但未从基本医疗保险获得针对该次医疗费用的补偿或赔偿。</w:t>
      </w:r>
    </w:p>
    <w:p>
      <w:pPr>
        <w:snapToGrid w:val="0"/>
        <w:spacing w:after="156" w:afterLines="50" w:line="360" w:lineRule="auto"/>
        <w:ind w:firstLine="420" w:firstLineChars="200"/>
        <w:rPr>
          <w:rFonts w:ascii="宋体"/>
          <w:b/>
          <w:szCs w:val="21"/>
        </w:rPr>
      </w:pPr>
      <w:r>
        <w:rPr>
          <w:rFonts w:hint="eastAsia" w:ascii="宋体" w:hAnsi="宋体"/>
          <w:b/>
          <w:szCs w:val="21"/>
        </w:rPr>
        <w:t>保险人按照本款约定对被保险人所负的住院医疗保险责任以保险单所载的住院医疗保险金额为限，一次或累计给付的保险金达到住院医疗保险金额时，保险人对被保险人的本附加险合同保险责任终止。</w:t>
      </w:r>
    </w:p>
    <w:p>
      <w:pPr>
        <w:snapToGrid w:val="0"/>
        <w:spacing w:after="156" w:afterLines="50" w:line="360" w:lineRule="auto"/>
        <w:ind w:firstLine="420" w:firstLineChars="200"/>
        <w:rPr>
          <w:rFonts w:ascii="宋体"/>
          <w:b/>
          <w:szCs w:val="21"/>
        </w:rPr>
      </w:pPr>
      <w:r>
        <w:rPr>
          <w:rFonts w:hint="eastAsia" w:ascii="宋体" w:hAnsi="宋体"/>
          <w:b/>
          <w:szCs w:val="21"/>
        </w:rPr>
        <w:t>第五条</w:t>
      </w:r>
      <w:r>
        <w:rPr>
          <w:rFonts w:ascii="宋体" w:hAnsi="宋体"/>
          <w:b/>
          <w:szCs w:val="21"/>
        </w:rPr>
        <w:t xml:space="preserve">  </w:t>
      </w:r>
      <w:r>
        <w:rPr>
          <w:rFonts w:hint="eastAsia" w:ascii="宋体" w:hAnsi="宋体"/>
          <w:b/>
          <w:szCs w:val="21"/>
        </w:rPr>
        <w:t>责任免除</w:t>
      </w:r>
    </w:p>
    <w:p>
      <w:pPr>
        <w:snapToGrid w:val="0"/>
        <w:spacing w:after="156" w:afterLines="50" w:line="360" w:lineRule="auto"/>
        <w:ind w:firstLine="454" w:firstLineChars="216"/>
        <w:rPr>
          <w:rFonts w:ascii="宋体" w:hAnsi="宋体"/>
          <w:b/>
          <w:szCs w:val="21"/>
        </w:rPr>
      </w:pPr>
      <w:r>
        <w:rPr>
          <w:rFonts w:hint="eastAsia" w:ascii="宋体" w:hAnsi="宋体"/>
          <w:b/>
          <w:szCs w:val="21"/>
        </w:rPr>
        <w:t>被保险人发生的下列医疗费用，保险人不承担保险责任：</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一、投保人故意杀害或故意伤害被保险人；</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二、被保险人自杀或故意自伤；</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三、被保险人因接受非因意外伤害导致的整容、美容手术导致的伤害；</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四、被保险人未遵医嘱私自服用、涂用、注射处方药物，未按使用说明的规定使用非处方药；</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五、被保险人故意犯罪或抗拒依法采取的刑事强制措施；</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六、被保险人从事高风险运动（详见释义）；</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七、被保险人酒后驾驶、无有效驾驶证驾驶或驾驶无合法有效行驶证的机动车（详见释义）；</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八、被保险人的产前产后检查、妊娠（含宫外孕）、流产（含人工流产）、分娩（含剖腹产）、避孕、绝育手术、治疗不孕不育症以及上述原因引起的并发症，但意外伤害所致的流产或分娩不在此限；</w:t>
      </w:r>
    </w:p>
    <w:p>
      <w:pPr>
        <w:snapToGrid w:val="0"/>
        <w:spacing w:after="156" w:afterLines="50" w:line="360" w:lineRule="auto"/>
        <w:ind w:firstLine="454" w:firstLineChars="216"/>
        <w:rPr>
          <w:rFonts w:ascii="宋体" w:hAnsi="宋体"/>
          <w:b/>
          <w:szCs w:val="21"/>
          <w:highlight w:val="none"/>
        </w:rPr>
      </w:pPr>
      <w:r>
        <w:rPr>
          <w:rFonts w:hint="eastAsia" w:ascii="宋体" w:hAnsi="宋体"/>
          <w:b/>
          <w:szCs w:val="21"/>
          <w:highlight w:val="none"/>
        </w:rPr>
        <w:t>九、被保险人精神和行为障碍（以世界卫生组织颁布的《疾病和有关健康问题的国际统计分类第十次修订版（ICD-10）》为准）；</w:t>
      </w:r>
    </w:p>
    <w:p>
      <w:pPr>
        <w:adjustRightInd w:val="0"/>
        <w:snapToGrid w:val="0"/>
        <w:spacing w:after="50" w:line="360" w:lineRule="auto"/>
        <w:ind w:firstLine="420" w:firstLineChars="200"/>
        <w:rPr>
          <w:rFonts w:ascii="宋体" w:hAnsi="宋体"/>
          <w:b/>
          <w:szCs w:val="21"/>
          <w:highlight w:val="none"/>
        </w:rPr>
      </w:pPr>
      <w:r>
        <w:rPr>
          <w:rFonts w:hint="eastAsia" w:ascii="宋体" w:hAnsi="宋体"/>
          <w:b/>
          <w:szCs w:val="21"/>
          <w:highlight w:val="none"/>
        </w:rPr>
        <w:t>十、因被保险人挑衅或故意行为而导致的打架、斗殴；</w:t>
      </w:r>
    </w:p>
    <w:p>
      <w:pPr>
        <w:snapToGrid w:val="0"/>
        <w:spacing w:after="156" w:afterLines="50" w:line="360" w:lineRule="auto"/>
        <w:ind w:firstLine="454" w:firstLineChars="216"/>
        <w:rPr>
          <w:rFonts w:ascii="宋体"/>
          <w:b/>
          <w:szCs w:val="21"/>
        </w:rPr>
      </w:pPr>
      <w:r>
        <w:rPr>
          <w:rFonts w:hint="eastAsia" w:ascii="宋体" w:hAnsi="宋体"/>
          <w:b/>
          <w:szCs w:val="21"/>
        </w:rPr>
        <w:t>十一、被保险人对首次投保前已患未治愈疾病（详见释义）的治疗；</w:t>
      </w:r>
    </w:p>
    <w:p>
      <w:pPr>
        <w:snapToGrid w:val="0"/>
        <w:spacing w:after="156" w:afterLines="50" w:line="360" w:lineRule="auto"/>
        <w:ind w:firstLine="454" w:firstLineChars="216"/>
        <w:rPr>
          <w:rFonts w:ascii="宋体"/>
          <w:b/>
          <w:szCs w:val="21"/>
        </w:rPr>
      </w:pPr>
      <w:r>
        <w:rPr>
          <w:rFonts w:hint="eastAsia" w:ascii="宋体" w:hAnsi="宋体"/>
          <w:b/>
          <w:szCs w:val="21"/>
        </w:rPr>
        <w:t>十二、被保险人对本附加险合同生效前已遭受的意外伤害或已有伤残的治疗（除另有约定外）；</w:t>
      </w:r>
    </w:p>
    <w:p>
      <w:pPr>
        <w:snapToGrid w:val="0"/>
        <w:spacing w:after="156" w:afterLines="50" w:line="360" w:lineRule="auto"/>
        <w:ind w:firstLine="454" w:firstLineChars="216"/>
        <w:rPr>
          <w:rFonts w:ascii="宋体"/>
          <w:b/>
          <w:color w:val="auto"/>
          <w:szCs w:val="21"/>
          <w:highlight w:val="none"/>
        </w:rPr>
      </w:pPr>
      <w:r>
        <w:rPr>
          <w:rFonts w:hint="eastAsia" w:ascii="宋体" w:hAnsi="宋体"/>
          <w:b/>
          <w:color w:val="auto"/>
          <w:szCs w:val="21"/>
          <w:highlight w:val="none"/>
        </w:rPr>
        <w:t>十三、被保险人非因意外伤害导致的牙齿修复费用；</w:t>
      </w:r>
    </w:p>
    <w:p>
      <w:pPr>
        <w:snapToGrid w:val="0"/>
        <w:spacing w:after="156" w:afterLines="50" w:line="360" w:lineRule="auto"/>
        <w:ind w:firstLine="454" w:firstLineChars="216"/>
        <w:rPr>
          <w:rFonts w:ascii="宋体"/>
          <w:b/>
          <w:color w:val="auto"/>
          <w:szCs w:val="21"/>
          <w:highlight w:val="none"/>
        </w:rPr>
      </w:pPr>
      <w:r>
        <w:rPr>
          <w:rFonts w:hint="eastAsia" w:ascii="宋体" w:cs="宋体"/>
          <w:b/>
          <w:color w:val="auto"/>
          <w:kern w:val="0"/>
          <w:szCs w:val="21"/>
          <w:highlight w:val="none"/>
        </w:rPr>
        <w:t>十四、被保险人</w:t>
      </w:r>
      <w:r>
        <w:rPr>
          <w:rFonts w:hint="eastAsia" w:ascii="宋体" w:hAnsi="宋体"/>
          <w:b/>
          <w:color w:val="auto"/>
          <w:highlight w:val="none"/>
        </w:rPr>
        <w:t>先天性畸形、变形或染色体异常（</w:t>
      </w:r>
      <w:r>
        <w:rPr>
          <w:rFonts w:hint="eastAsia" w:ascii="宋体" w:cs="宋体"/>
          <w:b/>
          <w:color w:val="auto"/>
          <w:kern w:val="0"/>
          <w:szCs w:val="21"/>
          <w:highlight w:val="none"/>
        </w:rPr>
        <w:t>详见释义</w:t>
      </w:r>
      <w:r>
        <w:rPr>
          <w:rFonts w:hint="eastAsia" w:ascii="宋体" w:hAnsi="宋体"/>
          <w:b/>
          <w:color w:val="auto"/>
          <w:highlight w:val="none"/>
        </w:rPr>
        <w:t>）以及上述疾病的并发症</w:t>
      </w:r>
      <w:r>
        <w:rPr>
          <w:rFonts w:hint="eastAsia" w:ascii="宋体" w:hAnsi="宋体"/>
          <w:b/>
          <w:color w:val="auto"/>
          <w:szCs w:val="21"/>
          <w:highlight w:val="none"/>
        </w:rPr>
        <w:t>；</w:t>
      </w:r>
    </w:p>
    <w:p>
      <w:pPr>
        <w:snapToGrid w:val="0"/>
        <w:spacing w:after="156" w:afterLines="50" w:line="360" w:lineRule="auto"/>
        <w:ind w:firstLine="454" w:firstLineChars="216"/>
        <w:rPr>
          <w:rFonts w:ascii="宋体"/>
          <w:b/>
          <w:color w:val="auto"/>
          <w:szCs w:val="21"/>
          <w:highlight w:val="none"/>
        </w:rPr>
      </w:pPr>
      <w:r>
        <w:rPr>
          <w:rFonts w:hint="eastAsia" w:ascii="宋体" w:hAnsi="宋体"/>
          <w:b/>
          <w:color w:val="auto"/>
          <w:szCs w:val="21"/>
          <w:highlight w:val="none"/>
        </w:rPr>
        <w:t>十五、被保险人体检、疗养、心理咨询或康复治疗的费用；</w:t>
      </w:r>
    </w:p>
    <w:p>
      <w:pPr>
        <w:snapToGrid w:val="0"/>
        <w:spacing w:after="156" w:afterLines="50" w:line="360" w:lineRule="auto"/>
        <w:ind w:firstLine="454" w:firstLineChars="216"/>
        <w:rPr>
          <w:rFonts w:ascii="宋体" w:hAnsi="宋体"/>
          <w:b/>
          <w:color w:val="auto"/>
          <w:szCs w:val="21"/>
          <w:highlight w:val="none"/>
        </w:rPr>
      </w:pPr>
      <w:r>
        <w:rPr>
          <w:rFonts w:hint="eastAsia" w:ascii="宋体" w:hAnsi="宋体"/>
          <w:b/>
          <w:color w:val="auto"/>
          <w:szCs w:val="21"/>
          <w:highlight w:val="none"/>
        </w:rPr>
        <w:t>十六、被保险人的视力矫正手术或者变性手术、包皮切除术；</w:t>
      </w:r>
    </w:p>
    <w:p>
      <w:pPr>
        <w:adjustRightInd w:val="0"/>
        <w:snapToGrid w:val="0"/>
        <w:spacing w:after="50" w:line="360" w:lineRule="auto"/>
        <w:ind w:firstLine="420" w:firstLineChars="200"/>
        <w:rPr>
          <w:rFonts w:ascii="宋体" w:hAnsi="宋体"/>
          <w:b/>
          <w:color w:val="auto"/>
          <w:szCs w:val="21"/>
          <w:highlight w:val="none"/>
        </w:rPr>
      </w:pPr>
      <w:r>
        <w:rPr>
          <w:rFonts w:hint="eastAsia" w:ascii="宋体" w:hAnsi="宋体"/>
          <w:b/>
          <w:color w:val="auto"/>
          <w:szCs w:val="21"/>
          <w:highlight w:val="none"/>
        </w:rPr>
        <w:t>十七、战争、军事冲突、暴乱或武装叛乱期间（详见释义）；</w:t>
      </w:r>
    </w:p>
    <w:p>
      <w:pPr>
        <w:adjustRightInd w:val="0"/>
        <w:snapToGrid w:val="0"/>
        <w:spacing w:after="50" w:line="360" w:lineRule="auto"/>
        <w:ind w:firstLine="420" w:firstLineChars="200"/>
        <w:rPr>
          <w:rFonts w:ascii="宋体" w:hAnsi="宋体"/>
          <w:b/>
          <w:color w:val="auto"/>
          <w:szCs w:val="21"/>
          <w:highlight w:val="none"/>
        </w:rPr>
      </w:pPr>
      <w:r>
        <w:rPr>
          <w:rFonts w:hint="eastAsia" w:ascii="宋体" w:hAnsi="宋体"/>
          <w:b/>
          <w:color w:val="auto"/>
          <w:highlight w:val="none"/>
        </w:rPr>
        <w:t>十八、</w:t>
      </w:r>
      <w:r>
        <w:rPr>
          <w:rFonts w:hint="eastAsia" w:ascii="宋体" w:hAnsi="宋体"/>
          <w:b/>
          <w:color w:val="auto"/>
          <w:szCs w:val="21"/>
          <w:highlight w:val="none"/>
        </w:rPr>
        <w:t>被保险人醉酒或受毒品（详见释义）、管制药物的影响期间。</w:t>
      </w:r>
    </w:p>
    <w:p>
      <w:pPr>
        <w:snapToGrid w:val="0"/>
        <w:spacing w:after="156" w:afterLines="50" w:line="360" w:lineRule="auto"/>
        <w:ind w:firstLine="454" w:firstLineChars="216"/>
        <w:rPr>
          <w:rFonts w:ascii="宋体" w:hAnsi="宋体"/>
          <w:b/>
          <w:szCs w:val="21"/>
        </w:rPr>
      </w:pPr>
    </w:p>
    <w:p>
      <w:pPr>
        <w:snapToGrid w:val="0"/>
        <w:spacing w:after="156" w:afterLines="50" w:line="360" w:lineRule="auto"/>
        <w:ind w:firstLine="198"/>
        <w:jc w:val="center"/>
        <w:rPr>
          <w:rFonts w:ascii="宋体"/>
          <w:b/>
          <w:szCs w:val="21"/>
        </w:rPr>
      </w:pPr>
      <w:r>
        <w:rPr>
          <w:rFonts w:hint="eastAsia" w:ascii="宋体" w:hAnsi="宋体"/>
          <w:b/>
          <w:szCs w:val="21"/>
        </w:rPr>
        <w:t>第三部分</w:t>
      </w:r>
      <w:r>
        <w:rPr>
          <w:rFonts w:ascii="宋体" w:hAnsi="宋体"/>
          <w:b/>
          <w:szCs w:val="21"/>
        </w:rPr>
        <w:t xml:space="preserve"> </w:t>
      </w:r>
      <w:r>
        <w:rPr>
          <w:rFonts w:hint="eastAsia" w:ascii="宋体" w:hAnsi="宋体"/>
          <w:b/>
          <w:szCs w:val="21"/>
        </w:rPr>
        <w:t>保险期间、保险金额、免赔额（率）和保险费</w:t>
      </w:r>
    </w:p>
    <w:p>
      <w:pPr>
        <w:snapToGrid w:val="0"/>
        <w:spacing w:after="156" w:afterLines="50" w:line="360" w:lineRule="auto"/>
        <w:ind w:firstLine="420" w:firstLineChars="200"/>
        <w:rPr>
          <w:rFonts w:ascii="宋体"/>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保险期间</w:t>
      </w:r>
    </w:p>
    <w:p>
      <w:pPr>
        <w:snapToGrid w:val="0"/>
        <w:spacing w:after="156" w:afterLines="50" w:line="360" w:lineRule="auto"/>
        <w:ind w:firstLine="420" w:firstLineChars="200"/>
        <w:rPr>
          <w:rFonts w:ascii="宋体" w:hAnsi="宋体"/>
          <w:szCs w:val="20"/>
        </w:rPr>
      </w:pPr>
      <w:r>
        <w:rPr>
          <w:rFonts w:hint="eastAsia" w:ascii="宋体" w:hAnsi="宋体"/>
          <w:szCs w:val="21"/>
        </w:rPr>
        <w:t>本附加险合同保险期间与主险合同一致</w:t>
      </w:r>
      <w:r>
        <w:rPr>
          <w:rFonts w:hint="eastAsia" w:ascii="宋体" w:hAnsi="宋体"/>
          <w:szCs w:val="20"/>
        </w:rPr>
        <w:t>，以保险单载明的起讫时间为准。</w:t>
      </w:r>
    </w:p>
    <w:p>
      <w:pPr>
        <w:snapToGrid w:val="0"/>
        <w:spacing w:after="156" w:afterLines="50" w:line="360" w:lineRule="auto"/>
        <w:ind w:firstLine="420" w:firstLineChars="200"/>
        <w:rPr>
          <w:rFonts w:ascii="宋体" w:hAnsi="宋体"/>
          <w:szCs w:val="20"/>
          <w:highlight w:val="none"/>
        </w:rPr>
      </w:pPr>
      <w:r>
        <w:rPr>
          <w:rFonts w:hint="eastAsia" w:ascii="宋体" w:hAnsi="宋体"/>
          <w:szCs w:val="20"/>
          <w:highlight w:val="none"/>
        </w:rPr>
        <w:t>本产品为不保证续保产品，保险期间届满，投保人</w:t>
      </w:r>
      <w:r>
        <w:rPr>
          <w:rFonts w:hint="eastAsia" w:ascii="宋体" w:hAnsi="宋体"/>
          <w:szCs w:val="20"/>
          <w:highlight w:val="none"/>
          <w:lang w:val="en-US" w:eastAsia="zh-CN"/>
        </w:rPr>
        <w:t>可以</w:t>
      </w:r>
      <w:r>
        <w:rPr>
          <w:rFonts w:hint="eastAsia" w:ascii="宋体" w:hAnsi="宋体"/>
          <w:szCs w:val="20"/>
          <w:highlight w:val="none"/>
        </w:rPr>
        <w:t>重新向保险人申请投保本产品，经保险人同意，</w:t>
      </w:r>
      <w:r>
        <w:rPr>
          <w:rFonts w:hint="eastAsia" w:ascii="宋体" w:hAnsi="宋体"/>
          <w:szCs w:val="20"/>
          <w:highlight w:val="none"/>
          <w:lang w:val="en-US" w:eastAsia="zh-CN"/>
        </w:rPr>
        <w:t>并</w:t>
      </w:r>
      <w:r>
        <w:rPr>
          <w:rFonts w:hint="eastAsia" w:ascii="宋体" w:hAnsi="宋体"/>
          <w:szCs w:val="20"/>
          <w:highlight w:val="none"/>
        </w:rPr>
        <w:t>交纳保费，获得新的保险合同。</w:t>
      </w:r>
    </w:p>
    <w:p>
      <w:pPr>
        <w:snapToGrid w:val="0"/>
        <w:spacing w:after="156" w:afterLines="50" w:line="360" w:lineRule="auto"/>
        <w:ind w:firstLine="420" w:firstLineChars="200"/>
        <w:jc w:val="left"/>
        <w:rPr>
          <w:rFonts w:ascii="宋体"/>
          <w:b/>
          <w:szCs w:val="21"/>
        </w:rPr>
      </w:pPr>
      <w:r>
        <w:rPr>
          <w:rFonts w:hint="eastAsia" w:ascii="宋体" w:hAnsi="宋体"/>
          <w:b/>
          <w:szCs w:val="21"/>
        </w:rPr>
        <w:t>第七条</w:t>
      </w:r>
      <w:r>
        <w:rPr>
          <w:rFonts w:ascii="宋体" w:hAnsi="宋体"/>
          <w:b/>
          <w:szCs w:val="21"/>
        </w:rPr>
        <w:t xml:space="preserve">  </w:t>
      </w:r>
      <w:r>
        <w:rPr>
          <w:rFonts w:hint="eastAsia" w:ascii="宋体" w:hAnsi="宋体"/>
          <w:b/>
          <w:szCs w:val="21"/>
        </w:rPr>
        <w:t>保险金额和免赔额（率）</w:t>
      </w:r>
    </w:p>
    <w:p>
      <w:pPr>
        <w:snapToGrid w:val="0"/>
        <w:spacing w:after="156" w:afterLines="50" w:line="360" w:lineRule="auto"/>
        <w:ind w:firstLine="420" w:firstLineChars="200"/>
        <w:rPr>
          <w:rFonts w:ascii="宋体"/>
          <w:b/>
        </w:rPr>
      </w:pPr>
      <w:r>
        <w:rPr>
          <w:rFonts w:hint="eastAsia" w:ascii="宋体" w:hAnsi="宋体"/>
        </w:rPr>
        <w:t>保险金额是保险人承担给付保险金责任的最高限额。</w:t>
      </w:r>
      <w:r>
        <w:rPr>
          <w:rFonts w:hint="eastAsia" w:ascii="宋体" w:hAnsi="宋体"/>
          <w:szCs w:val="21"/>
        </w:rPr>
        <w:t>本附加险合同</w:t>
      </w:r>
      <w:r>
        <w:rPr>
          <w:rFonts w:hint="eastAsia" w:ascii="宋体" w:hAnsi="宋体"/>
        </w:rPr>
        <w:t>保险金额由投保人、保险人双方约定，并在保险单中载明。</w:t>
      </w:r>
      <w:r>
        <w:rPr>
          <w:rFonts w:hint="eastAsia" w:ascii="宋体" w:hAnsi="宋体"/>
          <w:b/>
        </w:rPr>
        <w:t>保险金额一经确定，中途不得变更。</w:t>
      </w:r>
    </w:p>
    <w:p>
      <w:pPr>
        <w:snapToGrid w:val="0"/>
        <w:spacing w:after="156" w:afterLines="50" w:line="360" w:lineRule="auto"/>
        <w:ind w:firstLine="420" w:firstLineChars="200"/>
        <w:rPr>
          <w:rFonts w:ascii="宋体"/>
          <w:b/>
          <w:szCs w:val="21"/>
        </w:rPr>
      </w:pPr>
      <w:r>
        <w:rPr>
          <w:rFonts w:hint="eastAsia" w:ascii="宋体" w:hAnsi="宋体"/>
          <w:b/>
          <w:szCs w:val="21"/>
        </w:rPr>
        <w:t>保险人和投保人可以在本附加险合同项下约定免赔额（率）等限制条件，并于保险</w:t>
      </w:r>
      <w:r>
        <w:rPr>
          <w:rFonts w:hint="eastAsia" w:ascii="宋体" w:hAnsi="宋体"/>
          <w:b/>
          <w:szCs w:val="21"/>
          <w:lang w:val="en-US" w:eastAsia="zh-CN"/>
        </w:rPr>
        <w:t>单</w:t>
      </w:r>
      <w:r>
        <w:rPr>
          <w:rFonts w:hint="eastAsia" w:ascii="宋体" w:hAnsi="宋体"/>
          <w:b/>
          <w:szCs w:val="21"/>
        </w:rPr>
        <w:t>中载明。</w:t>
      </w:r>
    </w:p>
    <w:p>
      <w:pPr>
        <w:snapToGrid w:val="0"/>
        <w:spacing w:after="156" w:afterLines="50" w:line="360" w:lineRule="auto"/>
        <w:ind w:firstLine="412" w:firstLineChars="196"/>
        <w:rPr>
          <w:rFonts w:ascii="宋体"/>
          <w:b/>
          <w:szCs w:val="21"/>
          <w:highlight w:val="none"/>
        </w:rPr>
      </w:pPr>
      <w:r>
        <w:rPr>
          <w:rFonts w:hint="eastAsia" w:ascii="宋体" w:hAnsi="宋体"/>
          <w:b/>
          <w:szCs w:val="21"/>
        </w:rPr>
        <w:t>第八条</w:t>
      </w:r>
      <w:r>
        <w:rPr>
          <w:rFonts w:ascii="宋体" w:hAnsi="宋体"/>
          <w:b/>
          <w:szCs w:val="21"/>
        </w:rPr>
        <w:t xml:space="preserve">  </w:t>
      </w:r>
      <w:r>
        <w:rPr>
          <w:rFonts w:hint="eastAsia" w:ascii="宋体" w:hAnsi="宋体"/>
          <w:b/>
          <w:szCs w:val="21"/>
          <w:highlight w:val="none"/>
        </w:rPr>
        <w:t>保险费的交纳</w:t>
      </w:r>
    </w:p>
    <w:p>
      <w:pPr>
        <w:snapToGrid w:val="0"/>
        <w:spacing w:after="156" w:afterLines="50" w:line="360" w:lineRule="auto"/>
        <w:ind w:firstLine="420" w:firstLineChars="200"/>
        <w:rPr>
          <w:rFonts w:ascii="宋体"/>
          <w:szCs w:val="21"/>
          <w:highlight w:val="none"/>
        </w:rPr>
      </w:pPr>
      <w:r>
        <w:rPr>
          <w:rFonts w:hint="eastAsia" w:ascii="宋体" w:hAnsi="宋体"/>
          <w:szCs w:val="21"/>
          <w:highlight w:val="none"/>
        </w:rPr>
        <w:t>本附加险合同交费方式为一次交清，并在保单上载明。</w:t>
      </w:r>
    </w:p>
    <w:p>
      <w:pPr>
        <w:snapToGrid w:val="0"/>
        <w:spacing w:after="156" w:afterLines="50" w:line="360" w:lineRule="auto"/>
        <w:ind w:firstLine="200"/>
        <w:jc w:val="center"/>
        <w:rPr>
          <w:rFonts w:ascii="宋体"/>
          <w:b/>
          <w:szCs w:val="21"/>
        </w:rPr>
      </w:pPr>
      <w:r>
        <w:rPr>
          <w:rFonts w:hint="eastAsia" w:ascii="宋体" w:hAnsi="宋体"/>
          <w:b/>
          <w:szCs w:val="21"/>
        </w:rPr>
        <w:t>第四部分</w:t>
      </w:r>
      <w:r>
        <w:rPr>
          <w:rFonts w:ascii="宋体" w:hAnsi="宋体"/>
          <w:b/>
          <w:szCs w:val="21"/>
        </w:rPr>
        <w:t xml:space="preserve"> </w:t>
      </w:r>
      <w:r>
        <w:rPr>
          <w:rFonts w:hint="eastAsia" w:ascii="宋体" w:hAnsi="宋体"/>
          <w:b/>
          <w:szCs w:val="21"/>
        </w:rPr>
        <w:t>保险金申请与给付</w:t>
      </w:r>
    </w:p>
    <w:p>
      <w:pPr>
        <w:autoSpaceDE w:val="0"/>
        <w:autoSpaceDN w:val="0"/>
        <w:adjustRightInd w:val="0"/>
        <w:spacing w:after="156" w:afterLines="50" w:line="360" w:lineRule="auto"/>
        <w:ind w:firstLine="420" w:firstLineChars="200"/>
        <w:jc w:val="left"/>
        <w:rPr>
          <w:rFonts w:ascii="宋体"/>
          <w:b/>
          <w:szCs w:val="21"/>
        </w:rPr>
      </w:pPr>
      <w:r>
        <w:rPr>
          <w:rFonts w:hint="eastAsia" w:ascii="宋体" w:hAnsi="宋体"/>
          <w:b/>
          <w:szCs w:val="21"/>
        </w:rPr>
        <w:t>第九条</w:t>
      </w:r>
      <w:r>
        <w:rPr>
          <w:rFonts w:ascii="宋体" w:hAnsi="宋体"/>
          <w:b/>
          <w:szCs w:val="21"/>
        </w:rPr>
        <w:t xml:space="preserve">  </w:t>
      </w:r>
      <w:r>
        <w:rPr>
          <w:rFonts w:hint="eastAsia" w:ascii="宋体" w:hAnsi="宋体"/>
          <w:szCs w:val="21"/>
        </w:rPr>
        <w:t>保险金申请人向保险人申请给付保险金时，应提交以下材料：</w:t>
      </w:r>
    </w:p>
    <w:p>
      <w:pPr>
        <w:autoSpaceDE w:val="0"/>
        <w:autoSpaceDN w:val="0"/>
        <w:adjustRightInd w:val="0"/>
        <w:spacing w:after="156" w:afterLines="50" w:line="360" w:lineRule="auto"/>
        <w:ind w:firstLine="420" w:firstLineChars="200"/>
        <w:jc w:val="left"/>
        <w:rPr>
          <w:rFonts w:ascii="宋体"/>
          <w:szCs w:val="21"/>
        </w:rPr>
      </w:pPr>
      <w:r>
        <w:rPr>
          <w:rFonts w:hint="eastAsia" w:ascii="宋体" w:hAnsi="宋体"/>
          <w:szCs w:val="21"/>
        </w:rPr>
        <w:t>一、</w:t>
      </w:r>
      <w:r>
        <w:rPr>
          <w:rFonts w:hint="eastAsia" w:ascii="宋体" w:hAnsi="宋体"/>
          <w:b/>
          <w:szCs w:val="21"/>
        </w:rPr>
        <w:t>住院医疗</w:t>
      </w:r>
      <w:r>
        <w:rPr>
          <w:rFonts w:hint="eastAsia" w:ascii="宋体" w:hAnsi="宋体"/>
          <w:b/>
          <w:szCs w:val="24"/>
        </w:rPr>
        <w:t>保险金申请</w:t>
      </w:r>
    </w:p>
    <w:p>
      <w:pPr>
        <w:autoSpaceDE w:val="0"/>
        <w:autoSpaceDN w:val="0"/>
        <w:adjustRightInd w:val="0"/>
        <w:spacing w:after="156" w:afterLines="50" w:line="360" w:lineRule="auto"/>
        <w:ind w:firstLine="420" w:firstLineChars="200"/>
        <w:jc w:val="left"/>
        <w:rPr>
          <w:rFonts w:ascii="宋体"/>
          <w:szCs w:val="21"/>
        </w:rPr>
      </w:pPr>
      <w:r>
        <w:rPr>
          <w:rFonts w:ascii="宋体" w:hAnsi="宋体"/>
          <w:szCs w:val="21"/>
        </w:rPr>
        <w:t>1</w:t>
      </w:r>
      <w:r>
        <w:rPr>
          <w:rFonts w:ascii="宋体"/>
          <w:szCs w:val="21"/>
        </w:rPr>
        <w:t>.</w:t>
      </w:r>
      <w:r>
        <w:rPr>
          <w:rFonts w:hint="eastAsia" w:ascii="宋体" w:hAnsi="宋体"/>
          <w:szCs w:val="21"/>
        </w:rPr>
        <w:t>保险金给付申请书；</w:t>
      </w:r>
    </w:p>
    <w:p>
      <w:pPr>
        <w:autoSpaceDE w:val="0"/>
        <w:autoSpaceDN w:val="0"/>
        <w:adjustRightInd w:val="0"/>
        <w:spacing w:after="156" w:afterLines="50" w:line="360" w:lineRule="auto"/>
        <w:ind w:firstLine="420" w:firstLineChars="200"/>
        <w:jc w:val="left"/>
        <w:rPr>
          <w:rFonts w:ascii="宋体"/>
          <w:szCs w:val="21"/>
          <w:highlight w:val="none"/>
        </w:rPr>
      </w:pPr>
      <w:r>
        <w:rPr>
          <w:rFonts w:ascii="宋体" w:hAnsi="宋体"/>
          <w:szCs w:val="21"/>
        </w:rPr>
        <w:t>2</w:t>
      </w:r>
      <w:r>
        <w:rPr>
          <w:rFonts w:ascii="宋体"/>
          <w:szCs w:val="21"/>
        </w:rPr>
        <w:t>.</w:t>
      </w:r>
      <w:r>
        <w:rPr>
          <w:rFonts w:hint="eastAsia" w:ascii="宋体" w:hAnsi="宋体"/>
          <w:szCs w:val="21"/>
        </w:rPr>
        <w:t>保险金申请人</w:t>
      </w:r>
      <w:r>
        <w:rPr>
          <w:rFonts w:hint="eastAsia" w:ascii="宋体" w:hAnsi="宋体"/>
          <w:szCs w:val="21"/>
          <w:highlight w:val="none"/>
        </w:rPr>
        <w:t>和被保险人的有效身份证明；</w:t>
      </w:r>
    </w:p>
    <w:p>
      <w:pPr>
        <w:autoSpaceDE w:val="0"/>
        <w:autoSpaceDN w:val="0"/>
        <w:adjustRightInd w:val="0"/>
        <w:spacing w:after="156" w:afterLines="50" w:line="360" w:lineRule="auto"/>
        <w:ind w:firstLine="420" w:firstLineChars="200"/>
        <w:jc w:val="left"/>
        <w:rPr>
          <w:rFonts w:ascii="宋体"/>
          <w:szCs w:val="21"/>
        </w:rPr>
      </w:pPr>
      <w:r>
        <w:rPr>
          <w:rFonts w:ascii="宋体" w:hAnsi="宋体"/>
          <w:szCs w:val="21"/>
        </w:rPr>
        <w:t>3</w:t>
      </w:r>
      <w:r>
        <w:rPr>
          <w:rFonts w:ascii="宋体"/>
          <w:szCs w:val="21"/>
        </w:rPr>
        <w:t>.</w:t>
      </w:r>
      <w:r>
        <w:rPr>
          <w:rFonts w:hint="eastAsia" w:ascii="宋体" w:hAnsi="宋体"/>
          <w:szCs w:val="21"/>
        </w:rPr>
        <w:t>中华人民共和国境内二级以上（含二级）</w:t>
      </w:r>
      <w:r>
        <w:rPr>
          <w:rFonts w:hint="eastAsia" w:ascii="宋体" w:hAnsi="宋体"/>
          <w:szCs w:val="21"/>
          <w:lang w:val="en-US" w:eastAsia="zh-CN"/>
        </w:rPr>
        <w:t>医院</w:t>
      </w:r>
      <w:r>
        <w:rPr>
          <w:rFonts w:hint="eastAsia" w:ascii="宋体" w:hAnsi="宋体"/>
          <w:szCs w:val="21"/>
        </w:rPr>
        <w:t>或保险人认可的医疗机构（详见释义）出具的医疗费用原始结算凭证及明细清单</w:t>
      </w:r>
      <w:r>
        <w:rPr>
          <w:rFonts w:ascii="宋体" w:hAnsi="宋体"/>
          <w:szCs w:val="21"/>
        </w:rPr>
        <w:t>/</w:t>
      </w:r>
      <w:r>
        <w:rPr>
          <w:rFonts w:hint="eastAsia" w:ascii="宋体" w:hAnsi="宋体"/>
          <w:szCs w:val="21"/>
        </w:rPr>
        <w:t>账、诊断证明、病历、出院小结等；</w:t>
      </w:r>
    </w:p>
    <w:p>
      <w:pPr>
        <w:autoSpaceDE w:val="0"/>
        <w:autoSpaceDN w:val="0"/>
        <w:adjustRightInd w:val="0"/>
        <w:spacing w:after="156" w:afterLines="50" w:line="360" w:lineRule="auto"/>
        <w:ind w:firstLine="420" w:firstLineChars="200"/>
        <w:jc w:val="left"/>
        <w:rPr>
          <w:rFonts w:ascii="宋体"/>
          <w:b/>
          <w:szCs w:val="21"/>
        </w:rPr>
      </w:pPr>
      <w:r>
        <w:rPr>
          <w:rFonts w:hint="eastAsia" w:ascii="宋体" w:hAnsi="宋体"/>
          <w:szCs w:val="21"/>
        </w:rPr>
        <w:t>如被保险人以已参加基本医疗保险，且已从基本医疗保险获得针对该次医疗费用的补偿或赔偿的情况进行理赔申请，被保险人可不提供医疗费用结算凭证原件，但应提供</w:t>
      </w:r>
      <w:r>
        <w:rPr>
          <w:rFonts w:hint="eastAsia" w:ascii="宋体" w:hAnsi="宋体"/>
        </w:rPr>
        <w:t>医疗费用结算凭证复印件、</w:t>
      </w:r>
      <w:r>
        <w:rPr>
          <w:rFonts w:hint="eastAsia" w:ascii="宋体" w:hAnsi="宋体"/>
          <w:szCs w:val="21"/>
        </w:rPr>
        <w:t>基本医疗保险机构或单位出具的住院费用结算及补偿证明，并加盖相应机构或者单位公章。</w:t>
      </w:r>
      <w:r>
        <w:rPr>
          <w:rFonts w:hint="eastAsia" w:ascii="宋体" w:hAnsi="宋体"/>
          <w:b/>
          <w:szCs w:val="21"/>
        </w:rPr>
        <w:t>被保险人未能提供基本医疗保险的补偿证明，保险人均视同被保险未参加基本医疗保险的情况给付保险金。</w:t>
      </w:r>
    </w:p>
    <w:p>
      <w:pPr>
        <w:autoSpaceDE w:val="0"/>
        <w:autoSpaceDN w:val="0"/>
        <w:adjustRightInd w:val="0"/>
        <w:spacing w:after="156" w:afterLines="50" w:line="360" w:lineRule="auto"/>
        <w:ind w:firstLine="420" w:firstLineChars="200"/>
        <w:jc w:val="left"/>
        <w:rPr>
          <w:rFonts w:ascii="宋体"/>
          <w:szCs w:val="21"/>
        </w:rPr>
      </w:pPr>
      <w:r>
        <w:rPr>
          <w:rFonts w:hint="eastAsia" w:ascii="宋体" w:hAnsi="宋体"/>
          <w:szCs w:val="21"/>
        </w:rPr>
        <w:t>如被保险人已从其他商业保险计划或其他途径（详见释义）获得补偿导致无法提供结算凭证原件的，需提供</w:t>
      </w:r>
      <w:r>
        <w:rPr>
          <w:rFonts w:hint="eastAsia" w:ascii="宋体" w:hAnsi="宋体"/>
        </w:rPr>
        <w:t>医疗费用结算凭证复印件、</w:t>
      </w:r>
      <w:r>
        <w:rPr>
          <w:rFonts w:hint="eastAsia" w:ascii="宋体" w:hAnsi="宋体"/>
          <w:szCs w:val="21"/>
        </w:rPr>
        <w:t>相应机构或单位出具的住院费用结算及补偿证明，并加盖相应机构或者单位公章。</w:t>
      </w:r>
    </w:p>
    <w:p>
      <w:pPr>
        <w:autoSpaceDE w:val="0"/>
        <w:autoSpaceDN w:val="0"/>
        <w:adjustRightInd w:val="0"/>
        <w:spacing w:after="156" w:afterLines="50" w:line="360" w:lineRule="auto"/>
        <w:ind w:firstLine="420" w:firstLineChars="200"/>
        <w:jc w:val="left"/>
        <w:rPr>
          <w:rFonts w:ascii="宋体"/>
          <w:szCs w:val="21"/>
        </w:rPr>
      </w:pPr>
      <w:r>
        <w:rPr>
          <w:rFonts w:ascii="宋体" w:hAnsi="宋体"/>
          <w:szCs w:val="21"/>
        </w:rPr>
        <w:t>4</w:t>
      </w:r>
      <w:r>
        <w:rPr>
          <w:rFonts w:ascii="宋体"/>
          <w:szCs w:val="21"/>
        </w:rPr>
        <w:t>.</w:t>
      </w:r>
      <w:r>
        <w:rPr>
          <w:rFonts w:hint="eastAsia" w:ascii="宋体" w:hAnsi="宋体"/>
          <w:szCs w:val="21"/>
        </w:rPr>
        <w:t>转院治疗需提供转出医院的转院证明；</w:t>
      </w:r>
    </w:p>
    <w:p>
      <w:pPr>
        <w:autoSpaceDE w:val="0"/>
        <w:autoSpaceDN w:val="0"/>
        <w:adjustRightInd w:val="0"/>
        <w:spacing w:after="156" w:afterLines="50" w:line="360" w:lineRule="auto"/>
        <w:ind w:firstLine="420" w:firstLineChars="200"/>
        <w:jc w:val="left"/>
        <w:rPr>
          <w:rFonts w:ascii="宋体"/>
          <w:szCs w:val="21"/>
        </w:rPr>
      </w:pPr>
      <w:r>
        <w:rPr>
          <w:rFonts w:ascii="宋体" w:hAnsi="宋体"/>
          <w:szCs w:val="21"/>
        </w:rPr>
        <w:t>5.</w:t>
      </w:r>
      <w:r>
        <w:rPr>
          <w:rFonts w:hint="eastAsia" w:ascii="宋体" w:hAnsi="宋体"/>
          <w:szCs w:val="21"/>
        </w:rPr>
        <w:t>保险金申请人所能提供的与确认保险事故的性质、原因、损失程度等有关的其他证明和资料。</w:t>
      </w:r>
    </w:p>
    <w:p>
      <w:pPr>
        <w:autoSpaceDE w:val="0"/>
        <w:autoSpaceDN w:val="0"/>
        <w:adjustRightInd w:val="0"/>
        <w:spacing w:after="156" w:afterLines="50" w:line="360" w:lineRule="auto"/>
        <w:ind w:firstLine="420" w:firstLineChars="200"/>
        <w:jc w:val="left"/>
        <w:rPr>
          <w:rFonts w:ascii="宋体"/>
          <w:szCs w:val="21"/>
        </w:rPr>
      </w:pPr>
      <w:r>
        <w:rPr>
          <w:rFonts w:hint="eastAsia" w:ascii="宋体" w:hAnsi="宋体"/>
          <w:szCs w:val="21"/>
        </w:rPr>
        <w:t>二、保险金申请人因特殊原因不能提供以上材料的，应提供其他合法有效的材料。</w:t>
      </w:r>
    </w:p>
    <w:p>
      <w:pPr>
        <w:autoSpaceDE w:val="0"/>
        <w:autoSpaceDN w:val="0"/>
        <w:adjustRightInd w:val="0"/>
        <w:spacing w:after="156" w:afterLines="50" w:line="360" w:lineRule="auto"/>
        <w:ind w:firstLine="420" w:firstLineChars="200"/>
        <w:jc w:val="left"/>
        <w:rPr>
          <w:rFonts w:ascii="宋体"/>
          <w:szCs w:val="21"/>
        </w:rPr>
      </w:pPr>
      <w:r>
        <w:rPr>
          <w:rFonts w:hint="eastAsia" w:ascii="宋体" w:hAnsi="宋体"/>
          <w:szCs w:val="21"/>
        </w:rPr>
        <w:t>三、若保险金申请人委托他人申请的，还应提供授权委托书原件、委托人和受托人的身份证明等相关证明文件。</w:t>
      </w:r>
    </w:p>
    <w:p>
      <w:pPr>
        <w:autoSpaceDE w:val="0"/>
        <w:autoSpaceDN w:val="0"/>
        <w:adjustRightInd w:val="0"/>
        <w:spacing w:after="156" w:afterLines="50" w:line="360" w:lineRule="auto"/>
        <w:ind w:firstLine="420" w:firstLineChars="200"/>
        <w:jc w:val="left"/>
        <w:rPr>
          <w:rFonts w:ascii="宋体"/>
          <w:szCs w:val="21"/>
        </w:rPr>
      </w:pPr>
      <w:r>
        <w:rPr>
          <w:rFonts w:hint="eastAsia" w:ascii="宋体" w:hAnsi="宋体"/>
          <w:szCs w:val="21"/>
        </w:rPr>
        <w:t>受益人为无民事行为能力人或者限制民事行为能力人的，由其监护人代为申领保险金，需要提供监护人的身份、关系证明等资料。</w:t>
      </w:r>
    </w:p>
    <w:p>
      <w:pPr>
        <w:autoSpaceDE w:val="0"/>
        <w:autoSpaceDN w:val="0"/>
        <w:adjustRightInd w:val="0"/>
        <w:spacing w:after="156" w:afterLines="50" w:line="360" w:lineRule="auto"/>
        <w:ind w:firstLine="420" w:firstLineChars="200"/>
        <w:jc w:val="left"/>
        <w:rPr>
          <w:rFonts w:ascii="宋体"/>
          <w:szCs w:val="21"/>
        </w:rPr>
      </w:pPr>
      <w:r>
        <w:rPr>
          <w:rFonts w:hint="eastAsia" w:ascii="宋体" w:hAnsi="宋体"/>
          <w:szCs w:val="21"/>
        </w:rPr>
        <w:t>四、保险人认为保险金申请人提供有关索赔证明和资料不完整的，应及时一次性通知补充提供。</w:t>
      </w:r>
    </w:p>
    <w:p>
      <w:pPr>
        <w:pStyle w:val="11"/>
        <w:spacing w:after="156" w:afterLines="50" w:line="360" w:lineRule="auto"/>
        <w:ind w:left="0" w:leftChars="0" w:firstLine="422"/>
        <w:rPr>
          <w:rFonts w:ascii="宋体"/>
          <w:b/>
          <w:kern w:val="2"/>
          <w:sz w:val="21"/>
          <w:szCs w:val="21"/>
        </w:rPr>
      </w:pPr>
      <w:r>
        <w:rPr>
          <w:rFonts w:hint="eastAsia" w:ascii="宋体" w:hAnsi="宋体"/>
          <w:b/>
          <w:kern w:val="2"/>
          <w:sz w:val="21"/>
          <w:szCs w:val="21"/>
        </w:rPr>
        <w:t>五、保险金申请人未能提供有关材料，导致保险人无法核实申请真实性的，保险人对无法核实部分不承担给付保险金的责任。</w:t>
      </w:r>
    </w:p>
    <w:p>
      <w:pPr>
        <w:pStyle w:val="11"/>
        <w:spacing w:after="156" w:afterLines="50" w:line="360" w:lineRule="auto"/>
        <w:ind w:left="0" w:leftChars="0" w:firstLine="400"/>
        <w:rPr>
          <w:rFonts w:ascii="宋体"/>
          <w:szCs w:val="21"/>
        </w:rPr>
      </w:pPr>
    </w:p>
    <w:p>
      <w:pPr>
        <w:snapToGrid w:val="0"/>
        <w:spacing w:after="156" w:afterLines="50" w:line="360" w:lineRule="auto"/>
        <w:ind w:firstLine="200"/>
        <w:jc w:val="center"/>
        <w:rPr>
          <w:rFonts w:ascii="宋体"/>
          <w:b/>
          <w:szCs w:val="21"/>
        </w:rPr>
      </w:pPr>
      <w:r>
        <w:rPr>
          <w:rFonts w:hint="eastAsia" w:ascii="宋体" w:hAnsi="宋体"/>
          <w:b/>
          <w:szCs w:val="21"/>
        </w:rPr>
        <w:t>第五部分</w:t>
      </w:r>
      <w:r>
        <w:rPr>
          <w:rFonts w:ascii="宋体" w:hAnsi="宋体"/>
          <w:b/>
          <w:szCs w:val="21"/>
        </w:rPr>
        <w:t xml:space="preserve"> </w:t>
      </w:r>
      <w:r>
        <w:rPr>
          <w:rFonts w:hint="eastAsia" w:ascii="宋体" w:hAnsi="宋体"/>
          <w:b/>
          <w:szCs w:val="21"/>
        </w:rPr>
        <w:t>其他事项</w:t>
      </w:r>
    </w:p>
    <w:p>
      <w:pPr>
        <w:snapToGrid w:val="0"/>
        <w:spacing w:after="156" w:afterLines="50" w:line="360" w:lineRule="auto"/>
        <w:ind w:firstLine="420" w:firstLineChars="200"/>
        <w:rPr>
          <w:rFonts w:ascii="宋体"/>
          <w:szCs w:val="21"/>
        </w:rPr>
      </w:pPr>
      <w:r>
        <w:rPr>
          <w:rFonts w:hint="eastAsia" w:ascii="宋体" w:hAnsi="宋体"/>
          <w:b/>
          <w:szCs w:val="21"/>
        </w:rPr>
        <w:t>第十条</w:t>
      </w:r>
      <w:r>
        <w:rPr>
          <w:rFonts w:ascii="宋体" w:hAnsi="宋体"/>
          <w:b/>
          <w:szCs w:val="21"/>
        </w:rPr>
        <w:t xml:space="preserve">  </w:t>
      </w:r>
      <w:r>
        <w:rPr>
          <w:rFonts w:hint="eastAsia" w:ascii="宋体" w:hAnsi="宋体"/>
          <w:b/>
          <w:szCs w:val="21"/>
        </w:rPr>
        <w:t>合同解除</w:t>
      </w:r>
    </w:p>
    <w:p>
      <w:pPr>
        <w:snapToGrid w:val="0"/>
        <w:spacing w:after="156" w:afterLines="50" w:line="360" w:lineRule="auto"/>
        <w:ind w:firstLine="420" w:firstLineChars="200"/>
        <w:rPr>
          <w:rFonts w:ascii="宋体" w:hAnsi="宋体"/>
          <w:szCs w:val="21"/>
          <w:highlight w:val="none"/>
        </w:rPr>
      </w:pPr>
      <w:r>
        <w:rPr>
          <w:rFonts w:hint="eastAsia" w:ascii="宋体" w:hAnsi="宋体"/>
          <w:szCs w:val="21"/>
          <w:highlight w:val="none"/>
        </w:rPr>
        <w:t>在本附加险合同成立后，除本附加险合同另有约定外，投保人可以书面形式通知本公司解除本附加险合同，但已发生任何保险金给付或已发生本附加险合同约定的保险事故但尚未给付保险金的，投保人不得要求解除本附加险合同。</w:t>
      </w:r>
    </w:p>
    <w:p>
      <w:pPr>
        <w:snapToGrid w:val="0"/>
        <w:spacing w:after="156" w:afterLines="50" w:line="360" w:lineRule="auto"/>
        <w:ind w:firstLine="420" w:firstLineChars="200"/>
        <w:rPr>
          <w:rFonts w:ascii="宋体"/>
          <w:b/>
          <w:color w:val="auto"/>
          <w:szCs w:val="21"/>
        </w:rPr>
      </w:pPr>
      <w:r>
        <w:rPr>
          <w:rFonts w:hint="eastAsia" w:ascii="宋体" w:hAnsi="宋体"/>
          <w:b/>
          <w:color w:val="auto"/>
          <w:szCs w:val="21"/>
        </w:rPr>
        <w:t>若投保人解除主险合同，本附加险合同一并解除，合同解除后，保险人参照主险合同有关规定退还本附加险合同的</w:t>
      </w:r>
      <w:r>
        <w:rPr>
          <w:rFonts w:hint="eastAsia" w:ascii="宋体" w:hAnsi="宋体"/>
          <w:color w:val="auto"/>
          <w:szCs w:val="21"/>
        </w:rPr>
        <w:t>未满期净保费</w:t>
      </w:r>
      <w:r>
        <w:rPr>
          <w:rFonts w:hint="eastAsia" w:ascii="宋体" w:hAnsi="宋体"/>
          <w:b/>
          <w:color w:val="auto"/>
          <w:szCs w:val="21"/>
        </w:rPr>
        <w:t>。</w:t>
      </w:r>
    </w:p>
    <w:p>
      <w:pPr>
        <w:snapToGrid w:val="0"/>
        <w:spacing w:after="156" w:afterLines="50" w:line="360" w:lineRule="auto"/>
        <w:ind w:firstLine="420" w:firstLineChars="200"/>
        <w:rPr>
          <w:rFonts w:ascii="宋体"/>
          <w:b/>
          <w:color w:val="auto"/>
          <w:szCs w:val="21"/>
        </w:rPr>
      </w:pPr>
      <w:r>
        <w:rPr>
          <w:rFonts w:hint="eastAsia" w:ascii="宋体" w:hAnsi="宋体"/>
          <w:b/>
          <w:color w:val="auto"/>
          <w:szCs w:val="21"/>
        </w:rPr>
        <w:t>第十一条</w:t>
      </w:r>
      <w:r>
        <w:rPr>
          <w:rFonts w:ascii="宋体" w:hAnsi="宋体"/>
          <w:b/>
          <w:color w:val="auto"/>
          <w:szCs w:val="21"/>
        </w:rPr>
        <w:t xml:space="preserve"> </w:t>
      </w:r>
      <w:r>
        <w:rPr>
          <w:rFonts w:hint="eastAsia" w:ascii="宋体" w:hAnsi="宋体"/>
          <w:b/>
          <w:color w:val="auto"/>
          <w:szCs w:val="21"/>
        </w:rPr>
        <w:t>释义</w:t>
      </w:r>
    </w:p>
    <w:p>
      <w:pPr>
        <w:snapToGrid w:val="0"/>
        <w:spacing w:after="156" w:afterLines="50" w:line="360" w:lineRule="auto"/>
        <w:ind w:firstLine="454" w:firstLineChars="216"/>
        <w:rPr>
          <w:rFonts w:ascii="宋体"/>
          <w:color w:val="auto"/>
          <w:szCs w:val="21"/>
        </w:rPr>
      </w:pPr>
      <w:r>
        <w:rPr>
          <w:rFonts w:hint="eastAsia" w:ascii="宋体" w:hAnsi="宋体"/>
          <w:b/>
          <w:color w:val="auto"/>
          <w:szCs w:val="21"/>
        </w:rPr>
        <w:t>基本医疗保险：</w:t>
      </w:r>
      <w:r>
        <w:rPr>
          <w:rFonts w:hint="eastAsia" w:ascii="宋体" w:hAnsi="宋体"/>
          <w:color w:val="auto"/>
          <w:szCs w:val="21"/>
        </w:rPr>
        <w:t>指《中华人民共和国社会保险法》规定的基本医疗保障项目。参加机关单位子女医疗统筹视同参加基本医疗保险。</w:t>
      </w:r>
    </w:p>
    <w:p>
      <w:pPr>
        <w:snapToGrid w:val="0"/>
        <w:spacing w:after="156" w:afterLines="50" w:line="360" w:lineRule="auto"/>
        <w:ind w:firstLine="454" w:firstLineChars="216"/>
        <w:rPr>
          <w:rFonts w:ascii="宋体"/>
          <w:color w:val="auto"/>
          <w:szCs w:val="21"/>
        </w:rPr>
      </w:pPr>
      <w:r>
        <w:rPr>
          <w:rFonts w:hint="eastAsia" w:ascii="宋体" w:hAnsi="宋体"/>
          <w:b/>
          <w:color w:val="auto"/>
          <w:szCs w:val="21"/>
        </w:rPr>
        <w:t>基本医疗保险支付范围：</w:t>
      </w:r>
      <w:r>
        <w:rPr>
          <w:rFonts w:hint="eastAsia" w:ascii="宋体" w:hAnsi="宋体"/>
          <w:color w:val="auto"/>
          <w:szCs w:val="21"/>
        </w:rPr>
        <w:t>指符合基本医疗保险的药品目录、诊疗项目、医疗服务设施标准以及急诊、抢救的医疗费用。</w:t>
      </w:r>
    </w:p>
    <w:p>
      <w:pPr>
        <w:snapToGrid w:val="0"/>
        <w:spacing w:after="156" w:afterLines="50" w:line="360" w:lineRule="auto"/>
        <w:ind w:firstLine="454" w:firstLineChars="216"/>
        <w:rPr>
          <w:rFonts w:ascii="宋体" w:hAnsi="宋体"/>
          <w:color w:val="auto"/>
          <w:szCs w:val="21"/>
        </w:rPr>
      </w:pPr>
      <w:r>
        <w:rPr>
          <w:rFonts w:hint="eastAsia" w:ascii="宋体" w:hAnsi="宋体"/>
          <w:b/>
          <w:color w:val="auto"/>
          <w:szCs w:val="21"/>
        </w:rPr>
        <w:t>住院：</w:t>
      </w:r>
      <w:r>
        <w:rPr>
          <w:rFonts w:hint="eastAsia" w:ascii="宋体" w:hAnsi="宋体"/>
          <w:color w:val="auto"/>
          <w:szCs w:val="21"/>
        </w:rPr>
        <w:t>指被保险人因意外或疾病而入住医院的正式病房进行治疗，并正式办理入院手续，不包括入住门诊观察室、家庭病床、其他挂床住院及不合理的住院。</w:t>
      </w:r>
    </w:p>
    <w:p>
      <w:pPr>
        <w:tabs>
          <w:tab w:val="left" w:pos="840"/>
        </w:tabs>
        <w:adjustRightInd w:val="0"/>
        <w:snapToGrid w:val="0"/>
        <w:spacing w:after="156" w:afterLines="50" w:line="360" w:lineRule="auto"/>
        <w:ind w:firstLine="420" w:firstLineChars="200"/>
        <w:rPr>
          <w:rFonts w:ascii="宋体" w:hAnsi="宋体"/>
          <w:color w:val="auto"/>
          <w:szCs w:val="21"/>
        </w:rPr>
      </w:pPr>
      <w:r>
        <w:rPr>
          <w:rFonts w:hint="eastAsia" w:ascii="宋体" w:hAnsi="宋体"/>
          <w:b/>
          <w:color w:val="auto"/>
          <w:szCs w:val="21"/>
        </w:rPr>
        <w:t>保险人认可的医疗机构</w:t>
      </w:r>
      <w:r>
        <w:rPr>
          <w:rFonts w:ascii="宋体" w:hAnsi="宋体"/>
          <w:color w:val="auto"/>
          <w:szCs w:val="21"/>
        </w:rPr>
        <w:t>:</w:t>
      </w:r>
      <w:r>
        <w:rPr>
          <w:rFonts w:hint="eastAsia" w:ascii="宋体" w:hAnsi="宋体"/>
          <w:color w:val="auto"/>
          <w:szCs w:val="21"/>
        </w:rPr>
        <w:t>保险公司在保险单、批单或者批注中列明的医疗机构。</w:t>
      </w:r>
    </w:p>
    <w:p>
      <w:pPr>
        <w:tabs>
          <w:tab w:val="left" w:pos="840"/>
        </w:tabs>
        <w:adjustRightInd w:val="0"/>
        <w:snapToGrid w:val="0"/>
        <w:spacing w:after="156" w:afterLines="50" w:line="360" w:lineRule="auto"/>
        <w:ind w:firstLine="420" w:firstLineChars="200"/>
        <w:rPr>
          <w:rFonts w:ascii="宋体" w:hAnsi="宋体"/>
          <w:color w:val="auto"/>
          <w:szCs w:val="21"/>
        </w:rPr>
      </w:pPr>
      <w:r>
        <w:rPr>
          <w:rFonts w:hint="eastAsia" w:ascii="宋体" w:hAnsi="宋体"/>
          <w:b/>
          <w:color w:val="auto"/>
          <w:szCs w:val="21"/>
        </w:rPr>
        <w:t>其他途径</w:t>
      </w:r>
      <w:r>
        <w:rPr>
          <w:rFonts w:hint="eastAsia" w:ascii="宋体" w:hAnsi="宋体"/>
          <w:color w:val="auto"/>
          <w:szCs w:val="21"/>
        </w:rPr>
        <w:t>：指互助基金、保险公司、工作单位或对其承担民事责任的第三人。</w:t>
      </w:r>
    </w:p>
    <w:p>
      <w:pPr>
        <w:snapToGrid w:val="0"/>
        <w:spacing w:after="156" w:afterLines="50" w:line="360" w:lineRule="auto"/>
        <w:ind w:firstLine="454" w:firstLineChars="216"/>
        <w:rPr>
          <w:rFonts w:ascii="宋体"/>
          <w:color w:val="auto"/>
          <w:szCs w:val="21"/>
        </w:rPr>
      </w:pPr>
      <w:r>
        <w:rPr>
          <w:rFonts w:hint="eastAsia" w:ascii="宋体" w:hAnsi="宋体"/>
          <w:b/>
          <w:color w:val="auto"/>
          <w:szCs w:val="21"/>
        </w:rPr>
        <w:t>已患未治愈疾病：</w:t>
      </w:r>
      <w:r>
        <w:rPr>
          <w:rFonts w:hint="eastAsia" w:ascii="宋体" w:hAnsi="宋体"/>
          <w:color w:val="auto"/>
          <w:szCs w:val="21"/>
        </w:rPr>
        <w:t>首次投保前已确诊或对该疾病采取过治疗措施但未能消除该疾病的，属已患未治愈疾病。被保险人首次投保前如只有相关症状但未确诊的，在首次投保后才确诊的疾病，则不属于已患未治愈疾病的范畴。</w:t>
      </w:r>
    </w:p>
    <w:p>
      <w:pPr>
        <w:snapToGrid w:val="0"/>
        <w:spacing w:after="156" w:afterLines="50" w:line="360" w:lineRule="auto"/>
        <w:ind w:firstLine="420" w:firstLineChars="200"/>
        <w:rPr>
          <w:rFonts w:ascii="宋体"/>
          <w:color w:val="auto"/>
        </w:rPr>
      </w:pPr>
      <w:r>
        <w:rPr>
          <w:rFonts w:hint="eastAsia" w:ascii="宋体" w:hAnsi="宋体"/>
          <w:b/>
          <w:color w:val="auto"/>
        </w:rPr>
        <w:t>先天性畸形、变形或染色体异常：</w:t>
      </w:r>
      <w:r>
        <w:rPr>
          <w:rFonts w:hint="eastAsia" w:ascii="宋体" w:hAnsi="宋体"/>
          <w:color w:val="auto"/>
        </w:rPr>
        <w:t>是被保险人出生时就具有的畸形、变形或染色体异常。先天性畸形、变形或染色体异常依照世界卫生组织《疾病和有关健康问题的国际统计分类》</w:t>
      </w:r>
      <w:r>
        <w:rPr>
          <w:rFonts w:hint="eastAsia" w:ascii="宋体" w:hAnsi="宋体"/>
          <w:color w:val="auto"/>
          <w:kern w:val="0"/>
          <w:szCs w:val="21"/>
        </w:rPr>
        <w:t>第十次修订版</w:t>
      </w:r>
      <w:r>
        <w:rPr>
          <w:rFonts w:hint="eastAsia" w:ascii="宋体" w:hAnsi="宋体"/>
          <w:color w:val="auto"/>
        </w:rPr>
        <w:t>（</w:t>
      </w:r>
      <w:r>
        <w:rPr>
          <w:rFonts w:ascii="宋体" w:hAnsi="宋体"/>
          <w:color w:val="auto"/>
        </w:rPr>
        <w:t>ICD-10</w:t>
      </w:r>
      <w:r>
        <w:rPr>
          <w:rFonts w:hint="eastAsia" w:ascii="宋体" w:hAnsi="宋体"/>
          <w:color w:val="auto"/>
        </w:rPr>
        <w:t>）确定。</w:t>
      </w:r>
    </w:p>
    <w:p>
      <w:pPr>
        <w:tabs>
          <w:tab w:val="left" w:pos="840"/>
        </w:tabs>
        <w:adjustRightInd w:val="0"/>
        <w:snapToGrid w:val="0"/>
        <w:spacing w:after="156" w:afterLines="50" w:line="360" w:lineRule="auto"/>
        <w:ind w:firstLine="420" w:firstLineChars="200"/>
        <w:rPr>
          <w:rFonts w:ascii="宋体" w:hAnsi="宋体"/>
          <w:b/>
          <w:color w:val="auto"/>
          <w:szCs w:val="21"/>
        </w:rPr>
      </w:pPr>
      <w:r>
        <w:rPr>
          <w:rFonts w:hint="eastAsia" w:ascii="宋体" w:hAnsi="宋体"/>
          <w:b/>
          <w:color w:val="auto"/>
          <w:szCs w:val="21"/>
        </w:rPr>
        <w:t>续保：</w:t>
      </w:r>
      <w:r>
        <w:rPr>
          <w:rFonts w:hint="eastAsia" w:ascii="宋体" w:hAnsi="宋体"/>
          <w:color w:val="auto"/>
          <w:szCs w:val="21"/>
        </w:rPr>
        <w:t>本附加险合同所指续保，为不保证续保。投保人可于保险期间届满前向本公司提出续保申请，本公司有权对投保人的续保申请进行审核。经本公司审核同意后，投保人向本公司交付续保保险费，获得新的保险合同。</w:t>
      </w:r>
    </w:p>
    <w:p>
      <w:pPr>
        <w:tabs>
          <w:tab w:val="left" w:pos="840"/>
        </w:tabs>
        <w:adjustRightInd w:val="0"/>
        <w:snapToGrid w:val="0"/>
        <w:spacing w:after="156" w:afterLines="50" w:line="360" w:lineRule="auto"/>
        <w:ind w:firstLine="420" w:firstLineChars="200"/>
        <w:rPr>
          <w:rFonts w:ascii="宋体" w:hAnsi="宋体"/>
          <w:b/>
          <w:szCs w:val="21"/>
        </w:rPr>
      </w:pPr>
      <w:r>
        <w:rPr>
          <w:rFonts w:hint="eastAsia" w:ascii="宋体" w:hAnsi="宋体"/>
          <w:b/>
          <w:szCs w:val="21"/>
        </w:rPr>
        <w:t>首次投保：</w:t>
      </w:r>
      <w:r>
        <w:rPr>
          <w:rFonts w:hint="eastAsia" w:ascii="宋体" w:hAnsi="宋体"/>
          <w:szCs w:val="21"/>
        </w:rPr>
        <w:t>被保险人首次成为学生平安保险的被保险人，或者在学生平安保险合同终止之日起30日（不含）</w:t>
      </w:r>
      <w:r>
        <w:rPr>
          <w:rFonts w:hint="eastAsia" w:ascii="宋体" w:hAnsi="宋体"/>
          <w:szCs w:val="21"/>
          <w:lang w:val="en-US" w:eastAsia="zh-CN"/>
        </w:rPr>
        <w:t>后</w:t>
      </w:r>
      <w:r>
        <w:rPr>
          <w:rFonts w:hint="eastAsia" w:ascii="宋体" w:hAnsi="宋体"/>
          <w:szCs w:val="21"/>
        </w:rPr>
        <w:t>投保人才提出继续投保申请的，视为首次投保。</w:t>
      </w:r>
    </w:p>
    <w:p>
      <w:pPr>
        <w:autoSpaceDE w:val="0"/>
        <w:autoSpaceDN w:val="0"/>
        <w:adjustRightInd w:val="0"/>
        <w:spacing w:after="50" w:line="360" w:lineRule="auto"/>
        <w:ind w:firstLine="420" w:firstLineChars="200"/>
        <w:textAlignment w:val="bottom"/>
        <w:rPr>
          <w:rFonts w:ascii="宋体" w:hAnsi="宋体"/>
          <w:color w:val="auto"/>
          <w:szCs w:val="21"/>
          <w:highlight w:val="none"/>
        </w:rPr>
      </w:pPr>
      <w:r>
        <w:rPr>
          <w:rFonts w:hint="eastAsia" w:ascii="宋体" w:hAnsi="宋体"/>
          <w:b/>
          <w:color w:val="auto"/>
          <w:szCs w:val="21"/>
          <w:highlight w:val="none"/>
        </w:rPr>
        <w:t>高风险运动：</w:t>
      </w:r>
      <w:r>
        <w:rPr>
          <w:rFonts w:hint="eastAsia" w:ascii="宋体" w:hAnsi="宋体"/>
          <w:color w:val="auto"/>
          <w:szCs w:val="21"/>
          <w:highlight w:val="none"/>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伤害或减轻伤害，包括但不限于驾驶或乘坐滑翔翼、滑翔伞，跳伞，特技表演，赛马，赛车，各种车辆表演，蹦极等。</w:t>
      </w:r>
    </w:p>
    <w:p>
      <w:pPr>
        <w:autoSpaceDE w:val="0"/>
        <w:autoSpaceDN w:val="0"/>
        <w:adjustRightInd w:val="0"/>
        <w:spacing w:after="50" w:line="360" w:lineRule="auto"/>
        <w:ind w:firstLine="420" w:firstLineChars="200"/>
        <w:textAlignment w:val="bottom"/>
        <w:rPr>
          <w:rFonts w:ascii="宋体" w:hAnsi="宋体"/>
          <w:color w:val="auto"/>
          <w:szCs w:val="21"/>
          <w:highlight w:val="none"/>
        </w:rPr>
      </w:pPr>
      <w:r>
        <w:rPr>
          <w:rFonts w:hint="eastAsia" w:ascii="宋体" w:hAnsi="宋体"/>
          <w:b/>
          <w:color w:val="auto"/>
          <w:szCs w:val="21"/>
          <w:highlight w:val="none"/>
        </w:rPr>
        <w:t>特技表演：</w:t>
      </w:r>
      <w:r>
        <w:rPr>
          <w:rFonts w:hint="eastAsia" w:ascii="宋体" w:hAnsi="宋体"/>
          <w:color w:val="auto"/>
          <w:szCs w:val="21"/>
          <w:highlight w:val="none"/>
        </w:rPr>
        <w:t>指进行马术、杂技、驯兽等表演。</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b/>
          <w:color w:val="auto"/>
          <w:szCs w:val="21"/>
          <w:highlight w:val="none"/>
        </w:rPr>
        <w:t>酒后驾驶：</w:t>
      </w:r>
      <w:r>
        <w:rPr>
          <w:rFonts w:hint="eastAsia" w:ascii="宋体" w:hAnsi="宋体"/>
          <w:color w:val="auto"/>
          <w:szCs w:val="21"/>
          <w:highlight w:val="none"/>
        </w:rPr>
        <w:t>指经检测或者鉴定，发生事故时车辆驾驶人员每100毫升血液中的酒精含量达到或者超过一定的标准，公安机关交通管理部门依据《道路交通安全法》的规定，认定为饮酒后驾驶或者醉酒后驾驶的驾驶行为。</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b/>
          <w:color w:val="auto"/>
          <w:szCs w:val="21"/>
          <w:highlight w:val="none"/>
        </w:rPr>
        <w:t>无合法有效驾驶证驾驶：</w:t>
      </w:r>
      <w:r>
        <w:rPr>
          <w:rFonts w:hint="eastAsia" w:ascii="宋体" w:hAnsi="宋体"/>
          <w:color w:val="auto"/>
          <w:szCs w:val="21"/>
          <w:highlight w:val="none"/>
        </w:rPr>
        <w:t>指下列情形之一：</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（1）没有取得驾驶资格；</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（2）驾驶与驾驶证准驾车型不相符合的车辆；</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（3）持审验不合格的驾驶证驾驶；</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（4）持学习驾驶证学习驾车时，无教练员随车指导，或不按指定时间、路线学习驾车。</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b/>
          <w:color w:val="auto"/>
          <w:szCs w:val="21"/>
          <w:highlight w:val="none"/>
        </w:rPr>
        <w:t>无有效行驶证：</w:t>
      </w:r>
      <w:r>
        <w:rPr>
          <w:rFonts w:hint="eastAsia" w:ascii="宋体" w:hAnsi="宋体"/>
          <w:color w:val="auto"/>
          <w:szCs w:val="21"/>
          <w:highlight w:val="none"/>
        </w:rPr>
        <w:t>指下列情形之一:</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（1）机动车被依法注销登记的；</w:t>
      </w:r>
    </w:p>
    <w:p>
      <w:pPr>
        <w:autoSpaceDE w:val="0"/>
        <w:autoSpaceDN w:val="0"/>
        <w:adjustRightInd w:val="0"/>
        <w:spacing w:after="50" w:line="360" w:lineRule="auto"/>
        <w:ind w:firstLine="420" w:firstLineChars="200"/>
        <w:textAlignment w:val="bottom"/>
        <w:rPr>
          <w:rFonts w:ascii="宋体" w:hAnsi="宋体"/>
          <w:color w:val="auto"/>
          <w:szCs w:val="21"/>
          <w:highlight w:val="none"/>
        </w:rPr>
      </w:pPr>
      <w:r>
        <w:rPr>
          <w:rFonts w:hint="eastAsia" w:ascii="宋体" w:hAnsi="宋体"/>
          <w:color w:val="auto"/>
          <w:szCs w:val="21"/>
          <w:highlight w:val="none"/>
        </w:rPr>
        <w:t>（2）未依法按时进行或通过机动车安全技术检验（有证据证明出险时的机动车符合机动车安全技术条件的除外）。</w:t>
      </w:r>
    </w:p>
    <w:p>
      <w:pPr>
        <w:autoSpaceDE w:val="0"/>
        <w:autoSpaceDN w:val="0"/>
        <w:adjustRightInd w:val="0"/>
        <w:spacing w:after="50" w:line="360" w:lineRule="auto"/>
        <w:ind w:firstLine="420" w:firstLineChars="200"/>
        <w:jc w:val="left"/>
        <w:rPr>
          <w:rFonts w:ascii="宋体" w:hAnsi="宋体"/>
          <w:b/>
          <w:color w:val="auto"/>
          <w:szCs w:val="21"/>
          <w:highlight w:val="none"/>
        </w:rPr>
      </w:pPr>
      <w:r>
        <w:rPr>
          <w:rFonts w:hint="eastAsia" w:ascii="宋体" w:hAnsi="宋体"/>
          <w:b/>
          <w:color w:val="auto"/>
          <w:szCs w:val="21"/>
          <w:highlight w:val="none"/>
        </w:rPr>
        <w:t>机动车：</w:t>
      </w:r>
      <w:r>
        <w:rPr>
          <w:rFonts w:hint="eastAsia" w:ascii="宋体" w:hAnsi="宋体"/>
          <w:color w:val="auto"/>
          <w:szCs w:val="21"/>
          <w:highlight w:val="none"/>
        </w:rPr>
        <w:t>指以动力装置驱动或者牵引，供人员乘用或者用于运送物品以及进行工程专项作业的轮式车辆。</w:t>
      </w:r>
    </w:p>
    <w:p>
      <w:pPr>
        <w:spacing w:after="50" w:line="360" w:lineRule="auto"/>
        <w:ind w:firstLine="420" w:firstLineChars="200"/>
        <w:rPr>
          <w:rFonts w:ascii="宋体" w:hAnsi="宋体"/>
          <w:color w:val="auto"/>
          <w:szCs w:val="21"/>
          <w:highlight w:val="none"/>
        </w:rPr>
      </w:pPr>
      <w:r>
        <w:rPr>
          <w:rFonts w:hint="eastAsia" w:ascii="宋体" w:hAnsi="宋体"/>
          <w:b/>
          <w:color w:val="auto"/>
          <w:szCs w:val="21"/>
          <w:highlight w:val="none"/>
        </w:rPr>
        <w:t>毒品：</w:t>
      </w:r>
      <w:r>
        <w:rPr>
          <w:rFonts w:hint="eastAsia" w:ascii="宋体" w:hAnsi="宋体"/>
          <w:color w:val="auto"/>
          <w:szCs w:val="21"/>
          <w:highlight w:val="none"/>
        </w:rPr>
        <w:t>指中华人民共和国刑法规定的鸦片、海洛因、甲基苯丙胺（冰毒）、吗啡、大麻、可卡因以及国家规定管制的其他能够使人形成瘾癖的麻醉药品和精神药品，</w:t>
      </w:r>
      <w:r>
        <w:rPr>
          <w:rFonts w:hint="eastAsia" w:ascii="宋体" w:hAnsi="宋体"/>
          <w:b/>
          <w:bCs/>
          <w:color w:val="auto"/>
          <w:szCs w:val="21"/>
          <w:highlight w:val="none"/>
        </w:rPr>
        <w:t>但不包括由医生开具并遵医嘱使用的用于治疗疾病但含有毒品成分的处方药品。</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b/>
          <w:color w:val="auto"/>
          <w:szCs w:val="21"/>
          <w:highlight w:val="none"/>
        </w:rPr>
        <w:t>战争：</w:t>
      </w:r>
      <w:r>
        <w:rPr>
          <w:rFonts w:hint="eastAsia" w:ascii="宋体" w:hAnsi="宋体"/>
          <w:color w:val="auto"/>
          <w:szCs w:val="21"/>
          <w:highlight w:val="none"/>
        </w:rPr>
        <w:t>指国家与国家、民族与民族、政治集团与政治集团之间为了一定的政治、经济目的而进行的武装斗争，以政府宣布为准。</w:t>
      </w:r>
    </w:p>
    <w:p>
      <w:pPr>
        <w:autoSpaceDE w:val="0"/>
        <w:autoSpaceDN w:val="0"/>
        <w:adjustRightInd w:val="0"/>
        <w:spacing w:after="50" w:line="360" w:lineRule="auto"/>
        <w:ind w:firstLine="420" w:firstLineChars="200"/>
        <w:jc w:val="left"/>
        <w:rPr>
          <w:rFonts w:ascii="宋体" w:hAnsi="宋体"/>
          <w:color w:val="auto"/>
          <w:szCs w:val="21"/>
          <w:highlight w:val="none"/>
        </w:rPr>
      </w:pPr>
      <w:r>
        <w:rPr>
          <w:rFonts w:hint="eastAsia" w:ascii="宋体" w:hAnsi="宋体"/>
          <w:b/>
          <w:color w:val="auto"/>
          <w:szCs w:val="21"/>
          <w:highlight w:val="none"/>
        </w:rPr>
        <w:t>军事冲突：</w:t>
      </w:r>
      <w:r>
        <w:rPr>
          <w:rFonts w:hint="eastAsia" w:ascii="宋体" w:hAnsi="宋体"/>
          <w:color w:val="auto"/>
          <w:szCs w:val="21"/>
          <w:highlight w:val="none"/>
        </w:rPr>
        <w:t>指国家或民族之间在一定范围内的武装对抗，以政府宣布为准。</w:t>
      </w:r>
    </w:p>
    <w:p>
      <w:pPr>
        <w:spacing w:after="50" w:line="360" w:lineRule="auto"/>
        <w:ind w:firstLine="420" w:firstLineChars="200"/>
        <w:rPr>
          <w:rFonts w:ascii="宋体" w:hAnsi="宋体"/>
          <w:color w:val="auto"/>
          <w:szCs w:val="21"/>
          <w:highlight w:val="none"/>
        </w:rPr>
      </w:pPr>
      <w:r>
        <w:rPr>
          <w:rFonts w:hint="eastAsia" w:ascii="宋体" w:hAnsi="宋体"/>
          <w:b/>
          <w:color w:val="auto"/>
          <w:szCs w:val="21"/>
          <w:highlight w:val="none"/>
        </w:rPr>
        <w:t>暴乱：</w:t>
      </w:r>
      <w:r>
        <w:rPr>
          <w:rFonts w:hint="eastAsia" w:ascii="宋体" w:hAnsi="宋体"/>
          <w:color w:val="auto"/>
          <w:szCs w:val="21"/>
          <w:highlight w:val="none"/>
        </w:rPr>
        <w:t>指破坏社会秩序的武装骚动，以政府宣布为准。</w:t>
      </w:r>
    </w:p>
    <w:p>
      <w:pPr>
        <w:autoSpaceDE w:val="0"/>
        <w:autoSpaceDN w:val="0"/>
        <w:adjustRightInd w:val="0"/>
        <w:spacing w:after="50" w:line="360" w:lineRule="auto"/>
        <w:ind w:firstLine="420" w:firstLineChars="200"/>
        <w:textAlignment w:val="bottom"/>
        <w:rPr>
          <w:rFonts w:ascii="仿宋_GB2312" w:eastAsia="仿宋_GB2312"/>
          <w:color w:val="auto"/>
          <w:sz w:val="32"/>
          <w:szCs w:val="32"/>
          <w:highlight w:val="none"/>
        </w:rPr>
      </w:pPr>
      <w:r>
        <w:rPr>
          <w:rFonts w:hint="eastAsia" w:ascii="宋体" w:hAnsi="宋体"/>
          <w:b/>
          <w:bCs/>
          <w:color w:val="auto"/>
          <w:szCs w:val="21"/>
          <w:highlight w:val="none"/>
        </w:rPr>
        <w:t>未满期净保费：</w:t>
      </w:r>
      <w:r>
        <w:rPr>
          <w:rFonts w:hint="eastAsia" w:ascii="宋体" w:hAnsi="宋体"/>
          <w:color w:val="auto"/>
          <w:szCs w:val="21"/>
          <w:highlight w:val="none"/>
        </w:rPr>
        <w:t>未满期净保费=净保费×（1-m/n），其中，m为已生效天数，n为保险期间的天数，经过日期不足一日的按一日计算。除保</w:t>
      </w:r>
      <w:r>
        <w:rPr>
          <w:rFonts w:ascii="宋体" w:hAnsi="宋体"/>
          <w:color w:val="auto"/>
          <w:szCs w:val="21"/>
          <w:highlight w:val="none"/>
        </w:rPr>
        <w:t>单</w:t>
      </w:r>
      <w:r>
        <w:rPr>
          <w:rFonts w:hint="eastAsia" w:ascii="宋体" w:hAnsi="宋体"/>
          <w:color w:val="auto"/>
          <w:szCs w:val="21"/>
          <w:highlight w:val="none"/>
        </w:rPr>
        <w:t>另有约定外，净保费=保险费×（1-35%）。</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ËÎÌå">
    <w:altName w:val="苹方-简"/>
    <w:panose1 w:val="00000000000000000000"/>
    <w:charset w:val="00"/>
    <w:family w:val="swiss"/>
    <w:pitch w:val="default"/>
    <w:sig w:usb0="00000000" w:usb1="00000000" w:usb2="00000000" w:usb3="00000000" w:csb0="00000001" w:csb1="00000000"/>
  </w:font>
  <w:font w:name="苹方-简">
    <w:panose1 w:val="020B0400000000000000"/>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rPr>
      <w:fldChar w:fldCharType="begin"/>
    </w:r>
    <w:r>
      <w:rPr>
        <w:b/>
      </w:rPr>
      <w:instrText xml:space="preserve">PAGE</w:instrText>
    </w:r>
    <w:r>
      <w:rPr>
        <w:b/>
      </w:rPr>
      <w:fldChar w:fldCharType="separate"/>
    </w:r>
    <w:r>
      <w:rPr>
        <w:b/>
      </w:rPr>
      <w:t>6</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6</w:t>
    </w:r>
    <w:r>
      <w:rPr>
        <w:b/>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jZGVkODY3YzEyOWNmMjYzZTc4M2QzNmQwMzYzMDEifQ=="/>
  </w:docVars>
  <w:rsids>
    <w:rsidRoot w:val="00C047AA"/>
    <w:rsid w:val="00005295"/>
    <w:rsid w:val="00026131"/>
    <w:rsid w:val="00030071"/>
    <w:rsid w:val="000370BC"/>
    <w:rsid w:val="00052829"/>
    <w:rsid w:val="00054BB3"/>
    <w:rsid w:val="00065313"/>
    <w:rsid w:val="000663C3"/>
    <w:rsid w:val="000758C1"/>
    <w:rsid w:val="0009001E"/>
    <w:rsid w:val="000E0FE7"/>
    <w:rsid w:val="000F4D46"/>
    <w:rsid w:val="00111A10"/>
    <w:rsid w:val="00121DE0"/>
    <w:rsid w:val="00122AF5"/>
    <w:rsid w:val="00156CDF"/>
    <w:rsid w:val="0016123F"/>
    <w:rsid w:val="00173286"/>
    <w:rsid w:val="00177282"/>
    <w:rsid w:val="00185540"/>
    <w:rsid w:val="001864F3"/>
    <w:rsid w:val="001B0695"/>
    <w:rsid w:val="001B7373"/>
    <w:rsid w:val="001F0FE1"/>
    <w:rsid w:val="001F1FE8"/>
    <w:rsid w:val="001F2ABF"/>
    <w:rsid w:val="00211612"/>
    <w:rsid w:val="002153C4"/>
    <w:rsid w:val="00227629"/>
    <w:rsid w:val="002350D3"/>
    <w:rsid w:val="00235991"/>
    <w:rsid w:val="002404A4"/>
    <w:rsid w:val="00241BB5"/>
    <w:rsid w:val="002450A5"/>
    <w:rsid w:val="00253895"/>
    <w:rsid w:val="00294812"/>
    <w:rsid w:val="002B33B5"/>
    <w:rsid w:val="002B58BA"/>
    <w:rsid w:val="002C69F7"/>
    <w:rsid w:val="002C7E54"/>
    <w:rsid w:val="002D3D76"/>
    <w:rsid w:val="002F38D5"/>
    <w:rsid w:val="0030302D"/>
    <w:rsid w:val="003259D6"/>
    <w:rsid w:val="003303F1"/>
    <w:rsid w:val="003715F9"/>
    <w:rsid w:val="003B5350"/>
    <w:rsid w:val="003C248E"/>
    <w:rsid w:val="003D147E"/>
    <w:rsid w:val="003E0D00"/>
    <w:rsid w:val="003E0E44"/>
    <w:rsid w:val="003E2BC0"/>
    <w:rsid w:val="0040600F"/>
    <w:rsid w:val="00414139"/>
    <w:rsid w:val="00424645"/>
    <w:rsid w:val="00425405"/>
    <w:rsid w:val="0043082B"/>
    <w:rsid w:val="00463FEE"/>
    <w:rsid w:val="00471117"/>
    <w:rsid w:val="0049022A"/>
    <w:rsid w:val="004A2C3E"/>
    <w:rsid w:val="004A2D47"/>
    <w:rsid w:val="004D1002"/>
    <w:rsid w:val="004D48BD"/>
    <w:rsid w:val="004E5783"/>
    <w:rsid w:val="00500C4B"/>
    <w:rsid w:val="005029FA"/>
    <w:rsid w:val="00513052"/>
    <w:rsid w:val="00521121"/>
    <w:rsid w:val="00530C2D"/>
    <w:rsid w:val="00541CC1"/>
    <w:rsid w:val="005853FB"/>
    <w:rsid w:val="00585FF2"/>
    <w:rsid w:val="005A0EE3"/>
    <w:rsid w:val="005A1841"/>
    <w:rsid w:val="005C1EC4"/>
    <w:rsid w:val="005E422A"/>
    <w:rsid w:val="00606175"/>
    <w:rsid w:val="00612462"/>
    <w:rsid w:val="00614CC3"/>
    <w:rsid w:val="00617FC8"/>
    <w:rsid w:val="0063122F"/>
    <w:rsid w:val="00636AE5"/>
    <w:rsid w:val="00664255"/>
    <w:rsid w:val="006704DF"/>
    <w:rsid w:val="00684705"/>
    <w:rsid w:val="00693CBC"/>
    <w:rsid w:val="00697564"/>
    <w:rsid w:val="006A37D0"/>
    <w:rsid w:val="006B148F"/>
    <w:rsid w:val="006B56F7"/>
    <w:rsid w:val="006B7997"/>
    <w:rsid w:val="006F2B9F"/>
    <w:rsid w:val="007044CB"/>
    <w:rsid w:val="00714BB1"/>
    <w:rsid w:val="007242CC"/>
    <w:rsid w:val="00725177"/>
    <w:rsid w:val="00727E35"/>
    <w:rsid w:val="00736875"/>
    <w:rsid w:val="00760E4A"/>
    <w:rsid w:val="00764045"/>
    <w:rsid w:val="00790CBB"/>
    <w:rsid w:val="00794540"/>
    <w:rsid w:val="007971F3"/>
    <w:rsid w:val="007B692D"/>
    <w:rsid w:val="007B6CB1"/>
    <w:rsid w:val="007C13D2"/>
    <w:rsid w:val="007C3676"/>
    <w:rsid w:val="007C5B11"/>
    <w:rsid w:val="007E68CF"/>
    <w:rsid w:val="007F5886"/>
    <w:rsid w:val="0080160A"/>
    <w:rsid w:val="0081645A"/>
    <w:rsid w:val="008254B6"/>
    <w:rsid w:val="00846380"/>
    <w:rsid w:val="0086197C"/>
    <w:rsid w:val="00863458"/>
    <w:rsid w:val="0087287C"/>
    <w:rsid w:val="0087441A"/>
    <w:rsid w:val="008807C3"/>
    <w:rsid w:val="008B0BE8"/>
    <w:rsid w:val="008B7A90"/>
    <w:rsid w:val="008D27D7"/>
    <w:rsid w:val="008D2973"/>
    <w:rsid w:val="008D4708"/>
    <w:rsid w:val="008E046D"/>
    <w:rsid w:val="008E41D8"/>
    <w:rsid w:val="008F4E93"/>
    <w:rsid w:val="0090349A"/>
    <w:rsid w:val="00911817"/>
    <w:rsid w:val="00913977"/>
    <w:rsid w:val="00946285"/>
    <w:rsid w:val="00983B85"/>
    <w:rsid w:val="009923EF"/>
    <w:rsid w:val="009C477F"/>
    <w:rsid w:val="009F666D"/>
    <w:rsid w:val="00A03FA1"/>
    <w:rsid w:val="00A061D1"/>
    <w:rsid w:val="00A14205"/>
    <w:rsid w:val="00A31A16"/>
    <w:rsid w:val="00A47B6C"/>
    <w:rsid w:val="00A535D0"/>
    <w:rsid w:val="00A605ED"/>
    <w:rsid w:val="00A6792F"/>
    <w:rsid w:val="00A774AD"/>
    <w:rsid w:val="00A83C3C"/>
    <w:rsid w:val="00A94EDE"/>
    <w:rsid w:val="00AA27C4"/>
    <w:rsid w:val="00AC2A92"/>
    <w:rsid w:val="00AC51DD"/>
    <w:rsid w:val="00AF0943"/>
    <w:rsid w:val="00B11E6D"/>
    <w:rsid w:val="00B22890"/>
    <w:rsid w:val="00B31A2C"/>
    <w:rsid w:val="00B32236"/>
    <w:rsid w:val="00B359BD"/>
    <w:rsid w:val="00B377E3"/>
    <w:rsid w:val="00B411A6"/>
    <w:rsid w:val="00B44EB9"/>
    <w:rsid w:val="00B46A27"/>
    <w:rsid w:val="00B660F5"/>
    <w:rsid w:val="00B86668"/>
    <w:rsid w:val="00B87D39"/>
    <w:rsid w:val="00BC2EF5"/>
    <w:rsid w:val="00BC5A4A"/>
    <w:rsid w:val="00BE6343"/>
    <w:rsid w:val="00BF4812"/>
    <w:rsid w:val="00C047AA"/>
    <w:rsid w:val="00C13546"/>
    <w:rsid w:val="00C277D4"/>
    <w:rsid w:val="00C43AB3"/>
    <w:rsid w:val="00C90BA2"/>
    <w:rsid w:val="00CB7472"/>
    <w:rsid w:val="00CC2AE7"/>
    <w:rsid w:val="00CD1AC7"/>
    <w:rsid w:val="00CE2A0B"/>
    <w:rsid w:val="00CE5CA1"/>
    <w:rsid w:val="00CE72F0"/>
    <w:rsid w:val="00D205E7"/>
    <w:rsid w:val="00D3003E"/>
    <w:rsid w:val="00D3574E"/>
    <w:rsid w:val="00D35FB5"/>
    <w:rsid w:val="00D46492"/>
    <w:rsid w:val="00D605AD"/>
    <w:rsid w:val="00D60CAD"/>
    <w:rsid w:val="00D665DA"/>
    <w:rsid w:val="00D70586"/>
    <w:rsid w:val="00D95771"/>
    <w:rsid w:val="00DA5838"/>
    <w:rsid w:val="00DA5F84"/>
    <w:rsid w:val="00DB4021"/>
    <w:rsid w:val="00DB559E"/>
    <w:rsid w:val="00DC1CB1"/>
    <w:rsid w:val="00DE7404"/>
    <w:rsid w:val="00DE7C3F"/>
    <w:rsid w:val="00DF30E9"/>
    <w:rsid w:val="00DF7326"/>
    <w:rsid w:val="00E035CB"/>
    <w:rsid w:val="00E071EB"/>
    <w:rsid w:val="00E12D27"/>
    <w:rsid w:val="00E26204"/>
    <w:rsid w:val="00E44FD6"/>
    <w:rsid w:val="00E54C20"/>
    <w:rsid w:val="00E559C0"/>
    <w:rsid w:val="00E635D6"/>
    <w:rsid w:val="00E653BB"/>
    <w:rsid w:val="00E72DB6"/>
    <w:rsid w:val="00E827AC"/>
    <w:rsid w:val="00E83041"/>
    <w:rsid w:val="00EA0DD4"/>
    <w:rsid w:val="00EB2C09"/>
    <w:rsid w:val="00EC0CE1"/>
    <w:rsid w:val="00ED01AC"/>
    <w:rsid w:val="00ED7AF7"/>
    <w:rsid w:val="00EE08DC"/>
    <w:rsid w:val="00EF4ADC"/>
    <w:rsid w:val="00EF554B"/>
    <w:rsid w:val="00EF6445"/>
    <w:rsid w:val="00EF6A47"/>
    <w:rsid w:val="00EF7B1D"/>
    <w:rsid w:val="00F00507"/>
    <w:rsid w:val="00F02728"/>
    <w:rsid w:val="00F264B3"/>
    <w:rsid w:val="00F36CD4"/>
    <w:rsid w:val="00F52F36"/>
    <w:rsid w:val="00F56702"/>
    <w:rsid w:val="00F716DA"/>
    <w:rsid w:val="00F7485C"/>
    <w:rsid w:val="00F80204"/>
    <w:rsid w:val="00F95441"/>
    <w:rsid w:val="00F9705E"/>
    <w:rsid w:val="00FA6F93"/>
    <w:rsid w:val="00FA711C"/>
    <w:rsid w:val="00FC1B2A"/>
    <w:rsid w:val="01D51B92"/>
    <w:rsid w:val="1879071F"/>
    <w:rsid w:val="1BF7D2A8"/>
    <w:rsid w:val="1C8D383F"/>
    <w:rsid w:val="1CC711B6"/>
    <w:rsid w:val="45BE39BC"/>
    <w:rsid w:val="4E8070EF"/>
    <w:rsid w:val="575E2E76"/>
    <w:rsid w:val="640F2C63"/>
    <w:rsid w:val="6503042E"/>
    <w:rsid w:val="6FFF999D"/>
    <w:rsid w:val="746C6FBF"/>
    <w:rsid w:val="78450CBF"/>
    <w:rsid w:val="79C696B9"/>
    <w:rsid w:val="B47F5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7"/>
    <w:semiHidden/>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ascii="Times New Roman" w:hAnsi="Times New Roman"/>
      <w:sz w:val="18"/>
      <w:szCs w:val="18"/>
    </w:rPr>
  </w:style>
  <w:style w:type="paragraph" w:styleId="5">
    <w:name w:val="header"/>
    <w:basedOn w:val="1"/>
    <w:link w:val="16"/>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qFormat/>
    <w:uiPriority w:val="99"/>
    <w:rPr>
      <w:b/>
      <w:bCs/>
    </w:rPr>
  </w:style>
  <w:style w:type="character" w:styleId="9">
    <w:name w:val="annotation reference"/>
    <w:semiHidden/>
    <w:qFormat/>
    <w:uiPriority w:val="99"/>
    <w:rPr>
      <w:rFonts w:cs="Times New Roman"/>
      <w:sz w:val="21"/>
      <w:szCs w:val="21"/>
    </w:rPr>
  </w:style>
  <w:style w:type="character" w:customStyle="1" w:styleId="10">
    <w:name w:val="条款正文 Char"/>
    <w:link w:val="11"/>
    <w:qFormat/>
    <w:locked/>
    <w:uiPriority w:val="99"/>
    <w:rPr>
      <w:rFonts w:ascii="Calibri" w:hAnsi="Calibri" w:eastAsia="宋体"/>
      <w:kern w:val="0"/>
      <w:sz w:val="20"/>
    </w:rPr>
  </w:style>
  <w:style w:type="paragraph" w:customStyle="1" w:styleId="11">
    <w:name w:val="条款正文"/>
    <w:basedOn w:val="1"/>
    <w:link w:val="10"/>
    <w:qFormat/>
    <w:uiPriority w:val="99"/>
    <w:pPr>
      <w:adjustRightInd w:val="0"/>
      <w:snapToGrid w:val="0"/>
      <w:ind w:left="840" w:leftChars="400" w:firstLine="420" w:firstLineChars="200"/>
    </w:pPr>
    <w:rPr>
      <w:kern w:val="0"/>
      <w:sz w:val="20"/>
      <w:szCs w:val="20"/>
    </w:rPr>
  </w:style>
  <w:style w:type="paragraph" w:customStyle="1" w:styleId="12">
    <w:name w:val="条款标题"/>
    <w:basedOn w:val="11"/>
    <w:qFormat/>
    <w:uiPriority w:val="99"/>
    <w:pPr>
      <w:tabs>
        <w:tab w:val="left" w:pos="840"/>
      </w:tabs>
      <w:ind w:left="0" w:leftChars="0" w:firstLine="0" w:firstLineChars="0"/>
    </w:pPr>
    <w:rPr>
      <w:b/>
    </w:rPr>
  </w:style>
  <w:style w:type="character" w:customStyle="1" w:styleId="13">
    <w:name w:val="页脚 字符"/>
    <w:link w:val="4"/>
    <w:qFormat/>
    <w:locked/>
    <w:uiPriority w:val="99"/>
    <w:rPr>
      <w:rFonts w:ascii="Times New Roman" w:hAnsi="Times New Roman" w:eastAsia="宋体" w:cs="Times New Roman"/>
      <w:sz w:val="18"/>
      <w:szCs w:val="18"/>
    </w:rPr>
  </w:style>
  <w:style w:type="character" w:customStyle="1" w:styleId="14">
    <w:name w:val="批注框文本 字符"/>
    <w:link w:val="3"/>
    <w:semiHidden/>
    <w:qFormat/>
    <w:locked/>
    <w:uiPriority w:val="99"/>
    <w:rPr>
      <w:rFonts w:cs="Times New Roman"/>
      <w:sz w:val="18"/>
      <w:szCs w:val="18"/>
    </w:rPr>
  </w:style>
  <w:style w:type="character" w:customStyle="1" w:styleId="15">
    <w:name w:val="t_con1"/>
    <w:qFormat/>
    <w:uiPriority w:val="99"/>
    <w:rPr>
      <w:rFonts w:cs="Times New Roman"/>
    </w:rPr>
  </w:style>
  <w:style w:type="character" w:customStyle="1" w:styleId="16">
    <w:name w:val="页眉 字符"/>
    <w:link w:val="5"/>
    <w:semiHidden/>
    <w:qFormat/>
    <w:locked/>
    <w:uiPriority w:val="99"/>
    <w:rPr>
      <w:rFonts w:cs="Times New Roman"/>
      <w:sz w:val="18"/>
      <w:szCs w:val="18"/>
    </w:rPr>
  </w:style>
  <w:style w:type="character" w:customStyle="1" w:styleId="17">
    <w:name w:val="批注文字 字符"/>
    <w:link w:val="2"/>
    <w:semiHidden/>
    <w:qFormat/>
    <w:locked/>
    <w:uiPriority w:val="99"/>
    <w:rPr>
      <w:rFonts w:cs="Times New Roman"/>
    </w:rPr>
  </w:style>
  <w:style w:type="character" w:customStyle="1" w:styleId="18">
    <w:name w:val="批注主题 字符"/>
    <w:link w:val="6"/>
    <w:semiHidden/>
    <w:qFormat/>
    <w:locked/>
    <w:uiPriority w:val="99"/>
    <w:rPr>
      <w:rFonts w:cs="Times New Roman"/>
      <w:b/>
      <w:bCs/>
    </w:rPr>
  </w:style>
  <w:style w:type="paragraph" w:customStyle="1" w:styleId="19">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672</Words>
  <Characters>3834</Characters>
  <Lines>31</Lines>
  <Paragraphs>8</Paragraphs>
  <TotalTime>3</TotalTime>
  <ScaleCrop>false</ScaleCrop>
  <LinksUpToDate>false</LinksUpToDate>
  <CharactersWithSpaces>4498</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2021-04-13T11:17:00Z</dcterms:created>
  <dc:creator>罗荣敏</dc:creator>
  <cp:lastModifiedBy>Zixuan Shen</cp:lastModifiedBy>
  <cp:lastPrinted>2017-06-03T10:47:00Z</cp:lastPrinted>
  <dcterms:modified xsi:type="dcterms:W3CDTF">2022-07-15T13:52:13Z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4513CBE9B983472A9A8D08EB0C08B62F</vt:lpwstr>
  </property>
</Properties>
</file>