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住院医疗费用保险Q款费率表（互联网专属）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/>
          <w:bCs/>
          <w:szCs w:val="21"/>
        </w:rPr>
      </w:pP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一、</w:t>
      </w:r>
      <w:r>
        <w:rPr>
          <w:rFonts w:hint="eastAsia" w:ascii="宋体" w:hAnsi="宋体" w:eastAsia="宋体" w:cs="宋体"/>
          <w:b/>
          <w:bCs/>
          <w:szCs w:val="21"/>
        </w:rPr>
        <w:t>基准给付标准</w:t>
      </w:r>
    </w:p>
    <w:p>
      <w:pPr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/>
          <w:bCs/>
          <w:szCs w:val="21"/>
        </w:rPr>
        <w:t xml:space="preserve">                                                              </w:t>
      </w:r>
    </w:p>
    <w:tbl>
      <w:tblPr>
        <w:tblStyle w:val="6"/>
        <w:tblW w:w="4933" w:type="pct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720"/>
        <w:gridCol w:w="3402"/>
        <w:gridCol w:w="3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保险金额</w:t>
            </w:r>
          </w:p>
        </w:tc>
        <w:tc>
          <w:tcPr>
            <w:tcW w:w="4758" w:type="pct"/>
            <w:gridSpan w:val="3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年度累计保险金额600万元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color w:val="000000"/>
                <w:kern w:val="0"/>
              </w:rPr>
              <w:t>基本责任</w:t>
            </w: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一般医疗保险金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重大疾病医疗保险金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在一般医疗保险金基础上叠加300万元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质子重离子医疗保险金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与一般医疗保险金及重大疾病医疗保险金共享保险金额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重大疾病异地就医交通费用保险金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5000元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可选责任</w:t>
            </w: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恶性肿瘤特定药品费用保险金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42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23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住院津贴医疗保险金</w:t>
            </w:r>
          </w:p>
        </w:tc>
        <w:tc>
          <w:tcPr>
            <w:tcW w:w="230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.8万元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4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赔付比例/日给付金额</w:t>
            </w:r>
          </w:p>
        </w:tc>
        <w:tc>
          <w:tcPr>
            <w:tcW w:w="4758" w:type="pct"/>
            <w:gridSpan w:val="3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1、一般医疗保险金及重大疾病医疗保险金：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bookmarkStart w:id="0" w:name="_Hlk31888599"/>
            <w:r>
              <w:rPr>
                <w:rFonts w:hint="eastAsia" w:ascii="宋体" w:hAnsi="宋体" w:cs="宋体"/>
                <w:szCs w:val="21"/>
              </w:rPr>
              <w:t>（1）若被保险人以参加基本医疗保险或公费医疗身份投保，并以基本医疗保险或公费医疗身份就诊并结算，</w:t>
            </w:r>
            <w:r>
              <w:rPr>
                <w:rFonts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szCs w:val="21"/>
              </w:rPr>
              <w:t>付比例为100%；</w:t>
            </w:r>
          </w:p>
          <w:p>
            <w:pPr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（2）若被保险人以参加基本医疗保险或公费医疗身份投保，但未以基本医疗保险或公费医疗身份就诊并结算，赔付比例为60%。</w:t>
            </w:r>
            <w:r>
              <w:rPr>
                <w:rFonts w:hint="eastAsia" w:ascii="宋体" w:hAnsi="宋体" w:cs="宋体"/>
                <w:bCs/>
                <w:szCs w:val="21"/>
              </w:rPr>
              <w:t>若同时符合以下三个要件，</w:t>
            </w:r>
            <w:r>
              <w:rPr>
                <w:rFonts w:hint="eastAsia"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bCs/>
                <w:szCs w:val="21"/>
              </w:rPr>
              <w:t>付比例调整为80%：(a)</w:t>
            </w:r>
            <w:r>
              <w:rPr>
                <w:rFonts w:hint="eastAsia"/>
              </w:rPr>
              <w:t>跨省或自治区或直辖市（仅限中国大陆境内，不包括境外及港、澳、台地区）在本合同约定的医院就医</w:t>
            </w:r>
            <w:r>
              <w:rPr>
                <w:rFonts w:hint="eastAsia" w:ascii="宋体" w:hAnsi="宋体" w:cs="宋体"/>
                <w:bCs/>
                <w:szCs w:val="21"/>
              </w:rPr>
              <w:t>；(b)异地就医的医院无法使用被保险人参保所在地的基本医疗保险结算；(c)被保险人已向参保所在地的医保经办机构申请报销，但参保地医保经办机构无法给予基本医疗保险报销；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（3）若被保险人未以参加基本医疗保险或公费医疗身份投保，赔付比例为100%。</w:t>
            </w:r>
          </w:p>
          <w:bookmarkEnd w:id="0"/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2、质子重离子医疗保险金：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赔付比例为100%。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</w:t>
            </w:r>
            <w:r>
              <w:rPr>
                <w:rFonts w:hint="eastAsia" w:ascii="宋体" w:hAnsi="宋体" w:cs="宋体"/>
                <w:bCs/>
                <w:szCs w:val="21"/>
              </w:rPr>
              <w:t>恶性肿瘤特定药品费用保险金：</w:t>
            </w:r>
          </w:p>
          <w:p>
            <w:pPr>
              <w:widowControl/>
              <w:autoSpaceDE w:val="0"/>
              <w:autoSpaceDN w:val="0"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（1）若被保险人以参加基本医疗保险</w:t>
            </w:r>
            <w:r>
              <w:rPr>
                <w:rFonts w:hint="eastAsia" w:ascii="宋体" w:hAnsi="宋体" w:cs="宋体"/>
                <w:szCs w:val="21"/>
              </w:rPr>
              <w:t>或公费医疗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身份投保：</w:t>
            </w:r>
          </w:p>
          <w:p>
            <w:pPr>
              <w:widowControl/>
              <w:autoSpaceDE w:val="0"/>
              <w:autoSpaceDN w:val="0"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a.如药品为基本医疗保险药品目录内且已经过基本医疗保险报销，</w:t>
            </w:r>
            <w:r>
              <w:rPr>
                <w:rFonts w:hint="eastAsia"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付比例为100%；</w:t>
            </w:r>
          </w:p>
          <w:p>
            <w:pPr>
              <w:widowControl/>
              <w:autoSpaceDE w:val="0"/>
              <w:autoSpaceDN w:val="0"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b.如药品为基本医疗保险药品目录内但未经过基本医疗保险报销，</w:t>
            </w:r>
            <w:r>
              <w:rPr>
                <w:rFonts w:hint="eastAsia"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付比例为60%；</w:t>
            </w:r>
          </w:p>
          <w:p>
            <w:pPr>
              <w:widowControl/>
              <w:autoSpaceDE w:val="0"/>
              <w:autoSpaceDN w:val="0"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c.如药品为基本医疗保险药品目录外，</w:t>
            </w:r>
            <w:r>
              <w:rPr>
                <w:rFonts w:hint="eastAsia"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付比例为100%。</w:t>
            </w:r>
          </w:p>
          <w:p>
            <w:pPr>
              <w:spacing w:line="360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（2）若被保险人未以参加基本医疗保险</w:t>
            </w:r>
            <w:r>
              <w:rPr>
                <w:rFonts w:hint="eastAsia" w:ascii="宋体" w:hAnsi="宋体" w:cs="宋体"/>
                <w:szCs w:val="21"/>
              </w:rPr>
              <w:t>或公费医疗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身份投保，则基本医疗保险药品目录内药品和基本医疗保险药品目录外药品</w:t>
            </w:r>
            <w:r>
              <w:rPr>
                <w:rFonts w:hint="eastAsia" w:ascii="宋体" w:hAnsi="宋体" w:cs="宋体"/>
                <w:szCs w:val="21"/>
              </w:rPr>
              <w:t>赔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付比例均为100%。</w:t>
            </w:r>
          </w:p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4、住院津贴医疗保险金日给付金额：1</w:t>
            </w:r>
            <w:r>
              <w:rPr>
                <w:rFonts w:ascii="宋体" w:hAnsi="宋体" w:cs="宋体"/>
                <w:bCs/>
                <w:color w:val="000000"/>
                <w:szCs w:val="21"/>
              </w:rPr>
              <w:t>00元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/日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免赔额</w:t>
            </w:r>
          </w:p>
        </w:tc>
        <w:tc>
          <w:tcPr>
            <w:tcW w:w="2451" w:type="pct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方案一：</w:t>
            </w:r>
            <w:r>
              <w:rPr>
                <w:rFonts w:hint="eastAsia" w:ascii="宋体" w:hAnsi="宋体" w:eastAsia="宋体" w:cs="宋体"/>
                <w:szCs w:val="21"/>
              </w:rPr>
              <w:t>1万元，因重大疾病导致的医疗费用免赔额为0元。</w:t>
            </w:r>
          </w:p>
        </w:tc>
        <w:tc>
          <w:tcPr>
            <w:tcW w:w="2307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</w:rPr>
              <w:t>方案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二：</w:t>
            </w:r>
            <w:r>
              <w:rPr>
                <w:rFonts w:hint="eastAsia" w:ascii="宋体" w:hAnsi="宋体" w:eastAsia="宋体" w:cs="宋体"/>
                <w:szCs w:val="21"/>
              </w:rPr>
              <w:t>5000元，因重大疾病导致的医疗费用免赔额为0元。</w:t>
            </w:r>
          </w:p>
        </w:tc>
      </w:tr>
    </w:tbl>
    <w:p/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二、年基准保险费（单位：元）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（一）方案一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1、基本责任</w:t>
      </w:r>
    </w:p>
    <w:tbl>
      <w:tblPr>
        <w:tblStyle w:val="7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年龄</w:t>
            </w:r>
          </w:p>
        </w:tc>
        <w:tc>
          <w:tcPr>
            <w:tcW w:w="6237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ascii="宋体" w:hAnsi="宋体" w:eastAsia="宋体" w:cs="宋体"/>
                <w:b/>
                <w:sz w:val="22"/>
              </w:rPr>
              <w:t>基本责任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</w:p>
        </w:tc>
        <w:tc>
          <w:tcPr>
            <w:tcW w:w="311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有社保</w:t>
            </w:r>
          </w:p>
        </w:tc>
        <w:tc>
          <w:tcPr>
            <w:tcW w:w="311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0-4周岁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767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5-10周岁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337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11-15周岁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120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16-20周岁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135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21-25周岁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160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26-30周岁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225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31-35周岁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283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36-40周岁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377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41-45周岁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466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46-50周岁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567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51-55周岁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880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56-60周岁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1087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61-65周岁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1459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66-70周岁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1877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71-75周岁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3519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76-80周岁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4268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12605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81-85周岁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6648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19312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86-90周岁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8484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23953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91-95周岁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10792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29697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96-100周岁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13727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36936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ascii="宋体" w:hAnsi="宋体" w:eastAsia="宋体" w:cs="宋体"/>
          <w:szCs w:val="21"/>
        </w:rPr>
        <w:t>:0</w:t>
      </w:r>
      <w:r>
        <w:rPr>
          <w:rFonts w:hint="eastAsia" w:ascii="宋体" w:hAnsi="宋体" w:eastAsia="宋体" w:cs="宋体"/>
          <w:szCs w:val="21"/>
        </w:rPr>
        <w:t>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天且健康出院。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2、恶性肿瘤特定药品费用保险金（可选）、住院津贴医疗保险金（可选）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2268"/>
        <w:gridCol w:w="2126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439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恶性肿瘤特定药品费用保险金（可选）</w:t>
            </w:r>
          </w:p>
        </w:tc>
        <w:tc>
          <w:tcPr>
            <w:tcW w:w="238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住院津贴医疗保险金（可选）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有社保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无社保</w:t>
            </w:r>
          </w:p>
        </w:tc>
        <w:tc>
          <w:tcPr>
            <w:tcW w:w="238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0-4周岁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54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108</w:t>
            </w:r>
          </w:p>
        </w:tc>
        <w:tc>
          <w:tcPr>
            <w:tcW w:w="2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5-10周岁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45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11-15周岁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16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16-20周岁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20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21-25周岁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22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26-30周岁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31-35周岁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43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36-40周岁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59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41-45周岁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83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46-50周岁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114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51-55周岁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61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180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56-60周岁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242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61-65周岁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103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303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66-70周岁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131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394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71-75周岁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247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711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76-80周岁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298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882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81-85周岁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465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1351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86-90周岁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594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1676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91-95周岁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756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2079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96-100周岁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961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2585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2339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ascii="宋体" w:hAnsi="宋体" w:eastAsia="宋体" w:cs="宋体"/>
          <w:szCs w:val="21"/>
        </w:rPr>
        <w:t>:0</w:t>
      </w:r>
      <w:r>
        <w:rPr>
          <w:rFonts w:hint="eastAsia" w:ascii="宋体" w:hAnsi="宋体" w:eastAsia="宋体" w:cs="宋体"/>
          <w:szCs w:val="21"/>
        </w:rPr>
        <w:t>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天且健康出院。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（二）方案二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1、基本责任</w:t>
      </w:r>
    </w:p>
    <w:tbl>
      <w:tblPr>
        <w:tblStyle w:val="7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11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年龄</w:t>
            </w:r>
          </w:p>
        </w:tc>
        <w:tc>
          <w:tcPr>
            <w:tcW w:w="6237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ascii="宋体" w:hAnsi="宋体" w:eastAsia="宋体" w:cs="宋体"/>
                <w:b/>
                <w:sz w:val="22"/>
              </w:rPr>
              <w:t>基本责任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</w:p>
        </w:tc>
        <w:tc>
          <w:tcPr>
            <w:tcW w:w="311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有社保</w:t>
            </w:r>
          </w:p>
        </w:tc>
        <w:tc>
          <w:tcPr>
            <w:tcW w:w="311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0-4周岁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1170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5-10周岁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521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11-15周岁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200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16-20周岁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221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21-25周岁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258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26-30周岁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346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31-35周岁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444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930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36-40周岁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584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41-45周岁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719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46-50周岁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895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51-55周岁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1352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56-60周岁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1669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61-65周岁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2242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6828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66-70周岁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2914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71-75周岁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5391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15662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76-80周岁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6578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19333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81-85周岁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10300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29968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86-90周岁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13092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37535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91-95周岁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16610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46908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96-100周岁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21157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59285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ascii="宋体" w:hAnsi="宋体" w:eastAsia="宋体" w:cs="宋体"/>
          <w:szCs w:val="21"/>
        </w:rPr>
        <w:t>:0</w:t>
      </w:r>
      <w:r>
        <w:rPr>
          <w:rFonts w:hint="eastAsia" w:ascii="宋体" w:hAnsi="宋体" w:eastAsia="宋体" w:cs="宋体"/>
          <w:szCs w:val="21"/>
        </w:rPr>
        <w:t>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天且健康出院。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2、恶性肿瘤特定药品费用保险金（可选）、住院津贴医疗保险金（可选）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2268"/>
        <w:gridCol w:w="2126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439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恶性肿瘤特定药品费用保险金（可选）</w:t>
            </w:r>
          </w:p>
        </w:tc>
        <w:tc>
          <w:tcPr>
            <w:tcW w:w="2382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住院津贴医疗保险金（可选）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有社保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</w:rPr>
              <w:t>无社保</w:t>
            </w:r>
          </w:p>
        </w:tc>
        <w:tc>
          <w:tcPr>
            <w:tcW w:w="238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0-4周岁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54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108</w:t>
            </w:r>
          </w:p>
        </w:tc>
        <w:tc>
          <w:tcPr>
            <w:tcW w:w="2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5-10周岁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45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11-15周岁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16</w:t>
            </w: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16-20周岁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20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21-25周岁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22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26-30周岁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31-35周岁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43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36-40周岁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59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41-45周岁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83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46-50周岁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114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51-55周岁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61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180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56-60周岁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242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61-65周岁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103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303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66-70周岁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131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394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71-75周岁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247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711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76-80周岁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298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882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81-85周岁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465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1351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86-90周岁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594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1676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91-95周岁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756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2079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96-100周岁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961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2585</w:t>
            </w:r>
          </w:p>
        </w:tc>
        <w:tc>
          <w:tcPr>
            <w:tcW w:w="2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2339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ascii="宋体" w:hAnsi="宋体" w:eastAsia="宋体" w:cs="宋体"/>
          <w:szCs w:val="21"/>
        </w:rPr>
        <w:t>:0</w:t>
      </w:r>
      <w:r>
        <w:rPr>
          <w:rFonts w:hint="eastAsia" w:ascii="宋体" w:hAnsi="宋体" w:eastAsia="宋体" w:cs="宋体"/>
          <w:szCs w:val="21"/>
        </w:rPr>
        <w:t>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天且健康出院。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1、住院津贴医疗保险金每次住院免赔天数调整系数：根据承保时约定的免赔天数，进行划分。</w:t>
      </w:r>
    </w:p>
    <w:tbl>
      <w:tblPr>
        <w:tblStyle w:val="6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992"/>
        <w:gridCol w:w="1263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每次住院免赔天数（天）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1.1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1.05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2、住院津贴医疗保险金累计给付最高天数调整系数：根据承保时约定的累计给付最高天数，进行划分。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754"/>
        <w:gridCol w:w="191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累计给付最高天数（天）</w:t>
            </w:r>
          </w:p>
        </w:tc>
        <w:tc>
          <w:tcPr>
            <w:tcW w:w="1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[91,120]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(120,150]</w:t>
            </w:r>
          </w:p>
        </w:tc>
        <w:tc>
          <w:tcPr>
            <w:tcW w:w="19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(150,180]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</w:rPr>
              <w:t>,0.90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0.9,</w:t>
            </w:r>
            <w:r>
              <w:rPr>
                <w:rFonts w:hint="eastAsia" w:ascii="宋体" w:hAnsi="宋体" w:eastAsia="宋体" w:cs="宋体"/>
                <w:szCs w:val="21"/>
              </w:rPr>
              <w:t>0.95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0.95,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3</w:t>
      </w:r>
      <w:r>
        <w:rPr>
          <w:rFonts w:hint="eastAsia" w:ascii="宋体" w:hAnsi="宋体" w:eastAsia="宋体" w:cs="Times New Roman"/>
          <w:kern w:val="0"/>
        </w:rPr>
        <w:t>、规模调整系数：按渠道年度投保人数规模，进行划分。</w:t>
      </w:r>
    </w:p>
    <w:tbl>
      <w:tblPr>
        <w:tblStyle w:val="6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N&gt;5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00&lt;N≤5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00&lt;N≤3</w:t>
            </w:r>
            <w:r>
              <w:rPr>
                <w:rFonts w:ascii="宋体" w:hAnsi="宋体" w:eastAsia="宋体" w:cs="Times New Roman"/>
                <w:kern w:val="0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N≤10</w:t>
            </w:r>
            <w:r>
              <w:rPr>
                <w:rFonts w:ascii="宋体" w:hAnsi="宋体" w:eastAsia="宋体" w:cs="Times New Roman"/>
                <w:kern w:val="0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</w:p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4</w:t>
      </w:r>
      <w:r>
        <w:rPr>
          <w:rFonts w:hint="eastAsia" w:ascii="宋体" w:hAnsi="宋体" w:eastAsia="宋体" w:cs="Times New Roman"/>
          <w:kern w:val="0"/>
        </w:rPr>
        <w:t>、历史赔付率调整系数：按渠道近三年赔付率情况，进行划分。</w:t>
      </w:r>
    </w:p>
    <w:tbl>
      <w:tblPr>
        <w:tblStyle w:val="6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</w:t>
            </w:r>
            <w:r>
              <w:rPr>
                <w:rFonts w:hint="eastAsia" w:ascii="宋体" w:hAnsi="宋体" w:eastAsia="宋体" w:cs="Times New Roman"/>
                <w:kern w:val="0"/>
              </w:rPr>
              <w:t>0.5,0.7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0.7,0.9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0.9,1.1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1.1,1.5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1.0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ascii="宋体" w:hAnsi="宋体" w:eastAsia="宋体" w:cs="Arial"/>
          <w:bCs/>
          <w:color w:val="000000"/>
          <w:szCs w:val="21"/>
        </w:rPr>
        <w:t>5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、缴费方式调整系数：按保单约定的缴费方式，进行划分。</w:t>
      </w:r>
    </w:p>
    <w:tbl>
      <w:tblPr>
        <w:tblStyle w:val="6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[0.95,1.0]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四、保险费计算</w:t>
      </w:r>
    </w:p>
    <w:p>
      <w:pPr>
        <w:spacing w:line="360" w:lineRule="auto"/>
        <w:ind w:firstLine="420" w:firstLineChars="200"/>
        <w:jc w:val="left"/>
        <w:rPr>
          <w:rFonts w:hAnsi="宋体"/>
        </w:rPr>
      </w:pPr>
      <w:r>
        <w:rPr>
          <w:rFonts w:hAnsi="宋体"/>
        </w:rPr>
        <w:t>1</w:t>
      </w:r>
      <w:r>
        <w:rPr>
          <w:rFonts w:hint="eastAsia" w:hAnsi="宋体"/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/>
        </w:rPr>
        <w:t>基本责任年保险费=基本责任年基准保险费×规模调整系数×历史赔付率调整系数×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恶性肿瘤特定药品费用保险金</w:t>
      </w:r>
      <w:r>
        <w:rPr>
          <w:rFonts w:hAnsi="宋体" w:cs="Arial"/>
          <w:bCs/>
          <w:color w:val="000000"/>
          <w:szCs w:val="21"/>
        </w:rPr>
        <w:t>年保险费</w:t>
      </w:r>
      <w:r>
        <w:rPr>
          <w:rFonts w:hint="eastAsia" w:hAnsi="宋体" w:cs="Arial"/>
          <w:bCs/>
          <w:color w:val="000000"/>
          <w:szCs w:val="21"/>
        </w:rPr>
        <w:t>（可选）</w:t>
      </w:r>
      <w:r>
        <w:rPr>
          <w:rFonts w:hint="eastAsia" w:hAnsi="宋体"/>
        </w:rPr>
        <w:t>=恶性肿瘤特定药品费用保险金年基准保险费×规模调整系数×历史赔付率调整系数×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住院津贴医疗保险金年保险费（可选）=</w:t>
      </w:r>
      <w:r>
        <w:rPr>
          <w:rFonts w:hint="eastAsia" w:ascii="宋体" w:hAnsi="宋体" w:eastAsia="宋体" w:cs="宋体"/>
          <w:szCs w:val="21"/>
        </w:rPr>
        <w:t>住院津贴医疗保险金</w:t>
      </w:r>
      <w:r>
        <w:rPr>
          <w:rFonts w:hint="eastAsia" w:hAnsi="宋体"/>
        </w:rPr>
        <w:t>年基准保险费×</w:t>
      </w:r>
      <w:r>
        <w:rPr>
          <w:rFonts w:hint="eastAsia" w:ascii="宋体" w:hAnsi="宋体" w:eastAsia="宋体" w:cs="宋体"/>
          <w:szCs w:val="21"/>
        </w:rPr>
        <w:t>住院津贴医疗保险金每次住院免赔天数调整系数×住院津贴医疗保险金累计给付最高天数调整系数</w:t>
      </w:r>
      <w:r>
        <w:rPr>
          <w:rFonts w:hint="eastAsia" w:hAnsi="宋体"/>
        </w:rPr>
        <w:t>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szCs w:val="21"/>
        </w:rPr>
      </w:pPr>
      <w:r>
        <w:rPr>
          <w:rFonts w:hAnsi="宋体" w:cs="Arial"/>
          <w:bCs/>
          <w:color w:val="000000"/>
          <w:szCs w:val="21"/>
        </w:rPr>
        <w:t>总年保险费</w:t>
      </w:r>
      <w:r>
        <w:rPr>
          <w:rFonts w:hint="eastAsia" w:hAnsi="宋体" w:cs="Arial"/>
          <w:bCs/>
          <w:color w:val="000000"/>
          <w:szCs w:val="21"/>
        </w:rPr>
        <w:t>=</w:t>
      </w:r>
      <w:r>
        <w:rPr>
          <w:rFonts w:hint="eastAsia" w:hAnsi="宋体"/>
        </w:rPr>
        <w:t>基本责任年保险费+</w:t>
      </w:r>
      <w:r>
        <w:rPr>
          <w:rFonts w:hint="eastAsia" w:hAnsi="宋体" w:cs="Arial"/>
          <w:bCs/>
          <w:color w:val="000000"/>
          <w:szCs w:val="21"/>
        </w:rPr>
        <w:t>恶性肿瘤特定药品费用保险金</w:t>
      </w:r>
      <w:r>
        <w:rPr>
          <w:rFonts w:hAnsi="宋体" w:cs="Arial"/>
          <w:bCs/>
          <w:color w:val="000000"/>
          <w:szCs w:val="21"/>
        </w:rPr>
        <w:t>年保险费</w:t>
      </w:r>
      <w:r>
        <w:rPr>
          <w:rFonts w:hint="eastAsia" w:hAnsi="宋体" w:cs="Arial"/>
          <w:bCs/>
          <w:color w:val="000000"/>
          <w:szCs w:val="21"/>
        </w:rPr>
        <w:t>（可选）+住院津贴医疗保险金年保险费（可选）</w:t>
      </w:r>
    </w:p>
    <w:p>
      <w:pPr>
        <w:spacing w:line="360" w:lineRule="auto"/>
        <w:ind w:firstLine="420" w:firstLineChars="200"/>
        <w:jc w:val="left"/>
        <w:rPr>
          <w:rFonts w:hAnsi="宋体"/>
        </w:rPr>
      </w:pPr>
      <w:r>
        <w:rPr>
          <w:rFonts w:hint="eastAsia" w:hAnsi="宋体"/>
        </w:rPr>
        <w:t>2、投保人选择分期缴付保险费，保险人根据保险费分期缴费期数，计收每期保险费：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/>
        </w:rPr>
        <w:t>基本责任年保险费=基本责任年基准保险费×规模调整系数×历史赔付率调整系数×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恶性肿瘤特定药品费用保险金</w:t>
      </w:r>
      <w:r>
        <w:rPr>
          <w:rFonts w:hAnsi="宋体" w:cs="Arial"/>
          <w:bCs/>
          <w:color w:val="000000"/>
          <w:szCs w:val="21"/>
        </w:rPr>
        <w:t>年保险费</w:t>
      </w:r>
      <w:r>
        <w:rPr>
          <w:rFonts w:hint="eastAsia" w:hAnsi="宋体" w:cs="Arial"/>
          <w:bCs/>
          <w:color w:val="000000"/>
          <w:szCs w:val="21"/>
        </w:rPr>
        <w:t>（可选）</w:t>
      </w:r>
      <w:r>
        <w:rPr>
          <w:rFonts w:hint="eastAsia" w:hAnsi="宋体"/>
        </w:rPr>
        <w:t>=恶性肿瘤特定药品费用保险金年基准保险费×规模调整系数×历史赔付率调整系数×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住院津贴医疗保险金年保险费（可选）=</w:t>
      </w:r>
      <w:r>
        <w:rPr>
          <w:rFonts w:hint="eastAsia" w:ascii="宋体" w:hAnsi="宋体" w:eastAsia="宋体" w:cs="宋体"/>
          <w:szCs w:val="21"/>
        </w:rPr>
        <w:t>住院津贴医疗保险金</w:t>
      </w:r>
      <w:r>
        <w:rPr>
          <w:rFonts w:hint="eastAsia" w:hAnsi="宋体"/>
        </w:rPr>
        <w:t>年基准保险费×</w:t>
      </w:r>
      <w:r>
        <w:rPr>
          <w:rFonts w:hint="eastAsia" w:ascii="宋体" w:hAnsi="宋体" w:eastAsia="宋体" w:cs="宋体"/>
          <w:szCs w:val="21"/>
        </w:rPr>
        <w:t>住院津贴医疗保险金每次住院免赔天数调整系数×住院津贴医疗保险金累计给付最高天数调整系数</w:t>
      </w:r>
      <w:r>
        <w:rPr>
          <w:rFonts w:hint="eastAsia" w:hAnsi="宋体"/>
        </w:rPr>
        <w:t>×规模调整系数×历史赔付率调整系数×</w:t>
      </w:r>
      <w:r>
        <w:rPr>
          <w:rFonts w:hint="eastAsia" w:hAnsi="宋体" w:cs="Arial"/>
          <w:bCs/>
          <w:color w:val="000000"/>
          <w:szCs w:val="21"/>
        </w:rPr>
        <w:t>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bCs/>
          <w:color w:val="000000"/>
          <w:szCs w:val="21"/>
        </w:rPr>
      </w:pPr>
      <w:r>
        <w:rPr>
          <w:rFonts w:hAnsi="宋体" w:cs="Arial"/>
          <w:bCs/>
          <w:color w:val="000000"/>
          <w:szCs w:val="21"/>
        </w:rPr>
        <w:t>总年保险费</w:t>
      </w:r>
      <w:r>
        <w:rPr>
          <w:rFonts w:hint="eastAsia" w:hAnsi="宋体" w:cs="Arial"/>
          <w:bCs/>
          <w:color w:val="000000"/>
          <w:szCs w:val="21"/>
        </w:rPr>
        <w:t>=</w:t>
      </w:r>
      <w:r>
        <w:rPr>
          <w:rFonts w:hint="eastAsia" w:hAnsi="宋体"/>
        </w:rPr>
        <w:t>基本责任年保险费+</w:t>
      </w:r>
      <w:r>
        <w:rPr>
          <w:rFonts w:hint="eastAsia" w:hAnsi="宋体" w:cs="Arial"/>
          <w:bCs/>
          <w:color w:val="000000"/>
          <w:szCs w:val="21"/>
        </w:rPr>
        <w:t>恶性肿瘤特定药品费用保险金</w:t>
      </w:r>
      <w:r>
        <w:rPr>
          <w:rFonts w:hAnsi="宋体" w:cs="Arial"/>
          <w:bCs/>
          <w:color w:val="000000"/>
          <w:szCs w:val="21"/>
        </w:rPr>
        <w:t>年保险费</w:t>
      </w:r>
      <w:r>
        <w:rPr>
          <w:rFonts w:hint="eastAsia" w:hAnsi="宋体" w:cs="Arial"/>
          <w:bCs/>
          <w:color w:val="000000"/>
          <w:szCs w:val="21"/>
        </w:rPr>
        <w:t>（可选）+住院津贴医疗保险金年保险费（可选）</w:t>
      </w:r>
    </w:p>
    <w:p>
      <w:pPr>
        <w:spacing w:line="360" w:lineRule="auto"/>
        <w:ind w:firstLine="420" w:firstLineChars="200"/>
        <w:jc w:val="left"/>
        <w:rPr>
          <w:rFonts w:hAnsi="宋体"/>
        </w:rPr>
      </w:pPr>
      <w:r>
        <w:rPr>
          <w:rFonts w:hint="eastAsia" w:hAnsi="宋体"/>
        </w:rPr>
        <w:t>每期保险费（按四舍五入计算）=总年保险费÷分期缴费期数</w:t>
      </w:r>
    </w:p>
    <w:p>
      <w:pPr>
        <w:pStyle w:val="9"/>
        <w:spacing w:line="360" w:lineRule="auto"/>
        <w:jc w:val="left"/>
        <w:rPr>
          <w:rFonts w:ascii="宋体" w:hAnsi="宋体" w:eastAsia="宋体" w:cs="Times New Roman"/>
          <w:kern w:val="0"/>
        </w:rPr>
      </w:pPr>
      <w:r>
        <w:rPr>
          <w:rFonts w:hAnsi="宋体"/>
        </w:rPr>
        <w:t>注</w:t>
      </w:r>
      <w:r>
        <w:rPr>
          <w:rFonts w:hint="eastAsia" w:hAnsi="宋体"/>
        </w:rPr>
        <w:t>：本产品涉及分期缴费，每期缴费金额一致。</w:t>
      </w:r>
    </w:p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五、短期费率表</w:t>
      </w:r>
    </w:p>
    <w:p>
      <w:pPr>
        <w:snapToGrid w:val="0"/>
        <w:spacing w:line="288" w:lineRule="auto"/>
        <w:ind w:firstLine="482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6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pStyle w:val="9"/>
        <w:spacing w:before="156" w:beforeLines="50" w:after="156" w:afterLines="50"/>
        <w:ind w:firstLine="0" w:firstLineChars="0"/>
        <w:jc w:val="left"/>
        <w:rPr>
          <w:rFonts w:ascii="宋体" w:hAnsi="宋体" w:eastAsia="宋体" w:cs="Times New Roman"/>
          <w:kern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294567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30E91"/>
    <w:rsid w:val="001B2F06"/>
    <w:rsid w:val="001F1D25"/>
    <w:rsid w:val="00302B4C"/>
    <w:rsid w:val="0049372E"/>
    <w:rsid w:val="004F2BB0"/>
    <w:rsid w:val="00562254"/>
    <w:rsid w:val="005D79FF"/>
    <w:rsid w:val="006944DA"/>
    <w:rsid w:val="00757CB8"/>
    <w:rsid w:val="00766492"/>
    <w:rsid w:val="00857E3E"/>
    <w:rsid w:val="008F4BEE"/>
    <w:rsid w:val="00902723"/>
    <w:rsid w:val="009C0D4A"/>
    <w:rsid w:val="009C5F93"/>
    <w:rsid w:val="00A30474"/>
    <w:rsid w:val="00A73C42"/>
    <w:rsid w:val="00B324B3"/>
    <w:rsid w:val="00BA70E3"/>
    <w:rsid w:val="00BD0F35"/>
    <w:rsid w:val="00D23C20"/>
    <w:rsid w:val="00D65D30"/>
    <w:rsid w:val="00DF2E6F"/>
    <w:rsid w:val="00F36429"/>
    <w:rsid w:val="00FC6846"/>
    <w:rsid w:val="00FC7229"/>
    <w:rsid w:val="00FC7813"/>
    <w:rsid w:val="04A700A8"/>
    <w:rsid w:val="0AC77EF8"/>
    <w:rsid w:val="0FE45154"/>
    <w:rsid w:val="12106098"/>
    <w:rsid w:val="1D5C4EF2"/>
    <w:rsid w:val="1DDE6AD7"/>
    <w:rsid w:val="1EB30E91"/>
    <w:rsid w:val="214A3443"/>
    <w:rsid w:val="227503E2"/>
    <w:rsid w:val="2CA1450D"/>
    <w:rsid w:val="3052191E"/>
    <w:rsid w:val="35DA654F"/>
    <w:rsid w:val="3BBB58A5"/>
    <w:rsid w:val="3CFA2A4A"/>
    <w:rsid w:val="3D92244B"/>
    <w:rsid w:val="402964BD"/>
    <w:rsid w:val="5427316C"/>
    <w:rsid w:val="57972593"/>
    <w:rsid w:val="602D2BD0"/>
    <w:rsid w:val="61A77FF5"/>
    <w:rsid w:val="622B0219"/>
    <w:rsid w:val="64762874"/>
    <w:rsid w:val="6B8A06C9"/>
    <w:rsid w:val="6C596646"/>
    <w:rsid w:val="6C632D7F"/>
    <w:rsid w:val="6DE65360"/>
    <w:rsid w:val="74734DA0"/>
    <w:rsid w:val="74F7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纯文本 Char"/>
    <w:basedOn w:val="8"/>
    <w:link w:val="2"/>
    <w:qFormat/>
    <w:uiPriority w:val="0"/>
    <w:rPr>
      <w:rFonts w:ascii="宋体" w:hAnsi="Courier New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2597</Words>
  <Characters>3681</Characters>
  <Lines>30</Lines>
  <Paragraphs>8</Paragraphs>
  <TotalTime>71</TotalTime>
  <ScaleCrop>false</ScaleCrop>
  <LinksUpToDate>false</LinksUpToDate>
  <CharactersWithSpaces>3743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2021-11-19T02:53:00Z</dcterms:created>
  <dc:creator>Zixuan Shen</dc:creator>
  <cp:lastModifiedBy>Zixuan Shen</cp:lastModifiedBy>
  <dcterms:modified xsi:type="dcterms:W3CDTF">2022-04-12T02:47:26Z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C756F29246C74F60B1CCBD1BAB529F18</vt:lpwstr>
  </property>
</Properties>
</file>