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9D313">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华农财产保险股份有限公司</w:t>
      </w:r>
    </w:p>
    <w:p w14:paraId="2F3633B8">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保险代理人职业责任保险（2</w:t>
      </w:r>
      <w:r>
        <w:rPr>
          <w:rFonts w:ascii="宋体" w:hAnsi="宋体" w:cs="宋体"/>
          <w:b/>
          <w:bCs/>
          <w:color w:val="000000"/>
          <w:kern w:val="0"/>
          <w:sz w:val="28"/>
          <w:szCs w:val="28"/>
        </w:rPr>
        <w:t>02</w:t>
      </w:r>
      <w:r>
        <w:rPr>
          <w:rFonts w:hint="eastAsia" w:ascii="宋体" w:hAnsi="宋体" w:cs="宋体"/>
          <w:b/>
          <w:bCs/>
          <w:color w:val="000000"/>
          <w:kern w:val="0"/>
          <w:sz w:val="28"/>
          <w:szCs w:val="28"/>
        </w:rPr>
        <w:t>5版）条款</w:t>
      </w:r>
    </w:p>
    <w:p w14:paraId="3481E4FD">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注册编号：C00010130912025070331823</w:t>
      </w:r>
      <w:bookmarkStart w:id="3" w:name="_GoBack"/>
      <w:bookmarkEnd w:id="3"/>
    </w:p>
    <w:p w14:paraId="0CE3D12B">
      <w:pPr>
        <w:adjustRightInd w:val="0"/>
        <w:snapToGrid w:val="0"/>
        <w:spacing w:after="156" w:afterLines="50"/>
        <w:jc w:val="center"/>
        <w:rPr>
          <w:b/>
        </w:rPr>
      </w:pPr>
    </w:p>
    <w:p w14:paraId="660AA520">
      <w:pPr>
        <w:adjustRightInd w:val="0"/>
        <w:snapToGrid w:val="0"/>
        <w:spacing w:after="156" w:afterLines="50"/>
        <w:jc w:val="center"/>
        <w:rPr>
          <w:b/>
        </w:rPr>
      </w:pPr>
      <w:r>
        <w:rPr>
          <w:rFonts w:hint="eastAsia"/>
          <w:b/>
        </w:rPr>
        <w:t>总则</w:t>
      </w:r>
    </w:p>
    <w:p w14:paraId="40A19803">
      <w:pPr>
        <w:widowControl w:val="0"/>
        <w:spacing w:after="156" w:afterLines="50"/>
        <w:ind w:firstLine="422" w:firstLineChars="200"/>
        <w:rPr>
          <w:rFonts w:hint="eastAsia" w:ascii="宋体" w:hAnsi="宋体" w:cs="Times New Roman"/>
          <w:color w:val="auto"/>
          <w:kern w:val="2"/>
          <w:sz w:val="21"/>
          <w:szCs w:val="21"/>
        </w:rPr>
      </w:pPr>
      <w:r>
        <w:rPr>
          <w:rFonts w:hint="eastAsia"/>
          <w:b/>
        </w:rPr>
        <w:t>第一条</w:t>
      </w:r>
      <w:r>
        <w:rPr>
          <w:rFonts w:hint="eastAsia"/>
        </w:rPr>
        <w:t xml:space="preserve">  本保险合同</w:t>
      </w:r>
      <w:bookmarkStart w:id="0" w:name="OLE_LINK1"/>
      <w:r>
        <w:rPr>
          <w:rFonts w:hint="eastAsia" w:ascii="宋体" w:hAnsi="宋体"/>
          <w:szCs w:val="21"/>
        </w:rPr>
        <w:t>由保险条款、投保单、保险单、保险凭证以及批单等组成</w:t>
      </w:r>
      <w:bookmarkEnd w:id="0"/>
      <w:r>
        <w:rPr>
          <w:rFonts w:hint="eastAsia" w:ascii="宋体" w:hAnsi="宋体"/>
          <w:szCs w:val="21"/>
        </w:rPr>
        <w:t>。</w:t>
      </w:r>
      <w:r>
        <w:rPr>
          <w:rFonts w:hint="eastAsia"/>
        </w:rPr>
        <w:t>凡涉及本保险合同的约定，均应采用书面形式。</w:t>
      </w:r>
    </w:p>
    <w:p w14:paraId="23E77DEE">
      <w:pPr>
        <w:spacing w:after="156" w:afterLines="50"/>
        <w:ind w:firstLine="422" w:firstLineChars="200"/>
        <w:rPr>
          <w:rFonts w:hint="eastAsia" w:ascii="宋体" w:hAnsi="宋体"/>
          <w:szCs w:val="21"/>
        </w:rPr>
      </w:pPr>
      <w:r>
        <w:rPr>
          <w:rFonts w:hint="eastAsia" w:ascii="宋体" w:hAnsi="宋体"/>
          <w:b/>
          <w:szCs w:val="21"/>
        </w:rPr>
        <w:t>第二条</w:t>
      </w:r>
      <w:r>
        <w:rPr>
          <w:rFonts w:hint="eastAsia" w:ascii="宋体" w:hAnsi="宋体"/>
          <w:szCs w:val="21"/>
        </w:rPr>
        <w:t xml:space="preserve">  凡经</w:t>
      </w:r>
      <w:r>
        <w:rPr>
          <w:rFonts w:ascii="宋体" w:hAnsi="宋体"/>
          <w:szCs w:val="21"/>
        </w:rPr>
        <w:t>国务院保险监督管理机构</w:t>
      </w:r>
      <w:r>
        <w:rPr>
          <w:rFonts w:hint="eastAsia" w:ascii="宋体" w:hAnsi="宋体"/>
          <w:szCs w:val="21"/>
        </w:rPr>
        <w:t>及其派出机构批准，取得相关经营保险代理业务的许可证并经工商行政管理部门登记注册，在中华人民共和国境内（</w:t>
      </w:r>
      <w:r>
        <w:rPr>
          <w:rFonts w:hint="eastAsia" w:ascii="宋体" w:hAnsi="宋体"/>
          <w:b/>
          <w:bCs/>
          <w:szCs w:val="21"/>
        </w:rPr>
        <w:t>不包括港、澳、台地区</w:t>
      </w:r>
      <w:r>
        <w:rPr>
          <w:rFonts w:hint="eastAsia" w:ascii="宋体" w:hAnsi="宋体"/>
          <w:szCs w:val="21"/>
        </w:rPr>
        <w:t>）设立的保险代理机构，均可作为本保险合同的投保人和被保险人。</w:t>
      </w:r>
    </w:p>
    <w:p w14:paraId="3193120C">
      <w:pPr>
        <w:adjustRightInd w:val="0"/>
        <w:snapToGrid w:val="0"/>
        <w:spacing w:after="156" w:afterLines="50"/>
        <w:jc w:val="center"/>
        <w:rPr>
          <w:b/>
        </w:rPr>
      </w:pPr>
      <w:r>
        <w:rPr>
          <w:rFonts w:hint="eastAsia"/>
          <w:b/>
        </w:rPr>
        <w:t>保险责任</w:t>
      </w:r>
    </w:p>
    <w:p w14:paraId="03391C43">
      <w:pPr>
        <w:spacing w:after="156" w:afterLines="50"/>
        <w:ind w:firstLine="422" w:firstLineChars="200"/>
        <w:rPr>
          <w:rFonts w:hint="eastAsia" w:ascii="宋体" w:hAnsi="宋体"/>
          <w:szCs w:val="21"/>
        </w:rPr>
      </w:pPr>
      <w:r>
        <w:rPr>
          <w:rFonts w:hint="eastAsia" w:ascii="宋体" w:hAnsi="宋体"/>
          <w:b/>
          <w:szCs w:val="21"/>
        </w:rPr>
        <w:t>第三条</w:t>
      </w:r>
      <w:r>
        <w:rPr>
          <w:rFonts w:hint="eastAsia" w:ascii="宋体" w:hAnsi="宋体"/>
          <w:szCs w:val="21"/>
        </w:rPr>
        <w:t xml:space="preserve">  在本保险合同载明的保险期间或追溯期内,被保险人在中华人民共和国境内（</w:t>
      </w:r>
      <w:r>
        <w:rPr>
          <w:rFonts w:hint="eastAsia" w:ascii="宋体" w:hAnsi="宋体"/>
          <w:b/>
          <w:bCs/>
          <w:szCs w:val="21"/>
        </w:rPr>
        <w:t>不包括港、澳、台地区</w:t>
      </w:r>
      <w:r>
        <w:rPr>
          <w:rFonts w:hint="eastAsia" w:ascii="宋体" w:hAnsi="宋体"/>
          <w:szCs w:val="21"/>
        </w:rPr>
        <w:t>）</w:t>
      </w:r>
      <w:r>
        <w:rPr>
          <w:rFonts w:ascii="宋体" w:hAnsi="宋体"/>
          <w:szCs w:val="21"/>
        </w:rPr>
        <w:t>办理</w:t>
      </w:r>
      <w:r>
        <w:rPr>
          <w:rFonts w:hint="eastAsia" w:ascii="宋体" w:hAnsi="宋体"/>
          <w:szCs w:val="21"/>
        </w:rPr>
        <w:t>保险代理业务时，因疏忽或过失未能履行保险代理合同约定的义务给被代理人造成的经济损失，在本保险期间内，由被代理人首次向被保险人提出索赔申请，依照中华人民共和国法律（</w:t>
      </w:r>
      <w:r>
        <w:rPr>
          <w:rFonts w:hint="eastAsia" w:ascii="宋体" w:hAnsi="宋体"/>
          <w:b/>
          <w:bCs/>
          <w:szCs w:val="21"/>
        </w:rPr>
        <w:t>不包括港、澳、台地区法律</w:t>
      </w:r>
      <w:r>
        <w:rPr>
          <w:rFonts w:hint="eastAsia" w:ascii="宋体" w:hAnsi="宋体"/>
          <w:szCs w:val="21"/>
        </w:rPr>
        <w:t>）应由被保险人承担的经济赔偿责任，保险人根据本保险合同的约定负责赔偿。</w:t>
      </w:r>
    </w:p>
    <w:p w14:paraId="1E4EE401">
      <w:pPr>
        <w:spacing w:after="156" w:afterLines="50"/>
        <w:ind w:firstLine="420"/>
        <w:rPr>
          <w:rFonts w:hint="eastAsia" w:ascii="宋体" w:hAnsi="宋体"/>
          <w:szCs w:val="21"/>
        </w:rPr>
      </w:pPr>
      <w:r>
        <w:rPr>
          <w:rFonts w:hint="eastAsia" w:ascii="宋体" w:hAnsi="宋体"/>
          <w:b/>
          <w:szCs w:val="21"/>
        </w:rPr>
        <w:t>第四条</w:t>
      </w:r>
      <w:r>
        <w:rPr>
          <w:rFonts w:hint="eastAsia" w:ascii="宋体" w:hAnsi="宋体"/>
          <w:szCs w:val="21"/>
        </w:rPr>
        <w:t xml:space="preserve">  保险事故发生后，被保险人因保险事故而被提起仲裁或者诉讼的，对应由被保险人支付的仲裁或诉讼费用以及事先经保险人书面同意支付的其他必要的、合理的费用（以下</w:t>
      </w:r>
      <w:r>
        <w:rPr>
          <w:rFonts w:hint="eastAsia" w:ascii="宋体" w:hAnsi="宋体"/>
          <w:szCs w:val="21"/>
          <w:lang w:val="en-US" w:eastAsia="zh-CN"/>
        </w:rPr>
        <w:t>统</w:t>
      </w:r>
      <w:r>
        <w:rPr>
          <w:rFonts w:hint="eastAsia" w:ascii="宋体" w:hAnsi="宋体"/>
          <w:szCs w:val="21"/>
        </w:rPr>
        <w:t>称“法律费用”），保险人按照本保险合同约定也负责赔偿。</w:t>
      </w:r>
    </w:p>
    <w:p w14:paraId="5613F0F0">
      <w:pPr>
        <w:adjustRightInd w:val="0"/>
        <w:snapToGrid w:val="0"/>
        <w:spacing w:after="156" w:afterLines="50"/>
        <w:jc w:val="center"/>
        <w:rPr>
          <w:b/>
        </w:rPr>
      </w:pPr>
      <w:r>
        <w:rPr>
          <w:rFonts w:hint="eastAsia"/>
          <w:b/>
        </w:rPr>
        <w:t>责任免除</w:t>
      </w:r>
    </w:p>
    <w:p w14:paraId="701C38E2">
      <w:pPr>
        <w:spacing w:after="156" w:afterLines="50"/>
        <w:rPr>
          <w:rFonts w:hint="eastAsia" w:ascii="宋体" w:hAnsi="宋体"/>
          <w:b/>
          <w:szCs w:val="21"/>
        </w:rPr>
      </w:pPr>
      <w:r>
        <w:rPr>
          <w:rFonts w:hint="eastAsia" w:ascii="宋体" w:hAnsi="宋体"/>
          <w:szCs w:val="21"/>
        </w:rPr>
        <w:t xml:space="preserve">    </w:t>
      </w:r>
      <w:r>
        <w:rPr>
          <w:rFonts w:hint="eastAsia" w:ascii="宋体" w:hAnsi="宋体"/>
          <w:b/>
          <w:szCs w:val="21"/>
        </w:rPr>
        <w:t>第五条</w:t>
      </w:r>
      <w:r>
        <w:rPr>
          <w:rFonts w:hint="eastAsia" w:ascii="宋体" w:hAnsi="宋体"/>
          <w:szCs w:val="21"/>
        </w:rPr>
        <w:t xml:space="preserve">  </w:t>
      </w:r>
      <w:r>
        <w:rPr>
          <w:rFonts w:hint="eastAsia" w:ascii="宋体" w:hAnsi="宋体"/>
          <w:b/>
          <w:szCs w:val="21"/>
        </w:rPr>
        <w:t>下列原因造成的损失、费用和责任，保险人不负责赔偿：</w:t>
      </w:r>
    </w:p>
    <w:p w14:paraId="3E1DA559">
      <w:pPr>
        <w:widowControl/>
        <w:spacing w:after="156" w:afterLines="50"/>
        <w:ind w:firstLine="422" w:firstLineChars="200"/>
        <w:jc w:val="left"/>
        <w:rPr>
          <w:rFonts w:hint="eastAsia" w:ascii="宋体" w:hAnsi="宋体"/>
          <w:b/>
          <w:szCs w:val="21"/>
        </w:rPr>
      </w:pPr>
      <w:r>
        <w:rPr>
          <w:rFonts w:hint="eastAsia" w:ascii="宋体" w:hAnsi="宋体"/>
          <w:b/>
          <w:szCs w:val="21"/>
        </w:rPr>
        <w:t>（一）投保人、</w:t>
      </w:r>
      <w:r>
        <w:rPr>
          <w:rFonts w:hint="eastAsia"/>
          <w:b/>
        </w:rPr>
        <w:t>被保险人或其代表、</w:t>
      </w:r>
      <w:r>
        <w:rPr>
          <w:rFonts w:hint="eastAsia" w:ascii="宋体" w:hAnsi="宋体"/>
          <w:b/>
          <w:szCs w:val="21"/>
        </w:rPr>
        <w:t>保险代理从业人员</w:t>
      </w:r>
      <w:r>
        <w:rPr>
          <w:rFonts w:hint="eastAsia"/>
          <w:b/>
        </w:rPr>
        <w:t>的</w:t>
      </w:r>
      <w:r>
        <w:rPr>
          <w:rFonts w:hint="eastAsia" w:hAnsi="宋体" w:cs="仿宋_GB2312"/>
          <w:b/>
          <w:szCs w:val="21"/>
        </w:rPr>
        <w:t>重大过失、</w:t>
      </w:r>
      <w:r>
        <w:rPr>
          <w:rFonts w:hint="eastAsia"/>
          <w:b/>
        </w:rPr>
        <w:t>故意、恶意、违法或犯罪行为</w:t>
      </w:r>
      <w:r>
        <w:rPr>
          <w:rFonts w:hint="eastAsia" w:ascii="宋体" w:hAnsi="宋体"/>
          <w:b/>
          <w:szCs w:val="21"/>
        </w:rPr>
        <w:t>；</w:t>
      </w:r>
    </w:p>
    <w:p w14:paraId="092E84AF">
      <w:pPr>
        <w:widowControl/>
        <w:spacing w:after="156" w:afterLines="50"/>
        <w:ind w:firstLine="422" w:firstLineChars="200"/>
        <w:jc w:val="left"/>
        <w:rPr>
          <w:rFonts w:hint="eastAsia" w:ascii="宋体" w:hAnsi="宋体"/>
          <w:b/>
          <w:szCs w:val="21"/>
        </w:rPr>
      </w:pPr>
      <w:r>
        <w:rPr>
          <w:rFonts w:hint="eastAsia" w:ascii="宋体" w:hAnsi="宋体"/>
          <w:b/>
          <w:szCs w:val="21"/>
        </w:rPr>
        <w:t>（二）战争、类似战争行为、敌对行为、军事行动、武装冲突、恐怖活动、罢工、骚乱、暴动；</w:t>
      </w:r>
    </w:p>
    <w:p w14:paraId="1FEAB7C5">
      <w:pPr>
        <w:widowControl/>
        <w:spacing w:after="156" w:afterLines="50"/>
        <w:ind w:firstLine="422" w:firstLineChars="200"/>
        <w:jc w:val="left"/>
        <w:rPr>
          <w:rFonts w:hint="eastAsia" w:ascii="宋体" w:hAnsi="宋体"/>
          <w:b/>
          <w:szCs w:val="21"/>
        </w:rPr>
      </w:pPr>
      <w:r>
        <w:rPr>
          <w:rFonts w:hint="eastAsia" w:ascii="宋体" w:hAnsi="宋体"/>
          <w:b/>
          <w:szCs w:val="21"/>
        </w:rPr>
        <w:t>（三）</w:t>
      </w:r>
      <w:r>
        <w:rPr>
          <w:rFonts w:hint="eastAsia"/>
          <w:b/>
        </w:rPr>
        <w:t>核武器、核材料、核爆炸、核辐射、核污染及其他放射性污染</w:t>
      </w:r>
      <w:r>
        <w:rPr>
          <w:rFonts w:hint="eastAsia" w:ascii="宋体" w:hAnsi="宋体"/>
          <w:b/>
          <w:szCs w:val="21"/>
        </w:rPr>
        <w:t>；</w:t>
      </w:r>
    </w:p>
    <w:p w14:paraId="724B0035">
      <w:pPr>
        <w:widowControl/>
        <w:spacing w:after="156" w:afterLines="50"/>
        <w:ind w:firstLine="422" w:firstLineChars="200"/>
        <w:jc w:val="left"/>
        <w:rPr>
          <w:rFonts w:hint="eastAsia" w:ascii="宋体" w:hAnsi="宋体"/>
          <w:b/>
          <w:szCs w:val="21"/>
        </w:rPr>
      </w:pPr>
      <w:r>
        <w:rPr>
          <w:rFonts w:hint="eastAsia" w:ascii="宋体" w:hAnsi="宋体"/>
          <w:b/>
          <w:szCs w:val="21"/>
        </w:rPr>
        <w:t>（</w:t>
      </w:r>
      <w:r>
        <w:rPr>
          <w:rFonts w:ascii="宋体" w:hAnsi="宋体"/>
          <w:b/>
          <w:szCs w:val="21"/>
        </w:rPr>
        <w:t>四</w:t>
      </w:r>
      <w:r>
        <w:rPr>
          <w:rFonts w:hint="eastAsia" w:ascii="宋体" w:hAnsi="宋体"/>
          <w:b/>
          <w:szCs w:val="21"/>
        </w:rPr>
        <w:t>）行政行为或司法行为。</w:t>
      </w:r>
    </w:p>
    <w:p w14:paraId="25070C58">
      <w:pPr>
        <w:widowControl/>
        <w:spacing w:after="156" w:afterLines="50"/>
        <w:ind w:firstLine="433" w:firstLineChars="196"/>
        <w:jc w:val="left"/>
        <w:rPr>
          <w:rFonts w:hint="eastAsia" w:ascii="宋体" w:hAnsi="宋体"/>
          <w:b/>
        </w:rPr>
      </w:pPr>
      <w:r>
        <w:rPr>
          <w:rFonts w:hint="eastAsia" w:ascii="宋体" w:hAnsi="宋体"/>
          <w:b/>
          <w:spacing w:val="5"/>
        </w:rPr>
        <w:t>第六条  出现下列任一情形的，保险人不负责赔偿：</w:t>
      </w:r>
      <w:r>
        <w:rPr>
          <w:rFonts w:hint="eastAsia" w:ascii="宋体" w:hAnsi="宋体"/>
          <w:b/>
        </w:rPr>
        <w:t xml:space="preserve"> </w:t>
      </w:r>
    </w:p>
    <w:p w14:paraId="1F17AEC4">
      <w:pPr>
        <w:widowControl/>
        <w:spacing w:after="156" w:afterLines="50"/>
        <w:ind w:firstLine="422" w:firstLineChars="200"/>
        <w:jc w:val="left"/>
        <w:rPr>
          <w:rFonts w:hint="eastAsia" w:ascii="宋体" w:hAnsi="宋体"/>
          <w:b/>
          <w:szCs w:val="21"/>
        </w:rPr>
      </w:pPr>
      <w:r>
        <w:rPr>
          <w:rFonts w:hint="eastAsia" w:ascii="宋体" w:hAnsi="宋体"/>
          <w:b/>
          <w:szCs w:val="21"/>
        </w:rPr>
        <w:t>（一）被保险人或其保险代理从业人员与非法从事保险业务或保险中介业务的机构或个人发生保险代理业务往来；</w:t>
      </w:r>
    </w:p>
    <w:p w14:paraId="6BA1B9BC">
      <w:pPr>
        <w:widowControl/>
        <w:spacing w:after="156" w:afterLines="50"/>
        <w:ind w:firstLine="422" w:firstLineChars="200"/>
        <w:jc w:val="left"/>
        <w:rPr>
          <w:rFonts w:hint="eastAsia" w:ascii="宋体" w:hAnsi="宋体"/>
          <w:b/>
          <w:szCs w:val="21"/>
        </w:rPr>
      </w:pPr>
      <w:r>
        <w:rPr>
          <w:rFonts w:hint="eastAsia" w:ascii="宋体" w:hAnsi="宋体"/>
          <w:b/>
          <w:szCs w:val="21"/>
        </w:rPr>
        <w:t>（二）被保险人或其保险代理从业人员超出</w:t>
      </w:r>
      <w:r>
        <w:rPr>
          <w:rFonts w:ascii="宋体" w:hAnsi="宋体"/>
          <w:b/>
          <w:szCs w:val="21"/>
        </w:rPr>
        <w:t>国务院保险监督管理机构</w:t>
      </w:r>
      <w:r>
        <w:rPr>
          <w:rFonts w:hint="eastAsia" w:ascii="宋体" w:hAnsi="宋体"/>
          <w:b/>
          <w:szCs w:val="21"/>
        </w:rPr>
        <w:t>及其派出机构核定的业务范围和经营区域范围经营业务；</w:t>
      </w:r>
    </w:p>
    <w:p w14:paraId="79C186FD">
      <w:pPr>
        <w:widowControl/>
        <w:spacing w:after="156" w:afterLines="50"/>
        <w:ind w:firstLine="422" w:firstLineChars="200"/>
        <w:jc w:val="left"/>
        <w:rPr>
          <w:rFonts w:hint="eastAsia" w:ascii="宋体" w:hAnsi="宋体"/>
          <w:b/>
          <w:szCs w:val="21"/>
        </w:rPr>
      </w:pPr>
      <w:r>
        <w:rPr>
          <w:rFonts w:hint="eastAsia" w:ascii="宋体" w:hAnsi="宋体"/>
          <w:b/>
          <w:szCs w:val="21"/>
        </w:rPr>
        <w:t>（三）被保险人或其保险代理从业人员超越被代理人的授权范围办理业务；</w:t>
      </w:r>
    </w:p>
    <w:p w14:paraId="14FC4F87">
      <w:pPr>
        <w:widowControl/>
        <w:spacing w:after="156" w:afterLines="50"/>
        <w:ind w:firstLine="422" w:firstLineChars="200"/>
        <w:jc w:val="left"/>
        <w:rPr>
          <w:rFonts w:hint="eastAsia" w:ascii="宋体" w:hAnsi="宋体"/>
          <w:b/>
          <w:szCs w:val="21"/>
          <w:highlight w:val="none"/>
        </w:rPr>
      </w:pPr>
      <w:r>
        <w:rPr>
          <w:rFonts w:hint="eastAsia" w:ascii="宋体" w:hAnsi="宋体"/>
          <w:b/>
          <w:szCs w:val="21"/>
          <w:highlight w:val="none"/>
        </w:rPr>
        <w:t>（四）被保险人的保险代理从业人员</w:t>
      </w:r>
      <w:r>
        <w:rPr>
          <w:rFonts w:hint="eastAsia" w:ascii="宋体" w:hAnsi="宋体"/>
          <w:b/>
          <w:szCs w:val="21"/>
          <w:highlight w:val="none"/>
          <w:lang w:val="en-US" w:eastAsia="zh-CN"/>
        </w:rPr>
        <w:t>从事保险代理业务时不具有任职资格</w:t>
      </w:r>
      <w:r>
        <w:rPr>
          <w:rFonts w:hint="eastAsia" w:ascii="宋体" w:hAnsi="宋体"/>
          <w:b/>
          <w:szCs w:val="21"/>
          <w:highlight w:val="none"/>
        </w:rPr>
        <w:t>；</w:t>
      </w:r>
    </w:p>
    <w:p w14:paraId="36E72195">
      <w:pPr>
        <w:widowControl/>
        <w:spacing w:after="156" w:afterLines="50"/>
        <w:ind w:firstLine="422" w:firstLineChars="200"/>
        <w:jc w:val="left"/>
        <w:rPr>
          <w:rFonts w:hint="eastAsia" w:ascii="宋体" w:hAnsi="宋体"/>
          <w:b/>
          <w:szCs w:val="21"/>
        </w:rPr>
      </w:pPr>
      <w:r>
        <w:rPr>
          <w:rFonts w:hint="eastAsia" w:ascii="宋体" w:hAnsi="宋体"/>
          <w:b/>
          <w:szCs w:val="21"/>
        </w:rPr>
        <w:t>（五）被保险人的保险代理从业人员私自接受保险代理业务或在其他保险代理机构</w:t>
      </w:r>
      <w:r>
        <w:rPr>
          <w:rFonts w:hint="eastAsia" w:ascii="宋体" w:hAnsi="宋体"/>
          <w:b/>
          <w:szCs w:val="21"/>
          <w:lang w:val="en-US" w:eastAsia="zh-CN"/>
        </w:rPr>
        <w:t>登记</w:t>
      </w:r>
      <w:r>
        <w:rPr>
          <w:rFonts w:hint="eastAsia" w:ascii="宋体" w:hAnsi="宋体"/>
          <w:b/>
          <w:szCs w:val="21"/>
        </w:rPr>
        <w:t>执业；</w:t>
      </w:r>
    </w:p>
    <w:p w14:paraId="54A809B7">
      <w:pPr>
        <w:widowControl/>
        <w:spacing w:after="156" w:afterLines="50"/>
        <w:ind w:firstLine="422" w:firstLineChars="200"/>
        <w:jc w:val="left"/>
        <w:rPr>
          <w:rFonts w:hint="eastAsia" w:ascii="宋体" w:hAnsi="宋体"/>
          <w:b/>
          <w:szCs w:val="21"/>
        </w:rPr>
      </w:pPr>
      <w:r>
        <w:rPr>
          <w:rFonts w:hint="eastAsia" w:ascii="宋体" w:hAnsi="宋体"/>
          <w:b/>
          <w:szCs w:val="21"/>
        </w:rPr>
        <w:t>（六）被保险人或其保险代理从业人员对被代理人的诽谤或泄露被代理人的商业秘密；</w:t>
      </w:r>
    </w:p>
    <w:p w14:paraId="23069F96">
      <w:pPr>
        <w:widowControl/>
        <w:spacing w:after="156" w:afterLines="50"/>
        <w:ind w:firstLine="422" w:firstLineChars="200"/>
        <w:jc w:val="left"/>
        <w:rPr>
          <w:rFonts w:hint="eastAsia" w:ascii="宋体" w:hAnsi="宋体"/>
          <w:b/>
          <w:szCs w:val="21"/>
        </w:rPr>
      </w:pPr>
      <w:r>
        <w:rPr>
          <w:rFonts w:hint="eastAsia" w:ascii="宋体" w:hAnsi="宋体"/>
          <w:b/>
          <w:szCs w:val="21"/>
        </w:rPr>
        <w:t>（七）被保险人或其保险代理从业人员向客户做不实宣传，误导客户投保；</w:t>
      </w:r>
    </w:p>
    <w:p w14:paraId="4924E0B0">
      <w:pPr>
        <w:widowControl/>
        <w:spacing w:after="156" w:afterLines="50"/>
        <w:ind w:firstLine="422" w:firstLineChars="200"/>
        <w:jc w:val="left"/>
        <w:rPr>
          <w:rFonts w:hint="eastAsia" w:ascii="宋体" w:hAnsi="宋体"/>
          <w:b/>
          <w:szCs w:val="21"/>
        </w:rPr>
      </w:pPr>
      <w:r>
        <w:rPr>
          <w:rFonts w:hint="eastAsia" w:ascii="宋体" w:hAnsi="宋体"/>
          <w:b/>
          <w:szCs w:val="21"/>
        </w:rPr>
        <w:t>（八）被保险人被吊销《经营保险代理业务许可证》后或被责令停业整顿期间继续办理业务；</w:t>
      </w:r>
    </w:p>
    <w:p w14:paraId="65972BAE">
      <w:pPr>
        <w:widowControl/>
        <w:spacing w:after="156" w:afterLines="50"/>
        <w:ind w:firstLine="422" w:firstLineChars="200"/>
        <w:jc w:val="left"/>
        <w:rPr>
          <w:rFonts w:hint="eastAsia" w:ascii="宋体" w:hAnsi="宋体"/>
          <w:b/>
          <w:szCs w:val="21"/>
        </w:rPr>
      </w:pPr>
      <w:r>
        <w:rPr>
          <w:rFonts w:hint="eastAsia" w:ascii="宋体" w:hAnsi="宋体"/>
          <w:b/>
          <w:szCs w:val="21"/>
        </w:rPr>
        <w:t>（九）被保险人或其保险代理从业人员挪用、侵占保险费或保险金、赔款。</w:t>
      </w:r>
    </w:p>
    <w:p w14:paraId="3B600A8E">
      <w:pPr>
        <w:widowControl/>
        <w:spacing w:after="156" w:afterLines="50"/>
        <w:ind w:firstLine="422" w:firstLineChars="200"/>
        <w:jc w:val="left"/>
        <w:rPr>
          <w:rFonts w:hint="eastAsia" w:ascii="宋体" w:hAnsi="宋体"/>
          <w:szCs w:val="21"/>
        </w:rPr>
      </w:pPr>
      <w:r>
        <w:rPr>
          <w:rFonts w:hint="eastAsia" w:ascii="宋体" w:hAnsi="宋体"/>
          <w:b/>
          <w:szCs w:val="21"/>
        </w:rPr>
        <w:t>第七条</w:t>
      </w:r>
      <w:r>
        <w:rPr>
          <w:rFonts w:hint="eastAsia" w:ascii="宋体" w:hAnsi="宋体"/>
          <w:szCs w:val="21"/>
        </w:rPr>
        <w:t xml:space="preserve">  </w:t>
      </w:r>
      <w:r>
        <w:rPr>
          <w:rFonts w:hint="eastAsia" w:ascii="宋体" w:hAnsi="宋体"/>
          <w:b/>
          <w:szCs w:val="21"/>
        </w:rPr>
        <w:t>下列损失、费用和责任，保险人不负责赔偿：</w:t>
      </w:r>
    </w:p>
    <w:p w14:paraId="656D6D04">
      <w:pPr>
        <w:keepNext w:val="0"/>
        <w:keepLines w:val="0"/>
        <w:pageBreakBefore w:val="0"/>
        <w:widowControl/>
        <w:kinsoku/>
        <w:wordWrap/>
        <w:overflowPunct/>
        <w:topLinePunct w:val="0"/>
        <w:autoSpaceDE/>
        <w:autoSpaceDN/>
        <w:bidi w:val="0"/>
        <w:adjustRightInd/>
        <w:snapToGrid/>
        <w:spacing w:after="156" w:afterLines="50"/>
        <w:ind w:left="420" w:leftChars="200" w:firstLine="0" w:firstLineChars="0"/>
        <w:jc w:val="left"/>
        <w:textAlignment w:val="auto"/>
        <w:rPr>
          <w:rFonts w:hint="eastAsia" w:ascii="宋体" w:hAnsi="宋体"/>
          <w:b/>
          <w:szCs w:val="21"/>
        </w:rPr>
      </w:pPr>
      <w:r>
        <w:rPr>
          <w:rFonts w:hint="eastAsia" w:ascii="宋体" w:hAnsi="宋体"/>
          <w:b/>
          <w:szCs w:val="21"/>
        </w:rPr>
        <w:t xml:space="preserve">（一）被保险人与被代理人未订立书面委托代理合同的情况下发生的索赔； </w:t>
      </w:r>
      <w:r>
        <w:rPr>
          <w:rFonts w:hint="eastAsia" w:ascii="宋体" w:hAnsi="宋体"/>
          <w:b/>
          <w:szCs w:val="21"/>
        </w:rPr>
        <w:br w:type="textWrapping"/>
      </w:r>
      <w:r>
        <w:rPr>
          <w:rFonts w:hint="eastAsia" w:ascii="宋体" w:hAnsi="宋体"/>
          <w:b/>
          <w:szCs w:val="21"/>
        </w:rPr>
        <w:t>（二）被保险人或其保险代理从业人员对被代理人造成的有形财产的毁损或灭失；</w:t>
      </w:r>
    </w:p>
    <w:p w14:paraId="7C960661">
      <w:pPr>
        <w:widowControl/>
        <w:spacing w:after="156" w:afterLines="50"/>
        <w:ind w:firstLine="422" w:firstLineChars="200"/>
        <w:jc w:val="left"/>
        <w:rPr>
          <w:rFonts w:hint="eastAsia" w:ascii="宋体" w:hAnsi="宋体"/>
          <w:b/>
          <w:szCs w:val="21"/>
        </w:rPr>
      </w:pPr>
      <w:r>
        <w:rPr>
          <w:rFonts w:hint="eastAsia" w:ascii="宋体" w:hAnsi="宋体"/>
          <w:b/>
          <w:szCs w:val="21"/>
        </w:rPr>
        <w:t>（三）罚款、罚金、惩罚性赔款；</w:t>
      </w:r>
    </w:p>
    <w:p w14:paraId="4E9F561A">
      <w:pPr>
        <w:widowControl/>
        <w:spacing w:after="156" w:afterLines="50"/>
        <w:ind w:firstLine="422" w:firstLineChars="200"/>
        <w:jc w:val="left"/>
        <w:rPr>
          <w:rFonts w:hint="eastAsia" w:ascii="宋体" w:hAnsi="宋体"/>
          <w:b/>
          <w:szCs w:val="21"/>
        </w:rPr>
      </w:pPr>
      <w:r>
        <w:rPr>
          <w:rFonts w:hint="eastAsia" w:ascii="宋体" w:hAnsi="宋体"/>
          <w:b/>
          <w:szCs w:val="21"/>
        </w:rPr>
        <w:t>（四）精神损害赔偿；</w:t>
      </w:r>
    </w:p>
    <w:p w14:paraId="74ECA7C6">
      <w:pPr>
        <w:widowControl/>
        <w:spacing w:after="156" w:afterLines="50"/>
        <w:ind w:firstLine="422" w:firstLineChars="200"/>
        <w:jc w:val="left"/>
        <w:rPr>
          <w:rFonts w:hint="eastAsia" w:ascii="宋体" w:hAnsi="宋体"/>
          <w:b/>
          <w:szCs w:val="21"/>
        </w:rPr>
      </w:pPr>
      <w:r>
        <w:rPr>
          <w:rFonts w:hint="eastAsia" w:ascii="宋体" w:hAnsi="宋体"/>
          <w:b/>
          <w:szCs w:val="21"/>
        </w:rPr>
        <w:t>（五）间接损失；</w:t>
      </w:r>
    </w:p>
    <w:p w14:paraId="719AD0F6">
      <w:pPr>
        <w:widowControl/>
        <w:spacing w:after="156" w:afterLines="50"/>
        <w:ind w:firstLine="422" w:firstLineChars="200"/>
        <w:jc w:val="left"/>
        <w:rPr>
          <w:rFonts w:hint="eastAsia" w:ascii="宋体" w:hAnsi="宋体"/>
          <w:b/>
          <w:szCs w:val="21"/>
          <w:highlight w:val="none"/>
        </w:rPr>
      </w:pPr>
      <w:r>
        <w:rPr>
          <w:rFonts w:hint="eastAsia" w:ascii="宋体" w:hAnsi="宋体"/>
          <w:b/>
          <w:szCs w:val="21"/>
          <w:highlight w:val="none"/>
          <w:lang w:eastAsia="zh-CN"/>
        </w:rPr>
        <w:t>（</w:t>
      </w:r>
      <w:r>
        <w:rPr>
          <w:rFonts w:hint="eastAsia" w:ascii="宋体" w:hAnsi="宋体"/>
          <w:b/>
          <w:szCs w:val="21"/>
          <w:highlight w:val="none"/>
          <w:lang w:val="en-US" w:eastAsia="zh-CN"/>
        </w:rPr>
        <w:t>六）</w:t>
      </w:r>
      <w:r>
        <w:rPr>
          <w:rFonts w:ascii="宋体" w:hAnsi="宋体"/>
          <w:b/>
          <w:szCs w:val="21"/>
          <w:highlight w:val="none"/>
        </w:rPr>
        <w:t>在合同或协议中约定的应由被保险人承担的赔偿责任，但即使没有这种</w:t>
      </w:r>
      <w:r>
        <w:rPr>
          <w:rFonts w:hint="eastAsia" w:ascii="宋体" w:hAnsi="宋体"/>
          <w:b/>
          <w:szCs w:val="21"/>
          <w:highlight w:val="none"/>
          <w:lang w:val="en-US" w:eastAsia="zh-CN"/>
        </w:rPr>
        <w:t>约定</w:t>
      </w:r>
      <w:r>
        <w:rPr>
          <w:rFonts w:ascii="宋体" w:hAnsi="宋体"/>
          <w:b/>
          <w:szCs w:val="21"/>
          <w:highlight w:val="none"/>
        </w:rPr>
        <w:t>，被保险人依法仍应承担的赔偿责任不在本款责任免除范围内；</w:t>
      </w:r>
    </w:p>
    <w:p w14:paraId="6B197234">
      <w:pPr>
        <w:widowControl/>
        <w:spacing w:after="156" w:afterLines="50"/>
        <w:ind w:firstLine="422" w:firstLineChars="200"/>
        <w:jc w:val="left"/>
        <w:rPr>
          <w:rFonts w:hint="eastAsia" w:ascii="宋体" w:hAnsi="宋体"/>
          <w:b/>
          <w:color w:val="000000"/>
          <w:szCs w:val="21"/>
        </w:rPr>
      </w:pPr>
      <w:r>
        <w:rPr>
          <w:rFonts w:hint="eastAsia" w:ascii="宋体" w:cs="宋体"/>
          <w:b/>
          <w:color w:val="000000"/>
          <w:kern w:val="0"/>
          <w:szCs w:val="21"/>
          <w:lang w:val="zh-CN"/>
        </w:rPr>
        <w:t>（</w:t>
      </w:r>
      <w:r>
        <w:rPr>
          <w:rFonts w:hint="eastAsia" w:ascii="宋体" w:cs="宋体"/>
          <w:b/>
          <w:color w:val="000000"/>
          <w:kern w:val="0"/>
          <w:szCs w:val="21"/>
          <w:lang w:val="en-US" w:eastAsia="zh-CN"/>
        </w:rPr>
        <w:t>七</w:t>
      </w:r>
      <w:r>
        <w:rPr>
          <w:rFonts w:hint="eastAsia" w:ascii="宋体" w:cs="宋体"/>
          <w:b/>
          <w:color w:val="000000"/>
          <w:kern w:val="0"/>
          <w:szCs w:val="21"/>
          <w:lang w:val="zh-CN"/>
        </w:rPr>
        <w:t>）本保险合同中载明的免赔额或按免赔率计算的免赔金额</w:t>
      </w:r>
      <w:r>
        <w:rPr>
          <w:rFonts w:hint="eastAsia" w:ascii="宋体" w:hAnsi="宋体"/>
          <w:b/>
          <w:color w:val="000000"/>
          <w:szCs w:val="21"/>
        </w:rPr>
        <w:t>。</w:t>
      </w:r>
    </w:p>
    <w:p w14:paraId="0BECCD19">
      <w:pPr>
        <w:widowControl/>
        <w:spacing w:after="156" w:afterLines="50"/>
        <w:ind w:firstLine="422" w:firstLineChars="200"/>
        <w:jc w:val="left"/>
        <w:rPr>
          <w:rFonts w:hint="eastAsia" w:ascii="宋体" w:hAnsi="宋体"/>
          <w:b/>
          <w:szCs w:val="21"/>
        </w:rPr>
      </w:pPr>
      <w:r>
        <w:rPr>
          <w:rFonts w:hint="eastAsia" w:ascii="宋体" w:hAnsi="宋体"/>
          <w:b/>
          <w:szCs w:val="21"/>
        </w:rPr>
        <w:t>第八条  其他不属于本保险责任范围内的损失、费用和责任，保险人不负责赔偿。</w:t>
      </w:r>
    </w:p>
    <w:p w14:paraId="66854677">
      <w:pPr>
        <w:adjustRightInd w:val="0"/>
        <w:snapToGrid w:val="0"/>
        <w:spacing w:after="156" w:afterLines="50"/>
        <w:jc w:val="center"/>
        <w:rPr>
          <w:b/>
        </w:rPr>
      </w:pPr>
      <w:r>
        <w:rPr>
          <w:rFonts w:hint="eastAsia"/>
          <w:b/>
        </w:rPr>
        <w:t>责任限额与免赔额（率）</w:t>
      </w:r>
    </w:p>
    <w:p w14:paraId="78FA1327">
      <w:pPr>
        <w:widowControl/>
        <w:spacing w:after="156" w:afterLines="50"/>
        <w:ind w:firstLine="422" w:firstLineChars="200"/>
        <w:jc w:val="left"/>
      </w:pPr>
      <w:r>
        <w:rPr>
          <w:rFonts w:hint="eastAsia"/>
          <w:b/>
        </w:rPr>
        <w:t>第九条</w:t>
      </w:r>
      <w:r>
        <w:rPr>
          <w:rFonts w:hint="eastAsia"/>
        </w:rPr>
        <w:t xml:space="preserve">  </w:t>
      </w:r>
      <w:r>
        <w:rPr>
          <w:rFonts w:hint="eastAsia" w:ascii="宋体" w:hAnsi="宋体"/>
          <w:snapToGrid w:val="0"/>
          <w:kern w:val="0"/>
          <w:szCs w:val="21"/>
        </w:rPr>
        <w:t>责任限额包括每次事故责任限额、累计责任限额，</w:t>
      </w:r>
      <w:r>
        <w:t>由投保人与保险人协商确定</w:t>
      </w:r>
      <w:r>
        <w:rPr>
          <w:rFonts w:hint="eastAsia"/>
        </w:rPr>
        <w:t>，</w:t>
      </w:r>
      <w:r>
        <w:rPr>
          <w:rFonts w:hint="eastAsia" w:ascii="宋体" w:hAnsi="宋体"/>
          <w:snapToGrid w:val="0"/>
          <w:kern w:val="0"/>
          <w:szCs w:val="21"/>
        </w:rPr>
        <w:t>并在保险</w:t>
      </w:r>
      <w:r>
        <w:rPr>
          <w:rFonts w:hint="eastAsia" w:ascii="宋体" w:hAnsi="宋体"/>
          <w:snapToGrid w:val="0"/>
          <w:kern w:val="0"/>
          <w:szCs w:val="21"/>
          <w:lang w:val="en-US" w:eastAsia="zh-CN"/>
        </w:rPr>
        <w:t>单</w:t>
      </w:r>
      <w:r>
        <w:rPr>
          <w:rFonts w:hint="eastAsia" w:ascii="宋体" w:hAnsi="宋体"/>
          <w:snapToGrid w:val="0"/>
          <w:kern w:val="0"/>
          <w:szCs w:val="21"/>
        </w:rPr>
        <w:t>中载明。</w:t>
      </w:r>
    </w:p>
    <w:p w14:paraId="7659B32B">
      <w:pPr>
        <w:widowControl/>
        <w:spacing w:after="156" w:afterLines="50"/>
        <w:ind w:firstLine="422" w:firstLineChars="200"/>
        <w:jc w:val="left"/>
        <w:rPr>
          <w:rFonts w:hint="eastAsia" w:ascii="仿宋_GB2312" w:hAnsi="宋体" w:eastAsia="仿宋_GB2312" w:cs="宋体"/>
          <w:b/>
          <w:bCs/>
          <w:color w:val="000000"/>
          <w:kern w:val="0"/>
          <w:sz w:val="32"/>
          <w:szCs w:val="32"/>
        </w:rPr>
      </w:pPr>
      <w:r>
        <w:rPr>
          <w:rFonts w:hint="eastAsia"/>
          <w:b/>
        </w:rPr>
        <w:t>第十条</w:t>
      </w:r>
      <w:r>
        <w:rPr>
          <w:rFonts w:hint="eastAsia"/>
        </w:rPr>
        <w:t xml:space="preserve"> </w:t>
      </w:r>
      <w:r>
        <w:rPr>
          <w:b/>
          <w:bCs/>
        </w:rPr>
        <w:t xml:space="preserve"> </w:t>
      </w:r>
      <w:r>
        <w:rPr>
          <w:rFonts w:hint="eastAsia"/>
          <w:b/>
          <w:bCs/>
        </w:rPr>
        <w:t>每次事故免赔额（率）由投保人与保险人在签订保险合同时协商确定，并在保险</w:t>
      </w:r>
      <w:r>
        <w:rPr>
          <w:rFonts w:hint="eastAsia"/>
          <w:b/>
          <w:bCs/>
          <w:lang w:val="en-US" w:eastAsia="zh-CN"/>
        </w:rPr>
        <w:t>单</w:t>
      </w:r>
      <w:r>
        <w:rPr>
          <w:rFonts w:hint="eastAsia"/>
          <w:b/>
          <w:bCs/>
        </w:rPr>
        <w:t>中载明。</w:t>
      </w:r>
    </w:p>
    <w:p w14:paraId="773032E3">
      <w:pPr>
        <w:adjustRightInd w:val="0"/>
        <w:snapToGrid w:val="0"/>
        <w:spacing w:after="156" w:afterLines="50"/>
        <w:jc w:val="center"/>
        <w:rPr>
          <w:b/>
        </w:rPr>
      </w:pPr>
      <w:r>
        <w:rPr>
          <w:rFonts w:hint="eastAsia"/>
          <w:b/>
        </w:rPr>
        <w:t>保险期间</w:t>
      </w:r>
    </w:p>
    <w:p w14:paraId="4888DEE6">
      <w:pPr>
        <w:widowControl/>
        <w:spacing w:after="156" w:afterLines="50"/>
        <w:ind w:firstLine="422" w:firstLineChars="200"/>
      </w:pPr>
      <w:r>
        <w:rPr>
          <w:rFonts w:hint="eastAsia"/>
          <w:b/>
        </w:rPr>
        <w:t>第十一条</w:t>
      </w:r>
      <w:r>
        <w:rPr>
          <w:rFonts w:hint="eastAsia"/>
        </w:rPr>
        <w:t xml:space="preserve">  除另有约定外，保险期间为一年，以保险合同载明的起讫时间为准。</w:t>
      </w:r>
    </w:p>
    <w:p w14:paraId="4BF81049">
      <w:pPr>
        <w:adjustRightInd w:val="0"/>
        <w:snapToGrid w:val="0"/>
        <w:spacing w:after="156" w:afterLines="50"/>
        <w:jc w:val="center"/>
        <w:rPr>
          <w:rFonts w:hint="eastAsia" w:ascii="仿宋_GB2312" w:hAnsi="宋体" w:eastAsia="仿宋_GB2312" w:cs="宋体"/>
          <w:color w:val="000000"/>
          <w:kern w:val="0"/>
          <w:sz w:val="32"/>
          <w:szCs w:val="32"/>
        </w:rPr>
      </w:pPr>
      <w:r>
        <w:rPr>
          <w:rFonts w:hint="eastAsia"/>
          <w:b/>
        </w:rPr>
        <w:t>保险费</w:t>
      </w:r>
    </w:p>
    <w:p w14:paraId="413C94AD">
      <w:pPr>
        <w:widowControl/>
        <w:spacing w:after="156" w:afterLines="50"/>
        <w:ind w:firstLine="413" w:firstLineChars="196"/>
        <w:jc w:val="left"/>
        <w:rPr>
          <w:sz w:val="24"/>
        </w:rPr>
      </w:pPr>
      <w:r>
        <w:rPr>
          <w:rFonts w:hint="eastAsia" w:ascii="宋体" w:hAnsi="宋体"/>
          <w:b/>
          <w:bCs/>
          <w:szCs w:val="21"/>
        </w:rPr>
        <w:t>第</w:t>
      </w:r>
      <w:r>
        <w:rPr>
          <w:rFonts w:hint="eastAsia"/>
          <w:b/>
        </w:rPr>
        <w:t>十二</w:t>
      </w:r>
      <w:r>
        <w:rPr>
          <w:rFonts w:hint="eastAsia" w:ascii="宋体" w:hAnsi="宋体"/>
          <w:b/>
          <w:bCs/>
          <w:szCs w:val="21"/>
        </w:rPr>
        <w:t>条</w:t>
      </w:r>
      <w:r>
        <w:rPr>
          <w:rFonts w:hint="eastAsia" w:ascii="宋体" w:hAnsi="宋体"/>
          <w:bCs/>
          <w:szCs w:val="21"/>
        </w:rPr>
        <w:t xml:space="preserve">  </w:t>
      </w:r>
      <w:r>
        <w:rPr>
          <w:rFonts w:hint="eastAsia"/>
          <w:szCs w:val="21"/>
        </w:rPr>
        <w:t>本保险的保险费为保险期间内被保险⼈的预计业务收⼊与保险费率之乘积，该保险费为预收保险费，在本保险期满后三⼗</w:t>
      </w:r>
      <w:r>
        <w:rPr>
          <w:rFonts w:hint="eastAsia"/>
          <w:szCs w:val="21"/>
          <w:lang w:val="en-US" w:eastAsia="zh-CN"/>
        </w:rPr>
        <w:t>日</w:t>
      </w:r>
      <w:r>
        <w:rPr>
          <w:rFonts w:hint="eastAsia"/>
          <w:szCs w:val="21"/>
        </w:rPr>
        <w:t>之内，被保险⼈应将保险期间内的实际业务收⼊以书</w:t>
      </w:r>
      <w:r>
        <w:rPr>
          <w:rFonts w:hint="eastAsia"/>
          <w:szCs w:val="21"/>
          <w:lang w:val="en-US" w:eastAsia="zh-CN"/>
        </w:rPr>
        <w:t>面</w:t>
      </w:r>
      <w:r>
        <w:rPr>
          <w:rFonts w:hint="eastAsia"/>
          <w:szCs w:val="21"/>
        </w:rPr>
        <w:t>形式通知保险⼈，作为计算实际保险费的依据。</w:t>
      </w:r>
      <w:r>
        <w:rPr>
          <w:rFonts w:hint="eastAsia"/>
          <w:b/>
          <w:bCs/>
          <w:szCs w:val="21"/>
        </w:rPr>
        <w:t>若预收保险费低于实际保险费，投保⼈或被保险人应补交其差额；反之，保险⼈应退还其差额。</w:t>
      </w:r>
    </w:p>
    <w:p w14:paraId="406C5B0E">
      <w:pPr>
        <w:adjustRightInd w:val="0"/>
        <w:snapToGrid w:val="0"/>
        <w:spacing w:after="156" w:afterLines="50"/>
        <w:jc w:val="center"/>
        <w:rPr>
          <w:b/>
        </w:rPr>
      </w:pPr>
      <w:r>
        <w:rPr>
          <w:rFonts w:hint="eastAsia"/>
          <w:b/>
        </w:rPr>
        <w:t>保险人义务</w:t>
      </w:r>
    </w:p>
    <w:p w14:paraId="5040316A">
      <w:pPr>
        <w:spacing w:after="156" w:afterLines="50"/>
        <w:ind w:firstLine="422" w:firstLineChars="200"/>
        <w:rPr>
          <w:rFonts w:hint="eastAsia" w:ascii="宋体" w:hAnsi="宋体"/>
          <w:snapToGrid w:val="0"/>
          <w:kern w:val="0"/>
          <w:szCs w:val="21"/>
        </w:rPr>
      </w:pPr>
      <w:r>
        <w:rPr>
          <w:rFonts w:hint="eastAsia"/>
          <w:b/>
        </w:rPr>
        <w:t>第十三条</w:t>
      </w:r>
      <w:r>
        <w:rPr>
          <w:rFonts w:hint="eastAsia"/>
        </w:rPr>
        <w:t xml:space="preserve">  </w:t>
      </w:r>
      <w:r>
        <w:rPr>
          <w:rFonts w:hint="eastAsia" w:ascii="宋体" w:hAnsi="宋体"/>
          <w:snapToGrid w:val="0"/>
          <w:kern w:val="0"/>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2D3B0FC0">
      <w:pPr>
        <w:spacing w:after="156" w:afterLines="50"/>
        <w:ind w:firstLine="413" w:firstLineChars="196"/>
        <w:rPr>
          <w:rFonts w:hint="eastAsia" w:ascii="宋体" w:hAnsi="宋体"/>
          <w:snapToGrid w:val="0"/>
          <w:kern w:val="0"/>
          <w:szCs w:val="21"/>
        </w:rPr>
      </w:pPr>
      <w:r>
        <w:rPr>
          <w:rFonts w:hint="eastAsia" w:ascii="宋体" w:hAnsi="宋体"/>
          <w:b/>
          <w:snapToGrid w:val="0"/>
          <w:kern w:val="0"/>
          <w:szCs w:val="21"/>
        </w:rPr>
        <w:t>第十四条</w:t>
      </w:r>
      <w:r>
        <w:rPr>
          <w:rFonts w:hint="eastAsia" w:ascii="宋体" w:hAnsi="宋体"/>
          <w:snapToGrid w:val="0"/>
          <w:kern w:val="0"/>
          <w:szCs w:val="21"/>
        </w:rPr>
        <w:t xml:space="preserve">  本保险合同成立后，保险人应当及时向投保人签发保险单或其他保险凭证。</w:t>
      </w:r>
    </w:p>
    <w:p w14:paraId="3401B13E">
      <w:pPr>
        <w:spacing w:after="156" w:afterLines="50"/>
        <w:ind w:firstLine="413" w:firstLineChars="196"/>
        <w:rPr>
          <w:rFonts w:hint="eastAsia" w:ascii="宋体" w:hAnsi="宋体"/>
          <w:snapToGrid w:val="0"/>
          <w:kern w:val="0"/>
          <w:szCs w:val="21"/>
        </w:rPr>
      </w:pPr>
      <w:r>
        <w:rPr>
          <w:rFonts w:hint="eastAsia" w:ascii="宋体" w:hAnsi="宋体"/>
          <w:b/>
          <w:snapToGrid w:val="0"/>
          <w:kern w:val="0"/>
          <w:szCs w:val="21"/>
        </w:rPr>
        <w:t>第十五条</w:t>
      </w:r>
      <w:r>
        <w:rPr>
          <w:rFonts w:hint="eastAsia" w:ascii="宋体" w:hAnsi="宋体"/>
          <w:snapToGrid w:val="0"/>
          <w:kern w:val="0"/>
          <w:szCs w:val="21"/>
        </w:rPr>
        <w:t xml:space="preserve">  保险人按照</w:t>
      </w:r>
      <w:r>
        <w:rPr>
          <w:rFonts w:hint="eastAsia" w:ascii="宋体" w:hAnsi="宋体"/>
          <w:szCs w:val="21"/>
        </w:rPr>
        <w:t>第二十六条</w:t>
      </w:r>
      <w:r>
        <w:rPr>
          <w:rFonts w:hint="eastAsia" w:ascii="宋体" w:hAnsi="宋体"/>
          <w:snapToGrid w:val="0"/>
          <w:kern w:val="0"/>
          <w:szCs w:val="21"/>
        </w:rPr>
        <w:t>的约定，认为被保险人提供的有关索赔的证明和资料不完整的，应当及时一次性通知投保人、被保险人补充提供。</w:t>
      </w:r>
    </w:p>
    <w:p w14:paraId="4F2414A6">
      <w:pPr>
        <w:spacing w:after="156" w:afterLines="50"/>
        <w:ind w:firstLine="413" w:firstLineChars="196"/>
        <w:rPr>
          <w:rFonts w:hint="eastAsia" w:ascii="宋体" w:hAnsi="宋体"/>
          <w:snapToGrid w:val="0"/>
          <w:kern w:val="0"/>
          <w:szCs w:val="21"/>
        </w:rPr>
      </w:pPr>
      <w:r>
        <w:rPr>
          <w:rFonts w:hint="eastAsia" w:ascii="宋体" w:hAnsi="宋体"/>
          <w:b/>
          <w:snapToGrid w:val="0"/>
          <w:kern w:val="0"/>
          <w:szCs w:val="21"/>
        </w:rPr>
        <w:t>第十六条</w:t>
      </w:r>
      <w:r>
        <w:rPr>
          <w:rFonts w:hint="eastAsia" w:ascii="宋体" w:hAnsi="宋体"/>
          <w:snapToGrid w:val="0"/>
          <w:kern w:val="0"/>
          <w:szCs w:val="21"/>
        </w:rPr>
        <w:t xml:space="preserve">  保险人收到被保险人的赔偿保险金的请求后，应当及时作出是否属于保险责任的核定；情形复杂的，应当在三十日内作出核定，但保险合同另有约定的除外。</w:t>
      </w:r>
    </w:p>
    <w:p w14:paraId="088D8BB8">
      <w:pPr>
        <w:spacing w:after="156" w:afterLines="50"/>
        <w:ind w:firstLine="420" w:firstLineChars="200"/>
        <w:rPr>
          <w:rFonts w:hint="eastAsia" w:ascii="宋体" w:hAnsi="宋体"/>
          <w:snapToGrid w:val="0"/>
          <w:kern w:val="0"/>
          <w:szCs w:val="21"/>
        </w:rPr>
      </w:pPr>
      <w:r>
        <w:rPr>
          <w:rFonts w:hint="eastAsia" w:ascii="宋体" w:hAnsi="宋体"/>
          <w:snapToGrid w:val="0"/>
          <w:kern w:val="0"/>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w:t>
      </w:r>
      <w:r>
        <w:t>。</w:t>
      </w:r>
      <w:r>
        <w:rPr>
          <w:rStyle w:val="12"/>
          <w:rFonts w:ascii="宋体" w:hAnsi="宋体"/>
          <w:color w:val="000000"/>
          <w:szCs w:val="21"/>
        </w:rPr>
        <w:t>保险人依照</w:t>
      </w:r>
      <w:r>
        <w:rPr>
          <w:rStyle w:val="12"/>
          <w:rFonts w:hint="eastAsia" w:ascii="宋体" w:hAnsi="宋体"/>
          <w:color w:val="000000"/>
          <w:szCs w:val="21"/>
        </w:rPr>
        <w:t>前款</w:t>
      </w:r>
      <w:r>
        <w:rPr>
          <w:rStyle w:val="12"/>
          <w:rFonts w:ascii="宋体" w:hAnsi="宋体"/>
          <w:color w:val="000000"/>
          <w:szCs w:val="21"/>
        </w:rPr>
        <w:t>的规定作出核定后，对不属于保险责任的，应当自作出核定之日起三日内向被保险人发出拒绝赔偿保险金通知书，并说明理由。</w:t>
      </w:r>
    </w:p>
    <w:p w14:paraId="587A2A59">
      <w:pPr>
        <w:spacing w:after="156" w:afterLines="50"/>
        <w:ind w:firstLine="413" w:firstLineChars="196"/>
        <w:rPr>
          <w:rFonts w:hint="eastAsia" w:ascii="宋体" w:hAnsi="宋体"/>
          <w:snapToGrid w:val="0"/>
          <w:kern w:val="0"/>
          <w:szCs w:val="21"/>
        </w:rPr>
      </w:pPr>
      <w:r>
        <w:rPr>
          <w:rFonts w:hint="eastAsia" w:ascii="宋体" w:hAnsi="宋体"/>
          <w:b/>
          <w:snapToGrid w:val="0"/>
          <w:kern w:val="0"/>
          <w:szCs w:val="21"/>
        </w:rPr>
        <w:t>第十七条</w:t>
      </w:r>
      <w:r>
        <w:rPr>
          <w:rFonts w:hint="eastAsia" w:ascii="宋体" w:hAnsi="宋体"/>
          <w:snapToGrid w:val="0"/>
          <w:kern w:val="0"/>
          <w:szCs w:val="21"/>
        </w:rPr>
        <w:t xml:space="preserve">  保险人自收到赔偿保险金的请求和有关证明、资料之日起六十日内，对其赔偿保险金的数额不能确定的，应当根据已有证明和资料可以确定的数额先予支付；保险人最终确定赔偿保险金的数额后，应当支付相应的差额。</w:t>
      </w:r>
    </w:p>
    <w:p w14:paraId="0DF483CE">
      <w:pPr>
        <w:spacing w:after="156" w:afterLines="50"/>
        <w:ind w:firstLine="413" w:firstLineChars="196"/>
        <w:rPr>
          <w:rFonts w:hint="eastAsia" w:ascii="宋体" w:hAnsi="宋体"/>
          <w:snapToGrid w:val="0"/>
          <w:kern w:val="0"/>
          <w:szCs w:val="21"/>
        </w:rPr>
      </w:pPr>
      <w:r>
        <w:rPr>
          <w:rFonts w:hint="eastAsia"/>
          <w:b/>
        </w:rPr>
        <w:t xml:space="preserve">第十八条 </w:t>
      </w:r>
      <w:r>
        <w:rPr>
          <w:rFonts w:hint="eastAsia"/>
        </w:rPr>
        <w:t xml:space="preserve"> 保险人对在办理保险业务中知道的投保人、被保险人的商业秘密及个人隐私，负有保密的义务。</w:t>
      </w:r>
    </w:p>
    <w:p w14:paraId="662F10CE">
      <w:pPr>
        <w:adjustRightInd w:val="0"/>
        <w:snapToGrid w:val="0"/>
        <w:spacing w:after="156" w:afterLines="50"/>
        <w:jc w:val="center"/>
        <w:rPr>
          <w:rFonts w:hint="eastAsia" w:ascii="仿宋_GB2312" w:hAnsi="宋体" w:eastAsia="仿宋_GB2312" w:cs="宋体"/>
          <w:b/>
          <w:bCs/>
          <w:color w:val="000000"/>
          <w:kern w:val="0"/>
          <w:sz w:val="32"/>
          <w:szCs w:val="32"/>
        </w:rPr>
      </w:pPr>
      <w:r>
        <w:rPr>
          <w:rFonts w:hint="eastAsia"/>
          <w:b/>
        </w:rPr>
        <w:t>投保人、被保险人义务</w:t>
      </w:r>
    </w:p>
    <w:p w14:paraId="31D2368B">
      <w:pPr>
        <w:spacing w:after="156" w:afterLines="50"/>
        <w:ind w:firstLine="413" w:firstLineChars="196"/>
        <w:rPr>
          <w:rFonts w:hint="eastAsia" w:ascii="宋体" w:hAnsi="宋体"/>
          <w:snapToGrid w:val="0"/>
          <w:kern w:val="0"/>
          <w:szCs w:val="21"/>
        </w:rPr>
      </w:pPr>
      <w:r>
        <w:rPr>
          <w:rFonts w:hint="eastAsia"/>
          <w:b/>
        </w:rPr>
        <w:t>第十九条</w:t>
      </w:r>
      <w:r>
        <w:rPr>
          <w:rFonts w:hint="eastAsia"/>
        </w:rPr>
        <w:t xml:space="preserve">  </w:t>
      </w:r>
      <w:r>
        <w:rPr>
          <w:rFonts w:hint="eastAsia" w:ascii="宋体" w:hAnsi="宋体"/>
          <w:snapToGrid w:val="0"/>
          <w:kern w:val="0"/>
          <w:szCs w:val="21"/>
        </w:rPr>
        <w:t>订立保险合同，保险人就保险标的或者被保险人的有关情况提出询问的，投保人应当如实告知。</w:t>
      </w:r>
    </w:p>
    <w:p w14:paraId="3AB269B9">
      <w:pPr>
        <w:spacing w:after="156" w:afterLines="50"/>
        <w:ind w:firstLine="413" w:firstLineChars="196"/>
        <w:rPr>
          <w:rFonts w:hint="eastAsia" w:ascii="宋体" w:hAnsi="宋体"/>
          <w:b/>
          <w:bCs/>
          <w:snapToGrid w:val="0"/>
          <w:kern w:val="0"/>
          <w:szCs w:val="21"/>
        </w:rPr>
      </w:pPr>
      <w:r>
        <w:rPr>
          <w:rFonts w:hint="eastAsia" w:ascii="宋体" w:hAnsi="宋体"/>
          <w:b/>
          <w:bCs/>
          <w:snapToGrid w:val="0"/>
          <w:kern w:val="0"/>
          <w:szCs w:val="21"/>
        </w:rPr>
        <w:t>投保人故意或者因重大过失未履行前款规定的如实告知义务，足以影响保险人决定是否同意承保或者提高保险费率的，保险人有权解除保险合同。</w:t>
      </w:r>
    </w:p>
    <w:p w14:paraId="38B7E466">
      <w:pPr>
        <w:ind w:firstLine="420" w:firstLineChars="200"/>
        <w:rPr>
          <w:rFonts w:hint="eastAsia" w:ascii="宋体" w:hAnsi="宋体"/>
          <w:b/>
          <w:snapToGrid w:val="0"/>
          <w:kern w:val="0"/>
          <w:szCs w:val="21"/>
        </w:rPr>
      </w:pPr>
      <w:r>
        <w:rPr>
          <w:rFonts w:hint="eastAsia" w:ascii="宋体" w:hAnsi="宋体"/>
          <w:snapToGrid w:val="0"/>
          <w:kern w:val="0"/>
          <w:szCs w:val="21"/>
        </w:rPr>
        <w:t>前款规定的合同解除权，自保险人知道有解除事由之日起，超过三十日不行使而消灭。自合同成立之日起超过二年的，保险人不得解除合同；发生保险事故的，保险人应当承担赔偿保险金的责任。</w:t>
      </w:r>
      <w:r>
        <w:rPr>
          <w:rFonts w:hint="eastAsia" w:ascii="宋体" w:hAnsi="宋体"/>
          <w:snapToGrid w:val="0"/>
          <w:kern w:val="0"/>
          <w:szCs w:val="21"/>
        </w:rPr>
        <w:br w:type="textWrapping"/>
      </w:r>
      <w:r>
        <w:rPr>
          <w:rFonts w:hint="eastAsia" w:ascii="宋体" w:hAnsi="宋体"/>
          <w:snapToGrid w:val="0"/>
          <w:kern w:val="0"/>
          <w:szCs w:val="21"/>
        </w:rPr>
        <w:t xml:space="preserve">    </w:t>
      </w:r>
      <w:r>
        <w:rPr>
          <w:rFonts w:hint="eastAsia" w:ascii="宋体" w:hAnsi="宋体"/>
          <w:b/>
          <w:snapToGrid w:val="0"/>
          <w:kern w:val="0"/>
          <w:szCs w:val="21"/>
        </w:rPr>
        <w:t>投保人故意不履行如实告知义务的，保险人对于合同解除前发生的保险事故，不承担赔偿保险金的责任，并不退还保险费。</w:t>
      </w:r>
    </w:p>
    <w:p w14:paraId="528570CE">
      <w:pPr>
        <w:spacing w:after="156" w:afterLines="50"/>
        <w:ind w:firstLine="413" w:firstLineChars="196"/>
      </w:pPr>
      <w:r>
        <w:rPr>
          <w:rFonts w:hint="eastAsia" w:ascii="宋体" w:hAnsi="宋体"/>
          <w:b/>
          <w:snapToGrid w:val="0"/>
          <w:kern w:val="0"/>
          <w:szCs w:val="21"/>
        </w:rPr>
        <w:t>投保人因重大过失未履行如实告知义务，对保险事故的发生有严重影响的，保险人对于合同解除前发生的保险事故，不承担赔偿保险金的责任，但应当退还保险费。</w:t>
      </w:r>
    </w:p>
    <w:p w14:paraId="3EEF2147">
      <w:pPr>
        <w:spacing w:after="156" w:afterLines="50"/>
        <w:ind w:firstLine="420" w:firstLineChars="200"/>
        <w:rPr>
          <w:snapToGrid w:val="0"/>
          <w:kern w:val="0"/>
        </w:rPr>
      </w:pPr>
      <w:r>
        <w:rPr>
          <w:rFonts w:hint="eastAsia"/>
        </w:rPr>
        <w:t>保险人在合同订立时已经知道投保人未如实告知的情况的，保险人不得解除合同；发生保险事故的，保险人应当承担赔偿保险金的责任。</w:t>
      </w:r>
    </w:p>
    <w:p w14:paraId="493871F5">
      <w:pPr>
        <w:spacing w:after="156" w:afterLines="50"/>
        <w:ind w:firstLine="422" w:firstLineChars="200"/>
        <w:rPr>
          <w:b/>
        </w:rPr>
      </w:pPr>
      <w:r>
        <w:rPr>
          <w:rFonts w:hint="eastAsia"/>
          <w:b/>
        </w:rPr>
        <w:t>第二十条</w:t>
      </w:r>
      <w:r>
        <w:rPr>
          <w:rFonts w:hint="eastAsia"/>
        </w:rPr>
        <w:t xml:space="preserve">  </w:t>
      </w:r>
      <w:r>
        <w:rPr>
          <w:rFonts w:hint="eastAsia" w:ascii="宋体" w:hAnsi="宋体"/>
          <w:szCs w:val="21"/>
        </w:rPr>
        <w:t>除另有约定外，投保人应当在本保险合同成立时一次性交清预</w:t>
      </w:r>
      <w:r>
        <w:rPr>
          <w:rFonts w:hint="eastAsia" w:ascii="宋体" w:hAnsi="宋体"/>
          <w:szCs w:val="21"/>
          <w:lang w:val="en-US" w:eastAsia="zh-CN"/>
        </w:rPr>
        <w:t>收</w:t>
      </w:r>
      <w:r>
        <w:rPr>
          <w:rFonts w:hint="eastAsia" w:ascii="宋体" w:hAnsi="宋体"/>
          <w:szCs w:val="21"/>
        </w:rPr>
        <w:t>保险费</w:t>
      </w:r>
      <w:r>
        <w:rPr>
          <w:rFonts w:hint="eastAsia"/>
        </w:rPr>
        <w:t>。</w:t>
      </w:r>
      <w:r>
        <w:rPr>
          <w:rFonts w:hint="eastAsia" w:ascii="宋体" w:hAnsi="宋体"/>
          <w:b/>
          <w:szCs w:val="21"/>
        </w:rPr>
        <w:t>预</w:t>
      </w:r>
      <w:r>
        <w:rPr>
          <w:rFonts w:hint="eastAsia" w:ascii="宋体" w:hAnsi="宋体"/>
          <w:b/>
          <w:szCs w:val="21"/>
          <w:lang w:val="en-US" w:eastAsia="zh-CN"/>
        </w:rPr>
        <w:t>收</w:t>
      </w:r>
      <w:r>
        <w:rPr>
          <w:rFonts w:hint="eastAsia"/>
          <w:b/>
        </w:rPr>
        <w:t>保险费交清前本保险合同不生效，本保险合同生效前发生的保险事故，保险人不承担赔偿责任。</w:t>
      </w:r>
    </w:p>
    <w:p w14:paraId="369853AE">
      <w:pPr>
        <w:spacing w:after="156" w:afterLines="50"/>
        <w:ind w:firstLine="413" w:firstLineChars="196"/>
      </w:pPr>
      <w:r>
        <w:rPr>
          <w:rFonts w:hint="eastAsia"/>
          <w:b/>
        </w:rPr>
        <w:t>第二十一条</w:t>
      </w:r>
      <w:r>
        <w:rPr>
          <w:rFonts w:hint="eastAsia"/>
        </w:rPr>
        <w:t xml:space="preserve">  被保险人应当严格遵守国家相关法律、法规，加强管理，采取合理的预防措施，尽力避免或减少责任事故的发生。</w:t>
      </w:r>
    </w:p>
    <w:p w14:paraId="33EF1CD6">
      <w:pPr>
        <w:spacing w:after="156" w:afterLines="50"/>
        <w:ind w:firstLine="420" w:firstLineChars="200"/>
      </w:pPr>
      <w:r>
        <w:rPr>
          <w:rFonts w:hint="eastAsia"/>
        </w:rPr>
        <w:t>保险人可以对被保险人遵守前款约定的情况进行检查，向投保人、被保险人提出消除不安全因素和隐患的书面建议，投保人、被保险人应该认真付诸实施。</w:t>
      </w:r>
    </w:p>
    <w:p w14:paraId="57B044FB">
      <w:pPr>
        <w:adjustRightInd w:val="0"/>
        <w:snapToGrid w:val="0"/>
        <w:spacing w:after="156" w:afterLines="50"/>
        <w:rPr>
          <w:rFonts w:hint="eastAsia" w:ascii="宋体" w:hAnsi="宋体"/>
          <w:b/>
          <w:bCs/>
          <w:snapToGrid w:val="0"/>
          <w:kern w:val="0"/>
          <w:szCs w:val="21"/>
          <w:highlight w:val="red"/>
        </w:rPr>
      </w:pPr>
      <w:r>
        <w:rPr>
          <w:rFonts w:hint="eastAsia"/>
        </w:rPr>
        <w:t xml:space="preserve">    </w:t>
      </w:r>
      <w:r>
        <w:rPr>
          <w:rFonts w:hint="eastAsia" w:ascii="宋体" w:hAnsi="宋体"/>
          <w:b/>
          <w:bCs/>
          <w:szCs w:val="21"/>
        </w:rPr>
        <w:t>投保人、被保险人未按照约定履行上述安全义务的</w:t>
      </w:r>
      <w:r>
        <w:rPr>
          <w:rFonts w:hint="eastAsia" w:ascii="宋体" w:hAnsi="宋体"/>
          <w:b/>
          <w:bCs/>
          <w:snapToGrid w:val="0"/>
          <w:kern w:val="0"/>
          <w:szCs w:val="21"/>
        </w:rPr>
        <w:t>，保险人有权要求增加保险费或者解除合同。</w:t>
      </w:r>
    </w:p>
    <w:p w14:paraId="6C685FE3">
      <w:pPr>
        <w:adjustRightInd w:val="0"/>
        <w:snapToGrid w:val="0"/>
        <w:spacing w:after="156" w:afterLines="50"/>
        <w:ind w:firstLine="422" w:firstLineChars="200"/>
        <w:rPr>
          <w:rFonts w:hint="eastAsia" w:ascii="宋体" w:hAnsi="宋体"/>
          <w:snapToGrid w:val="0"/>
          <w:kern w:val="0"/>
          <w:szCs w:val="21"/>
        </w:rPr>
      </w:pPr>
      <w:r>
        <w:rPr>
          <w:rFonts w:hint="eastAsia"/>
          <w:b/>
        </w:rPr>
        <w:t xml:space="preserve">第二十二条 </w:t>
      </w:r>
      <w:r>
        <w:rPr>
          <w:b/>
          <w:bCs/>
        </w:rPr>
        <w:t xml:space="preserve"> </w:t>
      </w:r>
      <w:r>
        <w:rPr>
          <w:rFonts w:hint="eastAsia" w:ascii="宋体" w:hAnsi="宋体"/>
          <w:b/>
          <w:bCs/>
          <w:snapToGrid w:val="0"/>
          <w:kern w:val="0"/>
          <w:szCs w:val="21"/>
        </w:rPr>
        <w:t>在保险合同有效期内，保险标的的危险程度显著增加的，被保险人应当及时书面通知保险人，保险人可以按照合同约定增加保险费或者解除合同。</w:t>
      </w:r>
    </w:p>
    <w:p w14:paraId="0022FAA7">
      <w:pPr>
        <w:widowControl/>
        <w:spacing w:after="156" w:afterLines="50"/>
        <w:ind w:firstLine="413" w:firstLineChars="196"/>
        <w:jc w:val="left"/>
        <w:rPr>
          <w:rFonts w:hint="eastAsia" w:ascii="宋体" w:hAnsi="宋体"/>
          <w:b/>
          <w:snapToGrid w:val="0"/>
          <w:kern w:val="0"/>
          <w:szCs w:val="21"/>
        </w:rPr>
      </w:pPr>
      <w:r>
        <w:rPr>
          <w:rFonts w:hint="eastAsia" w:ascii="宋体" w:hAnsi="宋体"/>
          <w:b/>
          <w:snapToGrid w:val="0"/>
          <w:kern w:val="0"/>
          <w:szCs w:val="21"/>
        </w:rPr>
        <w:t>被保险人未履行前款约定的通知义务的，因保险标的的危险程度显著增加而发生的保险事故，保险人不承担赔偿保险金的责任。</w:t>
      </w:r>
    </w:p>
    <w:p w14:paraId="34B35490">
      <w:pPr>
        <w:spacing w:after="156" w:afterLines="50"/>
        <w:ind w:firstLine="422" w:firstLineChars="200"/>
      </w:pPr>
      <w:r>
        <w:rPr>
          <w:rFonts w:hint="eastAsia"/>
          <w:b/>
        </w:rPr>
        <w:t>第二十三条</w:t>
      </w:r>
      <w:r>
        <w:rPr>
          <w:rFonts w:hint="eastAsia"/>
        </w:rPr>
        <w:t xml:space="preserve">  </w:t>
      </w:r>
      <w:r>
        <w:rPr>
          <w:rFonts w:hint="eastAsia" w:ascii="宋体" w:hAnsi="宋体"/>
          <w:szCs w:val="21"/>
        </w:rPr>
        <w:t>知道保险事故发生后，</w:t>
      </w:r>
      <w:r>
        <w:rPr>
          <w:rFonts w:hint="eastAsia"/>
        </w:rPr>
        <w:t>被保险人应该：</w:t>
      </w:r>
    </w:p>
    <w:p w14:paraId="575D20E2">
      <w:pPr>
        <w:adjustRightInd w:val="0"/>
        <w:snapToGrid w:val="0"/>
        <w:spacing w:after="156" w:afterLines="50"/>
        <w:rPr>
          <w:b/>
        </w:rPr>
      </w:pPr>
      <w:r>
        <w:rPr>
          <w:rFonts w:hint="eastAsia"/>
        </w:rPr>
        <w:t xml:space="preserve">   （一）</w:t>
      </w:r>
      <w:r>
        <w:rPr>
          <w:rFonts w:hint="eastAsia" w:ascii="宋体" w:hAnsi="宋体"/>
          <w:snapToGrid w:val="0"/>
          <w:kern w:val="0"/>
          <w:szCs w:val="21"/>
        </w:rPr>
        <w:t>尽力采取必要、合理的措施，防止或减少损失，</w:t>
      </w:r>
      <w:r>
        <w:rPr>
          <w:rFonts w:hint="eastAsia" w:ascii="宋体" w:hAnsi="宋体"/>
          <w:b/>
          <w:snapToGrid w:val="0"/>
          <w:kern w:val="0"/>
          <w:szCs w:val="21"/>
        </w:rPr>
        <w:t>否则，对因此扩大的损失，保险人不承担赔偿责任；</w:t>
      </w:r>
    </w:p>
    <w:p w14:paraId="0AF7BE77">
      <w:pPr>
        <w:adjustRightInd w:val="0"/>
        <w:snapToGrid w:val="0"/>
        <w:spacing w:after="156" w:afterLines="50"/>
      </w:pPr>
      <w:r>
        <w:rPr>
          <w:rFonts w:hint="eastAsia"/>
        </w:rPr>
        <w:t xml:space="preserve">   （二）</w:t>
      </w:r>
      <w:r>
        <w:rPr>
          <w:rFonts w:hint="eastAsia" w:ascii="宋体" w:hAnsi="宋体"/>
          <w:snapToGrid w:val="0"/>
          <w:kern w:val="0"/>
          <w:szCs w:val="21"/>
        </w:rPr>
        <w:t>及时通知保险人，并书面说明事故发生的原因、经过和损失情况；</w:t>
      </w:r>
      <w:r>
        <w:rPr>
          <w:rFonts w:ascii="宋体" w:hAnsi="宋体"/>
          <w:b/>
          <w:snapToGrid w:val="0"/>
          <w:kern w:val="0"/>
          <w:szCs w:val="21"/>
        </w:rPr>
        <w:t>故意或者因重大过失未及时通知，致使保险事故的性质、原因、损失程度等难以确定的，保险人对无法确定的部分，不承担赔偿责任，</w:t>
      </w:r>
      <w:r>
        <w:rPr>
          <w:rFonts w:ascii="宋体" w:hAnsi="宋体"/>
          <w:snapToGrid w:val="0"/>
          <w:kern w:val="0"/>
          <w:szCs w:val="21"/>
        </w:rPr>
        <w:t>但保险人通过其他途径已经及时知道或者应当及时知道保险事故发生的除外</w:t>
      </w:r>
      <w:r>
        <w:rPr>
          <w:rFonts w:hint="eastAsia" w:ascii="宋体" w:hAnsi="宋体"/>
          <w:snapToGrid w:val="0"/>
          <w:kern w:val="0"/>
          <w:szCs w:val="21"/>
        </w:rPr>
        <w:t>；</w:t>
      </w:r>
    </w:p>
    <w:p w14:paraId="14E311A9">
      <w:pPr>
        <w:adjustRightInd w:val="0"/>
        <w:snapToGrid w:val="0"/>
        <w:spacing w:after="156" w:afterLines="50"/>
      </w:pPr>
      <w:r>
        <w:rPr>
          <w:rFonts w:hint="eastAsia"/>
        </w:rPr>
        <w:t xml:space="preserve">   （三）保护事故现场，</w:t>
      </w:r>
      <w:r>
        <w:rPr>
          <w:rFonts w:hint="eastAsia" w:ascii="宋体" w:hAnsi="宋体"/>
          <w:snapToGrid w:val="0"/>
          <w:kern w:val="0"/>
          <w:szCs w:val="21"/>
        </w:rPr>
        <w:t>允许并且协助保险人进行事故调查。</w:t>
      </w:r>
      <w:r>
        <w:rPr>
          <w:rFonts w:hint="eastAsia" w:ascii="宋体" w:hAnsi="宋体"/>
          <w:b/>
          <w:snapToGrid w:val="0"/>
          <w:kern w:val="0"/>
          <w:szCs w:val="21"/>
        </w:rPr>
        <w:t>对于拒绝或者妨碍保险人进行事故调查导致无法认定事故原因或核实损失情况的，</w:t>
      </w:r>
      <w:r>
        <w:rPr>
          <w:rFonts w:hint="eastAsia" w:hAnsi="宋体"/>
          <w:b/>
          <w:szCs w:val="21"/>
        </w:rPr>
        <w:t>保险人对无法确定或核实的部分不承担赔偿责任</w:t>
      </w:r>
      <w:r>
        <w:rPr>
          <w:rFonts w:hint="eastAsia" w:hAnsi="宋体"/>
          <w:b/>
          <w:bCs/>
          <w:szCs w:val="21"/>
        </w:rPr>
        <w:t>。</w:t>
      </w:r>
    </w:p>
    <w:p w14:paraId="1AF6D10E">
      <w:pPr>
        <w:spacing w:after="156" w:afterLines="50"/>
        <w:ind w:firstLine="422" w:firstLineChars="200"/>
        <w:rPr>
          <w:b/>
        </w:rPr>
      </w:pPr>
      <w:r>
        <w:rPr>
          <w:rFonts w:hint="eastAsia"/>
          <w:b/>
        </w:rPr>
        <w:t xml:space="preserve">第二十四条 </w:t>
      </w:r>
      <w:r>
        <w:rPr>
          <w:rFonts w:hint="eastAsia"/>
        </w:rPr>
        <w:t xml:space="preserve"> </w:t>
      </w:r>
      <w:r>
        <w:t>被保险人收到</w:t>
      </w:r>
      <w:r>
        <w:rPr>
          <w:rFonts w:hint="eastAsia" w:ascii="宋体" w:hAnsi="宋体"/>
          <w:szCs w:val="21"/>
        </w:rPr>
        <w:t>被代理人</w:t>
      </w:r>
      <w:r>
        <w:t>的损害赔偿请求时，应立即通知保险人。</w:t>
      </w:r>
      <w:r>
        <w:rPr>
          <w:rStyle w:val="12"/>
          <w:rFonts w:hint="eastAsia" w:ascii="宋体" w:hAnsi="宋体"/>
          <w:b/>
          <w:color w:val="000000"/>
          <w:szCs w:val="21"/>
        </w:rPr>
        <w:t>未经保险人书面同意，</w:t>
      </w:r>
      <w:r>
        <w:rPr>
          <w:rFonts w:hint="eastAsia"/>
          <w:b/>
          <w:szCs w:val="21"/>
        </w:rPr>
        <w:t>被保险人对</w:t>
      </w:r>
      <w:r>
        <w:rPr>
          <w:rFonts w:hint="eastAsia" w:ascii="宋体" w:hAnsi="宋体"/>
          <w:b/>
          <w:szCs w:val="21"/>
        </w:rPr>
        <w:t>被代理人</w:t>
      </w:r>
      <w:r>
        <w:rPr>
          <w:rFonts w:hint="eastAsia"/>
          <w:b/>
          <w:szCs w:val="21"/>
        </w:rPr>
        <w:t>作出的任何承诺、拒绝、出价、约定、付款或赔偿，保险人不受其约束。</w:t>
      </w:r>
      <w:r>
        <w:rPr>
          <w:rStyle w:val="12"/>
          <w:rFonts w:hint="eastAsia" w:ascii="宋体" w:hAnsi="宋体"/>
          <w:b/>
          <w:color w:val="000000"/>
          <w:szCs w:val="21"/>
        </w:rPr>
        <w:t>对于被保险人自行承诺或支付的赔偿金额，保险人有权重新核定，不属于本保险责任范围或超出责任限额的，保险人不承担赔偿责任。</w:t>
      </w:r>
      <w:r>
        <w:rPr>
          <w:rStyle w:val="12"/>
          <w:rFonts w:hint="eastAsia" w:ascii="宋体" w:hAnsi="宋体"/>
          <w:color w:val="000000"/>
          <w:szCs w:val="21"/>
        </w:rPr>
        <w:t>在处理索赔过程中，保险人有权自行处理由其承担最终赔偿责任的任何索赔案件，被保险人有义务向保险人提供其所能提供的资料和协助</w:t>
      </w:r>
      <w:r>
        <w:rPr>
          <w:rFonts w:hint="eastAsia" w:ascii="宋体" w:hAnsi="宋体"/>
          <w:szCs w:val="21"/>
        </w:rPr>
        <w:t>。</w:t>
      </w:r>
    </w:p>
    <w:p w14:paraId="69E52A09">
      <w:pPr>
        <w:spacing w:after="156" w:afterLines="50"/>
        <w:ind w:firstLine="420"/>
      </w:pPr>
      <w:r>
        <w:rPr>
          <w:rFonts w:hint="eastAsia"/>
          <w:b/>
        </w:rPr>
        <w:t xml:space="preserve">第二十五条  </w:t>
      </w:r>
      <w:r>
        <w:rPr>
          <w:rFonts w:hint="eastAsia"/>
        </w:rPr>
        <w:t>被保险人获悉可能发生诉讼、仲裁时，应立即以书面形式通知保险人；接到法院传票或其他法律文书后，应将其副本及时送交保险人。保险人有权以被保险人的名义</w:t>
      </w:r>
      <w:r>
        <w:rPr>
          <w:rFonts w:hint="eastAsia" w:ascii="宋体" w:hAnsi="宋体"/>
          <w:snapToGrid w:val="0"/>
          <w:kern w:val="0"/>
          <w:szCs w:val="21"/>
        </w:rPr>
        <w:t>处理有关诉讼或仲裁事宜</w:t>
      </w:r>
      <w:r>
        <w:rPr>
          <w:rFonts w:hint="eastAsia"/>
        </w:rPr>
        <w:t>，被保险人应提供有关文件，并给予必要的协助。</w:t>
      </w:r>
    </w:p>
    <w:p w14:paraId="5A47D158">
      <w:pPr>
        <w:spacing w:after="156" w:afterLines="50"/>
        <w:ind w:firstLine="420"/>
      </w:pPr>
      <w:r>
        <w:rPr>
          <w:b/>
        </w:rPr>
        <w:t>对因未及时提供上述通知或必要协助引起或扩大的损失，保险人不承担赔偿责任。</w:t>
      </w:r>
    </w:p>
    <w:p w14:paraId="1E296542">
      <w:pPr>
        <w:spacing w:after="156" w:afterLines="50"/>
        <w:ind w:firstLine="422" w:firstLineChars="200"/>
        <w:rPr>
          <w:rFonts w:hint="eastAsia" w:ascii="宋体" w:hAnsi="宋体"/>
          <w:snapToGrid w:val="0"/>
          <w:kern w:val="0"/>
          <w:szCs w:val="21"/>
        </w:rPr>
      </w:pPr>
      <w:r>
        <w:rPr>
          <w:rFonts w:hint="eastAsia"/>
          <w:b/>
        </w:rPr>
        <w:t xml:space="preserve">第二十六条  </w:t>
      </w:r>
      <w:r>
        <w:rPr>
          <w:rFonts w:hint="eastAsia" w:ascii="宋体" w:hAnsi="宋体"/>
          <w:snapToGrid w:val="0"/>
          <w:kern w:val="0"/>
          <w:szCs w:val="21"/>
        </w:rPr>
        <w:t>被保险人请求赔偿时，应向保险人提供下列证明和资料：</w:t>
      </w:r>
    </w:p>
    <w:p w14:paraId="48447D78">
      <w:pPr>
        <w:spacing w:after="156" w:afterLines="50"/>
        <w:rPr>
          <w:rFonts w:hint="eastAsia" w:ascii="宋体" w:hAnsi="宋体"/>
          <w:snapToGrid w:val="0"/>
          <w:kern w:val="0"/>
          <w:szCs w:val="21"/>
        </w:rPr>
      </w:pPr>
      <w:r>
        <w:rPr>
          <w:rFonts w:hint="eastAsia" w:ascii="宋体" w:hAnsi="宋体"/>
          <w:snapToGrid w:val="0"/>
          <w:kern w:val="0"/>
          <w:szCs w:val="21"/>
        </w:rPr>
        <w:t xml:space="preserve">   （一）保险</w:t>
      </w:r>
      <w:r>
        <w:rPr>
          <w:rFonts w:hint="eastAsia" w:ascii="宋体" w:hAnsi="宋体"/>
          <w:snapToGrid w:val="0"/>
          <w:kern w:val="0"/>
          <w:szCs w:val="21"/>
          <w:lang w:val="en-US" w:eastAsia="zh-CN"/>
        </w:rPr>
        <w:t>合同凭证</w:t>
      </w:r>
      <w:r>
        <w:rPr>
          <w:rFonts w:hint="eastAsia" w:ascii="宋体" w:hAnsi="宋体"/>
          <w:snapToGrid w:val="0"/>
          <w:kern w:val="0"/>
          <w:szCs w:val="21"/>
        </w:rPr>
        <w:t>；</w:t>
      </w:r>
    </w:p>
    <w:p w14:paraId="4CC6D3ED">
      <w:pPr>
        <w:spacing w:after="156" w:afterLines="50"/>
        <w:ind w:firstLine="315" w:firstLineChars="150"/>
      </w:pPr>
      <w:r>
        <w:rPr>
          <w:rFonts w:hint="eastAsia" w:ascii="宋体" w:hAnsi="宋体"/>
          <w:snapToGrid w:val="0"/>
          <w:kern w:val="0"/>
          <w:szCs w:val="21"/>
        </w:rPr>
        <w:t>（二）</w:t>
      </w:r>
      <w:r>
        <w:rPr>
          <w:rFonts w:hint="eastAsia"/>
        </w:rPr>
        <w:t>索赔申请书、损失清单、证明事故责任人与被保险人存在雇佣关系的证明材料、事故责任人的执业资格证书、事故原因证明、与被代理人签订的书面委托代理合同的正本；</w:t>
      </w:r>
    </w:p>
    <w:p w14:paraId="7927C64F">
      <w:pPr>
        <w:spacing w:after="156" w:afterLines="50"/>
        <w:ind w:firstLine="315" w:firstLineChars="150"/>
        <w:rPr>
          <w:rFonts w:ascii="宋体" w:cs="宋体"/>
          <w:color w:val="000000"/>
          <w:kern w:val="0"/>
          <w:szCs w:val="21"/>
          <w:lang w:val="zh-CN"/>
        </w:rPr>
      </w:pPr>
      <w:r>
        <w:rPr>
          <w:rFonts w:hint="eastAsia" w:ascii="宋体" w:cs="宋体"/>
          <w:color w:val="000000"/>
          <w:kern w:val="0"/>
          <w:szCs w:val="21"/>
          <w:lang w:val="zh-CN"/>
        </w:rPr>
        <w:t>（三）有关的法律文书（裁定书、裁决书、判决书、调解书等）或赔偿协议、被保险人已支付的赔偿凭证；</w:t>
      </w:r>
    </w:p>
    <w:p w14:paraId="7FB22B49">
      <w:pPr>
        <w:spacing w:after="156" w:afterLines="50"/>
        <w:ind w:firstLine="315" w:firstLineChars="150"/>
        <w:rPr>
          <w:rFonts w:hint="eastAsia" w:ascii="宋体" w:hAnsi="宋体"/>
          <w:snapToGrid w:val="0"/>
          <w:kern w:val="0"/>
          <w:szCs w:val="21"/>
        </w:rPr>
      </w:pPr>
      <w:r>
        <w:rPr>
          <w:rFonts w:hint="eastAsia"/>
        </w:rPr>
        <w:t>（四）</w:t>
      </w:r>
      <w:r>
        <w:rPr>
          <w:rFonts w:hint="eastAsia" w:ascii="宋体" w:hAnsi="宋体"/>
          <w:snapToGrid w:val="0"/>
          <w:kern w:val="0"/>
          <w:szCs w:val="21"/>
        </w:rPr>
        <w:t>投保人、被保险人所能提供的与确认保险事故的性质、原因、损失程度等有关的其他证明和资料。</w:t>
      </w:r>
    </w:p>
    <w:p w14:paraId="48F35957">
      <w:pPr>
        <w:widowControl/>
        <w:spacing w:after="156" w:afterLines="50"/>
        <w:ind w:firstLine="413"/>
        <w:jc w:val="left"/>
        <w:rPr>
          <w:rFonts w:hint="eastAsia" w:ascii="宋体" w:hAnsi="宋体"/>
          <w:b/>
          <w:snapToGrid w:val="0"/>
          <w:kern w:val="0"/>
          <w:szCs w:val="21"/>
        </w:rPr>
      </w:pPr>
      <w:r>
        <w:rPr>
          <w:rFonts w:hint="eastAsia" w:ascii="宋体" w:hAnsi="宋体"/>
          <w:b/>
          <w:snapToGrid w:val="0"/>
          <w:kern w:val="0"/>
          <w:szCs w:val="21"/>
        </w:rPr>
        <w:t>被保险人未履行前款约定的单证提供义务，导致保险人无法核实损失的，保险人对无法核实部分不承担赔偿责任。</w:t>
      </w:r>
    </w:p>
    <w:p w14:paraId="69E0A8C8">
      <w:pPr>
        <w:widowControl/>
        <w:spacing w:after="156" w:afterLines="50"/>
        <w:ind w:firstLine="413" w:firstLineChars="196"/>
        <w:jc w:val="left"/>
        <w:rPr>
          <w:rFonts w:hint="eastAsia" w:ascii="宋体" w:hAnsi="宋体" w:eastAsia="宋体" w:cs="Times New Roman"/>
          <w:b/>
          <w:snapToGrid w:val="0"/>
          <w:color w:val="auto"/>
          <w:kern w:val="0"/>
          <w:sz w:val="21"/>
          <w:szCs w:val="21"/>
        </w:rPr>
      </w:pPr>
      <w:r>
        <w:rPr>
          <w:rFonts w:hint="eastAsia"/>
          <w:b/>
        </w:rPr>
        <w:t xml:space="preserve">第二十七条  </w:t>
      </w:r>
      <w:r>
        <w:rPr>
          <w:rFonts w:hint="eastAsia" w:ascii="宋体" w:hAnsi="宋体"/>
          <w:snapToGrid w:val="0"/>
          <w:kern w:val="0"/>
          <w:szCs w:val="21"/>
        </w:rPr>
        <w:t>被保险人在请求赔偿时，应当如实向保险人说明与本保险合同保险责任有关的其他保险合同的情况。</w:t>
      </w:r>
    </w:p>
    <w:p w14:paraId="32491717">
      <w:pPr>
        <w:adjustRightInd w:val="0"/>
        <w:snapToGrid w:val="0"/>
        <w:spacing w:after="156" w:afterLines="50"/>
        <w:jc w:val="center"/>
        <w:rPr>
          <w:b/>
        </w:rPr>
      </w:pPr>
      <w:r>
        <w:rPr>
          <w:rFonts w:hint="eastAsia"/>
          <w:b/>
        </w:rPr>
        <w:t xml:space="preserve">赔偿处理 </w:t>
      </w:r>
    </w:p>
    <w:p w14:paraId="1CC73FB4">
      <w:pPr>
        <w:spacing w:after="156" w:afterLines="50"/>
      </w:pPr>
      <w:r>
        <w:rPr>
          <w:rFonts w:hint="eastAsia"/>
          <w:b/>
        </w:rPr>
        <w:t xml:space="preserve">    第二十八条</w:t>
      </w:r>
      <w:r>
        <w:rPr>
          <w:rFonts w:hint="eastAsia"/>
        </w:rPr>
        <w:t xml:space="preserve">  保险人的赔偿以下列方式之一确定的被保险人的赔偿责任为基础：</w:t>
      </w:r>
    </w:p>
    <w:p w14:paraId="72CC2341">
      <w:pPr>
        <w:spacing w:after="156" w:afterLines="50"/>
        <w:ind w:firstLine="420" w:firstLineChars="200"/>
      </w:pPr>
      <w:r>
        <w:rPr>
          <w:rFonts w:hint="eastAsia"/>
        </w:rPr>
        <w:t>（一）被保险人和向其提出损害赔偿请求的</w:t>
      </w:r>
      <w:r>
        <w:rPr>
          <w:rFonts w:hint="eastAsia" w:ascii="宋体" w:hAnsi="宋体"/>
          <w:szCs w:val="21"/>
        </w:rPr>
        <w:t>被代理人</w:t>
      </w:r>
      <w:r>
        <w:rPr>
          <w:rFonts w:hint="eastAsia"/>
        </w:rPr>
        <w:t>协商并经保险人确认；</w:t>
      </w:r>
    </w:p>
    <w:p w14:paraId="0B62B9C1">
      <w:pPr>
        <w:spacing w:after="156" w:afterLines="50"/>
        <w:ind w:firstLine="420" w:firstLineChars="200"/>
      </w:pPr>
      <w:r>
        <w:rPr>
          <w:rFonts w:hint="eastAsia"/>
        </w:rPr>
        <w:t>（二）仲裁机构裁决；</w:t>
      </w:r>
    </w:p>
    <w:p w14:paraId="1B39CB29">
      <w:pPr>
        <w:spacing w:after="156" w:afterLines="50"/>
        <w:ind w:firstLine="420" w:firstLineChars="200"/>
      </w:pPr>
      <w:r>
        <w:rPr>
          <w:rFonts w:hint="eastAsia"/>
        </w:rPr>
        <w:t>（三）人民法院判决；</w:t>
      </w:r>
    </w:p>
    <w:p w14:paraId="03799E1B">
      <w:pPr>
        <w:spacing w:after="156" w:afterLines="50"/>
        <w:ind w:firstLine="435"/>
      </w:pPr>
      <w:r>
        <w:rPr>
          <w:rFonts w:hint="eastAsia"/>
        </w:rPr>
        <w:t>（四）保险人认可的其他方式。</w:t>
      </w:r>
    </w:p>
    <w:p w14:paraId="6AEB0E7C">
      <w:pPr>
        <w:spacing w:after="156" w:afterLines="50"/>
        <w:ind w:firstLine="422" w:firstLineChars="200"/>
        <w:rPr>
          <w:b/>
          <w:snapToGrid w:val="0"/>
          <w:kern w:val="0"/>
          <w:szCs w:val="21"/>
        </w:rPr>
      </w:pPr>
      <w:r>
        <w:rPr>
          <w:rFonts w:hint="eastAsia"/>
          <w:b/>
          <w:snapToGrid w:val="0"/>
          <w:kern w:val="0"/>
          <w:szCs w:val="21"/>
        </w:rPr>
        <w:t>第二十九条</w:t>
      </w:r>
      <w:r>
        <w:rPr>
          <w:rFonts w:hint="eastAsia"/>
          <w:snapToGrid w:val="0"/>
          <w:kern w:val="0"/>
          <w:szCs w:val="21"/>
        </w:rPr>
        <w:t xml:space="preserve">  </w:t>
      </w:r>
      <w:r>
        <w:rPr>
          <w:rFonts w:hint="eastAsia"/>
          <w:b/>
          <w:snapToGrid w:val="0"/>
          <w:kern w:val="0"/>
          <w:szCs w:val="21"/>
        </w:rPr>
        <w:t>被保险人给</w:t>
      </w:r>
      <w:r>
        <w:rPr>
          <w:rFonts w:hint="eastAsia" w:ascii="宋体" w:hAnsi="宋体"/>
          <w:b/>
          <w:szCs w:val="21"/>
        </w:rPr>
        <w:t>被代理人</w:t>
      </w:r>
      <w:r>
        <w:rPr>
          <w:rFonts w:hint="eastAsia"/>
          <w:b/>
          <w:snapToGrid w:val="0"/>
          <w:kern w:val="0"/>
          <w:szCs w:val="21"/>
        </w:rPr>
        <w:t>造成损害，被保险人未向该</w:t>
      </w:r>
      <w:r>
        <w:rPr>
          <w:rFonts w:hint="eastAsia" w:ascii="宋体" w:hAnsi="宋体"/>
          <w:b/>
          <w:szCs w:val="21"/>
        </w:rPr>
        <w:t>被代理人</w:t>
      </w:r>
      <w:r>
        <w:rPr>
          <w:rFonts w:hint="eastAsia"/>
          <w:b/>
          <w:snapToGrid w:val="0"/>
          <w:kern w:val="0"/>
          <w:szCs w:val="21"/>
        </w:rPr>
        <w:t>赔偿的，保险人不负责向被保险人赔偿保险金。</w:t>
      </w:r>
    </w:p>
    <w:p w14:paraId="2C57BEC6">
      <w:pPr>
        <w:spacing w:after="156" w:afterLines="50"/>
        <w:ind w:firstLine="422" w:firstLineChars="200"/>
      </w:pPr>
      <w:r>
        <w:rPr>
          <w:rFonts w:hint="eastAsia"/>
          <w:b/>
        </w:rPr>
        <w:t>第三十条</w:t>
      </w:r>
      <w:r>
        <w:rPr>
          <w:rFonts w:hint="eastAsia"/>
        </w:rPr>
        <w:t>　发生保险责任范围内的损失，保险人按以下方式计算赔偿：</w:t>
      </w:r>
    </w:p>
    <w:p w14:paraId="567E24C2">
      <w:pPr>
        <w:adjustRightInd w:val="0"/>
        <w:snapToGrid w:val="0"/>
        <w:spacing w:after="156" w:afterLines="50"/>
        <w:ind w:firstLine="315" w:firstLineChars="150"/>
        <w:rPr>
          <w:rFonts w:hint="eastAsia" w:ascii="宋体" w:hAnsi="宋体"/>
          <w:szCs w:val="21"/>
        </w:rPr>
      </w:pPr>
      <w:r>
        <w:rPr>
          <w:rFonts w:hint="eastAsia" w:ascii="宋体" w:hAnsi="宋体"/>
          <w:szCs w:val="21"/>
        </w:rPr>
        <w:t>（一）对于每次事故造成的损失，</w:t>
      </w:r>
      <w:r>
        <w:rPr>
          <w:rFonts w:hint="eastAsia" w:ascii="宋体" w:hAnsi="宋体"/>
          <w:b/>
          <w:bCs/>
          <w:szCs w:val="21"/>
        </w:rPr>
        <w:t>保险人扣除每次事故免赔额或按免赔率计算的免赔金额后，在每次事故责任限额内计算赔偿</w:t>
      </w:r>
      <w:r>
        <w:rPr>
          <w:rFonts w:hint="eastAsia" w:ascii="宋体" w:hAnsi="宋体"/>
          <w:szCs w:val="21"/>
        </w:rPr>
        <w:t>；</w:t>
      </w:r>
    </w:p>
    <w:p w14:paraId="2CC19CD5">
      <w:pPr>
        <w:spacing w:after="156" w:afterLines="50"/>
        <w:ind w:firstLine="315" w:firstLineChars="150"/>
        <w:rPr>
          <w:rFonts w:hint="eastAsia" w:ascii="宋体" w:hAnsi="宋体"/>
          <w:szCs w:val="21"/>
        </w:rPr>
      </w:pPr>
      <w:r>
        <w:rPr>
          <w:rFonts w:hint="eastAsia" w:ascii="宋体" w:hAnsi="宋体"/>
          <w:szCs w:val="21"/>
        </w:rPr>
        <w:t>（二）在保险期间内，</w:t>
      </w:r>
      <w:r>
        <w:rPr>
          <w:rFonts w:hint="eastAsia" w:ascii="宋体" w:hAnsi="宋体"/>
          <w:b/>
          <w:bCs/>
          <w:szCs w:val="21"/>
        </w:rPr>
        <w:t>保险人对多次事故损失的累计赔偿金额不超过累计责任限额</w:t>
      </w:r>
      <w:r>
        <w:rPr>
          <w:rFonts w:hint="eastAsia" w:ascii="宋体" w:hAnsi="宋体"/>
          <w:szCs w:val="21"/>
        </w:rPr>
        <w:t>。</w:t>
      </w:r>
    </w:p>
    <w:p w14:paraId="39B0B595">
      <w:pPr>
        <w:spacing w:after="156" w:afterLines="50"/>
        <w:ind w:firstLine="358" w:firstLineChars="170"/>
      </w:pPr>
      <w:r>
        <w:rPr>
          <w:rFonts w:hint="eastAsia"/>
          <w:b/>
        </w:rPr>
        <w:t xml:space="preserve">第三十一条 </w:t>
      </w:r>
      <w:r>
        <w:rPr>
          <w:rFonts w:hint="eastAsia"/>
        </w:rPr>
        <w:t xml:space="preserve"> 除合同另有约定外，对每次事故法律费用的赔偿金额，保险人在每次事故责任限额以外另行计算，</w:t>
      </w:r>
      <w:r>
        <w:rPr>
          <w:rFonts w:hint="eastAsia"/>
          <w:b/>
          <w:bCs/>
        </w:rPr>
        <w:t>但每次事故对法律费用的赔偿总额不超过每次事故责任限额的</w:t>
      </w:r>
      <w:r>
        <w:rPr>
          <w:b/>
          <w:bCs/>
        </w:rPr>
        <w:t>5</w:t>
      </w:r>
      <w:r>
        <w:rPr>
          <w:rFonts w:hint="eastAsia"/>
          <w:b/>
          <w:bCs/>
        </w:rPr>
        <w:t>％</w:t>
      </w:r>
      <w:r>
        <w:rPr>
          <w:rFonts w:hint="eastAsia"/>
        </w:rPr>
        <w:t>。在保险期间内多次发生保险事故的</w:t>
      </w:r>
      <w:r>
        <w:rPr>
          <w:rFonts w:hint="eastAsia"/>
          <w:b/>
          <w:bCs/>
        </w:rPr>
        <w:t>，对法律费用的累计赔偿金额不超过累计责任限额的</w:t>
      </w:r>
      <w:r>
        <w:rPr>
          <w:b/>
          <w:bCs/>
        </w:rPr>
        <w:t>10%</w:t>
      </w:r>
      <w:r>
        <w:rPr>
          <w:rFonts w:hint="eastAsia"/>
        </w:rPr>
        <w:t>。</w:t>
      </w:r>
    </w:p>
    <w:p w14:paraId="6B5DF2AE">
      <w:pPr>
        <w:spacing w:after="156" w:afterLines="50"/>
        <w:ind w:firstLine="358" w:firstLineChars="170"/>
      </w:pPr>
      <w:r>
        <w:rPr>
          <w:rFonts w:hint="eastAsia"/>
          <w:b/>
        </w:rPr>
        <w:t xml:space="preserve">第三十二条  </w:t>
      </w:r>
      <w:r>
        <w:rPr>
          <w:rFonts w:hint="eastAsia"/>
          <w:szCs w:val="21"/>
        </w:rPr>
        <w:t>发生保险事故时，如果被保险人的损失在有相同保障的其他保险项下也能够获得赔偿，</w:t>
      </w:r>
      <w:r>
        <w:rPr>
          <w:rFonts w:hint="eastAsia"/>
          <w:b/>
          <w:bCs/>
          <w:szCs w:val="21"/>
        </w:rPr>
        <w:t>则本保险人按照本保险合同的责任限额与其他保险合同及本保险合同的责任限额总和的比例承担赔偿责任</w:t>
      </w:r>
      <w:r>
        <w:rPr>
          <w:rFonts w:hint="eastAsia"/>
          <w:szCs w:val="21"/>
        </w:rPr>
        <w:t>。</w:t>
      </w:r>
      <w:bookmarkStart w:id="1" w:name="OLE_LINK4"/>
      <w:bookmarkStart w:id="2" w:name="OLE_LINK3"/>
    </w:p>
    <w:p w14:paraId="126D712A">
      <w:pPr>
        <w:spacing w:after="156" w:afterLines="50"/>
      </w:pPr>
      <w:r>
        <w:rPr>
          <w:rFonts w:hint="eastAsia"/>
        </w:rPr>
        <w:t xml:space="preserve">    </w:t>
      </w:r>
      <w:r>
        <w:rPr>
          <w:rFonts w:hint="eastAsia"/>
          <w:b/>
        </w:rPr>
        <w:t>其他保险人应承担的赔偿金额，本保险人不负责垫付。</w:t>
      </w:r>
      <w:bookmarkEnd w:id="1"/>
      <w:bookmarkEnd w:id="2"/>
      <w:r>
        <w:rPr>
          <w:rFonts w:hint="eastAsia"/>
          <w:b/>
          <w:bCs/>
        </w:rPr>
        <w:t>若被保险人未如实告知导致保险人多支付赔偿金的，保险人有权向被保险人追回多支付的部分。</w:t>
      </w:r>
    </w:p>
    <w:p w14:paraId="07FF819D">
      <w:pPr>
        <w:adjustRightInd w:val="0"/>
        <w:snapToGrid w:val="0"/>
        <w:spacing w:after="156" w:afterLines="50"/>
        <w:ind w:firstLine="420"/>
      </w:pPr>
      <w:r>
        <w:rPr>
          <w:rFonts w:hint="eastAsia"/>
          <w:b/>
        </w:rPr>
        <w:t xml:space="preserve">第三十三条 </w:t>
      </w:r>
      <w:r>
        <w:rPr>
          <w:rFonts w:hint="eastAsia"/>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7CD54D17">
      <w:pPr>
        <w:spacing w:after="156" w:afterLines="50"/>
        <w:ind w:firstLine="413"/>
        <w:rPr>
          <w:b/>
          <w:bCs/>
        </w:rPr>
      </w:pPr>
      <w:r>
        <w:rPr>
          <w:rFonts w:hint="eastAsia"/>
          <w:b/>
          <w:bCs/>
        </w:rPr>
        <w:t>被保险人已经从有关责任方取得赔偿的，保险人赔偿保险金时，可以相应扣减被保险人已从有关责任方取得的赔偿金额。</w:t>
      </w:r>
    </w:p>
    <w:p w14:paraId="690B25B5">
      <w:pPr>
        <w:adjustRightInd w:val="0"/>
        <w:snapToGrid w:val="0"/>
        <w:spacing w:after="156" w:afterLines="50"/>
        <w:ind w:firstLine="462" w:firstLineChars="219"/>
      </w:pPr>
      <w:r>
        <w:rPr>
          <w:rFonts w:hint="eastAsia"/>
          <w:b/>
        </w:rPr>
        <w:t>保险事故发生后，在保险人未赔偿保险金之前，被保险人放弃对有关责任方请求赔偿权利的，保险人不承担赔偿责任</w:t>
      </w:r>
      <w:r>
        <w:rPr>
          <w:rFonts w:hint="eastAsia"/>
        </w:rPr>
        <w:t>；保险人向被保险人赔偿保险金后，被保险人未经保险人同意放弃对有关责任方请求赔偿权利的，该行为无效；</w:t>
      </w:r>
      <w:r>
        <w:rPr>
          <w:rFonts w:hint="eastAsia"/>
          <w:b/>
          <w:bCs/>
        </w:rPr>
        <w:t>由于被保险人故意或者因重大过失致使保险人不能行使代位请求赔偿的权利的，保险人可以扣减或者要求返还相应的保险金。</w:t>
      </w:r>
    </w:p>
    <w:p w14:paraId="17815D8A">
      <w:pPr>
        <w:adjustRightInd w:val="0"/>
        <w:snapToGrid w:val="0"/>
        <w:spacing w:after="156" w:afterLines="50"/>
        <w:ind w:firstLine="420"/>
      </w:pPr>
      <w:r>
        <w:rPr>
          <w:rFonts w:hint="eastAsia"/>
          <w:b/>
        </w:rPr>
        <w:t>第三十四条</w:t>
      </w:r>
      <w:r>
        <w:rPr>
          <w:rFonts w:hint="eastAsia"/>
        </w:rPr>
        <w:t xml:space="preserve">  </w:t>
      </w:r>
      <w:r>
        <w:t>被保险人向保险人请求赔偿</w:t>
      </w:r>
      <w:r>
        <w:rPr>
          <w:rFonts w:hint="eastAsia"/>
        </w:rPr>
        <w:t>保险金</w:t>
      </w:r>
      <w:r>
        <w:t>的诉讼时效</w:t>
      </w:r>
      <w:r>
        <w:rPr>
          <w:rFonts w:hint="eastAsia" w:ascii="宋体" w:hAnsi="宋体" w:cs="宋体"/>
          <w:lang w:val="zh-CN"/>
        </w:rPr>
        <w:t>依据中华人民共和国法律（为本保险合同之目的，</w:t>
      </w:r>
      <w:r>
        <w:rPr>
          <w:rFonts w:hint="eastAsia" w:ascii="宋体" w:hAnsi="宋体" w:cs="宋体"/>
          <w:b/>
          <w:lang w:val="zh-CN"/>
        </w:rPr>
        <w:t>不包括港、澳、台地区的法律</w:t>
      </w:r>
      <w:r>
        <w:rPr>
          <w:rFonts w:hint="eastAsia" w:ascii="宋体" w:hAnsi="宋体" w:cs="宋体"/>
          <w:lang w:val="zh-CN"/>
        </w:rPr>
        <w:t>）确定</w:t>
      </w:r>
      <w:r>
        <w:rPr>
          <w:rFonts w:hint="eastAsia" w:ascii="宋体" w:hAnsi="宋体"/>
          <w:szCs w:val="21"/>
        </w:rPr>
        <w:t>，自其知道或者应当知道保险事故发生之日起计算</w:t>
      </w:r>
      <w:r>
        <w:t>。</w:t>
      </w:r>
    </w:p>
    <w:p w14:paraId="62F87D00">
      <w:pPr>
        <w:adjustRightInd w:val="0"/>
        <w:snapToGrid w:val="0"/>
        <w:spacing w:after="156" w:afterLines="50"/>
        <w:jc w:val="center"/>
        <w:rPr>
          <w:b/>
        </w:rPr>
      </w:pPr>
      <w:r>
        <w:rPr>
          <w:rFonts w:hint="eastAsia"/>
          <w:b/>
        </w:rPr>
        <w:t>争议处理和法律适用</w:t>
      </w:r>
    </w:p>
    <w:p w14:paraId="5BF950C0">
      <w:pPr>
        <w:spacing w:after="156" w:afterLines="50"/>
        <w:ind w:firstLine="422" w:firstLineChars="200"/>
      </w:pPr>
      <w:r>
        <w:rPr>
          <w:rFonts w:hint="eastAsia"/>
          <w:b/>
        </w:rPr>
        <w:t>第三十五条</w:t>
      </w:r>
      <w:r>
        <w:rPr>
          <w:rFonts w:hint="eastAsia"/>
        </w:rPr>
        <w:t>　 因履行本保险合同发生的争议，由当事人协商解决；协商不成的，提交保险单载明的仲裁机构；保险单未载明仲裁机构且争议发生后未达成仲裁协议的，依法向中华人民</w:t>
      </w:r>
      <w:r>
        <w:rPr>
          <w:rFonts w:hint="eastAsia" w:ascii="宋体" w:hAnsi="宋体"/>
          <w:snapToGrid w:val="0"/>
          <w:kern w:val="0"/>
          <w:szCs w:val="21"/>
        </w:rPr>
        <w:t>共和国（</w:t>
      </w:r>
      <w:r>
        <w:rPr>
          <w:rFonts w:hint="eastAsia" w:ascii="宋体" w:hAnsi="宋体"/>
          <w:b/>
          <w:bCs/>
          <w:snapToGrid w:val="0"/>
          <w:kern w:val="0"/>
          <w:szCs w:val="21"/>
        </w:rPr>
        <w:t>不包括港、澳、台地区</w:t>
      </w:r>
      <w:r>
        <w:rPr>
          <w:rFonts w:hint="eastAsia" w:ascii="宋体" w:hAnsi="宋体"/>
          <w:snapToGrid w:val="0"/>
          <w:kern w:val="0"/>
          <w:szCs w:val="21"/>
        </w:rPr>
        <w:t>）有管辖权的</w:t>
      </w:r>
      <w:r>
        <w:rPr>
          <w:rFonts w:hint="eastAsia"/>
        </w:rPr>
        <w:t>人民法院起诉。</w:t>
      </w:r>
    </w:p>
    <w:p w14:paraId="5B3D76C2">
      <w:pPr>
        <w:spacing w:after="156" w:afterLines="50"/>
        <w:ind w:firstLine="422" w:firstLineChars="200"/>
      </w:pPr>
      <w:r>
        <w:rPr>
          <w:rFonts w:hint="eastAsia"/>
          <w:b/>
        </w:rPr>
        <w:t>第三十六条</w:t>
      </w:r>
      <w:r>
        <w:rPr>
          <w:rFonts w:hint="eastAsia"/>
        </w:rPr>
        <w:t xml:space="preserve">  本保险合同的争议处理适用中华人民共和国法律（</w:t>
      </w:r>
      <w:r>
        <w:rPr>
          <w:rFonts w:hint="eastAsia"/>
          <w:b/>
          <w:bCs/>
        </w:rPr>
        <w:t>不包括港、澳、台地区法律</w:t>
      </w:r>
      <w:r>
        <w:rPr>
          <w:rFonts w:hint="eastAsia"/>
        </w:rPr>
        <w:t>）。</w:t>
      </w:r>
    </w:p>
    <w:p w14:paraId="203BB85C">
      <w:pPr>
        <w:adjustRightInd w:val="0"/>
        <w:snapToGrid w:val="0"/>
        <w:spacing w:after="156" w:afterLines="50"/>
        <w:jc w:val="center"/>
        <w:rPr>
          <w:b/>
        </w:rPr>
      </w:pPr>
      <w:r>
        <w:rPr>
          <w:rFonts w:hint="eastAsia"/>
          <w:b/>
        </w:rPr>
        <w:t>其他事项</w:t>
      </w:r>
    </w:p>
    <w:p w14:paraId="1CB23BAD">
      <w:pPr>
        <w:spacing w:after="156" w:afterLines="50"/>
        <w:ind w:firstLine="420"/>
      </w:pPr>
      <w:r>
        <w:rPr>
          <w:rFonts w:hint="eastAsia"/>
          <w:b/>
        </w:rPr>
        <w:t>第三十七条</w:t>
      </w:r>
      <w:r>
        <w:rPr>
          <w:rFonts w:hint="eastAsia"/>
        </w:rPr>
        <w:t xml:space="preserve">  保险责任开始前，投保人要求解除保险合同的，</w:t>
      </w:r>
      <w:r>
        <w:rPr>
          <w:rFonts w:hint="eastAsia"/>
          <w:b/>
          <w:bCs/>
        </w:rPr>
        <w:t>应当向保险人支付相当于保险费</w:t>
      </w:r>
      <w:r>
        <w:rPr>
          <w:b/>
          <w:bCs/>
        </w:rPr>
        <w:t>5%</w:t>
      </w:r>
      <w:r>
        <w:rPr>
          <w:rFonts w:hint="eastAsia"/>
          <w:b/>
          <w:bCs/>
        </w:rPr>
        <w:t>的退保手续费</w:t>
      </w:r>
      <w:r>
        <w:rPr>
          <w:rFonts w:hint="eastAsia"/>
        </w:rPr>
        <w:t>，保险人应当退还剩余部分保险费。</w:t>
      </w:r>
    </w:p>
    <w:p w14:paraId="631D62A9">
      <w:pPr>
        <w:spacing w:after="156" w:afterLines="50"/>
        <w:ind w:firstLine="420"/>
        <w:rPr>
          <w:rFonts w:hint="eastAsia" w:ascii="宋体" w:hAnsi="宋体" w:eastAsia="宋体" w:cs="宋体"/>
        </w:rPr>
      </w:pPr>
      <w:r>
        <w:rPr>
          <w:rFonts w:hint="eastAsia" w:ascii="宋体" w:hAnsi="宋体" w:eastAsia="宋体" w:cs="宋体"/>
        </w:rPr>
        <w:t>保险责任开始后，投保人要求解除保险合同的，</w:t>
      </w:r>
      <w:r>
        <w:rPr>
          <w:rFonts w:hint="eastAsia" w:ascii="宋体" w:hAnsi="宋体"/>
          <w:b/>
          <w:bCs/>
          <w:snapToGrid w:val="0"/>
          <w:kern w:val="0"/>
          <w:szCs w:val="21"/>
        </w:rPr>
        <w:t>自通知保险人之日起，保险合同解除，保险人按照保险责任开始之</w:t>
      </w:r>
      <w:r>
        <w:rPr>
          <w:rFonts w:hint="eastAsia" w:ascii="宋体" w:hAnsi="宋体"/>
          <w:b/>
          <w:bCs/>
          <w:snapToGrid w:val="0"/>
          <w:kern w:val="0"/>
          <w:szCs w:val="21"/>
          <w:lang w:val="en-US" w:eastAsia="zh-CN"/>
        </w:rPr>
        <w:t>日</w:t>
      </w:r>
      <w:r>
        <w:rPr>
          <w:rFonts w:hint="eastAsia" w:ascii="宋体" w:hAnsi="宋体"/>
          <w:b/>
          <w:bCs/>
          <w:snapToGrid w:val="0"/>
          <w:kern w:val="0"/>
          <w:szCs w:val="21"/>
        </w:rPr>
        <w:t>起</w:t>
      </w:r>
      <w:r>
        <w:rPr>
          <w:rFonts w:hint="eastAsia" w:ascii="宋体" w:hAnsi="宋体"/>
          <w:b/>
          <w:bCs/>
          <w:snapToGrid w:val="0"/>
          <w:kern w:val="0"/>
          <w:szCs w:val="21"/>
          <w:lang w:val="en-US" w:eastAsia="zh-CN"/>
        </w:rPr>
        <w:t>至</w:t>
      </w:r>
      <w:r>
        <w:rPr>
          <w:rFonts w:hint="eastAsia" w:ascii="宋体" w:hAnsi="宋体"/>
          <w:b/>
          <w:bCs/>
          <w:snapToGrid w:val="0"/>
          <w:kern w:val="0"/>
          <w:szCs w:val="21"/>
        </w:rPr>
        <w:t>合同解除之</w:t>
      </w:r>
      <w:r>
        <w:rPr>
          <w:rFonts w:hint="eastAsia" w:ascii="宋体" w:hAnsi="宋体"/>
          <w:b/>
          <w:bCs/>
          <w:snapToGrid w:val="0"/>
          <w:kern w:val="0"/>
          <w:szCs w:val="21"/>
          <w:lang w:val="en-US" w:eastAsia="zh-CN"/>
        </w:rPr>
        <w:t>日止</w:t>
      </w:r>
      <w:r>
        <w:rPr>
          <w:rFonts w:hint="eastAsia" w:ascii="宋体" w:hAnsi="宋体"/>
          <w:b/>
          <w:bCs/>
          <w:snapToGrid w:val="0"/>
          <w:kern w:val="0"/>
          <w:szCs w:val="21"/>
        </w:rPr>
        <w:t>期间与保险期间的</w:t>
      </w:r>
      <w:r>
        <w:rPr>
          <w:rFonts w:hint="eastAsia" w:ascii="宋体" w:hAnsi="宋体"/>
          <w:b/>
          <w:bCs/>
          <w:snapToGrid w:val="0"/>
          <w:kern w:val="0"/>
          <w:szCs w:val="21"/>
          <w:lang w:val="en-US" w:eastAsia="zh-CN"/>
        </w:rPr>
        <w:t>日比例</w:t>
      </w:r>
      <w:r>
        <w:rPr>
          <w:rFonts w:hint="eastAsia" w:ascii="宋体" w:hAnsi="宋体"/>
          <w:b/>
          <w:bCs/>
          <w:snapToGrid w:val="0"/>
          <w:kern w:val="0"/>
          <w:szCs w:val="21"/>
        </w:rPr>
        <w:t>计收保险费</w:t>
      </w:r>
      <w:r>
        <w:rPr>
          <w:rFonts w:hint="eastAsia" w:ascii="宋体" w:hAnsi="宋体" w:eastAsia="宋体" w:cs="宋体"/>
        </w:rPr>
        <w:t>，并退还剩余部分保险费；保险人根据法律规定或本保险合同约定，要求解除保险合同的，应提前十五日向投保人发出解约通知书，保险人按照保险责任开始之日起至合同解除之日止期间与保险期间的日比例计收保险费，并退还剩余部分保险费，</w:t>
      </w:r>
      <w:r>
        <w:rPr>
          <w:rFonts w:hint="eastAsia" w:ascii="宋体" w:hAnsi="宋体" w:eastAsia="宋体" w:cs="宋体"/>
          <w:b/>
          <w:bCs/>
        </w:rPr>
        <w:t>但根据法律规定保险人解除保险合同可不退还保险费的除外。</w:t>
      </w:r>
    </w:p>
    <w:p w14:paraId="1C67ECC6">
      <w:pPr>
        <w:spacing w:after="156" w:afterLines="50"/>
        <w:ind w:firstLine="413" w:firstLineChars="196"/>
        <w:jc w:val="center"/>
        <w:rPr>
          <w:b/>
          <w:bCs/>
        </w:rPr>
      </w:pPr>
      <w:r>
        <w:rPr>
          <w:rFonts w:hint="eastAsia"/>
          <w:b/>
        </w:rPr>
        <w:t xml:space="preserve"> </w:t>
      </w:r>
      <w:r>
        <w:rPr>
          <w:rFonts w:hint="eastAsia"/>
        </w:rPr>
        <w:t>　</w:t>
      </w:r>
      <w:r>
        <w:rPr>
          <w:rFonts w:hint="eastAsia"/>
          <w:b/>
          <w:bCs/>
        </w:rPr>
        <w:t>释义</w:t>
      </w:r>
    </w:p>
    <w:p w14:paraId="6C9CAC21">
      <w:pPr>
        <w:spacing w:after="156" w:afterLines="50"/>
      </w:pPr>
      <w:r>
        <w:rPr>
          <w:rFonts w:hint="eastAsia"/>
        </w:rPr>
        <w:t xml:space="preserve">    本保险合同有关术语定义如下：</w:t>
      </w:r>
    </w:p>
    <w:p w14:paraId="7B336A59">
      <w:pPr>
        <w:spacing w:after="156" w:afterLines="50"/>
        <w:ind w:firstLine="411" w:firstLineChars="196"/>
        <w:rPr>
          <w:rFonts w:hint="eastAsia" w:ascii="宋体" w:hAnsi="宋体"/>
          <w:szCs w:val="21"/>
        </w:rPr>
      </w:pPr>
      <w:r>
        <w:rPr>
          <w:rFonts w:hint="eastAsia" w:ascii="宋体" w:hAnsi="宋体"/>
          <w:szCs w:val="21"/>
        </w:rPr>
        <w:t>（一）保险代理业务：指代理销售保险产品；代理收取保险费；根据保险公司的委托，代理相关业务的损失勘查和理赔。</w:t>
      </w:r>
    </w:p>
    <w:p w14:paraId="435FFC56">
      <w:pPr>
        <w:spacing w:after="156" w:afterLines="50"/>
        <w:ind w:firstLine="420" w:firstLineChars="200"/>
        <w:rPr>
          <w:rFonts w:hint="eastAsia" w:ascii="宋体" w:hAnsi="宋体"/>
          <w:szCs w:val="21"/>
        </w:rPr>
      </w:pPr>
      <w:r>
        <w:rPr>
          <w:rFonts w:hint="eastAsia" w:ascii="宋体" w:hAnsi="宋体"/>
          <w:szCs w:val="21"/>
        </w:rPr>
        <w:t>（二）行政行为、司法行为：指各级政府部门、执法机关或依法履行公共管理、社会管理职能的机构下令破坏、征用、罚没保险标的的行为。</w:t>
      </w:r>
    </w:p>
    <w:p w14:paraId="4B23876C">
      <w:pPr>
        <w:spacing w:after="156" w:afterLines="50"/>
        <w:ind w:firstLine="411" w:firstLineChars="196"/>
        <w:rPr>
          <w:b/>
          <w:bCs/>
        </w:rPr>
      </w:pPr>
      <w:r>
        <w:rPr>
          <w:rFonts w:hint="eastAsia" w:ascii="宋体" w:hAnsi="宋体"/>
          <w:szCs w:val="21"/>
        </w:rPr>
        <w:t>（三）</w:t>
      </w:r>
      <w:r>
        <w:rPr>
          <w:rFonts w:hint="eastAsia"/>
        </w:rPr>
        <w:t>追溯期：是指保险期间开始前的与保险期间相连续的一段时期，在这段时期内发生事故，被代理人在保险期间内首次向被保险人提出索赔，保险人按保险合同约定承担赔偿责任。</w:t>
      </w:r>
      <w:r>
        <w:rPr>
          <w:rFonts w:hint="eastAsia"/>
          <w:b/>
          <w:bCs/>
        </w:rPr>
        <w:t>如果这种事故发生在追溯期之前，保险人不承担赔偿责任。</w:t>
      </w:r>
    </w:p>
    <w:p w14:paraId="51FF5234">
      <w:pPr>
        <w:spacing w:after="156" w:afterLines="50"/>
        <w:ind w:firstLine="411" w:firstLineChars="196"/>
      </w:pPr>
      <w:r>
        <w:rPr>
          <w:rFonts w:hint="eastAsia"/>
        </w:rPr>
        <w:t>（四）每次事故：是指一名或多名索赔方基于同一原因或理由，单独或共同向被保险人提出的，属于保险责任范围内的一项或一系列索赔或民事诉讼，本保险合同将其视为一次保险事故，在本保险合同中简称为每次事故。</w:t>
      </w:r>
    </w:p>
    <w:p w14:paraId="6119CC28">
      <w:pPr>
        <w:ind w:firstLine="411" w:firstLineChars="196"/>
      </w:pPr>
    </w:p>
    <w:p w14:paraId="12DF739B">
      <w:pPr>
        <w:spacing w:line="520" w:lineRule="exact"/>
        <w:ind w:firstLine="105" w:firstLineChars="50"/>
        <w:rPr>
          <w:rFonts w:hint="eastAsia" w:ascii="宋体" w:hAnsi="宋体" w:cs="宋体"/>
          <w:b/>
          <w:color w:val="000000"/>
          <w:sz w:val="28"/>
          <w:szCs w:val="28"/>
        </w:rPr>
      </w:pPr>
      <w:r>
        <w:rPr>
          <w:rFonts w:hint="eastAsia" w:ascii="宋体" w:hAnsi="宋体"/>
          <w:szCs w:val="21"/>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D01CF">
    <w:pPr>
      <w:pStyle w:val="6"/>
      <w:jc w:val="center"/>
    </w:pPr>
    <w:r>
      <w:fldChar w:fldCharType="begin"/>
    </w:r>
    <w:r>
      <w:instrText xml:space="preserve"> PAGE   \* MERGEFORMAT </w:instrText>
    </w:r>
    <w:r>
      <w:fldChar w:fldCharType="separate"/>
    </w:r>
    <w:r>
      <w:rPr>
        <w:lang w:val="zh-CN"/>
      </w:rPr>
      <w:t>6</w:t>
    </w:r>
    <w:r>
      <w:rPr>
        <w:lang w:val="zh-CN"/>
      </w:rPr>
      <w:fldChar w:fldCharType="end"/>
    </w:r>
  </w:p>
  <w:p w14:paraId="525F3AD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ODNhZmI4YWY4ZmYzMmUwNTU4NzQ2MTJhZGM5MGYifQ=="/>
  </w:docVars>
  <w:rsids>
    <w:rsidRoot w:val="00CF4873"/>
    <w:rsid w:val="00012FBC"/>
    <w:rsid w:val="000164FE"/>
    <w:rsid w:val="00046E30"/>
    <w:rsid w:val="0006048C"/>
    <w:rsid w:val="00060937"/>
    <w:rsid w:val="0007204C"/>
    <w:rsid w:val="000B2024"/>
    <w:rsid w:val="000B3B8E"/>
    <w:rsid w:val="000D7C30"/>
    <w:rsid w:val="000E1273"/>
    <w:rsid w:val="001043CF"/>
    <w:rsid w:val="00123411"/>
    <w:rsid w:val="001417AC"/>
    <w:rsid w:val="00155315"/>
    <w:rsid w:val="001611D1"/>
    <w:rsid w:val="0016322D"/>
    <w:rsid w:val="001657F7"/>
    <w:rsid w:val="0018179E"/>
    <w:rsid w:val="001A2243"/>
    <w:rsid w:val="001B1F59"/>
    <w:rsid w:val="001B3AF5"/>
    <w:rsid w:val="001D7125"/>
    <w:rsid w:val="001F729C"/>
    <w:rsid w:val="00205D46"/>
    <w:rsid w:val="0022013F"/>
    <w:rsid w:val="00242C38"/>
    <w:rsid w:val="002509DF"/>
    <w:rsid w:val="00254337"/>
    <w:rsid w:val="00262527"/>
    <w:rsid w:val="00266BC7"/>
    <w:rsid w:val="00267147"/>
    <w:rsid w:val="00275D23"/>
    <w:rsid w:val="002D0B26"/>
    <w:rsid w:val="002F1FBA"/>
    <w:rsid w:val="00300CF7"/>
    <w:rsid w:val="00302487"/>
    <w:rsid w:val="0031543A"/>
    <w:rsid w:val="003323E5"/>
    <w:rsid w:val="00350CBA"/>
    <w:rsid w:val="0037345B"/>
    <w:rsid w:val="00394073"/>
    <w:rsid w:val="003A1B98"/>
    <w:rsid w:val="003A4EB4"/>
    <w:rsid w:val="003B0517"/>
    <w:rsid w:val="003B5B89"/>
    <w:rsid w:val="003D27A7"/>
    <w:rsid w:val="003D3ACF"/>
    <w:rsid w:val="003E663E"/>
    <w:rsid w:val="004057AF"/>
    <w:rsid w:val="004134E4"/>
    <w:rsid w:val="00413867"/>
    <w:rsid w:val="00421827"/>
    <w:rsid w:val="00450BD8"/>
    <w:rsid w:val="00462FDC"/>
    <w:rsid w:val="00471E25"/>
    <w:rsid w:val="004901DC"/>
    <w:rsid w:val="004B6770"/>
    <w:rsid w:val="004C1EBD"/>
    <w:rsid w:val="004D1875"/>
    <w:rsid w:val="004E1850"/>
    <w:rsid w:val="005463F6"/>
    <w:rsid w:val="005648A8"/>
    <w:rsid w:val="005710D1"/>
    <w:rsid w:val="005E289B"/>
    <w:rsid w:val="00602E25"/>
    <w:rsid w:val="00604F4C"/>
    <w:rsid w:val="00653ABD"/>
    <w:rsid w:val="006B02E9"/>
    <w:rsid w:val="006B5D8C"/>
    <w:rsid w:val="0071385B"/>
    <w:rsid w:val="00724130"/>
    <w:rsid w:val="00730BCE"/>
    <w:rsid w:val="00737931"/>
    <w:rsid w:val="00765659"/>
    <w:rsid w:val="00770CF3"/>
    <w:rsid w:val="00772CA3"/>
    <w:rsid w:val="007756F2"/>
    <w:rsid w:val="00775B55"/>
    <w:rsid w:val="0079407E"/>
    <w:rsid w:val="007A0271"/>
    <w:rsid w:val="007A2B8A"/>
    <w:rsid w:val="007A4EC2"/>
    <w:rsid w:val="007A62CE"/>
    <w:rsid w:val="007B0B6A"/>
    <w:rsid w:val="007B2BAE"/>
    <w:rsid w:val="007C2082"/>
    <w:rsid w:val="007E28CA"/>
    <w:rsid w:val="007E5CFB"/>
    <w:rsid w:val="008013E8"/>
    <w:rsid w:val="00826D54"/>
    <w:rsid w:val="0084228A"/>
    <w:rsid w:val="008647A8"/>
    <w:rsid w:val="0087758B"/>
    <w:rsid w:val="00881D81"/>
    <w:rsid w:val="00884EAB"/>
    <w:rsid w:val="00896B97"/>
    <w:rsid w:val="008A4691"/>
    <w:rsid w:val="008D1EB2"/>
    <w:rsid w:val="008D271A"/>
    <w:rsid w:val="008E38BB"/>
    <w:rsid w:val="008E3DA3"/>
    <w:rsid w:val="008E3F57"/>
    <w:rsid w:val="00921CCE"/>
    <w:rsid w:val="009373E8"/>
    <w:rsid w:val="00955ECB"/>
    <w:rsid w:val="00975B3C"/>
    <w:rsid w:val="0097612C"/>
    <w:rsid w:val="0098330F"/>
    <w:rsid w:val="0098427B"/>
    <w:rsid w:val="009C1A9E"/>
    <w:rsid w:val="009C5FD5"/>
    <w:rsid w:val="009D27FC"/>
    <w:rsid w:val="00A06E99"/>
    <w:rsid w:val="00A174E2"/>
    <w:rsid w:val="00A32ECA"/>
    <w:rsid w:val="00A5374B"/>
    <w:rsid w:val="00A658FB"/>
    <w:rsid w:val="00A67768"/>
    <w:rsid w:val="00A67ABD"/>
    <w:rsid w:val="00A73095"/>
    <w:rsid w:val="00A94C84"/>
    <w:rsid w:val="00AA1FC5"/>
    <w:rsid w:val="00AB22EA"/>
    <w:rsid w:val="00AF4181"/>
    <w:rsid w:val="00B13730"/>
    <w:rsid w:val="00B17558"/>
    <w:rsid w:val="00B32C84"/>
    <w:rsid w:val="00B335B4"/>
    <w:rsid w:val="00B54D8E"/>
    <w:rsid w:val="00B5699D"/>
    <w:rsid w:val="00B67D81"/>
    <w:rsid w:val="00B71220"/>
    <w:rsid w:val="00B83C6E"/>
    <w:rsid w:val="00B92082"/>
    <w:rsid w:val="00BA0305"/>
    <w:rsid w:val="00BA0B13"/>
    <w:rsid w:val="00BA3D19"/>
    <w:rsid w:val="00BD109B"/>
    <w:rsid w:val="00BE5145"/>
    <w:rsid w:val="00BF7EB3"/>
    <w:rsid w:val="00C02096"/>
    <w:rsid w:val="00C71AD1"/>
    <w:rsid w:val="00C735F8"/>
    <w:rsid w:val="00C92EC6"/>
    <w:rsid w:val="00C96D96"/>
    <w:rsid w:val="00C97FA0"/>
    <w:rsid w:val="00CA3EE7"/>
    <w:rsid w:val="00CC23A9"/>
    <w:rsid w:val="00CC5379"/>
    <w:rsid w:val="00CC6E2F"/>
    <w:rsid w:val="00CF2B28"/>
    <w:rsid w:val="00CF39B0"/>
    <w:rsid w:val="00CF4873"/>
    <w:rsid w:val="00D00630"/>
    <w:rsid w:val="00D33189"/>
    <w:rsid w:val="00D47011"/>
    <w:rsid w:val="00D5043F"/>
    <w:rsid w:val="00D5266D"/>
    <w:rsid w:val="00D55B11"/>
    <w:rsid w:val="00D7331B"/>
    <w:rsid w:val="00D80E40"/>
    <w:rsid w:val="00DA1A91"/>
    <w:rsid w:val="00DB574D"/>
    <w:rsid w:val="00DF2951"/>
    <w:rsid w:val="00DF73AA"/>
    <w:rsid w:val="00DF75B8"/>
    <w:rsid w:val="00DF7C51"/>
    <w:rsid w:val="00E0394F"/>
    <w:rsid w:val="00E2759B"/>
    <w:rsid w:val="00E650B5"/>
    <w:rsid w:val="00E71983"/>
    <w:rsid w:val="00E76714"/>
    <w:rsid w:val="00E971C1"/>
    <w:rsid w:val="00EA068A"/>
    <w:rsid w:val="00EB4543"/>
    <w:rsid w:val="00EB4809"/>
    <w:rsid w:val="00EE3460"/>
    <w:rsid w:val="00EE35F3"/>
    <w:rsid w:val="00EF1B29"/>
    <w:rsid w:val="00F24308"/>
    <w:rsid w:val="00F36417"/>
    <w:rsid w:val="00F4643E"/>
    <w:rsid w:val="00F50817"/>
    <w:rsid w:val="00F539DA"/>
    <w:rsid w:val="00F8514F"/>
    <w:rsid w:val="00F85757"/>
    <w:rsid w:val="00F92ED8"/>
    <w:rsid w:val="00FA0A74"/>
    <w:rsid w:val="00FB46F5"/>
    <w:rsid w:val="00FB6FD2"/>
    <w:rsid w:val="00FC1A5C"/>
    <w:rsid w:val="00FC7511"/>
    <w:rsid w:val="00FE0E5F"/>
    <w:rsid w:val="05CD5348"/>
    <w:rsid w:val="060000EB"/>
    <w:rsid w:val="0EEA7571"/>
    <w:rsid w:val="0F991857"/>
    <w:rsid w:val="129D71DE"/>
    <w:rsid w:val="19AB3A8D"/>
    <w:rsid w:val="1C32321C"/>
    <w:rsid w:val="22487D2A"/>
    <w:rsid w:val="2335483E"/>
    <w:rsid w:val="2C1B4E77"/>
    <w:rsid w:val="34013DD1"/>
    <w:rsid w:val="365816AE"/>
    <w:rsid w:val="3A610260"/>
    <w:rsid w:val="3E1160DF"/>
    <w:rsid w:val="3F185415"/>
    <w:rsid w:val="3FF63F1F"/>
    <w:rsid w:val="464C03C1"/>
    <w:rsid w:val="53624EDD"/>
    <w:rsid w:val="5E4F4700"/>
    <w:rsid w:val="61B75126"/>
    <w:rsid w:val="61DF3694"/>
    <w:rsid w:val="62AD20EE"/>
    <w:rsid w:val="6CDE275C"/>
    <w:rsid w:val="70961431"/>
    <w:rsid w:val="70CB5744"/>
    <w:rsid w:val="70F1285F"/>
    <w:rsid w:val="728A2A88"/>
    <w:rsid w:val="731A1328"/>
    <w:rsid w:val="74417A7A"/>
    <w:rsid w:val="7561323F"/>
    <w:rsid w:val="77C771F5"/>
    <w:rsid w:val="780A4A7F"/>
    <w:rsid w:val="7B7B2074"/>
    <w:rsid w:val="7B9A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0"/>
    <w:semiHidden/>
    <w:unhideWhenUsed/>
    <w:qFormat/>
    <w:uiPriority w:val="0"/>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0"/>
    <w:rPr>
      <w:b/>
      <w:bCs/>
    </w:rPr>
  </w:style>
  <w:style w:type="character" w:styleId="11">
    <w:name w:val="annotation reference"/>
    <w:basedOn w:val="10"/>
    <w:semiHidden/>
    <w:unhideWhenUsed/>
    <w:qFormat/>
    <w:uiPriority w:val="0"/>
    <w:rPr>
      <w:sz w:val="21"/>
      <w:szCs w:val="21"/>
    </w:rPr>
  </w:style>
  <w:style w:type="character" w:customStyle="1" w:styleId="12">
    <w:name w:val="apple-style-span"/>
    <w:basedOn w:val="10"/>
    <w:qFormat/>
    <w:uiPriority w:val="0"/>
  </w:style>
  <w:style w:type="character" w:customStyle="1" w:styleId="13">
    <w:name w:val="列表1"/>
    <w:basedOn w:val="10"/>
    <w:qFormat/>
    <w:uiPriority w:val="0"/>
  </w:style>
  <w:style w:type="paragraph" w:customStyle="1" w:styleId="14">
    <w:name w:val="Char"/>
    <w:basedOn w:val="2"/>
    <w:qFormat/>
    <w:uiPriority w:val="0"/>
    <w:pPr>
      <w:adjustRightInd w:val="0"/>
      <w:snapToGrid w:val="0"/>
      <w:spacing w:line="360" w:lineRule="auto"/>
    </w:pPr>
    <w:rPr>
      <w:rFonts w:ascii="Tahoma" w:hAnsi="Tahoma"/>
      <w:sz w:val="24"/>
    </w:rPr>
  </w:style>
  <w:style w:type="paragraph" w:customStyle="1" w:styleId="15">
    <w:name w:val="Char Char Char"/>
    <w:basedOn w:val="1"/>
    <w:qFormat/>
    <w:uiPriority w:val="0"/>
    <w:rPr>
      <w:rFonts w:ascii="宋体" w:hAnsi="宋体" w:cs="宋体"/>
      <w:sz w:val="32"/>
      <w:szCs w:val="32"/>
    </w:rPr>
  </w:style>
  <w:style w:type="paragraph" w:customStyle="1" w:styleId="16">
    <w:name w:val="Char1"/>
    <w:basedOn w:val="1"/>
    <w:qFormat/>
    <w:uiPriority w:val="0"/>
    <w:pPr>
      <w:ind w:firstLine="617" w:firstLineChars="257"/>
    </w:pPr>
    <w:rPr>
      <w:rFonts w:hAnsi="Tahoma" w:cs="Arial"/>
      <w:b/>
      <w:sz w:val="24"/>
    </w:rPr>
  </w:style>
  <w:style w:type="paragraph" w:customStyle="1" w:styleId="17">
    <w:name w:val="Char Char Char Char"/>
    <w:basedOn w:val="1"/>
    <w:qFormat/>
    <w:uiPriority w:val="0"/>
    <w:rPr>
      <w:rFonts w:ascii="Tahoma" w:hAnsi="Tahoma" w:cs="Tahoma"/>
      <w:sz w:val="24"/>
    </w:rPr>
  </w:style>
  <w:style w:type="character" w:customStyle="1" w:styleId="18">
    <w:name w:val="页眉 字符"/>
    <w:link w:val="7"/>
    <w:qFormat/>
    <w:uiPriority w:val="0"/>
    <w:rPr>
      <w:kern w:val="2"/>
      <w:sz w:val="18"/>
      <w:szCs w:val="18"/>
    </w:rPr>
  </w:style>
  <w:style w:type="character" w:customStyle="1" w:styleId="19">
    <w:name w:val="页脚 字符"/>
    <w:link w:val="6"/>
    <w:qFormat/>
    <w:uiPriority w:val="99"/>
    <w:rPr>
      <w:kern w:val="2"/>
      <w:sz w:val="18"/>
      <w:szCs w:val="18"/>
    </w:rPr>
  </w:style>
  <w:style w:type="character" w:customStyle="1" w:styleId="20">
    <w:name w:val="批注文字 字符"/>
    <w:basedOn w:val="10"/>
    <w:link w:val="3"/>
    <w:semiHidden/>
    <w:qFormat/>
    <w:uiPriority w:val="0"/>
    <w:rPr>
      <w:kern w:val="2"/>
      <w:sz w:val="21"/>
      <w:szCs w:val="24"/>
    </w:rPr>
  </w:style>
  <w:style w:type="character" w:customStyle="1" w:styleId="21">
    <w:name w:val="批注主题 字符"/>
    <w:basedOn w:val="20"/>
    <w:link w:val="8"/>
    <w:semiHidden/>
    <w:qFormat/>
    <w:uiPriority w:val="0"/>
    <w:rPr>
      <w:b/>
      <w:bCs/>
      <w:kern w:val="2"/>
      <w:sz w:val="21"/>
      <w:szCs w:val="24"/>
    </w:rPr>
  </w:style>
  <w:style w:type="paragraph" w:styleId="22">
    <w:name w:val="List Paragraph"/>
    <w:basedOn w:val="1"/>
    <w:qFormat/>
    <w:uiPriority w:val="34"/>
    <w:pPr>
      <w:ind w:firstLine="420" w:firstLineChars="200"/>
    </w:p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5641</Words>
  <Characters>5647</Characters>
  <Lines>342</Lines>
  <Paragraphs>262</Paragraphs>
  <TotalTime>0</TotalTime>
  <ScaleCrop>false</ScaleCrop>
  <LinksUpToDate>false</LinksUpToDate>
  <CharactersWithSpaces>5762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2025-05-30T09:43:00Z</dcterms:created>
  <dc:creator>微软用户</dc:creator>
  <cp:lastModifiedBy>孙晓琪</cp:lastModifiedBy>
  <dcterms:modified xsi:type="dcterms:W3CDTF">2025-07-03T06:01:22Z</dcterms:modified>
  <dc:title>保险代理人职业责任保险条款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F6624E9CE4C64A8A91E9ECF5857C5AB7_13</vt:lpwstr>
  </property>
  <property fmtid="{D5CDD505-2E9C-101B-9397-08002B2CF9AE}" pid="4" name="KSOTemplateDocerSaveRecord">
    <vt:lpwstr>eyJoZGlkIjoiYmY5NWE4NWE0OTFhOTViMDYwYmFjMTE2NmM1Njg1NzIiLCJ1c2VySWQiOiIzNjQ3NzU2MDkifQ==</vt:lpwstr>
  </property>
</Properties>
</file>