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D9BE7">
      <w:pPr>
        <w:pStyle w:val="5"/>
        <w:widowControl/>
        <w:spacing w:beforeAutospacing="0" w:afterAutospacing="0" w:line="360" w:lineRule="auto"/>
        <w:jc w:val="center"/>
        <w:rPr>
          <w:rFonts w:ascii="宋体" w:hAnsi="宋体" w:eastAsia="宋体" w:cs="宋体"/>
          <w:sz w:val="28"/>
          <w:szCs w:val="28"/>
        </w:rPr>
      </w:pPr>
      <w:r>
        <w:rPr>
          <w:rStyle w:val="9"/>
          <w:rFonts w:hint="eastAsia" w:ascii="宋体" w:hAnsi="宋体" w:eastAsia="宋体" w:cs="宋体"/>
          <w:sz w:val="28"/>
          <w:szCs w:val="28"/>
        </w:rPr>
        <w:t>华农</w:t>
      </w:r>
      <w:r>
        <w:rPr>
          <w:rStyle w:val="9"/>
          <w:rFonts w:hint="eastAsia" w:ascii="宋体" w:hAnsi="宋体" w:eastAsia="宋体" w:cs="宋体"/>
          <w:sz w:val="28"/>
          <w:szCs w:val="28"/>
          <w:lang w:val="en-US" w:eastAsia="zh-CN"/>
        </w:rPr>
        <w:t>财险</w:t>
      </w:r>
      <w:r>
        <w:rPr>
          <w:rStyle w:val="9"/>
          <w:rFonts w:hint="eastAsia" w:ascii="宋体" w:hAnsi="宋体" w:eastAsia="宋体" w:cs="宋体"/>
          <w:sz w:val="28"/>
          <w:szCs w:val="28"/>
        </w:rPr>
        <w:t>广西中央财政补贴性森林综合保险</w:t>
      </w:r>
      <w:r>
        <w:rPr>
          <w:rStyle w:val="9"/>
          <w:rFonts w:hint="eastAsia" w:ascii="宋体" w:hAnsi="宋体" w:eastAsia="宋体" w:cs="宋体"/>
          <w:sz w:val="28"/>
          <w:szCs w:val="28"/>
          <w:lang w:eastAsia="zh-CN"/>
        </w:rPr>
        <w:t>（</w:t>
      </w:r>
      <w:r>
        <w:rPr>
          <w:rStyle w:val="9"/>
          <w:rFonts w:hint="eastAsia" w:ascii="宋体" w:hAnsi="宋体" w:eastAsia="宋体" w:cs="宋体"/>
          <w:sz w:val="28"/>
          <w:szCs w:val="28"/>
          <w:lang w:val="en-US" w:eastAsia="zh-CN"/>
        </w:rPr>
        <w:t>适用于公益林</w:t>
      </w:r>
      <w:r>
        <w:rPr>
          <w:rStyle w:val="9"/>
          <w:rFonts w:hint="eastAsia" w:ascii="宋体" w:hAnsi="宋体" w:eastAsia="宋体" w:cs="宋体"/>
          <w:sz w:val="28"/>
          <w:szCs w:val="28"/>
          <w:lang w:eastAsia="zh-CN"/>
        </w:rPr>
        <w:t>）</w:t>
      </w:r>
      <w:r>
        <w:rPr>
          <w:rStyle w:val="9"/>
          <w:rFonts w:hint="eastAsia" w:ascii="宋体" w:hAnsi="宋体" w:eastAsia="宋体" w:cs="宋体"/>
          <w:sz w:val="28"/>
          <w:szCs w:val="28"/>
        </w:rPr>
        <w:t>条款 </w:t>
      </w:r>
    </w:p>
    <w:p w14:paraId="2F8262A4">
      <w:pPr>
        <w:pStyle w:val="5"/>
        <w:widowControl/>
        <w:spacing w:beforeAutospacing="0" w:afterAutospacing="0" w:line="360" w:lineRule="auto"/>
        <w:jc w:val="center"/>
        <w:rPr>
          <w:rFonts w:ascii="宋体" w:hAnsi="宋体" w:eastAsia="宋体" w:cs="宋体"/>
          <w:sz w:val="21"/>
          <w:szCs w:val="21"/>
        </w:rPr>
      </w:pPr>
      <w:r>
        <w:rPr>
          <w:rStyle w:val="9"/>
          <w:rFonts w:hint="eastAsia" w:ascii="宋体" w:hAnsi="宋体" w:eastAsia="宋体" w:cs="宋体"/>
          <w:sz w:val="21"/>
          <w:szCs w:val="21"/>
        </w:rPr>
        <w:t>总则 </w:t>
      </w:r>
    </w:p>
    <w:p w14:paraId="2A4BB37F">
      <w:pPr>
        <w:pStyle w:val="5"/>
        <w:widowControl/>
        <w:spacing w:beforeAutospacing="0" w:afterAutospacing="0" w:line="360" w:lineRule="auto"/>
        <w:ind w:firstLine="422" w:firstLineChars="200"/>
        <w:jc w:val="both"/>
        <w:rPr>
          <w:rFonts w:ascii="宋体" w:hAnsi="宋体" w:eastAsia="宋体" w:cs="宋体"/>
          <w:sz w:val="21"/>
          <w:szCs w:val="21"/>
        </w:rPr>
      </w:pPr>
      <w:r>
        <w:rPr>
          <w:rFonts w:hint="eastAsia" w:ascii="宋体" w:hAnsi="宋体" w:eastAsia="宋体" w:cs="宋体"/>
          <w:b/>
          <w:sz w:val="21"/>
          <w:szCs w:val="21"/>
          <w:lang w:bidi="ar"/>
        </w:rPr>
        <w:t xml:space="preserve">第一条  </w:t>
      </w:r>
      <w:r>
        <w:rPr>
          <w:rFonts w:hint="eastAsia" w:ascii="宋体" w:hAnsi="宋体" w:eastAsia="宋体" w:cs="宋体"/>
          <w:sz w:val="21"/>
          <w:szCs w:val="21"/>
        </w:rPr>
        <w:t>本保险合同由保险条款、投保单、保险单、保险凭证以及批单组成。凡涉及本保险合同的约定，均应采用书面形式。</w:t>
      </w:r>
    </w:p>
    <w:p w14:paraId="7E57EDBA">
      <w:pPr>
        <w:pStyle w:val="5"/>
        <w:widowControl/>
        <w:spacing w:beforeAutospacing="0" w:afterAutospacing="0" w:line="360" w:lineRule="auto"/>
        <w:ind w:firstLine="422" w:firstLineChars="200"/>
        <w:jc w:val="both"/>
        <w:rPr>
          <w:rFonts w:ascii="宋体" w:hAnsi="宋体" w:eastAsia="宋体" w:cs="宋体"/>
          <w:sz w:val="21"/>
          <w:szCs w:val="21"/>
        </w:rPr>
      </w:pPr>
      <w:r>
        <w:rPr>
          <w:rFonts w:hint="eastAsia" w:ascii="宋体" w:hAnsi="宋体" w:eastAsia="宋体" w:cs="宋体"/>
          <w:b/>
          <w:sz w:val="21"/>
          <w:szCs w:val="21"/>
          <w:lang w:bidi="ar"/>
        </w:rPr>
        <w:t xml:space="preserve">第二条  </w:t>
      </w:r>
      <w:r>
        <w:rPr>
          <w:rFonts w:hint="eastAsia" w:ascii="宋体" w:hAnsi="宋体" w:eastAsia="宋体" w:cs="宋体"/>
          <w:sz w:val="21"/>
          <w:szCs w:val="21"/>
          <w:lang w:bidi="ar"/>
        </w:rPr>
        <w:t>从事林业生产管理且具有保险利益的林农、林业合作经济组织、企事业单位和地方林业主管部门等可作为本保险合同的投保人、被保险人。</w:t>
      </w:r>
      <w:r>
        <w:rPr>
          <w:rFonts w:hint="eastAsia" w:ascii="宋体" w:hAnsi="宋体" w:eastAsia="宋体" w:cs="宋体"/>
          <w:sz w:val="21"/>
          <w:szCs w:val="21"/>
        </w:rPr>
        <w:t> </w:t>
      </w:r>
    </w:p>
    <w:p w14:paraId="7AA829D8">
      <w:pPr>
        <w:pStyle w:val="5"/>
        <w:widowControl/>
        <w:spacing w:beforeAutospacing="0" w:afterAutospacing="0" w:line="360" w:lineRule="auto"/>
        <w:jc w:val="center"/>
        <w:rPr>
          <w:rFonts w:ascii="宋体" w:hAnsi="宋体" w:eastAsia="宋体" w:cs="宋体"/>
          <w:sz w:val="21"/>
          <w:szCs w:val="21"/>
        </w:rPr>
      </w:pPr>
      <w:r>
        <w:rPr>
          <w:rStyle w:val="9"/>
          <w:rFonts w:hint="eastAsia" w:ascii="宋体" w:hAnsi="宋体" w:eastAsia="宋体" w:cs="宋体"/>
          <w:sz w:val="21"/>
          <w:szCs w:val="21"/>
        </w:rPr>
        <w:t>保险标的</w:t>
      </w:r>
    </w:p>
    <w:p w14:paraId="1D7F7713">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第三条</w:t>
      </w:r>
      <w:r>
        <w:rPr>
          <w:rFonts w:hint="eastAsia" w:ascii="宋体" w:hAnsi="宋体" w:eastAsia="宋体" w:cs="宋体"/>
          <w:b/>
          <w:sz w:val="21"/>
          <w:szCs w:val="21"/>
        </w:rPr>
        <w:t> </w:t>
      </w:r>
      <w:r>
        <w:rPr>
          <w:rFonts w:hint="eastAsia" w:ascii="宋体" w:hAnsi="宋体" w:eastAsia="宋体" w:cs="宋体"/>
          <w:sz w:val="21"/>
          <w:szCs w:val="21"/>
        </w:rPr>
        <w:t>凡生长和管理正常</w:t>
      </w:r>
      <w:r>
        <w:rPr>
          <w:rFonts w:hint="eastAsia" w:ascii="宋体" w:hAnsi="宋体" w:eastAsia="宋体" w:cs="宋体"/>
          <w:sz w:val="21"/>
          <w:szCs w:val="21"/>
          <w:lang w:val="en-US" w:eastAsia="zh-CN"/>
        </w:rPr>
        <w:t>的公益</w:t>
      </w:r>
      <w:r>
        <w:rPr>
          <w:rFonts w:hint="eastAsia" w:ascii="宋体" w:hAnsi="宋体" w:eastAsia="宋体" w:cs="宋体"/>
          <w:sz w:val="21"/>
          <w:szCs w:val="21"/>
        </w:rPr>
        <w:t>林（以下统称“保险林木”）均可作为本保险合同的保险标的。</w:t>
      </w:r>
    </w:p>
    <w:p w14:paraId="3C76CE7B">
      <w:pPr>
        <w:pStyle w:val="5"/>
        <w:widowControl/>
        <w:spacing w:beforeAutospacing="0" w:afterAutospacing="0" w:line="360" w:lineRule="auto"/>
        <w:ind w:firstLine="422" w:firstLineChars="200"/>
        <w:jc w:val="both"/>
        <w:rPr>
          <w:rStyle w:val="9"/>
          <w:rFonts w:ascii="宋体" w:hAnsi="宋体" w:eastAsia="宋体" w:cs="宋体"/>
          <w:sz w:val="21"/>
          <w:szCs w:val="21"/>
        </w:rPr>
      </w:pPr>
      <w:r>
        <w:rPr>
          <w:rFonts w:hint="eastAsia" w:ascii="宋体" w:hAnsi="宋体" w:eastAsia="宋体" w:cs="宋体"/>
          <w:b/>
          <w:sz w:val="21"/>
          <w:szCs w:val="21"/>
          <w:lang w:bidi="ar"/>
        </w:rPr>
        <w:t>第四条  花卉、四旁树（宅旁、村旁、路旁、水旁）、政府行蓄洪区域林木不属于本保险合同的保险标的。</w:t>
      </w:r>
      <w:r>
        <w:rPr>
          <w:rStyle w:val="9"/>
          <w:rFonts w:hint="eastAsia" w:ascii="宋体" w:hAnsi="宋体" w:eastAsia="宋体" w:cs="宋体"/>
          <w:sz w:val="21"/>
          <w:szCs w:val="21"/>
        </w:rPr>
        <w:t xml:space="preserve"> </w:t>
      </w:r>
    </w:p>
    <w:p w14:paraId="4A2DE8FA">
      <w:pPr>
        <w:pStyle w:val="5"/>
        <w:widowControl/>
        <w:spacing w:beforeAutospacing="0" w:afterAutospacing="0" w:line="360" w:lineRule="auto"/>
        <w:jc w:val="center"/>
        <w:rPr>
          <w:rFonts w:ascii="宋体" w:hAnsi="宋体" w:eastAsia="宋体" w:cs="宋体"/>
          <w:sz w:val="21"/>
          <w:szCs w:val="21"/>
        </w:rPr>
      </w:pPr>
      <w:r>
        <w:rPr>
          <w:rStyle w:val="9"/>
          <w:rFonts w:hint="eastAsia" w:ascii="宋体" w:hAnsi="宋体" w:eastAsia="宋体" w:cs="宋体"/>
          <w:sz w:val="21"/>
          <w:szCs w:val="21"/>
        </w:rPr>
        <w:t>保险责任</w:t>
      </w:r>
    </w:p>
    <w:p w14:paraId="71EEEC85">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第五条</w:t>
      </w:r>
      <w:r>
        <w:rPr>
          <w:rFonts w:hint="eastAsia" w:ascii="宋体" w:hAnsi="宋体" w:eastAsia="宋体" w:cs="宋体"/>
          <w:sz w:val="21"/>
          <w:szCs w:val="21"/>
        </w:rPr>
        <w:t> 在保险期间内，</w:t>
      </w:r>
      <w:r>
        <w:rPr>
          <w:rFonts w:hint="eastAsia" w:ascii="宋体" w:hAnsi="宋体" w:eastAsia="宋体" w:cs="宋体"/>
          <w:b/>
          <w:bCs/>
          <w:sz w:val="21"/>
          <w:szCs w:val="21"/>
        </w:rPr>
        <w:t>除责任免除外</w:t>
      </w:r>
      <w:r>
        <w:rPr>
          <w:rFonts w:hint="eastAsia" w:ascii="宋体" w:hAnsi="宋体" w:eastAsia="宋体" w:cs="宋体"/>
          <w:sz w:val="21"/>
          <w:szCs w:val="21"/>
        </w:rPr>
        <w:t>，包括但不限于下列原因造成被保险林木损坏、损毁，涵盖流失、掩埋、主干折断、倒伏、死亡或推断死亡等表现在内的直接经济损失</w:t>
      </w:r>
      <w:r>
        <w:rPr>
          <w:rFonts w:hint="eastAsia" w:ascii="宋体" w:hAnsi="宋体" w:eastAsia="宋体" w:cs="宋体"/>
          <w:sz w:val="21"/>
          <w:szCs w:val="21"/>
          <w:lang w:val="en-US" w:eastAsia="zh-CN"/>
        </w:rPr>
        <w:t>及保险林木碳汇损失</w:t>
      </w:r>
      <w:r>
        <w:rPr>
          <w:rFonts w:hint="eastAsia" w:ascii="宋体" w:hAnsi="宋体" w:eastAsia="宋体" w:cs="宋体"/>
          <w:sz w:val="21"/>
          <w:szCs w:val="21"/>
        </w:rPr>
        <w:t xml:space="preserve">，保险人按照本保险合同的约定负责赔偿： </w:t>
      </w:r>
    </w:p>
    <w:p w14:paraId="1AD0E537">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（一）火灾、暴雨、暴风、洪水（</w:t>
      </w:r>
      <w:r>
        <w:rPr>
          <w:rFonts w:hint="eastAsia" w:ascii="宋体" w:hAnsi="宋体" w:eastAsia="宋体" w:cs="宋体"/>
          <w:b/>
          <w:bCs/>
          <w:sz w:val="21"/>
          <w:szCs w:val="21"/>
        </w:rPr>
        <w:t>政府行蓄洪除外</w:t>
      </w:r>
      <w:r>
        <w:rPr>
          <w:rFonts w:hint="eastAsia" w:ascii="宋体" w:hAnsi="宋体" w:eastAsia="宋体" w:cs="宋体"/>
          <w:sz w:val="21"/>
          <w:szCs w:val="21"/>
        </w:rPr>
        <w:t>）、旱灾、干热风、地震、冰雹、霜冻、台风、暴雪、雨(雪)凇等自然灾害；</w:t>
      </w:r>
    </w:p>
    <w:p w14:paraId="46419DF4">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（二）泥石流、山体滑坡等意外事故；</w:t>
      </w:r>
    </w:p>
    <w:p w14:paraId="421C5E0D">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（三）林业有害生物灾害；</w:t>
      </w:r>
    </w:p>
    <w:p w14:paraId="762B0448">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（四）野生动物损毁。</w:t>
      </w:r>
    </w:p>
    <w:p w14:paraId="12B8A0B4">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保险事故发生时，施救费用与清理费用包含在赔偿范围以内：</w:t>
      </w:r>
    </w:p>
    <w:p w14:paraId="7359B755">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（一）施救费用：保险事故发生后，被保险人为防止或减少保险林木损失所支付的必要的、合理的费用。</w:t>
      </w:r>
    </w:p>
    <w:p w14:paraId="02CBC13F">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（二）清理费用：保险林木发生损失后，被保险人为清理残余的树根、折损的主干等所支付的必要、合理的费用。</w:t>
      </w:r>
    </w:p>
    <w:p w14:paraId="2E2FCD07">
      <w:pPr>
        <w:pStyle w:val="5"/>
        <w:widowControl/>
        <w:spacing w:beforeAutospacing="0" w:afterAutospacing="0" w:line="360" w:lineRule="auto"/>
        <w:jc w:val="center"/>
        <w:rPr>
          <w:rFonts w:ascii="宋体" w:hAnsi="宋体" w:eastAsia="宋体" w:cs="宋体"/>
          <w:sz w:val="21"/>
          <w:szCs w:val="21"/>
        </w:rPr>
      </w:pPr>
      <w:r>
        <w:rPr>
          <w:rStyle w:val="9"/>
          <w:rFonts w:hint="eastAsia" w:ascii="宋体" w:hAnsi="宋体" w:eastAsia="宋体" w:cs="宋体"/>
          <w:sz w:val="21"/>
          <w:szCs w:val="21"/>
        </w:rPr>
        <w:t>责任免除</w:t>
      </w:r>
    </w:p>
    <w:p w14:paraId="5F45EDF3">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 xml:space="preserve">第六条  </w:t>
      </w:r>
      <w:bookmarkStart w:id="0" w:name="_GoBack"/>
      <w:r>
        <w:rPr>
          <w:rStyle w:val="9"/>
          <w:rFonts w:hint="eastAsia" w:ascii="宋体" w:hAnsi="宋体" w:eastAsia="宋体" w:cs="宋体"/>
          <w:sz w:val="21"/>
          <w:szCs w:val="21"/>
        </w:rPr>
        <w:t>下列原因造成的损失、费用，保险人不负责赔偿：</w:t>
      </w:r>
    </w:p>
    <w:p w14:paraId="3FA70678">
      <w:pPr>
        <w:pStyle w:val="5"/>
        <w:widowControl/>
        <w:spacing w:beforeAutospacing="0" w:afterAutospacing="0" w:line="360" w:lineRule="auto"/>
        <w:ind w:firstLine="422" w:firstLineChars="200"/>
        <w:jc w:val="both"/>
        <w:rPr>
          <w:rStyle w:val="9"/>
          <w:rFonts w:ascii="宋体" w:hAnsi="宋体" w:eastAsia="宋体" w:cs="宋体"/>
          <w:sz w:val="21"/>
          <w:szCs w:val="21"/>
        </w:rPr>
      </w:pPr>
      <w:r>
        <w:rPr>
          <w:rStyle w:val="9"/>
          <w:rFonts w:hint="eastAsia" w:ascii="宋体" w:hAnsi="宋体" w:eastAsia="宋体" w:cs="宋体"/>
          <w:sz w:val="21"/>
          <w:szCs w:val="21"/>
        </w:rPr>
        <w:t>（一）战争、恐怖行动、盗伐；</w:t>
      </w:r>
    </w:p>
    <w:p w14:paraId="647D5DE5">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（二）投保人、被保险人及投保人或被保险人雇用人员的故意行为、管理不善等。</w:t>
      </w:r>
    </w:p>
    <w:p w14:paraId="2CFFAB71">
      <w:pPr>
        <w:pStyle w:val="5"/>
        <w:widowControl/>
        <w:spacing w:beforeAutospacing="0" w:afterAutospacing="0" w:line="360" w:lineRule="auto"/>
        <w:ind w:firstLine="422" w:firstLineChars="200"/>
        <w:jc w:val="both"/>
        <w:rPr>
          <w:rStyle w:val="9"/>
          <w:rFonts w:ascii="宋体" w:hAnsi="宋体" w:eastAsia="宋体" w:cs="宋体"/>
          <w:sz w:val="21"/>
          <w:szCs w:val="21"/>
        </w:rPr>
      </w:pPr>
      <w:r>
        <w:rPr>
          <w:rStyle w:val="9"/>
          <w:rFonts w:hint="eastAsia" w:ascii="宋体" w:hAnsi="宋体" w:eastAsia="宋体" w:cs="宋体"/>
          <w:sz w:val="21"/>
          <w:szCs w:val="21"/>
        </w:rPr>
        <w:t>第七条 其他不属于本保险责任范围内的损失、费用。</w:t>
      </w:r>
      <w:bookmarkEnd w:id="0"/>
    </w:p>
    <w:p w14:paraId="2D177121">
      <w:pPr>
        <w:pStyle w:val="5"/>
        <w:widowControl/>
        <w:spacing w:beforeAutospacing="0" w:afterAutospacing="0" w:line="360" w:lineRule="auto"/>
        <w:jc w:val="center"/>
        <w:rPr>
          <w:rFonts w:ascii="宋体" w:hAnsi="宋体" w:eastAsia="宋体" w:cs="宋体"/>
          <w:sz w:val="21"/>
          <w:szCs w:val="21"/>
        </w:rPr>
      </w:pPr>
      <w:r>
        <w:rPr>
          <w:rStyle w:val="9"/>
          <w:rFonts w:hint="eastAsia" w:ascii="宋体" w:hAnsi="宋体" w:eastAsia="宋体" w:cs="宋体"/>
          <w:sz w:val="21"/>
          <w:szCs w:val="21"/>
        </w:rPr>
        <w:t>保险金额</w:t>
      </w:r>
    </w:p>
    <w:p w14:paraId="7FA1EBB4">
      <w:pPr>
        <w:pStyle w:val="5"/>
        <w:widowControl/>
        <w:spacing w:beforeAutospacing="0" w:afterAutospacing="0" w:line="360" w:lineRule="auto"/>
        <w:ind w:firstLine="422" w:firstLineChars="200"/>
        <w:jc w:val="both"/>
        <w:rPr>
          <w:rFonts w:hint="default" w:ascii="宋体" w:hAnsi="宋体" w:eastAsia="宋体" w:cs="宋体"/>
          <w:sz w:val="21"/>
          <w:szCs w:val="21"/>
          <w:lang w:val="en-US" w:eastAsia="zh-CN"/>
        </w:rPr>
      </w:pPr>
      <w:r>
        <w:rPr>
          <w:rStyle w:val="9"/>
          <w:rFonts w:hint="eastAsia" w:ascii="宋体" w:hAnsi="宋体" w:eastAsia="宋体" w:cs="宋体"/>
          <w:sz w:val="21"/>
          <w:szCs w:val="21"/>
        </w:rPr>
        <w:t xml:space="preserve">第八条  </w:t>
      </w:r>
      <w:r>
        <w:rPr>
          <w:rFonts w:hint="eastAsia" w:ascii="宋体" w:hAnsi="宋体" w:eastAsia="宋体" w:cs="宋体"/>
          <w:sz w:val="21"/>
          <w:szCs w:val="21"/>
        </w:rPr>
        <w:t>保险林木的每亩保险金额参照保险林木损失后的再植成本（包括灾害木清理、整地、种苗处理与施肥、挖坑、栽植、抚育管理到树木成活所需的一次性总费用）。</w:t>
      </w:r>
      <w:r>
        <w:rPr>
          <w:rFonts w:hint="eastAsia" w:ascii="宋体" w:hAnsi="宋体" w:eastAsia="宋体" w:cs="宋体"/>
          <w:sz w:val="21"/>
          <w:szCs w:val="21"/>
          <w:lang w:val="en-US" w:eastAsia="zh-CN"/>
        </w:rPr>
        <w:t>本保险合同约定公益林每亩保险金额为1000元。</w:t>
      </w:r>
    </w:p>
    <w:p w14:paraId="248E08BB">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保险金额（元）=每亩保险金额（元/亩）×保险面积（亩）</w:t>
      </w:r>
    </w:p>
    <w:p w14:paraId="2A27EC7C">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保险面积以保险单载明为准。</w:t>
      </w:r>
    </w:p>
    <w:p w14:paraId="53817FAD">
      <w:pPr>
        <w:pStyle w:val="5"/>
        <w:widowControl/>
        <w:spacing w:beforeAutospacing="0" w:afterAutospacing="0" w:line="360" w:lineRule="auto"/>
        <w:jc w:val="center"/>
        <w:rPr>
          <w:rFonts w:ascii="宋体" w:hAnsi="宋体" w:eastAsia="宋体" w:cs="宋体"/>
          <w:sz w:val="21"/>
          <w:szCs w:val="21"/>
        </w:rPr>
      </w:pPr>
      <w:r>
        <w:rPr>
          <w:rStyle w:val="9"/>
          <w:rFonts w:hint="eastAsia" w:ascii="宋体" w:hAnsi="宋体" w:eastAsia="宋体" w:cs="宋体"/>
          <w:sz w:val="21"/>
          <w:szCs w:val="21"/>
        </w:rPr>
        <w:t>保险期间</w:t>
      </w:r>
    </w:p>
    <w:p w14:paraId="2BFFE563">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 xml:space="preserve">第九条  </w:t>
      </w:r>
      <w:r>
        <w:rPr>
          <w:rFonts w:hint="eastAsia" w:ascii="宋体" w:hAnsi="宋体" w:eastAsia="宋体" w:cs="宋体"/>
          <w:sz w:val="21"/>
          <w:szCs w:val="21"/>
        </w:rPr>
        <w:t>除另有约定外，本保险合同的保险期间为一年，</w:t>
      </w:r>
      <w:r>
        <w:rPr>
          <w:rFonts w:hint="eastAsia" w:ascii="宋体" w:hAnsi="宋体" w:eastAsia="宋体" w:cs="宋体"/>
          <w:b/>
          <w:bCs/>
          <w:sz w:val="21"/>
          <w:szCs w:val="21"/>
        </w:rPr>
        <w:t>具体保险期间以保险单载明为准</w:t>
      </w:r>
      <w:r>
        <w:rPr>
          <w:rFonts w:hint="eastAsia" w:ascii="宋体" w:hAnsi="宋体" w:eastAsia="宋体" w:cs="宋体"/>
          <w:sz w:val="21"/>
          <w:szCs w:val="21"/>
        </w:rPr>
        <w:t>。</w:t>
      </w:r>
    </w:p>
    <w:p w14:paraId="3F44CE03">
      <w:pPr>
        <w:pStyle w:val="5"/>
        <w:widowControl/>
        <w:spacing w:beforeAutospacing="0" w:afterAutospacing="0" w:line="360" w:lineRule="auto"/>
        <w:jc w:val="center"/>
        <w:rPr>
          <w:rFonts w:ascii="宋体" w:hAnsi="宋体" w:eastAsia="宋体" w:cs="宋体"/>
          <w:sz w:val="21"/>
          <w:szCs w:val="21"/>
        </w:rPr>
      </w:pPr>
      <w:r>
        <w:rPr>
          <w:rStyle w:val="9"/>
          <w:rFonts w:hint="eastAsia" w:ascii="宋体" w:hAnsi="宋体" w:eastAsia="宋体" w:cs="宋体"/>
          <w:sz w:val="21"/>
          <w:szCs w:val="21"/>
        </w:rPr>
        <w:t>保险人义务</w:t>
      </w:r>
    </w:p>
    <w:p w14:paraId="34C65372">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第十条 </w:t>
      </w:r>
      <w:r>
        <w:rPr>
          <w:rFonts w:hint="eastAsia" w:ascii="宋体" w:hAnsi="宋体" w:eastAsia="宋体" w:cs="宋体"/>
          <w:sz w:val="21"/>
          <w:szCs w:val="21"/>
        </w:rPr>
        <w:t>订立本保险合同时，采用保险人提供的格式条款的，保险人向投保人提供的投保单应当附格式条款，保险人应当向投保人说明本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68D5E9C3">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第十一条 </w:t>
      </w:r>
      <w:r>
        <w:rPr>
          <w:rFonts w:hint="eastAsia" w:ascii="宋体" w:hAnsi="宋体" w:eastAsia="宋体" w:cs="宋体"/>
          <w:sz w:val="21"/>
          <w:szCs w:val="21"/>
        </w:rPr>
        <w:t>本保险合同成立后，保险人应当及时向投保人签发保险单或其他保险凭证。</w:t>
      </w:r>
    </w:p>
    <w:p w14:paraId="575144B7">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第十二条 </w:t>
      </w:r>
      <w:r>
        <w:rPr>
          <w:rFonts w:hint="eastAsia" w:ascii="宋体" w:hAnsi="宋体" w:eastAsia="宋体" w:cs="宋体"/>
          <w:sz w:val="21"/>
          <w:szCs w:val="21"/>
        </w:rPr>
        <w:t>保险人按照保险合同的约定，认为被保险人提供的有关索赔的证明和资料不完整的，应当及时一次性通知投保人或被保险人补充提供。</w:t>
      </w:r>
    </w:p>
    <w:p w14:paraId="3017AB2A">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第十三条 </w:t>
      </w:r>
      <w:r>
        <w:rPr>
          <w:rFonts w:hint="eastAsia" w:ascii="宋体" w:hAnsi="宋体" w:eastAsia="宋体" w:cs="宋体"/>
          <w:sz w:val="21"/>
          <w:szCs w:val="21"/>
        </w:rPr>
        <w:t>保险人收到被保险人赔偿请求后，应当及时就是否属于保险责任作出核定，并将核定结果通知被保险人。发生保险事故造成全损的，应当在接到报案后10日内完成损失核定。发生部分损失的，应当在接到报案后20日内完成损失核定。</w:t>
      </w:r>
    </w:p>
    <w:p w14:paraId="6D37F8E6">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发生重大灾害、大范围疫情以及存在其他特殊情形时，保险人可适当延长损失核定时间，并向被保险人做好解释说明工作。保险人依照前款约定做出核定后，对于不属于保险责任的，应当在核定之日起3日内向被保险人发出拒赔通知书，并说明理由。</w:t>
      </w:r>
    </w:p>
    <w:p w14:paraId="77277AFE">
      <w:pPr>
        <w:pStyle w:val="5"/>
        <w:widowControl/>
        <w:numPr>
          <w:ilvl w:val="0"/>
          <w:numId w:val="1"/>
        </w:numPr>
        <w:spacing w:beforeAutospacing="0" w:afterAutospacing="0" w:line="360" w:lineRule="auto"/>
        <w:ind w:firstLine="422" w:firstLineChars="200"/>
        <w:jc w:val="both"/>
        <w:rPr>
          <w:rStyle w:val="9"/>
          <w:rFonts w:hint="eastAsia" w:ascii="宋体" w:hAnsi="宋体" w:eastAsia="宋体" w:cs="宋体"/>
          <w:b w:val="0"/>
          <w:bCs/>
          <w:sz w:val="21"/>
          <w:szCs w:val="21"/>
        </w:rPr>
      </w:pPr>
      <w:r>
        <w:rPr>
          <w:rStyle w:val="9"/>
          <w:rFonts w:hint="eastAsia" w:ascii="宋体" w:hAnsi="宋体" w:eastAsia="宋体" w:cs="宋体"/>
          <w:sz w:val="21"/>
          <w:szCs w:val="21"/>
        </w:rPr>
        <w:t xml:space="preserve"> </w:t>
      </w:r>
      <w:r>
        <w:rPr>
          <w:rStyle w:val="9"/>
          <w:rFonts w:hint="eastAsia" w:ascii="宋体" w:hAnsi="宋体" w:eastAsia="宋体" w:cs="宋体"/>
          <w:b w:val="0"/>
          <w:bCs/>
          <w:sz w:val="21"/>
          <w:szCs w:val="21"/>
        </w:rPr>
        <w:t>保险人自收到被保险人赔偿请求和有关证明资料之日起60日内，如不能确定赔款金额，应当根据已有证明和资料，对可以确定的金额先予支付。最终确定赔偿金额并达成赔偿协议后，应当支付相应的差额。</w:t>
      </w:r>
    </w:p>
    <w:p w14:paraId="2CA09C92">
      <w:pPr>
        <w:pStyle w:val="5"/>
        <w:widowControl/>
        <w:numPr>
          <w:numId w:val="0"/>
        </w:numPr>
        <w:spacing w:beforeAutospacing="0" w:afterAutospacing="0" w:line="360" w:lineRule="auto"/>
        <w:jc w:val="both"/>
        <w:rPr>
          <w:rStyle w:val="9"/>
          <w:rFonts w:hint="eastAsia" w:ascii="宋体" w:hAnsi="宋体" w:eastAsia="宋体" w:cs="宋体"/>
          <w:b w:val="0"/>
          <w:bCs/>
          <w:sz w:val="21"/>
          <w:szCs w:val="21"/>
        </w:rPr>
      </w:pPr>
    </w:p>
    <w:p w14:paraId="51D4661F">
      <w:pPr>
        <w:pStyle w:val="5"/>
        <w:widowControl/>
        <w:numPr>
          <w:numId w:val="0"/>
        </w:numPr>
        <w:spacing w:beforeAutospacing="0" w:afterAutospacing="0" w:line="360" w:lineRule="auto"/>
        <w:jc w:val="both"/>
        <w:rPr>
          <w:rStyle w:val="9"/>
          <w:rFonts w:hint="eastAsia" w:ascii="宋体" w:hAnsi="宋体" w:eastAsia="宋体" w:cs="宋体"/>
          <w:b w:val="0"/>
          <w:bCs/>
          <w:sz w:val="21"/>
          <w:szCs w:val="21"/>
        </w:rPr>
      </w:pPr>
    </w:p>
    <w:p w14:paraId="696DA749">
      <w:pPr>
        <w:pStyle w:val="5"/>
        <w:widowControl/>
        <w:spacing w:beforeAutospacing="0" w:afterAutospacing="0" w:line="360" w:lineRule="auto"/>
        <w:jc w:val="center"/>
        <w:rPr>
          <w:rFonts w:ascii="宋体" w:hAnsi="宋体" w:eastAsia="宋体" w:cs="宋体"/>
          <w:sz w:val="21"/>
          <w:szCs w:val="21"/>
        </w:rPr>
      </w:pPr>
      <w:r>
        <w:rPr>
          <w:rStyle w:val="9"/>
          <w:rFonts w:hint="eastAsia" w:ascii="宋体" w:hAnsi="宋体" w:eastAsia="宋体" w:cs="宋体"/>
          <w:sz w:val="21"/>
          <w:szCs w:val="21"/>
        </w:rPr>
        <w:t>投保人、被保险人义务</w:t>
      </w:r>
    </w:p>
    <w:p w14:paraId="01EEEF8C">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第十五条</w:t>
      </w:r>
      <w:r>
        <w:rPr>
          <w:rFonts w:hint="eastAsia" w:ascii="宋体" w:hAnsi="宋体" w:eastAsia="宋体" w:cs="宋体"/>
          <w:sz w:val="21"/>
          <w:szCs w:val="21"/>
        </w:rPr>
        <w:t> 订立保险合同，保险人就保险林木或被保险人的有关情况提出询问的，投保人应如实告知，并如实填写投保单。</w:t>
      </w:r>
    </w:p>
    <w:p w14:paraId="44F5E106">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投保人故意或者因重大过失未履行前款规定的如实告知义务，足以影响保险人决定是否同意承保或者提高保险费率的，保险人有权解除本合同。</w:t>
      </w:r>
    </w:p>
    <w:p w14:paraId="5D8248D1">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投保人故意不履行如实告知义务的，保险人对于合同解除前发生的保险事故，不承担赔偿责任，并不退还保险费。</w:t>
      </w:r>
    </w:p>
    <w:p w14:paraId="2E5D2A3C">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投保人因重大过失未履行如实告知义务，对保险事故的发生有严重影响的，保险人对于合同解除前发生的保险事故，不承担赔偿责任，但应当退还保险费。</w:t>
      </w:r>
    </w:p>
    <w:p w14:paraId="5241AAFD">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第十六条</w:t>
      </w:r>
      <w:r>
        <w:rPr>
          <w:rFonts w:hint="eastAsia" w:ascii="宋体" w:hAnsi="宋体" w:eastAsia="宋体" w:cs="宋体"/>
          <w:sz w:val="21"/>
          <w:szCs w:val="21"/>
        </w:rPr>
        <w:t> 除另有约定外，投保人应在保险合同成立时交清自缴部分保险费。</w:t>
      </w:r>
    </w:p>
    <w:p w14:paraId="5FA0DA53">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投保人未按照保险合同的约定及时足额交付保险费的，本保险合同不生效。对于本保险合同生效前发生的保险事故，保险人不承担赔偿责任。</w:t>
      </w:r>
    </w:p>
    <w:p w14:paraId="13CCADD3">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 xml:space="preserve">第十七条  </w:t>
      </w:r>
      <w:r>
        <w:rPr>
          <w:rFonts w:hint="eastAsia" w:ascii="宋体" w:hAnsi="宋体" w:eastAsia="宋体" w:cs="宋体"/>
          <w:sz w:val="21"/>
          <w:szCs w:val="21"/>
        </w:rPr>
        <w:t>被保险人应当遵守国家以及地方有关森林资源管理规定，做好保险林木管理，建立、健全并执行森林资源管理的各项规章制度，接受林草部门和保险人的防灾检查及合理建议，切实做好安全防灾防损工作，维护保险林木的生产安全。</w:t>
      </w:r>
    </w:p>
    <w:p w14:paraId="26A29ECE">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保险人可以对保险林木的安全状况进行检查，向投保人、被保险人提出消除不安全因素和隐患的书面建议，投保人、被保险人应当认真付诸实施。</w:t>
      </w:r>
    </w:p>
    <w:p w14:paraId="569ABE9C">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 xml:space="preserve">第十八条  </w:t>
      </w:r>
      <w:r>
        <w:rPr>
          <w:rFonts w:hint="eastAsia" w:ascii="宋体" w:hAnsi="宋体" w:eastAsia="宋体" w:cs="宋体"/>
          <w:sz w:val="21"/>
          <w:szCs w:val="21"/>
        </w:rPr>
        <w:t>保险林木转让的，被保险人应及时通知保险人。</w:t>
      </w:r>
    </w:p>
    <w:p w14:paraId="746B2BFC">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 xml:space="preserve">第十九条  </w:t>
      </w:r>
      <w:r>
        <w:rPr>
          <w:rFonts w:hint="eastAsia" w:ascii="宋体" w:hAnsi="宋体" w:eastAsia="宋体" w:cs="宋体"/>
          <w:sz w:val="21"/>
          <w:szCs w:val="21"/>
        </w:rPr>
        <w:t>知道保险事故发生后，被保险人应该：</w:t>
      </w:r>
    </w:p>
    <w:p w14:paraId="45BB779F">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（一）尽力采取必要、合理的措施，防止或减少损失</w:t>
      </w:r>
      <w:r>
        <w:rPr>
          <w:rStyle w:val="9"/>
          <w:rFonts w:hint="eastAsia" w:ascii="宋体" w:hAnsi="宋体" w:eastAsia="宋体" w:cs="宋体"/>
          <w:b w:val="0"/>
          <w:sz w:val="21"/>
          <w:szCs w:val="21"/>
        </w:rPr>
        <w:t>；</w:t>
      </w:r>
    </w:p>
    <w:p w14:paraId="54804269">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（二）及时通知保险人，并书面说明事故发生的原因、经过和损失情况；</w:t>
      </w:r>
    </w:p>
    <w:p w14:paraId="3AE97015">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（三）保护事故现场，允许并且协助保险人进行事故调查。</w:t>
      </w:r>
    </w:p>
    <w:p w14:paraId="0C223220">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 xml:space="preserve">第二十条  </w:t>
      </w:r>
      <w:r>
        <w:rPr>
          <w:rFonts w:hint="eastAsia" w:ascii="宋体" w:hAnsi="宋体" w:eastAsia="宋体" w:cs="宋体"/>
          <w:sz w:val="21"/>
          <w:szCs w:val="21"/>
        </w:rPr>
        <w:t>被保险人请求赔偿时，应向保险人提供下列证明和资料：</w:t>
      </w:r>
    </w:p>
    <w:p w14:paraId="021D9CAA">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（一）保险合同凭证；</w:t>
      </w:r>
    </w:p>
    <w:p w14:paraId="53CD7C96">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（二）索赔申请书；</w:t>
      </w:r>
    </w:p>
    <w:p w14:paraId="2F46B9E4">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（三）损失清单；</w:t>
      </w:r>
    </w:p>
    <w:p w14:paraId="307276B4">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（四）投保人、被保险人所能提供的与确认保险事故的性质、原因、损失程度等有关的证明和资料。</w:t>
      </w:r>
    </w:p>
    <w:p w14:paraId="4A0694B0">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被保险人未履行第十九条、第二十条约定的义务，导致损失扩大或保险人无法核实损失情况的，保险人对损失扩大的部分及无法核实的损失不承担保险责任。</w:t>
      </w:r>
    </w:p>
    <w:p w14:paraId="055C367C">
      <w:pPr>
        <w:pStyle w:val="5"/>
        <w:widowControl/>
        <w:spacing w:beforeAutospacing="0" w:afterAutospacing="0" w:line="360" w:lineRule="auto"/>
        <w:jc w:val="center"/>
        <w:rPr>
          <w:rFonts w:ascii="宋体" w:hAnsi="宋体" w:eastAsia="宋体" w:cs="宋体"/>
          <w:sz w:val="21"/>
          <w:szCs w:val="21"/>
        </w:rPr>
      </w:pPr>
      <w:r>
        <w:rPr>
          <w:rStyle w:val="9"/>
          <w:rFonts w:hint="eastAsia" w:ascii="宋体" w:hAnsi="宋体" w:eastAsia="宋体" w:cs="宋体"/>
          <w:sz w:val="21"/>
          <w:szCs w:val="21"/>
        </w:rPr>
        <w:t>赔偿处理</w:t>
      </w:r>
    </w:p>
    <w:p w14:paraId="061EA164">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第二十一条 保险事故发生时，被保险人对保险林木不具有保险利益的，不得向保险人请求赔偿保险金。</w:t>
      </w:r>
    </w:p>
    <w:p w14:paraId="5D827F81">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第二十二条</w:t>
      </w:r>
      <w:r>
        <w:rPr>
          <w:rFonts w:hint="eastAsia" w:ascii="宋体" w:hAnsi="宋体" w:eastAsia="宋体" w:cs="宋体"/>
          <w:sz w:val="21"/>
          <w:szCs w:val="21"/>
        </w:rPr>
        <w:t> 保险林木发生保险责任范围内的损失，保险人按以下方式计算赔偿：</w:t>
      </w:r>
    </w:p>
    <w:p w14:paraId="10D56B8B">
      <w:pPr>
        <w:pStyle w:val="5"/>
        <w:widowControl/>
        <w:numPr>
          <w:ilvl w:val="0"/>
          <w:numId w:val="2"/>
        </w:numPr>
        <w:spacing w:beforeAutospacing="0" w:afterAutospacing="0" w:line="360" w:lineRule="auto"/>
        <w:ind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保险林木损失赔偿金额=每亩保险金额（元/亩）×损失</w:t>
      </w:r>
      <w:r>
        <w:rPr>
          <w:rFonts w:hint="eastAsia" w:ascii="宋体" w:hAnsi="宋体" w:eastAsia="宋体" w:cs="宋体"/>
          <w:b/>
          <w:bCs/>
          <w:sz w:val="21"/>
          <w:szCs w:val="21"/>
          <w:lang w:val="en-US" w:eastAsia="zh-CN"/>
        </w:rPr>
        <w:t>率</w:t>
      </w:r>
      <w:r>
        <w:rPr>
          <w:rFonts w:hint="eastAsia" w:ascii="宋体" w:hAnsi="宋体" w:eastAsia="宋体" w:cs="宋体"/>
          <w:b/>
          <w:bCs/>
          <w:sz w:val="21"/>
          <w:szCs w:val="21"/>
        </w:rPr>
        <w:t>×受损面积（亩）</w:t>
      </w:r>
    </w:p>
    <w:p w14:paraId="51FFF2F3">
      <w:pPr>
        <w:pStyle w:val="5"/>
        <w:widowControl/>
        <w:numPr>
          <w:ilvl w:val="-1"/>
          <w:numId w:val="0"/>
        </w:numPr>
        <w:spacing w:beforeAutospacing="0" w:afterAutospacing="0"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损失率=</w:t>
      </w:r>
      <w:r>
        <w:rPr>
          <w:rFonts w:hint="eastAsia" w:ascii="宋体" w:hAnsi="宋体" w:eastAsia="宋体" w:cs="宋体"/>
          <w:sz w:val="21"/>
          <w:szCs w:val="21"/>
        </w:rPr>
        <w:t>单位面积平均损失株数/单位</w:t>
      </w:r>
      <w:r>
        <w:rPr>
          <w:rFonts w:hint="eastAsia" w:ascii="宋体" w:hAnsi="宋体" w:eastAsia="宋体" w:cs="宋体"/>
          <w:sz w:val="21"/>
          <w:szCs w:val="21"/>
          <w:lang w:val="en-US" w:eastAsia="zh-CN"/>
        </w:rPr>
        <w:t>面积平均种植株数</w:t>
      </w:r>
    </w:p>
    <w:p w14:paraId="66807F9E">
      <w:pPr>
        <w:pStyle w:val="5"/>
        <w:widowControl/>
        <w:numPr>
          <w:ilvl w:val="-1"/>
          <w:numId w:val="0"/>
        </w:numPr>
        <w:spacing w:beforeAutospacing="0" w:afterAutospacing="0"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rPr>
        <w:t>单位面积</w:t>
      </w:r>
      <w:r>
        <w:rPr>
          <w:rFonts w:hint="eastAsia" w:ascii="宋体" w:hAnsi="宋体" w:eastAsia="宋体" w:cs="宋体"/>
          <w:sz w:val="21"/>
          <w:szCs w:val="21"/>
          <w:lang w:val="en-US" w:eastAsia="zh-CN"/>
        </w:rPr>
        <w:t>平均种植株数</w:t>
      </w:r>
      <w:r>
        <w:rPr>
          <w:rFonts w:hint="eastAsia" w:ascii="宋体" w:hAnsi="宋体" w:eastAsia="宋体" w:cs="宋体"/>
          <w:sz w:val="21"/>
          <w:szCs w:val="21"/>
        </w:rPr>
        <w:t>根据当地政府确定的符合当地普遍采用的种植规范标准和技术管理要求的植株数量，由投保人与保险人协商确定，并在保险单中载明。</w:t>
      </w:r>
    </w:p>
    <w:p w14:paraId="4B6FBC67">
      <w:pPr>
        <w:pStyle w:val="5"/>
        <w:widowControl/>
        <w:spacing w:beforeAutospacing="0" w:afterAutospacing="0" w:line="360" w:lineRule="auto"/>
        <w:ind w:firstLine="422" w:firstLineChars="200"/>
        <w:jc w:val="both"/>
        <w:rPr>
          <w:rFonts w:ascii="宋体" w:hAnsi="宋体" w:eastAsia="宋体" w:cs="宋体"/>
          <w:b/>
          <w:bCs/>
          <w:sz w:val="21"/>
          <w:szCs w:val="21"/>
        </w:rPr>
      </w:pPr>
      <w:r>
        <w:rPr>
          <w:rFonts w:hint="eastAsia" w:ascii="宋体" w:hAnsi="宋体" w:eastAsia="宋体" w:cs="宋体"/>
          <w:b/>
          <w:bCs/>
          <w:sz w:val="21"/>
          <w:szCs w:val="21"/>
          <w:lang w:bidi="ar"/>
        </w:rPr>
        <w:t>（二）</w:t>
      </w:r>
      <w:r>
        <w:rPr>
          <w:rFonts w:hint="eastAsia" w:ascii="宋体" w:hAnsi="宋体" w:eastAsia="宋体" w:cs="宋体"/>
          <w:sz w:val="21"/>
          <w:szCs w:val="21"/>
        </w:rPr>
        <w:t>林</w:t>
      </w:r>
      <w:r>
        <w:rPr>
          <w:rFonts w:hint="eastAsia" w:ascii="宋体" w:hAnsi="宋体" w:eastAsia="宋体" w:cs="宋体"/>
          <w:sz w:val="21"/>
          <w:szCs w:val="21"/>
          <w:lang w:val="en-US" w:eastAsia="zh-CN"/>
        </w:rPr>
        <w:t>木</w:t>
      </w:r>
      <w:r>
        <w:rPr>
          <w:rFonts w:hint="eastAsia" w:ascii="宋体" w:hAnsi="宋体" w:eastAsia="宋体" w:cs="宋体"/>
          <w:sz w:val="21"/>
          <w:szCs w:val="21"/>
        </w:rPr>
        <w:t>碳汇是指通过实施造林、再造林、森林管理、减少毁林等人为活动，吸收(或减少)大气中的二氧化碳并与管理、政策和碳贸易相结合的过程、活动和机制，是人为活动引起的森林碳汇减掉因林业活动导致的排放后的净增量。</w:t>
      </w:r>
      <w:r>
        <w:rPr>
          <w:rFonts w:hint="eastAsia" w:ascii="宋体" w:hAnsi="宋体" w:eastAsia="宋体" w:cs="宋体"/>
          <w:b/>
          <w:bCs/>
          <w:sz w:val="21"/>
          <w:szCs w:val="21"/>
        </w:rPr>
        <w:t>保险林木碳汇损失按照碳汇储量的损失程度进行赔付。</w:t>
      </w:r>
    </w:p>
    <w:p w14:paraId="070B62E8">
      <w:pPr>
        <w:pStyle w:val="5"/>
        <w:widowControl/>
        <w:numPr>
          <w:ilvl w:val="255"/>
          <w:numId w:val="0"/>
        </w:numPr>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约定碳汇储量，参照不同树龄、不同树种近3年碳汇储量的平均值确定，具体由投保人与保险人协商确定，以保险单载明为准。实际碳汇储量以当地林业相关主管部门、保险人或保险人委托机构确定的碳汇储量数据为准。</w:t>
      </w:r>
    </w:p>
    <w:p w14:paraId="0EE4A5F5">
      <w:pPr>
        <w:pStyle w:val="5"/>
        <w:widowControl/>
        <w:numPr>
          <w:ilvl w:val="255"/>
          <w:numId w:val="0"/>
        </w:numPr>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碳汇损失量（吨）=约定碳汇储量-实际碳汇储量</w:t>
      </w:r>
    </w:p>
    <w:p w14:paraId="64A5D978">
      <w:pPr>
        <w:pStyle w:val="5"/>
        <w:widowControl/>
        <w:numPr>
          <w:ilvl w:val="255"/>
          <w:numId w:val="0"/>
        </w:numPr>
        <w:spacing w:beforeAutospacing="0" w:afterAutospacing="0" w:line="360" w:lineRule="auto"/>
        <w:ind w:firstLine="422" w:firstLineChars="200"/>
        <w:jc w:val="both"/>
        <w:rPr>
          <w:rFonts w:ascii="宋体" w:hAnsi="宋体" w:eastAsia="宋体" w:cs="宋体"/>
          <w:b/>
          <w:bCs/>
          <w:sz w:val="21"/>
          <w:szCs w:val="21"/>
        </w:rPr>
      </w:pPr>
      <w:r>
        <w:rPr>
          <w:rFonts w:hint="eastAsia" w:ascii="宋体" w:hAnsi="宋体" w:eastAsia="宋体" w:cs="宋体"/>
          <w:b/>
          <w:bCs/>
          <w:sz w:val="21"/>
          <w:szCs w:val="21"/>
        </w:rPr>
        <w:t>保险林木碳汇损失赔偿金额=碳汇损失量(吨)×每吨赔偿金额</w:t>
      </w:r>
    </w:p>
    <w:p w14:paraId="04BA1825">
      <w:pPr>
        <w:pStyle w:val="5"/>
        <w:widowControl/>
        <w:spacing w:beforeAutospacing="0" w:afterAutospacing="0" w:line="360" w:lineRule="auto"/>
        <w:ind w:firstLine="422" w:firstLineChars="200"/>
        <w:jc w:val="both"/>
        <w:rPr>
          <w:rFonts w:ascii="宋体" w:hAnsi="宋体" w:eastAsia="宋体" w:cs="宋体"/>
          <w:b/>
          <w:bCs/>
          <w:sz w:val="21"/>
          <w:szCs w:val="21"/>
        </w:rPr>
      </w:pPr>
      <w:r>
        <w:rPr>
          <w:rFonts w:hint="eastAsia" w:ascii="宋体" w:hAnsi="宋体" w:eastAsia="宋体" w:cs="宋体"/>
          <w:b/>
          <w:bCs/>
          <w:sz w:val="21"/>
          <w:szCs w:val="21"/>
          <w:lang w:bidi="ar"/>
        </w:rPr>
        <w:t>（三）</w:t>
      </w:r>
      <w:r>
        <w:rPr>
          <w:rFonts w:hint="eastAsia" w:ascii="宋体" w:hAnsi="宋体" w:eastAsia="宋体" w:cs="宋体"/>
          <w:b/>
          <w:bCs/>
          <w:sz w:val="21"/>
          <w:szCs w:val="21"/>
        </w:rPr>
        <w:t>发生施救和清理费用的，应根据不同地区和林地类型，以及受灾程度和面积，由被保险人与保险人协商确定。</w:t>
      </w:r>
    </w:p>
    <w:p w14:paraId="0485FBCF">
      <w:pPr>
        <w:pStyle w:val="5"/>
        <w:widowControl/>
        <w:numPr>
          <w:ilvl w:val="255"/>
          <w:numId w:val="0"/>
        </w:numPr>
        <w:spacing w:beforeAutospacing="0" w:afterAutospacing="0" w:line="360" w:lineRule="auto"/>
        <w:ind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（四）每亩保险林木的施救费用、清理费用、保险林木损失赔偿金额和保险林木碳汇损失赔偿金额合计以每亩保险金额为限。因保险林木损毁或灭失造成的碳汇损失，不重复赔付。</w:t>
      </w:r>
    </w:p>
    <w:p w14:paraId="16E10DA6">
      <w:pPr>
        <w:pStyle w:val="5"/>
        <w:widowControl/>
        <w:numPr>
          <w:ilvl w:val="255"/>
          <w:numId w:val="0"/>
        </w:numPr>
        <w:spacing w:beforeAutospacing="0" w:afterAutospacing="0" w:line="360" w:lineRule="auto"/>
        <w:ind w:firstLine="422" w:firstLineChars="20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五</w:t>
      </w:r>
      <w:r>
        <w:rPr>
          <w:rFonts w:hint="eastAsia" w:ascii="宋体" w:hAnsi="宋体" w:eastAsia="宋体" w:cs="宋体"/>
          <w:b/>
          <w:bCs/>
          <w:sz w:val="21"/>
          <w:szCs w:val="21"/>
          <w:lang w:eastAsia="zh-CN"/>
        </w:rPr>
        <w:t>）公益林赔款支付：达成赔偿协议后，保险人在法律规定的时限内支付赔款，用于受灾林地的造林、再植、复植和灾后抚育及管理工作。</w:t>
      </w:r>
    </w:p>
    <w:p w14:paraId="565B670A">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保险林木在发生损失后，保险人应对遭受损失的保险林木及时查勘、科学定损，将灾情和初步定损结果记录在案。损失情况一时难以确定的，需由保险人与被保险人协商设置观察期，观察期结束后在规定时间内完成二次定损工作，并以观察期后的定损结论为依据计算赔偿。</w:t>
      </w:r>
    </w:p>
    <w:p w14:paraId="6773B070">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 xml:space="preserve">第二十三条  </w:t>
      </w:r>
      <w:r>
        <w:rPr>
          <w:rFonts w:hint="eastAsia" w:ascii="宋体" w:hAnsi="宋体" w:eastAsia="宋体" w:cs="宋体"/>
          <w:sz w:val="21"/>
          <w:szCs w:val="21"/>
        </w:rPr>
        <w:t>发生保险事故时，保险单载明的保险面积小于其可保面积时，</w:t>
      </w:r>
      <w:r>
        <w:rPr>
          <w:rFonts w:hint="eastAsia" w:ascii="宋体" w:hAnsi="宋体" w:eastAsia="宋体" w:cs="宋体"/>
          <w:b/>
          <w:bCs/>
          <w:sz w:val="21"/>
          <w:szCs w:val="21"/>
        </w:rPr>
        <w:t>可以区分保险面积与非保险面积的，保险人以保险单载明的保险面积为赔偿计算标准；</w:t>
      </w:r>
      <w:r>
        <w:rPr>
          <w:rStyle w:val="9"/>
          <w:rFonts w:hint="eastAsia" w:ascii="宋体" w:hAnsi="宋体" w:eastAsia="宋体" w:cs="宋体"/>
          <w:sz w:val="21"/>
          <w:szCs w:val="21"/>
        </w:rPr>
        <w:t>无法区分保险面积与非保险面积的，保险人按保险单载明的保险面积与可保面积的比例计算赔偿。</w:t>
      </w:r>
    </w:p>
    <w:p w14:paraId="265D41D0">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保险单载明的保险面积大于其可保面积时，保险人以可保面积为赔偿计算标准。</w:t>
      </w:r>
    </w:p>
    <w:p w14:paraId="005C34FB">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本条所指可保面积指符合本保险合同约定的保险林木实际种植面积。</w:t>
      </w:r>
    </w:p>
    <w:p w14:paraId="71F335CE">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 xml:space="preserve">第二十四条  </w:t>
      </w:r>
      <w:r>
        <w:rPr>
          <w:rFonts w:hint="eastAsia" w:ascii="宋体" w:hAnsi="宋体" w:eastAsia="宋体" w:cs="宋体"/>
          <w:sz w:val="21"/>
          <w:szCs w:val="21"/>
        </w:rPr>
        <w:t>发生保险事故时，</w:t>
      </w:r>
      <w:r>
        <w:rPr>
          <w:rFonts w:hint="eastAsia" w:ascii="宋体" w:hAnsi="宋体" w:eastAsia="宋体" w:cs="宋体"/>
          <w:b/>
          <w:bCs/>
          <w:sz w:val="21"/>
          <w:szCs w:val="21"/>
        </w:rPr>
        <w:t>若保险林木每亩保险金额低于或等于出险时的实际价值，则以每亩保险金额为赔偿计算标准；若保险林木每亩保险金额高于出险时的实际价值，则以出险时的实际价值为赔偿计算标准。</w:t>
      </w:r>
    </w:p>
    <w:p w14:paraId="3D8105E5">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第二十五条  保险事故发生时，如果存在重复保险，保险人按照本保险合同的相应保险金额与其他保险合同及本保险合同相应保险金额总和的比例承担赔偿责任。</w:t>
      </w:r>
    </w:p>
    <w:p w14:paraId="1A2ED387">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其他保险人应承担的赔偿金额，本保险人不负责垫付。若被保险人未如实告知导致保险人多支付赔偿金的，保险人有权向被保险人追回多支付的部分。</w:t>
      </w:r>
    </w:p>
    <w:p w14:paraId="311AF40E">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 xml:space="preserve">第二十六条  </w:t>
      </w:r>
      <w:r>
        <w:rPr>
          <w:rFonts w:hint="eastAsia" w:ascii="宋体" w:hAnsi="宋体" w:eastAsia="宋体" w:cs="宋体"/>
          <w:sz w:val="21"/>
          <w:szCs w:val="21"/>
        </w:rPr>
        <w:t>保险林木</w:t>
      </w:r>
      <w:r>
        <w:rPr>
          <w:rFonts w:hint="eastAsia" w:ascii="宋体" w:hAnsi="宋体" w:eastAsia="宋体" w:cs="宋体"/>
          <w:sz w:val="21"/>
          <w:szCs w:val="21"/>
          <w:lang w:val="en-US" w:eastAsia="zh-CN"/>
        </w:rPr>
        <w:t>部分</w:t>
      </w:r>
      <w:r>
        <w:rPr>
          <w:rFonts w:hint="eastAsia" w:ascii="宋体" w:hAnsi="宋体" w:eastAsia="宋体" w:cs="宋体"/>
          <w:sz w:val="21"/>
          <w:szCs w:val="21"/>
        </w:rPr>
        <w:t>发生</w:t>
      </w:r>
      <w:r>
        <w:rPr>
          <w:rFonts w:hint="eastAsia" w:ascii="宋体" w:hAnsi="宋体" w:eastAsia="宋体" w:cs="宋体"/>
          <w:sz w:val="21"/>
          <w:szCs w:val="21"/>
          <w:lang w:val="en-US" w:eastAsia="zh-CN"/>
        </w:rPr>
        <w:t>全部</w:t>
      </w:r>
      <w:r>
        <w:rPr>
          <w:rFonts w:hint="eastAsia" w:ascii="宋体" w:hAnsi="宋体" w:eastAsia="宋体" w:cs="宋体"/>
          <w:sz w:val="21"/>
          <w:szCs w:val="21"/>
        </w:rPr>
        <w:t>损失，保险人履行赔偿义务后，</w:t>
      </w:r>
      <w:r>
        <w:rPr>
          <w:rFonts w:hint="eastAsia" w:ascii="宋体" w:hAnsi="宋体" w:eastAsia="宋体" w:cs="宋体"/>
          <w:b/>
          <w:bCs/>
          <w:sz w:val="21"/>
          <w:szCs w:val="21"/>
        </w:rPr>
        <w:t>本保险合同的保险金额自损失发生之日起相应减少，保险人不退还保险金额减少部分的保险费</w:t>
      </w:r>
      <w:r>
        <w:rPr>
          <w:rFonts w:hint="eastAsia" w:ascii="宋体" w:hAnsi="宋体" w:eastAsia="宋体" w:cs="宋体"/>
          <w:sz w:val="21"/>
          <w:szCs w:val="21"/>
        </w:rPr>
        <w:t>。</w:t>
      </w:r>
    </w:p>
    <w:p w14:paraId="190466CD">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第二十七条  未发生保险事故，被保险人谎称发生了保险事故，向保险人提出赔偿请求的，保险人有权解除保险合同，并不退还保险费。</w:t>
      </w:r>
    </w:p>
    <w:p w14:paraId="02192763">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投保人、被保险人故意制造保险事故的，保险人有权解除保险合同，不承担赔偿责任，不退还保险费。</w:t>
      </w:r>
    </w:p>
    <w:p w14:paraId="2A86F42F">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保险事故发生后，投保人、被保险人以伪造、变造的有关证明、资料或者其他证据，编造虚假的事故原因或夸大损失程度的，保险人对其虚报的部分不承担赔偿责任。</w:t>
      </w:r>
    </w:p>
    <w:p w14:paraId="79F9ED7D">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 xml:space="preserve">第二十八条  </w:t>
      </w:r>
      <w:r>
        <w:rPr>
          <w:rFonts w:hint="eastAsia" w:ascii="宋体" w:hAnsi="宋体" w:eastAsia="宋体" w:cs="宋体"/>
          <w:sz w:val="21"/>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323E4E3C">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被保险人已经从有关责任方取得赔偿的，保险人赔偿保险金时，可以相应扣减被保险人已从有关责任方取得的赔偿金额。</w:t>
      </w:r>
    </w:p>
    <w:p w14:paraId="208AD0BA">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保险事故发生后，保险人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1561D9C2">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 xml:space="preserve">第二十九条  </w:t>
      </w:r>
      <w:r>
        <w:rPr>
          <w:rFonts w:hint="eastAsia" w:ascii="宋体" w:hAnsi="宋体" w:eastAsia="宋体" w:cs="宋体"/>
          <w:sz w:val="21"/>
          <w:szCs w:val="21"/>
        </w:rPr>
        <w:t>被保险人向保险人请求赔偿的诉讼时效依据中华人民共和国法律（</w:t>
      </w:r>
      <w:r>
        <w:rPr>
          <w:rFonts w:hint="eastAsia" w:ascii="宋体" w:hAnsi="宋体" w:eastAsia="宋体" w:cs="宋体"/>
          <w:b/>
          <w:bCs/>
          <w:sz w:val="21"/>
          <w:szCs w:val="21"/>
        </w:rPr>
        <w:t>不包括香港、澳门、台湾地区法律</w:t>
      </w:r>
      <w:r>
        <w:rPr>
          <w:rFonts w:hint="eastAsia" w:ascii="宋体" w:hAnsi="宋体" w:eastAsia="宋体" w:cs="宋体"/>
          <w:sz w:val="21"/>
          <w:szCs w:val="21"/>
        </w:rPr>
        <w:t>）确定，自其知道或者应当知道保险事故发生之日起计算。</w:t>
      </w:r>
    </w:p>
    <w:p w14:paraId="7483C0F9">
      <w:pPr>
        <w:pStyle w:val="5"/>
        <w:widowControl/>
        <w:spacing w:beforeAutospacing="0" w:afterAutospacing="0" w:line="360" w:lineRule="auto"/>
        <w:ind w:firstLine="420" w:firstLineChars="200"/>
        <w:jc w:val="both"/>
        <w:rPr>
          <w:rFonts w:ascii="宋体" w:hAnsi="宋体" w:eastAsia="宋体" w:cs="宋体"/>
          <w:sz w:val="21"/>
          <w:szCs w:val="21"/>
        </w:rPr>
      </w:pPr>
    </w:p>
    <w:p w14:paraId="4BA5DEC1">
      <w:pPr>
        <w:pStyle w:val="5"/>
        <w:widowControl/>
        <w:spacing w:beforeAutospacing="0" w:afterAutospacing="0" w:line="360" w:lineRule="auto"/>
        <w:jc w:val="center"/>
        <w:rPr>
          <w:rFonts w:ascii="宋体" w:hAnsi="宋体" w:eastAsia="宋体" w:cs="宋体"/>
          <w:sz w:val="21"/>
          <w:szCs w:val="21"/>
        </w:rPr>
      </w:pPr>
      <w:r>
        <w:rPr>
          <w:rStyle w:val="9"/>
          <w:rFonts w:hint="eastAsia" w:ascii="宋体" w:hAnsi="宋体" w:eastAsia="宋体" w:cs="宋体"/>
          <w:sz w:val="21"/>
          <w:szCs w:val="21"/>
        </w:rPr>
        <w:t>争议处理与法律适用</w:t>
      </w:r>
    </w:p>
    <w:p w14:paraId="286E0FFC">
      <w:pPr>
        <w:pStyle w:val="14"/>
        <w:spacing w:line="360" w:lineRule="auto"/>
        <w:ind w:firstLine="422"/>
        <w:rPr>
          <w:rFonts w:ascii="宋体" w:hAnsi="宋体" w:eastAsia="宋体"/>
          <w:sz w:val="21"/>
          <w:szCs w:val="21"/>
        </w:rPr>
      </w:pPr>
      <w:r>
        <w:rPr>
          <w:rStyle w:val="9"/>
          <w:rFonts w:hint="eastAsia" w:ascii="宋体" w:hAnsi="宋体" w:eastAsia="宋体" w:cs="宋体"/>
          <w:sz w:val="21"/>
          <w:szCs w:val="21"/>
        </w:rPr>
        <w:t xml:space="preserve">第三十条  </w:t>
      </w:r>
      <w:r>
        <w:rPr>
          <w:rFonts w:hint="eastAsia" w:ascii="宋体" w:hAnsi="宋体" w:eastAsia="宋体" w:cs="宋体"/>
          <w:sz w:val="21"/>
          <w:szCs w:val="21"/>
        </w:rPr>
        <w:t>因履行本保险合同发生的争议，由当事人协商解决。协商不成的，提交保险单载明的仲裁机构仲裁；保险单未载明仲裁机构或者争议发生后未达成仲裁协议的，</w:t>
      </w:r>
      <w:r>
        <w:rPr>
          <w:rFonts w:hint="eastAsia" w:ascii="宋体" w:hAnsi="宋体" w:eastAsia="宋体"/>
          <w:sz w:val="21"/>
          <w:szCs w:val="21"/>
        </w:rPr>
        <w:t>依法向中华人民共和国</w:t>
      </w:r>
      <w:r>
        <w:rPr>
          <w:rFonts w:hint="eastAsia" w:ascii="宋体" w:hAnsi="宋体" w:eastAsia="宋体"/>
          <w:b/>
          <w:bCs/>
          <w:sz w:val="21"/>
          <w:szCs w:val="21"/>
          <w:lang w:bidi="ar"/>
        </w:rPr>
        <w:t>（不包括香港、澳门、台湾地区</w:t>
      </w:r>
      <w:r>
        <w:rPr>
          <w:rFonts w:hint="eastAsia" w:ascii="宋体" w:hAnsi="宋体" w:eastAsia="宋体"/>
          <w:b/>
          <w:bCs/>
          <w:sz w:val="21"/>
          <w:szCs w:val="21"/>
        </w:rPr>
        <w:t>）</w:t>
      </w:r>
      <w:r>
        <w:rPr>
          <w:rFonts w:hint="eastAsia" w:ascii="宋体" w:hAnsi="宋体" w:eastAsia="宋体"/>
          <w:sz w:val="21"/>
          <w:szCs w:val="21"/>
        </w:rPr>
        <w:t>有管辖权的人民法院起诉。</w:t>
      </w:r>
    </w:p>
    <w:p w14:paraId="119337FF">
      <w:pPr>
        <w:pStyle w:val="5"/>
        <w:widowControl/>
        <w:spacing w:beforeAutospacing="0" w:afterAutospacing="0" w:line="360" w:lineRule="auto"/>
        <w:ind w:firstLine="422" w:firstLineChars="200"/>
        <w:rPr>
          <w:rFonts w:ascii="宋体" w:hAnsi="宋体" w:eastAsia="宋体"/>
          <w:sz w:val="21"/>
          <w:szCs w:val="21"/>
        </w:rPr>
      </w:pPr>
      <w:r>
        <w:rPr>
          <w:rStyle w:val="9"/>
          <w:rFonts w:hint="eastAsia" w:ascii="宋体" w:hAnsi="宋体" w:eastAsia="宋体" w:cs="宋体"/>
          <w:sz w:val="21"/>
          <w:szCs w:val="21"/>
        </w:rPr>
        <w:t xml:space="preserve">第三十一条  </w:t>
      </w:r>
      <w:r>
        <w:rPr>
          <w:rFonts w:hint="eastAsia" w:ascii="宋体" w:hAnsi="宋体" w:eastAsia="宋体" w:cs="宋体"/>
          <w:sz w:val="21"/>
          <w:szCs w:val="21"/>
        </w:rPr>
        <w:t>与本保险合同有关的以及履行本保险合同产生的一切争议，</w:t>
      </w:r>
      <w:r>
        <w:rPr>
          <w:rFonts w:hint="eastAsia" w:ascii="宋体" w:hAnsi="宋体" w:eastAsia="宋体"/>
          <w:sz w:val="21"/>
          <w:szCs w:val="21"/>
        </w:rPr>
        <w:t>适用中华人民共和国法律</w:t>
      </w:r>
      <w:r>
        <w:rPr>
          <w:rFonts w:hint="eastAsia" w:ascii="宋体" w:hAnsi="宋体" w:eastAsia="宋体"/>
          <w:b/>
          <w:bCs/>
          <w:sz w:val="21"/>
          <w:szCs w:val="21"/>
        </w:rPr>
        <w:t>（为本保险合同之目的，不包括</w:t>
      </w:r>
      <w:r>
        <w:rPr>
          <w:rFonts w:hint="eastAsia" w:ascii="宋体" w:hAnsi="宋体" w:eastAsia="宋体"/>
          <w:b/>
          <w:bCs/>
          <w:kern w:val="2"/>
          <w:sz w:val="21"/>
          <w:szCs w:val="21"/>
          <w:lang w:bidi="ar"/>
        </w:rPr>
        <w:t>香港、澳门、台湾地区法律</w:t>
      </w:r>
      <w:r>
        <w:rPr>
          <w:rFonts w:hint="eastAsia" w:ascii="宋体" w:hAnsi="宋体" w:eastAsia="宋体"/>
          <w:b/>
          <w:bCs/>
          <w:sz w:val="21"/>
          <w:szCs w:val="21"/>
        </w:rPr>
        <w:t>）</w:t>
      </w:r>
      <w:r>
        <w:rPr>
          <w:rFonts w:hint="eastAsia" w:ascii="宋体" w:hAnsi="宋体" w:eastAsia="宋体"/>
          <w:sz w:val="21"/>
          <w:szCs w:val="21"/>
        </w:rPr>
        <w:t>。</w:t>
      </w:r>
    </w:p>
    <w:p w14:paraId="1C1A6192">
      <w:pPr>
        <w:pStyle w:val="5"/>
        <w:widowControl/>
        <w:spacing w:beforeAutospacing="0" w:afterAutospacing="0" w:line="360" w:lineRule="auto"/>
        <w:jc w:val="center"/>
        <w:rPr>
          <w:rFonts w:ascii="宋体" w:hAnsi="宋体" w:eastAsia="宋体" w:cs="宋体"/>
          <w:sz w:val="21"/>
          <w:szCs w:val="21"/>
        </w:rPr>
      </w:pPr>
      <w:r>
        <w:rPr>
          <w:rStyle w:val="9"/>
          <w:rFonts w:hint="eastAsia" w:ascii="宋体" w:hAnsi="宋体" w:eastAsia="宋体" w:cs="宋体"/>
          <w:sz w:val="21"/>
          <w:szCs w:val="21"/>
        </w:rPr>
        <w:t>其他事项</w:t>
      </w:r>
    </w:p>
    <w:p w14:paraId="1D3F278F">
      <w:pPr>
        <w:pStyle w:val="5"/>
        <w:widowControl/>
        <w:spacing w:beforeAutospacing="0" w:afterAutospacing="0" w:line="360" w:lineRule="auto"/>
        <w:ind w:firstLine="422" w:firstLineChars="200"/>
        <w:jc w:val="both"/>
        <w:rPr>
          <w:rFonts w:hint="eastAsia" w:ascii="宋体" w:hAnsi="宋体" w:eastAsia="宋体" w:cs="宋体"/>
          <w:sz w:val="21"/>
          <w:szCs w:val="21"/>
        </w:rPr>
      </w:pPr>
      <w:r>
        <w:rPr>
          <w:rStyle w:val="9"/>
          <w:rFonts w:hint="eastAsia" w:ascii="宋体" w:hAnsi="宋体" w:eastAsia="宋体" w:cs="宋体"/>
          <w:sz w:val="21"/>
          <w:szCs w:val="21"/>
        </w:rPr>
        <w:t xml:space="preserve">第三十二条  </w:t>
      </w:r>
      <w:r>
        <w:rPr>
          <w:rFonts w:hint="eastAsia" w:ascii="宋体" w:hAnsi="宋体" w:eastAsia="宋体" w:cs="宋体"/>
          <w:sz w:val="21"/>
          <w:szCs w:val="21"/>
        </w:rPr>
        <w:t>保险林木发生全部损失，属于保险责任的，</w:t>
      </w:r>
      <w:r>
        <w:rPr>
          <w:rFonts w:hint="eastAsia" w:ascii="宋体" w:hAnsi="宋体" w:eastAsia="宋体" w:cs="宋体"/>
          <w:b/>
          <w:bCs/>
          <w:sz w:val="21"/>
          <w:szCs w:val="21"/>
        </w:rPr>
        <w:t>保险人在履行赔偿义务后，本保险合同终止；不属于保险责任的，本保险合同终止，保险人按照日比例计收自保险责任开始之日起至损失发生之日止期间的保险费</w:t>
      </w:r>
      <w:r>
        <w:rPr>
          <w:rFonts w:hint="eastAsia" w:ascii="宋体" w:hAnsi="宋体" w:eastAsia="宋体" w:cs="宋体"/>
          <w:sz w:val="21"/>
          <w:szCs w:val="21"/>
        </w:rPr>
        <w:t>，并退还剩余部分保险费。</w:t>
      </w:r>
    </w:p>
    <w:p w14:paraId="2A7F1E5C">
      <w:pPr>
        <w:pStyle w:val="5"/>
        <w:widowControl/>
        <w:spacing w:beforeAutospacing="0" w:afterAutospacing="0" w:line="360" w:lineRule="auto"/>
        <w:ind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第三十三条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保险责任开始前，投保人要求解除合同的，保险人应当退还保险费。</w:t>
      </w:r>
      <w:r>
        <w:rPr>
          <w:rFonts w:hint="eastAsia" w:ascii="宋体" w:hAnsi="宋体" w:eastAsia="宋体" w:cs="宋体"/>
          <w:b/>
          <w:bCs/>
          <w:sz w:val="21"/>
          <w:szCs w:val="21"/>
        </w:rPr>
        <w:t>保险责任开始后，投保人要求解除合同的，保险人应当将已收取的保险费，按日比例扣除自保险责任开始之日起至合同解除之日止应收的部分后，退还投保人。</w:t>
      </w:r>
    </w:p>
    <w:p w14:paraId="38D82AE8">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第三十</w:t>
      </w:r>
      <w:r>
        <w:rPr>
          <w:rStyle w:val="9"/>
          <w:rFonts w:hint="eastAsia" w:ascii="宋体" w:hAnsi="宋体" w:eastAsia="宋体" w:cs="宋体"/>
          <w:sz w:val="21"/>
          <w:szCs w:val="21"/>
          <w:lang w:val="en-US" w:eastAsia="zh-CN"/>
        </w:rPr>
        <w:t>四</w:t>
      </w:r>
      <w:r>
        <w:rPr>
          <w:rStyle w:val="9"/>
          <w:rFonts w:hint="eastAsia" w:ascii="宋体" w:hAnsi="宋体" w:eastAsia="宋体" w:cs="宋体"/>
          <w:sz w:val="21"/>
          <w:szCs w:val="21"/>
        </w:rPr>
        <w:t xml:space="preserve">条  </w:t>
      </w:r>
      <w:r>
        <w:rPr>
          <w:rFonts w:hint="eastAsia" w:ascii="宋体" w:hAnsi="宋体" w:eastAsia="宋体" w:cs="宋体"/>
          <w:sz w:val="21"/>
          <w:szCs w:val="21"/>
        </w:rPr>
        <w:t>本保险合同约定与《中华人民共和国保险法》、《农业保险条例》等法律规定相悖之处，以法律规定为准。本保险合同未尽事宜，以法律规定为准。</w:t>
      </w:r>
    </w:p>
    <w:p w14:paraId="54AEEA3C">
      <w:pPr>
        <w:pStyle w:val="5"/>
        <w:widowControl/>
        <w:spacing w:beforeAutospacing="0" w:afterAutospacing="0" w:line="360" w:lineRule="auto"/>
        <w:jc w:val="center"/>
        <w:rPr>
          <w:rFonts w:ascii="宋体" w:hAnsi="宋体" w:eastAsia="宋体" w:cs="宋体"/>
          <w:sz w:val="21"/>
          <w:szCs w:val="21"/>
        </w:rPr>
      </w:pPr>
      <w:r>
        <w:rPr>
          <w:rStyle w:val="9"/>
          <w:rFonts w:hint="eastAsia" w:ascii="宋体" w:hAnsi="宋体" w:eastAsia="宋体" w:cs="宋体"/>
          <w:sz w:val="21"/>
          <w:szCs w:val="21"/>
        </w:rPr>
        <w:t>释义</w:t>
      </w:r>
    </w:p>
    <w:p w14:paraId="030675CF">
      <w:pPr>
        <w:pStyle w:val="5"/>
        <w:widowControl/>
        <w:spacing w:beforeAutospacing="0" w:afterAutospacing="0" w:line="360" w:lineRule="auto"/>
        <w:ind w:firstLine="422" w:firstLineChars="200"/>
        <w:jc w:val="both"/>
        <w:rPr>
          <w:rFonts w:ascii="宋体" w:hAnsi="宋体" w:eastAsia="宋体" w:cs="宋体"/>
          <w:sz w:val="21"/>
          <w:szCs w:val="21"/>
        </w:rPr>
      </w:pPr>
      <w:r>
        <w:rPr>
          <w:rStyle w:val="9"/>
          <w:rFonts w:hint="eastAsia" w:ascii="宋体" w:hAnsi="宋体" w:eastAsia="宋体" w:cs="宋体"/>
          <w:sz w:val="21"/>
          <w:szCs w:val="21"/>
        </w:rPr>
        <w:t>第三十</w:t>
      </w:r>
      <w:r>
        <w:rPr>
          <w:rStyle w:val="9"/>
          <w:rFonts w:hint="eastAsia" w:ascii="宋体" w:hAnsi="宋体" w:eastAsia="宋体" w:cs="宋体"/>
          <w:sz w:val="21"/>
          <w:szCs w:val="21"/>
          <w:lang w:val="en-US" w:eastAsia="zh-CN"/>
        </w:rPr>
        <w:t>五</w:t>
      </w:r>
      <w:r>
        <w:rPr>
          <w:rStyle w:val="9"/>
          <w:rFonts w:hint="eastAsia" w:ascii="宋体" w:hAnsi="宋体" w:eastAsia="宋体" w:cs="宋体"/>
          <w:sz w:val="21"/>
          <w:szCs w:val="21"/>
        </w:rPr>
        <w:t xml:space="preserve">条  </w:t>
      </w:r>
      <w:r>
        <w:rPr>
          <w:rFonts w:hint="eastAsia" w:ascii="宋体" w:hAnsi="宋体" w:eastAsia="宋体" w:cs="宋体"/>
          <w:sz w:val="21"/>
          <w:szCs w:val="21"/>
        </w:rPr>
        <w:t>本保险合同涉及下列术语时，适用下列释义：</w:t>
      </w:r>
    </w:p>
    <w:p w14:paraId="428A6B11">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（一）火灾：指在时间或空间上失去控制的燃烧所造成的灾害。它必须具备三个条件：1.有燃烧现象，即有热有光有火焰；2.偶然、意外发生的燃烧；3.燃烧失去控制并有蔓延扩大的趋势。</w:t>
      </w:r>
    </w:p>
    <w:p w14:paraId="5030FEA9">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（二）暴雨：指降雨量每小时在16mm（含）以上，或连续12小时降雨量达30mm（含）以上，或连续24小时降雨量达50mm（含）以上的降雨。</w:t>
      </w:r>
    </w:p>
    <w:p w14:paraId="6AF2E15E">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（三）暴风：风速在28.5米/秒（相当于11级大风）至32.6米/秒的风。</w:t>
      </w:r>
    </w:p>
    <w:p w14:paraId="784E87A9">
      <w:pPr>
        <w:pStyle w:val="5"/>
        <w:widowControl/>
        <w:spacing w:beforeAutospacing="0" w:afterAutospacing="0" w:line="360" w:lineRule="auto"/>
        <w:ind w:firstLine="420" w:firstLineChars="200"/>
        <w:jc w:val="both"/>
        <w:rPr>
          <w:rFonts w:ascii="宋体" w:hAnsi="宋体" w:eastAsia="宋体" w:cs="宋体"/>
          <w:b/>
          <w:bCs/>
          <w:sz w:val="21"/>
          <w:szCs w:val="21"/>
        </w:rPr>
      </w:pPr>
      <w:r>
        <w:rPr>
          <w:rFonts w:hint="eastAsia" w:ascii="宋体" w:hAnsi="宋体" w:eastAsia="宋体" w:cs="宋体"/>
          <w:sz w:val="21"/>
          <w:szCs w:val="21"/>
        </w:rPr>
        <w:t>（四）洪水：指山洪暴发、江河泛滥、潮水上岸及倒灌或暴雨积水。</w:t>
      </w:r>
      <w:r>
        <w:rPr>
          <w:rFonts w:hint="eastAsia" w:ascii="宋体" w:hAnsi="宋体" w:eastAsia="宋体" w:cs="宋体"/>
          <w:b/>
          <w:bCs/>
          <w:sz w:val="21"/>
          <w:szCs w:val="21"/>
        </w:rPr>
        <w:t>规律性涨潮、海水倒灌、自动灭火设施漏水以及常年水位线以下或地下渗水、水管爆裂、政府行蓄洪不属洪水责任。</w:t>
      </w:r>
    </w:p>
    <w:p w14:paraId="3C7F402D">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（五）</w:t>
      </w:r>
      <w:r>
        <w:rPr>
          <w:rFonts w:ascii="宋体" w:hAnsi="宋体" w:eastAsia="宋体" w:cs="宋体"/>
          <w:sz w:val="21"/>
          <w:szCs w:val="21"/>
        </w:rPr>
        <w:t>旱灾</w:t>
      </w:r>
      <w:r>
        <w:rPr>
          <w:rFonts w:hint="eastAsia" w:ascii="宋体" w:hAnsi="宋体" w:eastAsia="宋体" w:cs="宋体"/>
          <w:sz w:val="21"/>
          <w:szCs w:val="21"/>
        </w:rPr>
        <w:t>：指因自然气候的影响，土壤水与林木生长需水不平衡造成异常水分短缺，从而直接导致林木死亡或部分死亡的灾害。旱灾以市级以上（含市级）农业技术部门和气象部门鉴定为准。</w:t>
      </w:r>
    </w:p>
    <w:p w14:paraId="20D88DE6">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（六）干热风：是一种高温、低湿并伴有一定风力的农业灾害性天气。其风速在2米/秒或以上，气温在30摄氏度或以上，相对湿度在30%或以下。</w:t>
      </w:r>
    </w:p>
    <w:p w14:paraId="4D1D7E64">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（七）地震：是地壳快速释放能量过程中造成振动，期间会产生地震波的一种自然现象。</w:t>
      </w:r>
    </w:p>
    <w:p w14:paraId="4652ACD5">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（八）冰雹：指在对流性天气控制下，积雨云中凝结生成的冰块从空中降落，造成作物严重的机械损伤而带来损失的灾害。</w:t>
      </w:r>
    </w:p>
    <w:p w14:paraId="795103A1">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（九）霜冻：指因遇到0℃（含）以下或长期持续在0℃（含）以下的温度，引起林木冰冻或是丧失一切生理活力，造成林木死亡或部分死亡的灾害。</w:t>
      </w:r>
    </w:p>
    <w:p w14:paraId="05CF0519">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（十）台风：</w:t>
      </w:r>
      <w:r>
        <w:rPr>
          <w:rFonts w:hint="eastAsia" w:ascii="宋体" w:hAnsi="宋体" w:eastAsia="宋体" w:cs="宋体"/>
          <w:color w:val="333333"/>
          <w:sz w:val="21"/>
          <w:szCs w:val="21"/>
          <w:shd w:val="clear" w:color="auto" w:fill="auto"/>
        </w:rPr>
        <w:t>热带气旋中心持续风速在12级以上（即每秒32.7米至41.4米）</w:t>
      </w:r>
      <w:r>
        <w:rPr>
          <w:rFonts w:hint="eastAsia" w:ascii="宋体" w:hAnsi="宋体" w:eastAsia="宋体" w:cs="宋体"/>
          <w:sz w:val="21"/>
          <w:szCs w:val="21"/>
        </w:rPr>
        <w:t>。</w:t>
      </w:r>
    </w:p>
    <w:p w14:paraId="612E9DF8">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（十一）暴雪：指在24小时内降雪量超过10毫米以上，往往伴随大风、降温等天气的降雪过程。</w:t>
      </w:r>
    </w:p>
    <w:p w14:paraId="4FFF61D7">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（十二）雨（雪）凇：雨凇指超冷却的降水碰到温度等于或低于零摄氏度的物体表面时所形成玻璃状的透明或无光泽的表面粗糙的冰覆盖层；</w:t>
      </w:r>
      <w:r>
        <w:rPr>
          <w:rFonts w:hint="eastAsia" w:ascii="宋体" w:hAnsi="宋体" w:eastAsia="宋体" w:cs="宋体"/>
          <w:sz w:val="21"/>
          <w:szCs w:val="21"/>
          <w:lang w:eastAsia="zh-CN"/>
        </w:rPr>
        <w:t>雪凇</w:t>
      </w:r>
      <w:r>
        <w:rPr>
          <w:rFonts w:hint="eastAsia" w:ascii="宋体" w:hAnsi="宋体" w:eastAsia="宋体" w:cs="宋体"/>
          <w:sz w:val="21"/>
          <w:szCs w:val="21"/>
        </w:rPr>
        <w:t>指由于降雪附着于物体表面不断聚集形成的白色沉积物。</w:t>
      </w:r>
    </w:p>
    <w:p w14:paraId="6B2A2986">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（十三）泥石流：由于雨水、冰雪融化等水源激发的、含有大量泥沙石块的特殊洪流。</w:t>
      </w:r>
    </w:p>
    <w:p w14:paraId="594E5614">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（十四）山体滑坡：山体上不稳的岩土体在重力作用下突然整体向下滑动的现象。</w:t>
      </w:r>
    </w:p>
    <w:p w14:paraId="04E32B3E">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（十五）林业有害生物：是指危害林木正常生长并造成经济损失的病、虫、兔鼠、有害植物等有害生物。</w:t>
      </w:r>
    </w:p>
    <w:p w14:paraId="6D0ADFE6">
      <w:pPr>
        <w:pStyle w:val="5"/>
        <w:widowControl/>
        <w:spacing w:beforeAutospacing="0" w:afterAutospacing="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（十六）野生动物损毁：是指野猪、狼、猪獾、狗獾、豹猫、黄鼬等及各种鸟类造成的损坏。</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60C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F5A3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2F5A3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4C6D">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1A094"/>
    <w:multiLevelType w:val="singleLevel"/>
    <w:tmpl w:val="8581A094"/>
    <w:lvl w:ilvl="0" w:tentative="0">
      <w:start w:val="14"/>
      <w:numFmt w:val="chineseCounting"/>
      <w:suff w:val="space"/>
      <w:lvlText w:val="第%1条"/>
      <w:lvlJc w:val="left"/>
      <w:rPr>
        <w:rFonts w:hint="eastAsia"/>
        <w:b/>
        <w:bCs/>
      </w:rPr>
    </w:lvl>
  </w:abstractNum>
  <w:abstractNum w:abstractNumId="1">
    <w:nsid w:val="D1D63596"/>
    <w:multiLevelType w:val="singleLevel"/>
    <w:tmpl w:val="D1D6359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DRhNmFmMzRlYTIyMDYzYjY3ZTY3MmRkZWYyNzUifQ=="/>
  </w:docVars>
  <w:rsids>
    <w:rsidRoot w:val="00853761"/>
    <w:rsid w:val="000305C0"/>
    <w:rsid w:val="000B2B8A"/>
    <w:rsid w:val="00155CE9"/>
    <w:rsid w:val="00165013"/>
    <w:rsid w:val="001831ED"/>
    <w:rsid w:val="001F7824"/>
    <w:rsid w:val="00246A03"/>
    <w:rsid w:val="002C1AC9"/>
    <w:rsid w:val="002F06A0"/>
    <w:rsid w:val="003623A1"/>
    <w:rsid w:val="0046682B"/>
    <w:rsid w:val="004A77A6"/>
    <w:rsid w:val="004E3C91"/>
    <w:rsid w:val="004F0003"/>
    <w:rsid w:val="005253DA"/>
    <w:rsid w:val="00605CA0"/>
    <w:rsid w:val="006209DE"/>
    <w:rsid w:val="006A55A8"/>
    <w:rsid w:val="006D5565"/>
    <w:rsid w:val="006E41B3"/>
    <w:rsid w:val="00741634"/>
    <w:rsid w:val="00810B83"/>
    <w:rsid w:val="00853761"/>
    <w:rsid w:val="00873EA6"/>
    <w:rsid w:val="008F3630"/>
    <w:rsid w:val="009737CE"/>
    <w:rsid w:val="00A246D5"/>
    <w:rsid w:val="00A4499E"/>
    <w:rsid w:val="00A47506"/>
    <w:rsid w:val="00A673FD"/>
    <w:rsid w:val="00A72DED"/>
    <w:rsid w:val="00AE616C"/>
    <w:rsid w:val="00AF7AE4"/>
    <w:rsid w:val="00B5293A"/>
    <w:rsid w:val="00C275CB"/>
    <w:rsid w:val="00C62B1D"/>
    <w:rsid w:val="00C85751"/>
    <w:rsid w:val="00CB676E"/>
    <w:rsid w:val="00D128EE"/>
    <w:rsid w:val="00D32639"/>
    <w:rsid w:val="00DC7305"/>
    <w:rsid w:val="00DF5ED8"/>
    <w:rsid w:val="00E65882"/>
    <w:rsid w:val="00ED65F6"/>
    <w:rsid w:val="00F01D1A"/>
    <w:rsid w:val="00F0279B"/>
    <w:rsid w:val="00F25949"/>
    <w:rsid w:val="01441350"/>
    <w:rsid w:val="015577CC"/>
    <w:rsid w:val="01715995"/>
    <w:rsid w:val="01D14275"/>
    <w:rsid w:val="02EE513F"/>
    <w:rsid w:val="02FC2BC7"/>
    <w:rsid w:val="03351760"/>
    <w:rsid w:val="0338552D"/>
    <w:rsid w:val="03421206"/>
    <w:rsid w:val="034B2E38"/>
    <w:rsid w:val="054E3DD2"/>
    <w:rsid w:val="055B2A8A"/>
    <w:rsid w:val="076D1AA5"/>
    <w:rsid w:val="077324C8"/>
    <w:rsid w:val="07EA5906"/>
    <w:rsid w:val="08111E1A"/>
    <w:rsid w:val="089A71DB"/>
    <w:rsid w:val="09146838"/>
    <w:rsid w:val="092751AC"/>
    <w:rsid w:val="09792631"/>
    <w:rsid w:val="0A3B02E9"/>
    <w:rsid w:val="0A8D7B89"/>
    <w:rsid w:val="0BF30A5B"/>
    <w:rsid w:val="0C7E6A8E"/>
    <w:rsid w:val="0CA84E72"/>
    <w:rsid w:val="0DBA7331"/>
    <w:rsid w:val="0DD15D3A"/>
    <w:rsid w:val="0E787DFC"/>
    <w:rsid w:val="0F374A58"/>
    <w:rsid w:val="0F7F0F88"/>
    <w:rsid w:val="0FC90345"/>
    <w:rsid w:val="104A77F6"/>
    <w:rsid w:val="106E6267"/>
    <w:rsid w:val="10801B6A"/>
    <w:rsid w:val="10D038A4"/>
    <w:rsid w:val="120A5EF1"/>
    <w:rsid w:val="128E02DE"/>
    <w:rsid w:val="12D8469C"/>
    <w:rsid w:val="137039C4"/>
    <w:rsid w:val="139C139D"/>
    <w:rsid w:val="156D0F2C"/>
    <w:rsid w:val="15952276"/>
    <w:rsid w:val="15E438A4"/>
    <w:rsid w:val="15F40B04"/>
    <w:rsid w:val="16EE1E1E"/>
    <w:rsid w:val="177660E0"/>
    <w:rsid w:val="18F302B7"/>
    <w:rsid w:val="19182C32"/>
    <w:rsid w:val="196D0B6D"/>
    <w:rsid w:val="197C1DC7"/>
    <w:rsid w:val="1A8C7725"/>
    <w:rsid w:val="1A944052"/>
    <w:rsid w:val="1B083691"/>
    <w:rsid w:val="1B6C10D1"/>
    <w:rsid w:val="1C5A5940"/>
    <w:rsid w:val="1CF835D6"/>
    <w:rsid w:val="1D2E1808"/>
    <w:rsid w:val="1D504C22"/>
    <w:rsid w:val="1E193B58"/>
    <w:rsid w:val="1E2A6817"/>
    <w:rsid w:val="1E2B4D65"/>
    <w:rsid w:val="1EAB2A85"/>
    <w:rsid w:val="1F391162"/>
    <w:rsid w:val="1F9D5298"/>
    <w:rsid w:val="1FAC646E"/>
    <w:rsid w:val="20754038"/>
    <w:rsid w:val="207944D1"/>
    <w:rsid w:val="21E22A83"/>
    <w:rsid w:val="2212199B"/>
    <w:rsid w:val="222A5DC4"/>
    <w:rsid w:val="22D72F23"/>
    <w:rsid w:val="237A7C04"/>
    <w:rsid w:val="23C15C4D"/>
    <w:rsid w:val="23CD2EDE"/>
    <w:rsid w:val="24620706"/>
    <w:rsid w:val="24A03D95"/>
    <w:rsid w:val="24EE4F69"/>
    <w:rsid w:val="2525733D"/>
    <w:rsid w:val="256A790B"/>
    <w:rsid w:val="257F2D20"/>
    <w:rsid w:val="260E7048"/>
    <w:rsid w:val="264442E6"/>
    <w:rsid w:val="277A2B56"/>
    <w:rsid w:val="28C23EF1"/>
    <w:rsid w:val="28ED7569"/>
    <w:rsid w:val="29BA01E2"/>
    <w:rsid w:val="2A53635A"/>
    <w:rsid w:val="2A9269CC"/>
    <w:rsid w:val="2AB474CF"/>
    <w:rsid w:val="2AD17770"/>
    <w:rsid w:val="2BA17BBC"/>
    <w:rsid w:val="2BC22811"/>
    <w:rsid w:val="2BFD7396"/>
    <w:rsid w:val="2C3F29D3"/>
    <w:rsid w:val="2C506C46"/>
    <w:rsid w:val="2CB223E6"/>
    <w:rsid w:val="2CFD0099"/>
    <w:rsid w:val="2D682153"/>
    <w:rsid w:val="2D994151"/>
    <w:rsid w:val="2DA41DB6"/>
    <w:rsid w:val="2E991F80"/>
    <w:rsid w:val="2F2303C8"/>
    <w:rsid w:val="2FF00550"/>
    <w:rsid w:val="312F59A7"/>
    <w:rsid w:val="3197206E"/>
    <w:rsid w:val="32330553"/>
    <w:rsid w:val="32514A76"/>
    <w:rsid w:val="329270CA"/>
    <w:rsid w:val="32BB5249"/>
    <w:rsid w:val="32D710BB"/>
    <w:rsid w:val="32E95F3E"/>
    <w:rsid w:val="33A20645"/>
    <w:rsid w:val="33F66E35"/>
    <w:rsid w:val="34162C75"/>
    <w:rsid w:val="348E3F6E"/>
    <w:rsid w:val="350C1B78"/>
    <w:rsid w:val="353D58FA"/>
    <w:rsid w:val="356F4348"/>
    <w:rsid w:val="363171E7"/>
    <w:rsid w:val="36863F80"/>
    <w:rsid w:val="36C26023"/>
    <w:rsid w:val="36D90391"/>
    <w:rsid w:val="36DC258A"/>
    <w:rsid w:val="37D01356"/>
    <w:rsid w:val="388A5881"/>
    <w:rsid w:val="38E17776"/>
    <w:rsid w:val="392E56CD"/>
    <w:rsid w:val="397F79B9"/>
    <w:rsid w:val="3A5B27DC"/>
    <w:rsid w:val="3AB70B24"/>
    <w:rsid w:val="3B2C07EE"/>
    <w:rsid w:val="3BA717A2"/>
    <w:rsid w:val="3C0469CF"/>
    <w:rsid w:val="3CCD6091"/>
    <w:rsid w:val="3CCE7748"/>
    <w:rsid w:val="3CD81175"/>
    <w:rsid w:val="3CDC549F"/>
    <w:rsid w:val="3D076AB1"/>
    <w:rsid w:val="3DC2115E"/>
    <w:rsid w:val="3DED0897"/>
    <w:rsid w:val="3E3476F7"/>
    <w:rsid w:val="3E664976"/>
    <w:rsid w:val="3E7A1B35"/>
    <w:rsid w:val="3EDC29ED"/>
    <w:rsid w:val="3FDC3436"/>
    <w:rsid w:val="3FDD0B6C"/>
    <w:rsid w:val="407F58F4"/>
    <w:rsid w:val="40E91D5B"/>
    <w:rsid w:val="4110334D"/>
    <w:rsid w:val="414032D5"/>
    <w:rsid w:val="41411B84"/>
    <w:rsid w:val="4165725D"/>
    <w:rsid w:val="41F7100B"/>
    <w:rsid w:val="422A0C8E"/>
    <w:rsid w:val="4391606A"/>
    <w:rsid w:val="43E5642F"/>
    <w:rsid w:val="43F95026"/>
    <w:rsid w:val="44331F88"/>
    <w:rsid w:val="44BC21BE"/>
    <w:rsid w:val="451E3361"/>
    <w:rsid w:val="4676623F"/>
    <w:rsid w:val="46915694"/>
    <w:rsid w:val="4703388B"/>
    <w:rsid w:val="49423081"/>
    <w:rsid w:val="49BA2416"/>
    <w:rsid w:val="49ED42F2"/>
    <w:rsid w:val="4ADD7109"/>
    <w:rsid w:val="4B53421E"/>
    <w:rsid w:val="4B6102F3"/>
    <w:rsid w:val="4BD97DBD"/>
    <w:rsid w:val="4C3B01FE"/>
    <w:rsid w:val="4C551294"/>
    <w:rsid w:val="4C877ABE"/>
    <w:rsid w:val="4C9340B4"/>
    <w:rsid w:val="4CA33364"/>
    <w:rsid w:val="4CE51AA7"/>
    <w:rsid w:val="4DD42162"/>
    <w:rsid w:val="4DDB0D5F"/>
    <w:rsid w:val="4E2C36AF"/>
    <w:rsid w:val="4E351DED"/>
    <w:rsid w:val="4E7275BA"/>
    <w:rsid w:val="4EDC67B6"/>
    <w:rsid w:val="4F84495E"/>
    <w:rsid w:val="50282962"/>
    <w:rsid w:val="504D060F"/>
    <w:rsid w:val="50B1145F"/>
    <w:rsid w:val="50EE14A5"/>
    <w:rsid w:val="517228A8"/>
    <w:rsid w:val="52B21B59"/>
    <w:rsid w:val="535B17E9"/>
    <w:rsid w:val="53C9525A"/>
    <w:rsid w:val="54757294"/>
    <w:rsid w:val="552F204B"/>
    <w:rsid w:val="561E1AB7"/>
    <w:rsid w:val="57622466"/>
    <w:rsid w:val="57D533A9"/>
    <w:rsid w:val="57DC6CEC"/>
    <w:rsid w:val="58230559"/>
    <w:rsid w:val="58293694"/>
    <w:rsid w:val="583F3E8F"/>
    <w:rsid w:val="58AA2521"/>
    <w:rsid w:val="58F66A47"/>
    <w:rsid w:val="596C273B"/>
    <w:rsid w:val="5A1276BE"/>
    <w:rsid w:val="5A4E0911"/>
    <w:rsid w:val="5A537A2D"/>
    <w:rsid w:val="5A773437"/>
    <w:rsid w:val="5AA6359C"/>
    <w:rsid w:val="5B9D401C"/>
    <w:rsid w:val="5C6C02A1"/>
    <w:rsid w:val="5C8406B1"/>
    <w:rsid w:val="5CAC2014"/>
    <w:rsid w:val="5D107873"/>
    <w:rsid w:val="5DB37D39"/>
    <w:rsid w:val="5E3020E0"/>
    <w:rsid w:val="5E4A2485"/>
    <w:rsid w:val="5EBE33CE"/>
    <w:rsid w:val="5F2731D1"/>
    <w:rsid w:val="5F520E77"/>
    <w:rsid w:val="5F5474E2"/>
    <w:rsid w:val="5F5F1EDE"/>
    <w:rsid w:val="5FD2225B"/>
    <w:rsid w:val="60485809"/>
    <w:rsid w:val="60563A69"/>
    <w:rsid w:val="60FA0A54"/>
    <w:rsid w:val="61010558"/>
    <w:rsid w:val="61113575"/>
    <w:rsid w:val="61325B7D"/>
    <w:rsid w:val="61530FB5"/>
    <w:rsid w:val="61A63444"/>
    <w:rsid w:val="622C64EC"/>
    <w:rsid w:val="62966F31"/>
    <w:rsid w:val="62EC1445"/>
    <w:rsid w:val="62F33D75"/>
    <w:rsid w:val="63C11470"/>
    <w:rsid w:val="644A0F04"/>
    <w:rsid w:val="6554725D"/>
    <w:rsid w:val="66246F37"/>
    <w:rsid w:val="667245E0"/>
    <w:rsid w:val="67086CF1"/>
    <w:rsid w:val="674D2FE2"/>
    <w:rsid w:val="67697FE5"/>
    <w:rsid w:val="67D17552"/>
    <w:rsid w:val="688976F1"/>
    <w:rsid w:val="68AD7499"/>
    <w:rsid w:val="69275211"/>
    <w:rsid w:val="6A3065F9"/>
    <w:rsid w:val="6A6232C9"/>
    <w:rsid w:val="6ABB3CBE"/>
    <w:rsid w:val="6D391BBE"/>
    <w:rsid w:val="6DA3189F"/>
    <w:rsid w:val="6E02415E"/>
    <w:rsid w:val="6E3C3F1C"/>
    <w:rsid w:val="6EB2708E"/>
    <w:rsid w:val="712D03DF"/>
    <w:rsid w:val="71905160"/>
    <w:rsid w:val="72DE1BCB"/>
    <w:rsid w:val="74973101"/>
    <w:rsid w:val="76547791"/>
    <w:rsid w:val="768F64C1"/>
    <w:rsid w:val="76EB0E39"/>
    <w:rsid w:val="771B0D4A"/>
    <w:rsid w:val="776112D4"/>
    <w:rsid w:val="780E1EC1"/>
    <w:rsid w:val="78BF6A96"/>
    <w:rsid w:val="790F1EE3"/>
    <w:rsid w:val="792A5493"/>
    <w:rsid w:val="795C36DE"/>
    <w:rsid w:val="79AD3910"/>
    <w:rsid w:val="79D45B05"/>
    <w:rsid w:val="7A3B4B7E"/>
    <w:rsid w:val="7B2C6D38"/>
    <w:rsid w:val="7BAC7D6D"/>
    <w:rsid w:val="7BF43185"/>
    <w:rsid w:val="7C125618"/>
    <w:rsid w:val="7DA04F11"/>
    <w:rsid w:val="7DA51E12"/>
    <w:rsid w:val="7DAA55FB"/>
    <w:rsid w:val="7DE92923"/>
    <w:rsid w:val="7E49773C"/>
    <w:rsid w:val="7F0709B3"/>
    <w:rsid w:val="7F9E56CD"/>
    <w:rsid w:val="7FD6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editor1"/>
    <w:basedOn w:val="8"/>
    <w:qFormat/>
    <w:uiPriority w:val="0"/>
    <w:rPr>
      <w:color w:val="052540"/>
    </w:rPr>
  </w:style>
  <w:style w:type="paragraph" w:customStyle="1" w:styleId="14">
    <w:name w:val="列出段落21"/>
    <w:basedOn w:val="1"/>
    <w:qFormat/>
    <w:uiPriority w:val="34"/>
    <w:pPr>
      <w:ind w:firstLine="420" w:firstLineChars="200"/>
    </w:pPr>
    <w:rPr>
      <w:rFonts w:eastAsia="仿宋_GB2312" w:cs="Times New Roman"/>
      <w:sz w:val="27"/>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5488</Words>
  <Characters>5527</Characters>
  <Lines>39</Lines>
  <Paragraphs>11</Paragraphs>
  <TotalTime>41</TotalTime>
  <ScaleCrop>false</ScaleCrop>
  <LinksUpToDate>false</LinksUpToDate>
  <CharactersWithSpaces>5592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2020-01-15T04:01:00Z</dcterms:created>
  <dc:creator>GUXCX</dc:creator>
  <cp:lastModifiedBy>孙晓琪</cp:lastModifiedBy>
  <cp:lastPrinted>2020-01-16T08:50:00Z</cp:lastPrinted>
  <dcterms:modified xsi:type="dcterms:W3CDTF">2024-10-21T06:49:58Z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83E0ACF096CC4DE7A8B51E8EAF68010B_13</vt:lpwstr>
  </property>
</Properties>
</file>