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jc w:val="center"/>
        <w:rPr>
          <w:rFonts w:ascii="宋体" w:hAnsi="宋体" w:cs="Calibri"/>
          <w:b/>
          <w:bCs/>
          <w:color w:val="000000" w:themeColor="text1"/>
          <w:sz w:val="28"/>
          <w:szCs w:val="28"/>
          <w14:textFill>
            <w14:solidFill>
              <w14:schemeClr w14:val="tx1"/>
            </w14:solidFill>
          </w14:textFill>
        </w:rPr>
      </w:pPr>
      <w:r>
        <w:rPr>
          <w:rFonts w:hint="eastAsia" w:ascii="宋体" w:hAnsi="宋体" w:cs="Calibri"/>
          <w:b/>
          <w:bCs/>
          <w:color w:val="000000" w:themeColor="text1"/>
          <w:sz w:val="28"/>
          <w:szCs w:val="28"/>
          <w14:textFill>
            <w14:solidFill>
              <w14:schemeClr w14:val="tx1"/>
            </w14:solidFill>
          </w14:textFill>
        </w:rPr>
        <w:t>华农保险</w:t>
      </w:r>
      <w:r>
        <w:rPr>
          <w:rFonts w:hint="eastAsia" w:ascii="宋体" w:hAnsi="宋体" w:cs="标宋体"/>
          <w:b/>
          <w:bCs/>
          <w:color w:val="000000" w:themeColor="text1"/>
          <w:sz w:val="28"/>
          <w:szCs w:val="28"/>
          <w14:textFill>
            <w14:solidFill>
              <w14:schemeClr w14:val="tx1"/>
            </w14:solidFill>
          </w14:textFill>
        </w:rPr>
        <w:t>江苏省商业性小麦收获期损失保险条款</w:t>
      </w:r>
    </w:p>
    <w:p>
      <w:pPr>
        <w:spacing w:line="560" w:lineRule="exact"/>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总 则</w:t>
      </w:r>
    </w:p>
    <w:p>
      <w:pPr>
        <w:snapToGrid w:val="0"/>
        <w:spacing w:line="360" w:lineRule="auto"/>
        <w:ind w:firstLine="422" w:firstLineChars="200"/>
        <w:rPr>
          <w:rFonts w:hint="eastAsia"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第一条</w:t>
      </w:r>
      <w:r>
        <w:rPr>
          <w:rFonts w:hint="eastAsia" w:cs="仿宋" w:asciiTheme="minorEastAsia" w:hAnsiTheme="minorEastAsia" w:eastAsiaTheme="minorEastAsia"/>
          <w:color w:val="000000" w:themeColor="text1"/>
          <w:szCs w:val="21"/>
          <w14:textFill>
            <w14:solidFill>
              <w14:schemeClr w14:val="tx1"/>
            </w14:solidFill>
          </w14:textFill>
        </w:rPr>
        <w:t xml:space="preserve">  本保险合同由保险条款、投保单、保险单、保险凭证以及批单组成。凡涉及本保险合同的约定，均应采用书面形式。</w:t>
      </w:r>
    </w:p>
    <w:p>
      <w:pPr>
        <w:numPr>
          <w:ilvl w:val="2"/>
          <w:numId w:val="0"/>
        </w:numPr>
        <w:snapToGrid w:val="0"/>
        <w:spacing w:line="360" w:lineRule="auto"/>
        <w:ind w:left="0" w:leftChars="0" w:firstLine="402" w:firstLineChars="0"/>
        <w:rPr>
          <w:rFonts w:hint="default" w:cs="仿宋" w:asciiTheme="minorEastAsia" w:hAnsiTheme="minorEastAsia" w:eastAsiaTheme="minorEastAsia"/>
          <w:color w:val="000000" w:themeColor="text1"/>
          <w:szCs w:val="21"/>
          <w:lang w:val="en-US" w:eastAsia="zh-CN"/>
          <w14:textFill>
            <w14:solidFill>
              <w14:schemeClr w14:val="tx1"/>
            </w14:solidFill>
          </w14:textFill>
        </w:rPr>
      </w:pPr>
      <w:r>
        <w:rPr>
          <w:rFonts w:hint="eastAsia" w:cs="仿宋" w:asciiTheme="minorEastAsia" w:hAnsiTheme="minorEastAsia" w:eastAsiaTheme="minorEastAsia"/>
          <w:b/>
          <w:bCs/>
          <w:color w:val="000000" w:themeColor="text1"/>
          <w:kern w:val="2"/>
          <w:sz w:val="21"/>
          <w:szCs w:val="21"/>
          <w:lang w:val="en-US" w:eastAsia="zh-CN" w:bidi="ar-SA"/>
          <w14:textFill>
            <w14:solidFill>
              <w14:schemeClr w14:val="tx1"/>
            </w14:solidFill>
          </w14:textFill>
        </w:rPr>
        <w:t>第二条　</w:t>
      </w:r>
      <w:r>
        <w:rPr>
          <w:rFonts w:hint="eastAsia" w:cs="仿宋" w:asciiTheme="minorEastAsia" w:hAnsiTheme="minorEastAsia" w:eastAsiaTheme="minorEastAsia"/>
          <w:color w:val="000000" w:themeColor="text1"/>
          <w:szCs w:val="21"/>
          <w:lang w:val="en-US" w:eastAsia="zh-CN"/>
          <w14:textFill>
            <w14:solidFill>
              <w14:schemeClr w14:val="tx1"/>
            </w14:solidFill>
          </w14:textFill>
        </w:rPr>
        <w:t>小麦种植户、小麦种植新型农业经营主体可作为本保险合同的投保人和被保险人。</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保险标的</w:t>
      </w:r>
    </w:p>
    <w:p>
      <w:pPr>
        <w:snapToGrid w:val="0"/>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三</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同时符合下列条件的小麦（以下统称“保险小麦”），可作为本保险合同的保险标的：</w:t>
      </w:r>
    </w:p>
    <w:p>
      <w:pPr>
        <w:autoSpaceDE w:val="0"/>
        <w:autoSpaceDN w:val="0"/>
        <w:adjustRightInd w:val="0"/>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（一）符合当地普遍采用的种植规范和技术管理要求，种植密度达到当地农业技术部门规定的标准；</w:t>
      </w:r>
    </w:p>
    <w:p>
      <w:pPr>
        <w:autoSpaceDE w:val="0"/>
        <w:autoSpaceDN w:val="0"/>
        <w:adjustRightInd w:val="0"/>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 xml:space="preserve">（二）经过政府部门审定的合格品种，且在当地已种植一年（含）以上； </w:t>
      </w:r>
    </w:p>
    <w:p>
      <w:pPr>
        <w:autoSpaceDE w:val="0"/>
        <w:autoSpaceDN w:val="0"/>
        <w:adjustRightInd w:val="0"/>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（三）种植场所在当地洪水水位线以上的非蓄洪、非行洪区；</w:t>
      </w:r>
    </w:p>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（四）生长正常。</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w:t>
      </w:r>
      <w:r>
        <w:rPr>
          <w:rFonts w:hint="eastAsia" w:cs="仿宋" w:asciiTheme="minorEastAsia" w:hAnsiTheme="minorEastAsia" w:eastAsiaTheme="minorEastAsia"/>
          <w:b/>
          <w:bCs/>
          <w:color w:val="000000" w:themeColor="text1"/>
          <w:kern w:val="0"/>
          <w:szCs w:val="21"/>
          <w:lang w:val="en-US" w:eastAsia="zh-CN"/>
          <w14:textFill>
            <w14:solidFill>
              <w14:schemeClr w14:val="tx1"/>
            </w14:solidFill>
          </w14:textFill>
        </w:rPr>
        <w:t>四</w:t>
      </w: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条  </w:t>
      </w:r>
      <w:r>
        <w:rPr>
          <w:rFonts w:hint="eastAsia" w:cs="仿宋" w:asciiTheme="minorEastAsia" w:hAnsiTheme="minorEastAsia" w:eastAsiaTheme="minorEastAsia"/>
          <w:b/>
          <w:color w:val="000000" w:themeColor="text1"/>
          <w:kern w:val="0"/>
          <w:szCs w:val="21"/>
          <w14:textFill>
            <w14:solidFill>
              <w14:schemeClr w14:val="tx1"/>
            </w14:solidFill>
          </w14:textFill>
        </w:rPr>
        <w:t>下列小麦不属于本保险合同的保险标的：</w:t>
      </w:r>
    </w:p>
    <w:p>
      <w:pPr>
        <w:snapToGrid w:val="0"/>
        <w:spacing w:line="360" w:lineRule="auto"/>
        <w:ind w:firstLine="422" w:firstLineChars="200"/>
        <w:rPr>
          <w:rFonts w:cs="仿宋" w:asciiTheme="minorEastAsia" w:hAnsiTheme="minorEastAsia" w:eastAsiaTheme="minorEastAsia"/>
          <w:b/>
          <w:color w:val="000000" w:themeColor="text1"/>
          <w:kern w:val="0"/>
          <w:szCs w:val="21"/>
          <w14:textFill>
            <w14:solidFill>
              <w14:schemeClr w14:val="tx1"/>
            </w14:solidFill>
          </w14:textFill>
        </w:rPr>
      </w:pPr>
      <w:r>
        <w:rPr>
          <w:rFonts w:hint="eastAsia" w:cs="仿宋" w:asciiTheme="minorEastAsia" w:hAnsiTheme="minorEastAsia" w:eastAsiaTheme="minorEastAsia"/>
          <w:b/>
          <w:color w:val="000000" w:themeColor="text1"/>
          <w:kern w:val="0"/>
          <w:szCs w:val="21"/>
          <w14:textFill>
            <w14:solidFill>
              <w14:schemeClr w14:val="tx1"/>
            </w14:solidFill>
          </w14:textFill>
        </w:rPr>
        <w:t>（一）种植在房前屋后的零星土地、自留地、堤外地、生荒地的小麦；</w:t>
      </w:r>
    </w:p>
    <w:p>
      <w:pPr>
        <w:snapToGrid w:val="0"/>
        <w:spacing w:line="360" w:lineRule="auto"/>
        <w:ind w:firstLine="422" w:firstLineChars="200"/>
        <w:rPr>
          <w:rFonts w:cs="仿宋" w:asciiTheme="minorEastAsia" w:hAnsiTheme="minorEastAsia" w:eastAsiaTheme="minorEastAsia"/>
          <w:b/>
          <w:color w:val="000000" w:themeColor="text1"/>
          <w:kern w:val="0"/>
          <w:szCs w:val="21"/>
          <w14:textFill>
            <w14:solidFill>
              <w14:schemeClr w14:val="tx1"/>
            </w14:solidFill>
          </w14:textFill>
        </w:rPr>
      </w:pPr>
      <w:r>
        <w:rPr>
          <w:rFonts w:hint="eastAsia" w:cs="仿宋" w:asciiTheme="minorEastAsia" w:hAnsiTheme="minorEastAsia" w:eastAsiaTheme="minorEastAsia"/>
          <w:b/>
          <w:color w:val="000000" w:themeColor="text1"/>
          <w:kern w:val="0"/>
          <w:szCs w:val="21"/>
          <w14:textFill>
            <w14:solidFill>
              <w14:schemeClr w14:val="tx1"/>
            </w14:solidFill>
          </w14:textFill>
        </w:rPr>
        <w:t>（二）间种或套种的小麦；</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color w:val="000000" w:themeColor="text1"/>
          <w:kern w:val="0"/>
          <w:szCs w:val="21"/>
          <w14:textFill>
            <w14:solidFill>
              <w14:schemeClr w14:val="tx1"/>
            </w14:solidFill>
          </w14:textFill>
        </w:rPr>
        <w:t>（三）其他不符合本保险条款第</w:t>
      </w:r>
      <w:r>
        <w:rPr>
          <w:rFonts w:hint="eastAsia" w:cs="仿宋" w:asciiTheme="minorEastAsia" w:hAnsiTheme="minorEastAsia" w:eastAsiaTheme="minorEastAsia"/>
          <w:b/>
          <w:color w:val="000000" w:themeColor="text1"/>
          <w:kern w:val="0"/>
          <w:szCs w:val="21"/>
          <w:lang w:val="en-US" w:eastAsia="zh-CN"/>
          <w14:textFill>
            <w14:solidFill>
              <w14:schemeClr w14:val="tx1"/>
            </w14:solidFill>
          </w14:textFill>
        </w:rPr>
        <w:t>三</w:t>
      </w:r>
      <w:r>
        <w:rPr>
          <w:rFonts w:hint="eastAsia" w:cs="仿宋" w:asciiTheme="minorEastAsia" w:hAnsiTheme="minorEastAsia" w:eastAsiaTheme="minorEastAsia"/>
          <w:b/>
          <w:color w:val="000000" w:themeColor="text1"/>
          <w:kern w:val="0"/>
          <w:szCs w:val="21"/>
          <w14:textFill>
            <w14:solidFill>
              <w14:schemeClr w14:val="tx1"/>
            </w14:solidFill>
          </w14:textFill>
        </w:rPr>
        <w:t>条约定条件的小麦。</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保险责任</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 xml:space="preserve"> </w:t>
      </w: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五</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在保险期间内，由于下列原因直接造成已成熟且生长正常的或处于收割、运输、碾打、脱粒过程中的保险小麦的损失，保险人按照本保险合同的约定负责赔偿：</w:t>
      </w:r>
    </w:p>
    <w:p>
      <w:pPr>
        <w:widowControl/>
        <w:spacing w:line="360" w:lineRule="auto"/>
        <w:ind w:firstLine="420" w:firstLineChars="200"/>
        <w:jc w:val="left"/>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color w:val="000000" w:themeColor="text1"/>
          <w:kern w:val="32"/>
          <w:szCs w:val="21"/>
          <w14:textFill>
            <w14:solidFill>
              <w14:schemeClr w14:val="tx1"/>
            </w14:solidFill>
          </w14:textFill>
        </w:rPr>
        <w:t>（一）暴雨、洪水（</w:t>
      </w:r>
      <w:r>
        <w:rPr>
          <w:rFonts w:hint="eastAsia" w:cs="仿宋" w:asciiTheme="minorEastAsia" w:hAnsiTheme="minorEastAsia" w:eastAsiaTheme="minorEastAsia"/>
          <w:b/>
          <w:bCs/>
          <w:color w:val="000000" w:themeColor="text1"/>
          <w:kern w:val="32"/>
          <w:szCs w:val="21"/>
          <w14:textFill>
            <w14:solidFill>
              <w14:schemeClr w14:val="tx1"/>
            </w14:solidFill>
          </w14:textFill>
        </w:rPr>
        <w:t>政府行蓄洪除外</w:t>
      </w:r>
      <w:r>
        <w:rPr>
          <w:rFonts w:hint="eastAsia" w:cs="仿宋" w:asciiTheme="minorEastAsia" w:hAnsiTheme="minorEastAsia" w:eastAsiaTheme="minorEastAsia"/>
          <w:color w:val="000000" w:themeColor="text1"/>
          <w:kern w:val="32"/>
          <w:szCs w:val="21"/>
          <w14:textFill>
            <w14:solidFill>
              <w14:schemeClr w14:val="tx1"/>
            </w14:solidFill>
          </w14:textFill>
        </w:rPr>
        <w:t>）、内涝、风灾、雹灾、冻灾、地震、干热风、连阴雨；</w:t>
      </w:r>
    </w:p>
    <w:p>
      <w:pPr>
        <w:widowControl/>
        <w:spacing w:line="360" w:lineRule="auto"/>
        <w:ind w:firstLine="420" w:firstLineChars="200"/>
        <w:jc w:val="left"/>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color w:val="000000" w:themeColor="text1"/>
          <w:kern w:val="32"/>
          <w:szCs w:val="21"/>
          <w14:textFill>
            <w14:solidFill>
              <w14:schemeClr w14:val="tx1"/>
            </w14:solidFill>
          </w14:textFill>
        </w:rPr>
        <w:t>（二）泥石流、山体滑坡；</w:t>
      </w:r>
    </w:p>
    <w:p>
      <w:pPr>
        <w:widowControl/>
        <w:spacing w:line="360" w:lineRule="auto"/>
        <w:ind w:firstLine="420" w:firstLineChars="200"/>
        <w:jc w:val="left"/>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color w:val="000000" w:themeColor="text1"/>
          <w:kern w:val="32"/>
          <w:szCs w:val="21"/>
          <w14:textFill>
            <w14:solidFill>
              <w14:schemeClr w14:val="tx1"/>
            </w14:solidFill>
          </w14:textFill>
        </w:rPr>
        <w:t>（三）火灾、爆炸；</w:t>
      </w:r>
    </w:p>
    <w:p>
      <w:pPr>
        <w:spacing w:line="360" w:lineRule="auto"/>
        <w:ind w:firstLine="420" w:firstLineChars="200"/>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bCs/>
          <w:color w:val="000000" w:themeColor="text1"/>
          <w:szCs w:val="21"/>
          <w14:textFill>
            <w14:solidFill>
              <w14:schemeClr w14:val="tx1"/>
            </w14:solidFill>
          </w14:textFill>
        </w:rPr>
        <w:t>（四）病虫草鼠害</w:t>
      </w:r>
      <w:r>
        <w:rPr>
          <w:rFonts w:hint="eastAsia" w:cs="仿宋" w:asciiTheme="minorEastAsia" w:hAnsiTheme="minorEastAsia" w:eastAsiaTheme="minorEastAsia"/>
          <w:color w:val="000000" w:themeColor="text1"/>
          <w:szCs w:val="21"/>
          <w14:textFill>
            <w14:solidFill>
              <w14:schemeClr w14:val="tx1"/>
            </w14:solidFill>
          </w14:textFill>
        </w:rPr>
        <w:t>。</w:t>
      </w:r>
    </w:p>
    <w:p>
      <w:pPr>
        <w:spacing w:line="360" w:lineRule="auto"/>
        <w:ind w:firstLine="422" w:firstLineChars="200"/>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六</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w:t>
      </w:r>
      <w:r>
        <w:rPr>
          <w:rFonts w:hint="eastAsia" w:cs="仿宋"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Cs w:val="21"/>
          <w14:textFill>
            <w14:solidFill>
              <w14:schemeClr w14:val="tx1"/>
            </w14:solidFill>
          </w14:textFill>
        </w:rPr>
        <w:t>保险小麦蜡熟期以后，由于连续三天（含）以上连阴雨或气温异常造成穗上发芽，且穗上发芽率达到</w:t>
      </w:r>
      <w:r>
        <w:rPr>
          <w:rFonts w:hint="eastAsia" w:cs="仿宋" w:asciiTheme="minorEastAsia" w:hAnsiTheme="minorEastAsia" w:eastAsiaTheme="minorEastAsia"/>
          <w:b/>
          <w:bCs/>
          <w:color w:val="000000" w:themeColor="text1"/>
          <w:szCs w:val="21"/>
          <w14:textFill>
            <w14:solidFill>
              <w14:schemeClr w14:val="tx1"/>
            </w14:solidFill>
          </w14:textFill>
        </w:rPr>
        <w:t>5%（含）</w:t>
      </w:r>
      <w:r>
        <w:rPr>
          <w:rFonts w:hint="eastAsia" w:cs="仿宋" w:asciiTheme="minorEastAsia" w:hAnsiTheme="minorEastAsia" w:eastAsiaTheme="minorEastAsia"/>
          <w:color w:val="000000" w:themeColor="text1"/>
          <w:szCs w:val="21"/>
          <w14:textFill>
            <w14:solidFill>
              <w14:schemeClr w14:val="tx1"/>
            </w14:solidFill>
          </w14:textFill>
        </w:rPr>
        <w:t>以上，保险人按照本保险合同的约定负责赔偿。</w:t>
      </w:r>
    </w:p>
    <w:p>
      <w:pPr>
        <w:widowControl/>
        <w:spacing w:line="360" w:lineRule="auto"/>
        <w:ind w:firstLine="422" w:firstLineChars="200"/>
        <w:jc w:val="left"/>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b/>
          <w:color w:val="000000" w:themeColor="text1"/>
          <w:kern w:val="32"/>
          <w:szCs w:val="21"/>
          <w14:textFill>
            <w14:solidFill>
              <w14:schemeClr w14:val="tx1"/>
            </w14:solidFill>
          </w14:textFill>
        </w:rPr>
        <w:t>第</w:t>
      </w:r>
      <w:r>
        <w:rPr>
          <w:rFonts w:hint="eastAsia" w:cs="仿宋" w:asciiTheme="minorEastAsia" w:hAnsiTheme="minorEastAsia" w:eastAsiaTheme="minorEastAsia"/>
          <w:b/>
          <w:color w:val="000000" w:themeColor="text1"/>
          <w:kern w:val="32"/>
          <w:szCs w:val="21"/>
          <w:lang w:val="en-US" w:eastAsia="zh-CN"/>
          <w14:textFill>
            <w14:solidFill>
              <w14:schemeClr w14:val="tx1"/>
            </w14:solidFill>
          </w14:textFill>
        </w:rPr>
        <w:t>七</w:t>
      </w:r>
      <w:r>
        <w:rPr>
          <w:rFonts w:hint="eastAsia" w:cs="仿宋" w:asciiTheme="minorEastAsia" w:hAnsiTheme="minorEastAsia" w:eastAsiaTheme="minorEastAsia"/>
          <w:b/>
          <w:color w:val="000000" w:themeColor="text1"/>
          <w:kern w:val="32"/>
          <w:szCs w:val="21"/>
          <w14:textFill>
            <w14:solidFill>
              <w14:schemeClr w14:val="tx1"/>
            </w14:solidFill>
          </w14:textFill>
        </w:rPr>
        <w:t>条</w:t>
      </w:r>
      <w:r>
        <w:rPr>
          <w:rFonts w:hint="eastAsia" w:cs="仿宋" w:asciiTheme="minorEastAsia" w:hAnsiTheme="minorEastAsia" w:eastAsiaTheme="minorEastAsia"/>
          <w:color w:val="000000" w:themeColor="text1"/>
          <w:kern w:val="32"/>
          <w:szCs w:val="21"/>
          <w14:textFill>
            <w14:solidFill>
              <w14:schemeClr w14:val="tx1"/>
            </w14:solidFill>
          </w14:textFill>
        </w:rPr>
        <w:t xml:space="preserve">  在保险期间内</w:t>
      </w:r>
      <w:r>
        <w:rPr>
          <w:rFonts w:cs="仿宋" w:asciiTheme="minorEastAsia" w:hAnsiTheme="minorEastAsia" w:eastAsiaTheme="minorEastAsia"/>
          <w:color w:val="000000" w:themeColor="text1"/>
          <w:kern w:val="32"/>
          <w:szCs w:val="21"/>
          <w14:textFill>
            <w14:solidFill>
              <w14:schemeClr w14:val="tx1"/>
            </w14:solidFill>
          </w14:textFill>
        </w:rPr>
        <w:t>，</w:t>
      </w:r>
      <w:r>
        <w:rPr>
          <w:rFonts w:hint="eastAsia" w:cs="仿宋" w:asciiTheme="minorEastAsia" w:hAnsiTheme="minorEastAsia" w:eastAsiaTheme="minorEastAsia"/>
          <w:color w:val="000000" w:themeColor="text1"/>
          <w:kern w:val="32"/>
          <w:szCs w:val="21"/>
          <w14:textFill>
            <w14:solidFill>
              <w14:schemeClr w14:val="tx1"/>
            </w14:solidFill>
          </w14:textFill>
        </w:rPr>
        <w:t>保险小麦</w:t>
      </w:r>
      <w:r>
        <w:rPr>
          <w:rFonts w:cs="仿宋" w:asciiTheme="minorEastAsia" w:hAnsiTheme="minorEastAsia" w:eastAsiaTheme="minorEastAsia"/>
          <w:color w:val="000000" w:themeColor="text1"/>
          <w:kern w:val="32"/>
          <w:szCs w:val="21"/>
          <w14:textFill>
            <w14:solidFill>
              <w14:schemeClr w14:val="tx1"/>
            </w14:solidFill>
          </w14:textFill>
        </w:rPr>
        <w:t>由于发生本保险条款第</w:t>
      </w:r>
      <w:r>
        <w:rPr>
          <w:rFonts w:hint="eastAsia" w:cs="仿宋" w:asciiTheme="minorEastAsia" w:hAnsiTheme="minorEastAsia" w:eastAsiaTheme="minorEastAsia"/>
          <w:color w:val="000000" w:themeColor="text1"/>
          <w:kern w:val="32"/>
          <w:szCs w:val="21"/>
          <w:lang w:val="en-US" w:eastAsia="zh-CN"/>
          <w14:textFill>
            <w14:solidFill>
              <w14:schemeClr w14:val="tx1"/>
            </w14:solidFill>
          </w14:textFill>
        </w:rPr>
        <w:t>五</w:t>
      </w:r>
      <w:r>
        <w:rPr>
          <w:rFonts w:cs="仿宋" w:asciiTheme="minorEastAsia" w:hAnsiTheme="minorEastAsia" w:eastAsiaTheme="minorEastAsia"/>
          <w:color w:val="000000" w:themeColor="text1"/>
          <w:kern w:val="32"/>
          <w:szCs w:val="21"/>
          <w14:textFill>
            <w14:solidFill>
              <w14:schemeClr w14:val="tx1"/>
            </w14:solidFill>
          </w14:textFill>
        </w:rPr>
        <w:t>条</w:t>
      </w:r>
      <w:r>
        <w:rPr>
          <w:rFonts w:hint="eastAsia" w:cs="仿宋" w:asciiTheme="minorEastAsia" w:hAnsiTheme="minorEastAsia" w:eastAsiaTheme="minorEastAsia"/>
          <w:color w:val="000000" w:themeColor="text1"/>
          <w:kern w:val="32"/>
          <w:szCs w:val="21"/>
          <w14:textFill>
            <w14:solidFill>
              <w14:schemeClr w14:val="tx1"/>
            </w14:solidFill>
          </w14:textFill>
        </w:rPr>
        <w:t>第</w:t>
      </w:r>
      <w:r>
        <w:rPr>
          <w:rFonts w:cs="仿宋" w:asciiTheme="minorEastAsia" w:hAnsiTheme="minorEastAsia" w:eastAsiaTheme="minorEastAsia"/>
          <w:color w:val="000000" w:themeColor="text1"/>
          <w:kern w:val="32"/>
          <w:szCs w:val="21"/>
          <w14:textFill>
            <w14:solidFill>
              <w14:schemeClr w14:val="tx1"/>
            </w14:solidFill>
          </w14:textFill>
        </w:rPr>
        <w:t>（</w:t>
      </w:r>
      <w:r>
        <w:rPr>
          <w:rFonts w:hint="eastAsia" w:cs="仿宋" w:asciiTheme="minorEastAsia" w:hAnsiTheme="minorEastAsia" w:eastAsiaTheme="minorEastAsia"/>
          <w:color w:val="000000" w:themeColor="text1"/>
          <w:kern w:val="32"/>
          <w:szCs w:val="21"/>
          <w14:textFill>
            <w14:solidFill>
              <w14:schemeClr w14:val="tx1"/>
            </w14:solidFill>
          </w14:textFill>
        </w:rPr>
        <w:t>一</w:t>
      </w:r>
      <w:r>
        <w:rPr>
          <w:rFonts w:cs="仿宋" w:asciiTheme="minorEastAsia" w:hAnsiTheme="minorEastAsia" w:eastAsiaTheme="minorEastAsia"/>
          <w:color w:val="000000" w:themeColor="text1"/>
          <w:kern w:val="32"/>
          <w:szCs w:val="21"/>
          <w14:textFill>
            <w14:solidFill>
              <w14:schemeClr w14:val="tx1"/>
            </w14:solidFill>
          </w14:textFill>
        </w:rPr>
        <w:t>）</w:t>
      </w:r>
      <w:r>
        <w:rPr>
          <w:rFonts w:hint="eastAsia" w:cs="仿宋" w:asciiTheme="minorEastAsia" w:hAnsiTheme="minorEastAsia" w:eastAsiaTheme="minorEastAsia"/>
          <w:color w:val="000000" w:themeColor="text1"/>
          <w:kern w:val="32"/>
          <w:szCs w:val="21"/>
          <w14:textFill>
            <w14:solidFill>
              <w14:schemeClr w14:val="tx1"/>
            </w14:solidFill>
          </w14:textFill>
        </w:rPr>
        <w:t>项中</w:t>
      </w:r>
      <w:r>
        <w:rPr>
          <w:rFonts w:cs="仿宋" w:asciiTheme="minorEastAsia" w:hAnsiTheme="minorEastAsia" w:eastAsiaTheme="minorEastAsia"/>
          <w:color w:val="000000" w:themeColor="text1"/>
          <w:kern w:val="32"/>
          <w:szCs w:val="21"/>
          <w14:textFill>
            <w14:solidFill>
              <w14:schemeClr w14:val="tx1"/>
            </w14:solidFill>
          </w14:textFill>
        </w:rPr>
        <w:t>列明</w:t>
      </w:r>
      <w:r>
        <w:rPr>
          <w:rFonts w:hint="eastAsia" w:cs="仿宋" w:asciiTheme="minorEastAsia" w:hAnsiTheme="minorEastAsia" w:eastAsiaTheme="minorEastAsia"/>
          <w:color w:val="000000" w:themeColor="text1"/>
          <w:kern w:val="32"/>
          <w:szCs w:val="21"/>
          <w14:textFill>
            <w14:solidFill>
              <w14:schemeClr w14:val="tx1"/>
            </w14:solidFill>
          </w14:textFill>
        </w:rPr>
        <w:t>的自然</w:t>
      </w:r>
      <w:r>
        <w:rPr>
          <w:rFonts w:cs="仿宋" w:asciiTheme="minorEastAsia" w:hAnsiTheme="minorEastAsia" w:eastAsiaTheme="minorEastAsia"/>
          <w:color w:val="000000" w:themeColor="text1"/>
          <w:kern w:val="32"/>
          <w:szCs w:val="21"/>
          <w14:textFill>
            <w14:solidFill>
              <w14:schemeClr w14:val="tx1"/>
            </w14:solidFill>
          </w14:textFill>
        </w:rPr>
        <w:t>灾害造成</w:t>
      </w:r>
      <w:r>
        <w:rPr>
          <w:rFonts w:hint="eastAsia" w:cs="仿宋" w:asciiTheme="minorEastAsia" w:hAnsiTheme="minorEastAsia" w:eastAsiaTheme="minorEastAsia"/>
          <w:color w:val="000000" w:themeColor="text1"/>
          <w:kern w:val="32"/>
          <w:szCs w:val="21"/>
          <w14:textFill>
            <w14:solidFill>
              <w14:schemeClr w14:val="tx1"/>
            </w14:solidFill>
          </w14:textFill>
        </w:rPr>
        <w:t>倒伏，导致保险小麦收割时增加</w:t>
      </w:r>
      <w:r>
        <w:rPr>
          <w:rFonts w:cs="仿宋" w:asciiTheme="minorEastAsia" w:hAnsiTheme="minorEastAsia" w:eastAsiaTheme="minorEastAsia"/>
          <w:color w:val="000000" w:themeColor="text1"/>
          <w:kern w:val="32"/>
          <w:szCs w:val="21"/>
          <w14:textFill>
            <w14:solidFill>
              <w14:schemeClr w14:val="tx1"/>
            </w14:solidFill>
          </w14:textFill>
        </w:rPr>
        <w:t>必要的、合理的</w:t>
      </w:r>
      <w:r>
        <w:rPr>
          <w:rFonts w:hint="eastAsia" w:cs="仿宋" w:asciiTheme="minorEastAsia" w:hAnsiTheme="minorEastAsia" w:eastAsiaTheme="minorEastAsia"/>
          <w:color w:val="000000" w:themeColor="text1"/>
          <w:kern w:val="32"/>
          <w:szCs w:val="21"/>
          <w14:textFill>
            <w14:solidFill>
              <w14:schemeClr w14:val="tx1"/>
            </w14:solidFill>
          </w14:textFill>
        </w:rPr>
        <w:t>收割费用损失，保险人按照本保险合同的约定负责赔偿。</w:t>
      </w:r>
    </w:p>
    <w:p>
      <w:pPr>
        <w:widowControl/>
        <w:spacing w:line="360" w:lineRule="auto"/>
        <w:ind w:firstLine="420" w:firstLineChars="200"/>
        <w:jc w:val="left"/>
        <w:rPr>
          <w:rFonts w:cs="仿宋" w:asciiTheme="minorEastAsia" w:hAnsiTheme="minorEastAsia" w:eastAsiaTheme="minorEastAsia"/>
          <w:color w:val="000000" w:themeColor="text1"/>
          <w:kern w:val="32"/>
          <w:szCs w:val="21"/>
          <w14:textFill>
            <w14:solidFill>
              <w14:schemeClr w14:val="tx1"/>
            </w14:solidFill>
          </w14:textFill>
        </w:rPr>
      </w:pP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责任免除</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八</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w:t>
      </w:r>
      <w:r>
        <w:rPr>
          <w:rFonts w:hint="eastAsia" w:cs="仿宋" w:asciiTheme="minorEastAsia" w:hAnsiTheme="minorEastAsia" w:eastAsiaTheme="minorEastAsia"/>
          <w:b/>
          <w:bCs/>
          <w:color w:val="000000" w:themeColor="text1"/>
          <w:szCs w:val="21"/>
          <w14:textFill>
            <w14:solidFill>
              <w14:schemeClr w14:val="tx1"/>
            </w14:solidFill>
          </w14:textFill>
        </w:rPr>
        <w:t>下列原因造成的损失、费用，保险人不负责赔偿：</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（一）战争、敌对行为、军事行动、恐怖行动、武装冲突、</w:t>
      </w:r>
      <w:r>
        <w:rPr>
          <w:rFonts w:hint="eastAsia" w:cs="仿宋_GB2312" w:asciiTheme="minorEastAsia" w:hAnsiTheme="minorEastAsia" w:eastAsiaTheme="minorEastAsia"/>
          <w:b/>
          <w:color w:val="000000" w:themeColor="text1"/>
          <w:kern w:val="0"/>
          <w:szCs w:val="21"/>
          <w14:textFill>
            <w14:solidFill>
              <w14:schemeClr w14:val="tx1"/>
            </w14:solidFill>
          </w14:textFill>
        </w:rPr>
        <w:t>民间冲突、</w:t>
      </w:r>
      <w:r>
        <w:rPr>
          <w:rFonts w:hint="eastAsia" w:cs="仿宋" w:asciiTheme="minorEastAsia" w:hAnsiTheme="minorEastAsia" w:eastAsiaTheme="minorEastAsia"/>
          <w:b/>
          <w:bCs/>
          <w:color w:val="000000" w:themeColor="text1"/>
          <w:szCs w:val="21"/>
          <w14:textFill>
            <w14:solidFill>
              <w14:schemeClr w14:val="tx1"/>
            </w14:solidFill>
          </w14:textFill>
        </w:rPr>
        <w:t>罢工、骚乱、暴动；</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（二）</w:t>
      </w:r>
      <w:r>
        <w:rPr>
          <w:rFonts w:hint="eastAsia" w:cs="仿宋" w:asciiTheme="minorEastAsia" w:hAnsiTheme="minorEastAsia" w:eastAsiaTheme="minorEastAsia"/>
          <w:b/>
          <w:bCs/>
          <w:color w:val="000000" w:themeColor="text1"/>
          <w:kern w:val="0"/>
          <w:szCs w:val="21"/>
          <w14:textFill>
            <w14:solidFill>
              <w14:schemeClr w14:val="tx1"/>
            </w14:solidFill>
          </w14:textFill>
        </w:rPr>
        <w:t>他人的恶意破坏行为，或</w:t>
      </w:r>
      <w:r>
        <w:rPr>
          <w:rFonts w:hint="eastAsia" w:cs="仿宋" w:asciiTheme="minorEastAsia" w:hAnsiTheme="minorEastAsia" w:eastAsiaTheme="minorEastAsia"/>
          <w:b/>
          <w:bCs/>
          <w:color w:val="000000" w:themeColor="text1"/>
          <w:szCs w:val="21"/>
          <w14:textFill>
            <w14:solidFill>
              <w14:schemeClr w14:val="tx1"/>
            </w14:solidFill>
          </w14:textFill>
        </w:rPr>
        <w:t>投保人及其家庭成员、被保险人及其家庭成员、投保人或被保险人雇用人员的故意或重大过失行为；</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（三）行政行为或司法行为。</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九</w:t>
      </w:r>
      <w:r>
        <w:rPr>
          <w:rFonts w:hint="eastAsia" w:cs="仿宋" w:asciiTheme="minorEastAsia" w:hAnsiTheme="minorEastAsia" w:eastAsiaTheme="minorEastAsia"/>
          <w:b/>
          <w:bCs/>
          <w:color w:val="000000" w:themeColor="text1"/>
          <w:szCs w:val="21"/>
          <w14:textFill>
            <w14:solidFill>
              <w14:schemeClr w14:val="tx1"/>
            </w14:solidFill>
          </w14:textFill>
        </w:rPr>
        <w:t>条  下列损失、费用，保险人不负责赔偿：</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（一）被保险人违反法律、法规，在公路、街道等场所晾晒、碾打保险小麦造成的损失；</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（二）保险小麦遭受保险事故引起的各种间接损失；</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（三）保险小麦以外的财产损失；</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（四）收割机脱粒的麦秸或已打过头场的麦秸的损失；</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十</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w:t>
      </w:r>
      <w:r>
        <w:rPr>
          <w:rFonts w:hint="eastAsia" w:cs="仿宋" w:asciiTheme="minorEastAsia" w:hAnsiTheme="minorEastAsia" w:eastAsiaTheme="minorEastAsia"/>
          <w:b/>
          <w:bCs/>
          <w:color w:val="000000" w:themeColor="text1"/>
          <w:szCs w:val="21"/>
          <w14:textFill>
            <w14:solidFill>
              <w14:schemeClr w14:val="tx1"/>
            </w14:solidFill>
          </w14:textFill>
        </w:rPr>
        <w:t>其他不属于本保险责任范围内的损失、费用，保险人也不负责赔偿。</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保险期间</w:t>
      </w:r>
    </w:p>
    <w:p>
      <w:pPr>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第十</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一</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本保险合同的保险责任期间自</w:t>
      </w:r>
      <w:r>
        <w:rPr>
          <w:rFonts w:hint="eastAsia" w:cs="仿宋" w:asciiTheme="minorEastAsia" w:hAnsiTheme="minorEastAsia" w:eastAsiaTheme="minorEastAsia"/>
          <w:color w:val="000000" w:themeColor="text1"/>
          <w:szCs w:val="21"/>
          <w:lang w:val="en-US" w:eastAsia="zh-CN"/>
          <w14:textFill>
            <w14:solidFill>
              <w14:schemeClr w14:val="tx1"/>
            </w14:solidFill>
          </w14:textFill>
        </w:rPr>
        <w:t>保险</w:t>
      </w:r>
      <w:r>
        <w:rPr>
          <w:rFonts w:hint="eastAsia" w:cs="仿宋" w:asciiTheme="minorEastAsia" w:hAnsiTheme="minorEastAsia" w:eastAsiaTheme="minorEastAsia"/>
          <w:color w:val="000000" w:themeColor="text1"/>
          <w:szCs w:val="21"/>
          <w14:textFill>
            <w14:solidFill>
              <w14:schemeClr w14:val="tx1"/>
            </w14:solidFill>
          </w14:textFill>
        </w:rPr>
        <w:t>小麦进入成熟期时起至收割、脱粒完毕时止，但不得超出保险单载明的保险期间范围。</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保险金额</w:t>
      </w:r>
    </w:p>
    <w:p>
      <w:pPr>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第十</w:t>
      </w:r>
      <w:r>
        <w:rPr>
          <w:rFonts w:hint="eastAsia" w:cs="仿宋" w:asciiTheme="minorEastAsia" w:hAnsiTheme="minorEastAsia" w:eastAsiaTheme="minorEastAsia"/>
          <w:b/>
          <w:bCs/>
          <w:color w:val="000000" w:themeColor="text1"/>
          <w:szCs w:val="21"/>
          <w:lang w:val="en-US" w:eastAsia="zh-CN"/>
          <w14:textFill>
            <w14:solidFill>
              <w14:schemeClr w14:val="tx1"/>
            </w14:solidFill>
          </w14:textFill>
        </w:rPr>
        <w:t>二</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保险小麦的每亩保险金额</w:t>
      </w:r>
      <w:r>
        <w:rPr>
          <w:rFonts w:hint="eastAsia" w:asciiTheme="minorEastAsia" w:hAnsiTheme="minorEastAsia" w:eastAsiaTheme="minorEastAsia"/>
          <w:color w:val="000000" w:themeColor="text1"/>
          <w:szCs w:val="21"/>
          <w14:textFill>
            <w14:solidFill>
              <w14:schemeClr w14:val="tx1"/>
            </w14:solidFill>
          </w14:textFill>
        </w:rPr>
        <w:t>参照其生长期内所发生的</w:t>
      </w:r>
      <w:r>
        <w:rPr>
          <w:rFonts w:hint="eastAsia" w:cs="仿宋_GB2312" w:asciiTheme="minorEastAsia" w:hAnsiTheme="minorEastAsia" w:eastAsiaTheme="minorEastAsia"/>
          <w:color w:val="000000" w:themeColor="text1"/>
          <w:szCs w:val="21"/>
          <w14:textFill>
            <w14:solidFill>
              <w14:schemeClr w14:val="tx1"/>
            </w14:solidFill>
          </w14:textFill>
        </w:rPr>
        <w:t>直接物化成本，由投</w:t>
      </w:r>
      <w:r>
        <w:rPr>
          <w:rFonts w:hint="eastAsia" w:asciiTheme="minorEastAsia" w:hAnsiTheme="minorEastAsia" w:eastAsiaTheme="minorEastAsia"/>
          <w:color w:val="000000" w:themeColor="text1"/>
          <w:szCs w:val="21"/>
          <w14:textFill>
            <w14:solidFill>
              <w14:schemeClr w14:val="tx1"/>
            </w14:solidFill>
          </w14:textFill>
        </w:rPr>
        <w:t>保人与保险人协商确定，并在保险单中载明</w:t>
      </w:r>
      <w:r>
        <w:rPr>
          <w:rFonts w:hint="eastAsia" w:cs="仿宋_GB2312" w:asciiTheme="minorEastAsia" w:hAnsiTheme="minorEastAsia" w:eastAsiaTheme="minorEastAsia"/>
          <w:color w:val="000000" w:themeColor="text1"/>
          <w:szCs w:val="21"/>
          <w14:textFill>
            <w14:solidFill>
              <w14:schemeClr w14:val="tx1"/>
            </w14:solidFill>
          </w14:textFill>
        </w:rPr>
        <w:t>。</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保险金额＝每亩保险金额×保险面积</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保险面积以保险单载明为准。</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保险人义务</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第十三条  </w:t>
      </w:r>
      <w:r>
        <w:rPr>
          <w:rFonts w:hint="eastAsia" w:cs="仿宋" w:asciiTheme="minorEastAsia" w:hAnsiTheme="minorEastAsia" w:eastAsiaTheme="minorEastAsia"/>
          <w:color w:val="000000" w:themeColor="text1"/>
          <w:kern w:val="0"/>
          <w:szCs w:val="21"/>
          <w14:textFill>
            <w14:solidFill>
              <w14:schemeClr w14:val="tx1"/>
            </w14:solidFill>
          </w14:textFill>
        </w:rPr>
        <w:t>订立本保险合同时，采用保险人提供的格式条款的，保险人向投保人提供的投保单应当附格式条款，保险人应向投保人说明本保险合同的条款内容。对保险合同中免除保险人责任的条款，保险人在订立保险合同时应当在投保单、保险单或者其他保险凭证上作出足以引起投保人注意的提示，并对该条款的内容以书面或者口头形式向投保人作出明确说明。未作提示或者明确说明的，该条款不产生效力。</w:t>
      </w:r>
    </w:p>
    <w:p>
      <w:pPr>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第十四条  </w:t>
      </w:r>
      <w:r>
        <w:rPr>
          <w:rFonts w:hint="eastAsia" w:cs="仿宋" w:asciiTheme="minorEastAsia" w:hAnsiTheme="minorEastAsia" w:eastAsiaTheme="minorEastAsia"/>
          <w:color w:val="000000" w:themeColor="text1"/>
          <w:kern w:val="0"/>
          <w:szCs w:val="21"/>
          <w14:textFill>
            <w14:solidFill>
              <w14:schemeClr w14:val="tx1"/>
            </w14:solidFill>
          </w14:textFill>
        </w:rPr>
        <w:t>本保险合同成立后，保险人应当及时向投保人签发保险单或其他保险凭证。</w:t>
      </w:r>
    </w:p>
    <w:p>
      <w:pPr>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第十五条  </w:t>
      </w:r>
      <w:r>
        <w:rPr>
          <w:rFonts w:hint="eastAsia" w:cs="仿宋" w:asciiTheme="minorEastAsia" w:hAnsiTheme="minorEastAsia" w:eastAsiaTheme="minorEastAsia"/>
          <w:color w:val="000000" w:themeColor="text1"/>
          <w:kern w:val="0"/>
          <w:szCs w:val="21"/>
          <w14:textFill>
            <w14:solidFill>
              <w14:schemeClr w14:val="tx1"/>
            </w14:solidFill>
          </w14:textFill>
        </w:rPr>
        <w:t>保险人依据本保险条款第十九条所取得的保险合同解除权，自保险人知道有解除事由之日起，超过三十日不行使而消灭。保险人在保险合同订立时已经知道投保人未如实告知的情况的，保险人不得解除保险合同；发生保险事故的，保险人应当承担赔偿责任。</w:t>
      </w:r>
    </w:p>
    <w:p>
      <w:pPr>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第十六条  </w:t>
      </w:r>
      <w:r>
        <w:rPr>
          <w:rFonts w:hint="eastAsia" w:cs="仿宋" w:asciiTheme="minorEastAsia" w:hAnsiTheme="minorEastAsia" w:eastAsiaTheme="minorEastAsia"/>
          <w:color w:val="000000" w:themeColor="text1"/>
          <w:kern w:val="0"/>
          <w:szCs w:val="21"/>
          <w14:textFill>
            <w14:solidFill>
              <w14:schemeClr w14:val="tx1"/>
            </w14:solidFill>
          </w14:textFill>
        </w:rPr>
        <w:t>保险人按照保险合同的约定，认为被保险人提供的有关索赔的证明和资料不完整的，应当及时一次性通知投保人或被保险人补充提供。</w:t>
      </w:r>
    </w:p>
    <w:p>
      <w:pPr>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第十七条  </w:t>
      </w:r>
      <w:r>
        <w:rPr>
          <w:rFonts w:hint="eastAsia" w:cs="仿宋" w:asciiTheme="minorEastAsia" w:hAnsiTheme="minorEastAsia" w:eastAsiaTheme="minorEastAsia"/>
          <w:color w:val="000000" w:themeColor="text1"/>
          <w:kern w:val="0"/>
          <w:szCs w:val="21"/>
          <w14:textFill>
            <w14:solidFill>
              <w14:schemeClr w14:val="tx1"/>
            </w14:solidFill>
          </w14:textFill>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 </w:t>
      </w:r>
    </w:p>
    <w:p>
      <w:pPr>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保险人依照前款的约定作出核定后，对不属于保险责任的，应当自作出核定之日起三日内向被保险人发出拒绝赔偿保险金通知书，并说明理由。</w:t>
      </w:r>
    </w:p>
    <w:p>
      <w:pPr>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第十八条  </w:t>
      </w:r>
      <w:r>
        <w:rPr>
          <w:rFonts w:hint="eastAsia" w:cs="仿宋" w:asciiTheme="minorEastAsia" w:hAnsiTheme="minorEastAsia" w:eastAsiaTheme="minorEastAsia"/>
          <w:color w:val="000000" w:themeColor="text1"/>
          <w:kern w:val="0"/>
          <w:szCs w:val="21"/>
          <w14:textFill>
            <w14:solidFill>
              <w14:schemeClr w14:val="tx1"/>
            </w14:solidFill>
          </w14:textFill>
        </w:rPr>
        <w:t>保险人自收到赔偿的请求和有关证明、资料之日起六十日内，对其赔偿的数额不能确定的，应当根据已有证明和资料可以确定的数额先予支付；保险人最终确定赔偿的数额后，应当支付相应的差额。</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投保人、被保险人义务</w:t>
      </w:r>
    </w:p>
    <w:p>
      <w:pPr>
        <w:snapToGrid w:val="0"/>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第十九条</w:t>
      </w:r>
      <w:r>
        <w:rPr>
          <w:rFonts w:hint="eastAsia" w:cs="仿宋" w:asciiTheme="minorEastAsia" w:hAnsiTheme="minorEastAsia" w:eastAsiaTheme="minorEastAsia"/>
          <w:color w:val="000000" w:themeColor="text1"/>
          <w:szCs w:val="21"/>
          <w14:textFill>
            <w14:solidFill>
              <w14:schemeClr w14:val="tx1"/>
            </w14:solidFill>
          </w14:textFill>
        </w:rPr>
        <w:t xml:space="preserve">  投保人应履行如实告知义务，如实回答保险人就保险小麦或被保险人的有关情况提出的询问，并如实填写投保单。</w:t>
      </w:r>
    </w:p>
    <w:p>
      <w:pPr>
        <w:snapToGrid w:val="0"/>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投保人故意或者因重大过失未履行前款约定的如实告知义务，足以影响保险人决定是否同意承保或者提高保险费率的，保险人有权解除保险合同。</w:t>
      </w:r>
      <w:r>
        <w:rPr>
          <w:rFonts w:hint="eastAsia" w:cs="仿宋" w:asciiTheme="minorEastAsia" w:hAnsiTheme="minorEastAsia" w:eastAsiaTheme="minorEastAsia"/>
          <w:b/>
          <w:bCs/>
          <w:color w:val="000000" w:themeColor="text1"/>
          <w:szCs w:val="21"/>
          <w14:textFill>
            <w14:solidFill>
              <w14:schemeClr w14:val="tx1"/>
            </w14:solidFill>
          </w14:textFill>
        </w:rPr>
        <w:t>保险合同自保险人的解约通知书到达投保人或被保险人时解除。</w:t>
      </w:r>
    </w:p>
    <w:p>
      <w:pPr>
        <w:snapToGrid w:val="0"/>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投保人故意不履行如实告知义务的，保险人对于保险合同解除前发生的保险事故，不承担赔偿责任，并不退还保险费。</w:t>
      </w:r>
    </w:p>
    <w:p>
      <w:pPr>
        <w:snapToGrid w:val="0"/>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投保人因重大过失未履行如实告知义务，对保险事故的发生有严重影响的，保险人对于保险合同解除前发生的保险事故，不承担赔偿责任，但应当退还保险费。</w:t>
      </w:r>
    </w:p>
    <w:p>
      <w:pPr>
        <w:snapToGrid w:val="0"/>
        <w:spacing w:line="360" w:lineRule="auto"/>
        <w:ind w:firstLine="422" w:firstLineChars="200"/>
        <w:rPr>
          <w:rFonts w:cs="仿宋_GB2312" w:asciiTheme="minorEastAsia" w:hAnsiTheme="minorEastAsia" w:eastAsiaTheme="minorEastAsia"/>
          <w:b/>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第二十条</w:t>
      </w:r>
      <w:r>
        <w:rPr>
          <w:rFonts w:hint="eastAsia" w:cs="仿宋" w:asciiTheme="minorEastAsia" w:hAnsiTheme="minorEastAsia" w:eastAsiaTheme="minorEastAsia"/>
          <w:color w:val="000000" w:themeColor="text1"/>
          <w:szCs w:val="21"/>
          <w14:textFill>
            <w14:solidFill>
              <w14:schemeClr w14:val="tx1"/>
            </w14:solidFill>
          </w14:textFill>
        </w:rPr>
        <w:t xml:space="preserve">  </w:t>
      </w:r>
      <w:r>
        <w:rPr>
          <w:rFonts w:hint="eastAsia" w:cs="仿宋_GB2312" w:asciiTheme="minorEastAsia" w:hAnsiTheme="minorEastAsia" w:eastAsiaTheme="minorEastAsia"/>
          <w:color w:val="000000" w:themeColor="text1"/>
          <w:szCs w:val="21"/>
          <w14:textFill>
            <w14:solidFill>
              <w14:schemeClr w14:val="tx1"/>
            </w14:solidFill>
          </w14:textFill>
        </w:rPr>
        <w:t>除另有约定外，投保人应在保险合同成立时交清保险费。</w:t>
      </w:r>
      <w:r>
        <w:rPr>
          <w:rFonts w:hint="eastAsia" w:cs="仿宋_GB2312" w:asciiTheme="minorEastAsia" w:hAnsiTheme="minorEastAsia" w:eastAsiaTheme="minorEastAsia"/>
          <w:b/>
          <w:bCs/>
          <w:color w:val="000000" w:themeColor="text1"/>
          <w:szCs w:val="21"/>
          <w14:textFill>
            <w14:solidFill>
              <w14:schemeClr w14:val="tx1"/>
            </w14:solidFill>
          </w14:textFill>
        </w:rPr>
        <w:t>保险费交清前，本保险合同不生效。本保险合同生效前发生的保险事故，保险人不承担保险责任。</w:t>
      </w:r>
    </w:p>
    <w:p>
      <w:pPr>
        <w:snapToGrid w:val="0"/>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第二十一条</w:t>
      </w:r>
      <w:r>
        <w:rPr>
          <w:rFonts w:hint="eastAsia" w:cs="仿宋" w:asciiTheme="minorEastAsia" w:hAnsiTheme="minorEastAsia" w:eastAsiaTheme="minorEastAsia"/>
          <w:color w:val="000000" w:themeColor="text1"/>
          <w:szCs w:val="21"/>
          <w14:textFill>
            <w14:solidFill>
              <w14:schemeClr w14:val="tx1"/>
            </w14:solidFill>
          </w14:textFill>
        </w:rPr>
        <w:t xml:space="preserve">  被保险人应当遵守国家以及地方有关小麦种植管理的规定，搞好种植管理，建立、健全和执行田间管理的各项规章制度，接受农业部门和保险人的防灾检查及合理建议，切实做好安全防灾防损工作，维护保险小麦的安全。</w:t>
      </w:r>
    </w:p>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 xml:space="preserve">保险人可以对保险小麦的安全状况进行检查，向投保人、被保险人提出消除不安全因素和隐患的书面建议，投保人、被保险人应该认真付诸实施。 </w:t>
      </w:r>
    </w:p>
    <w:p>
      <w:pPr>
        <w:widowControl/>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投保人、被保险人未按照上述约定履行其对保险小麦的安全应尽责任的，保险人有权要求增加保险费或者解除保险合同。</w:t>
      </w:r>
    </w:p>
    <w:p>
      <w:pPr>
        <w:snapToGrid w:val="0"/>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 xml:space="preserve">第二十二条  </w:t>
      </w:r>
      <w:r>
        <w:rPr>
          <w:rFonts w:hint="eastAsia" w:cs="仿宋" w:asciiTheme="minorEastAsia" w:hAnsiTheme="minorEastAsia" w:eastAsiaTheme="minorEastAsia"/>
          <w:color w:val="000000" w:themeColor="text1"/>
          <w:szCs w:val="21"/>
          <w14:textFill>
            <w14:solidFill>
              <w14:schemeClr w14:val="tx1"/>
            </w14:solidFill>
          </w14:textFill>
        </w:rPr>
        <w:t>保险小麦转让的，被保险人或者受让人应当及时通知保险人。</w:t>
      </w:r>
    </w:p>
    <w:p>
      <w:pPr>
        <w:snapToGrid w:val="0"/>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第二十三条</w:t>
      </w:r>
      <w:r>
        <w:rPr>
          <w:rFonts w:hint="eastAsia" w:cs="仿宋" w:asciiTheme="minorEastAsia" w:hAnsiTheme="minorEastAsia" w:eastAsiaTheme="minorEastAsia"/>
          <w:color w:val="000000" w:themeColor="text1"/>
          <w:szCs w:val="21"/>
          <w14:textFill>
            <w14:solidFill>
              <w14:schemeClr w14:val="tx1"/>
            </w14:solidFill>
          </w14:textFill>
        </w:rPr>
        <w:t xml:space="preserve">  发生保险责任范围内的事故，被保险人应该：</w:t>
      </w:r>
    </w:p>
    <w:p>
      <w:pPr>
        <w:snapToGrid w:val="0"/>
        <w:spacing w:line="360" w:lineRule="auto"/>
        <w:ind w:firstLine="420"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（一）尽力采取必要、合理的措施，防止或减少损失，</w:t>
      </w:r>
      <w:r>
        <w:rPr>
          <w:rFonts w:hint="eastAsia" w:cs="仿宋" w:asciiTheme="minorEastAsia" w:hAnsiTheme="minorEastAsia" w:eastAsiaTheme="minorEastAsia"/>
          <w:b/>
          <w:bCs/>
          <w:color w:val="000000" w:themeColor="text1"/>
          <w:szCs w:val="21"/>
          <w14:textFill>
            <w14:solidFill>
              <w14:schemeClr w14:val="tx1"/>
            </w14:solidFill>
          </w14:textFill>
        </w:rPr>
        <w:t>否则，对因此扩大的损失，保险人不承担赔偿责任；</w:t>
      </w:r>
    </w:p>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（二）立即通知保险人，并书面说明事故发生的原因、经过和损失情况；</w:t>
      </w:r>
      <w:r>
        <w:rPr>
          <w:rFonts w:hint="eastAsia" w:cs="仿宋" w:asciiTheme="minorEastAsia" w:hAnsiTheme="minorEastAsia" w:eastAsiaTheme="minorEastAsia"/>
          <w:b/>
          <w:bCs/>
          <w:color w:val="000000" w:themeColor="text1"/>
          <w:szCs w:val="21"/>
          <w14:textFill>
            <w14:solidFill>
              <w14:schemeClr w14:val="tx1"/>
            </w14:solidFill>
          </w14:textFill>
        </w:rPr>
        <w:t>因故意或重大过失未及时通知，致使保险事故的性质、原因、损失程度等难以确定的，保险人对无法确定的部分，不承担赔偿责任；</w:t>
      </w:r>
      <w:r>
        <w:rPr>
          <w:rFonts w:hint="eastAsia" w:cs="仿宋" w:asciiTheme="minorEastAsia" w:hAnsiTheme="minorEastAsia" w:eastAsiaTheme="minorEastAsia"/>
          <w:b/>
          <w:color w:val="000000" w:themeColor="text1"/>
          <w:szCs w:val="21"/>
          <w14:textFill>
            <w14:solidFill>
              <w14:schemeClr w14:val="tx1"/>
            </w14:solidFill>
          </w14:textFill>
        </w:rPr>
        <w:t>但</w:t>
      </w:r>
      <w:r>
        <w:rPr>
          <w:rFonts w:hint="eastAsia" w:cs="仿宋" w:asciiTheme="minorEastAsia" w:hAnsiTheme="minorEastAsia" w:eastAsiaTheme="minorEastAsia"/>
          <w:b/>
          <w:color w:val="000000" w:themeColor="text1"/>
          <w:kern w:val="0"/>
          <w:szCs w:val="21"/>
          <w14:textFill>
            <w14:solidFill>
              <w14:schemeClr w14:val="tx1"/>
            </w14:solidFill>
          </w14:textFill>
        </w:rPr>
        <w:t>保险人通过其他途径已经及时知道或者应当及时知道保险事故发生的除外；</w:t>
      </w:r>
    </w:p>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（三）保护事故现场，允许并且协助保险人进行事故调查。</w:t>
      </w:r>
      <w:r>
        <w:rPr>
          <w:rFonts w:hint="eastAsia" w:cs="仿宋" w:asciiTheme="minorEastAsia" w:hAnsiTheme="minorEastAsia" w:eastAsiaTheme="minorEastAsia"/>
          <w:b/>
          <w:bCs/>
          <w:color w:val="000000" w:themeColor="text1"/>
          <w:szCs w:val="21"/>
          <w14:textFill>
            <w14:solidFill>
              <w14:schemeClr w14:val="tx1"/>
            </w14:solidFill>
          </w14:textFill>
        </w:rPr>
        <w:t>对于拒绝或者妨碍保险人进行事故调查导致无法确定事故原因或核实损失情况的，保险人不承担赔偿责任。</w:t>
      </w:r>
    </w:p>
    <w:p>
      <w:pPr>
        <w:snapToGrid w:val="0"/>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w:t>
      </w:r>
      <w:r>
        <w:rPr>
          <w:rFonts w:hint="eastAsia" w:cs="仿宋" w:asciiTheme="minorEastAsia" w:hAnsiTheme="minorEastAsia" w:eastAsiaTheme="minorEastAsia"/>
          <w:b/>
          <w:bCs/>
          <w:color w:val="000000" w:themeColor="text1"/>
          <w:kern w:val="0"/>
          <w:szCs w:val="21"/>
          <w14:textFill>
            <w14:solidFill>
              <w14:schemeClr w14:val="tx1"/>
            </w14:solidFill>
          </w14:textFill>
        </w:rPr>
        <w:t>二十四</w:t>
      </w:r>
      <w:r>
        <w:rPr>
          <w:rFonts w:hint="eastAsia" w:cs="仿宋" w:asciiTheme="minorEastAsia" w:hAnsiTheme="minorEastAsia" w:eastAsiaTheme="minorEastAsia"/>
          <w:b/>
          <w:bCs/>
          <w:color w:val="000000" w:themeColor="text1"/>
          <w:szCs w:val="21"/>
          <w14:textFill>
            <w14:solidFill>
              <w14:schemeClr w14:val="tx1"/>
            </w14:solidFill>
          </w14:textFill>
        </w:rPr>
        <w:t>条</w:t>
      </w:r>
      <w:r>
        <w:rPr>
          <w:rFonts w:hint="eastAsia" w:cs="仿宋" w:asciiTheme="minorEastAsia" w:hAnsiTheme="minorEastAsia" w:eastAsiaTheme="minorEastAsia"/>
          <w:color w:val="000000" w:themeColor="text1"/>
          <w:szCs w:val="21"/>
          <w14:textFill>
            <w14:solidFill>
              <w14:schemeClr w14:val="tx1"/>
            </w14:solidFill>
          </w14:textFill>
        </w:rPr>
        <w:t xml:space="preserve">  被保险人请求赔偿时，应向保险人提供下列证明和资料：</w:t>
      </w:r>
    </w:p>
    <w:p>
      <w:pPr>
        <w:snapToGrid w:val="0"/>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（一）保险合同凭证；</w:t>
      </w:r>
    </w:p>
    <w:p>
      <w:pPr>
        <w:snapToGrid w:val="0"/>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（二）索赔申请书和损失清单；</w:t>
      </w:r>
    </w:p>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（三）农业、气象等相关政府部门出具的真实合法的事故证明材料；</w:t>
      </w:r>
    </w:p>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（四）投保人、被保险人所能提供的与确认保险事故的性质、原因、损失程度等有关的证明和资料。</w:t>
      </w:r>
    </w:p>
    <w:p>
      <w:pPr>
        <w:snapToGrid w:val="0"/>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被保险人未履行前款约定的义务，导致损失扩大或保险人无法核实损失情况的，保险人对损失扩大的部分以及无法核实的部分不承担赔偿责任。</w:t>
      </w:r>
    </w:p>
    <w:p>
      <w:pPr>
        <w:snapToGrid w:val="0"/>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第二十五条  </w:t>
      </w:r>
      <w:r>
        <w:rPr>
          <w:rFonts w:hint="eastAsia" w:cs="仿宋" w:asciiTheme="minorEastAsia" w:hAnsiTheme="minorEastAsia" w:eastAsiaTheme="minorEastAsia"/>
          <w:color w:val="000000" w:themeColor="text1"/>
          <w:kern w:val="0"/>
          <w:szCs w:val="21"/>
          <w14:textFill>
            <w14:solidFill>
              <w14:schemeClr w14:val="tx1"/>
            </w14:solidFill>
          </w14:textFill>
        </w:rPr>
        <w:t>被保险人在请求赔偿时应当如实向保险人说明与受损</w:t>
      </w:r>
      <w:r>
        <w:rPr>
          <w:rFonts w:hint="eastAsia" w:cs="仿宋" w:asciiTheme="minorEastAsia" w:hAnsiTheme="minorEastAsia" w:eastAsiaTheme="minorEastAsia"/>
          <w:color w:val="000000" w:themeColor="text1"/>
          <w:kern w:val="0"/>
          <w:szCs w:val="21"/>
          <w:lang w:val="en-US" w:eastAsia="zh-CN"/>
          <w14:textFill>
            <w14:solidFill>
              <w14:schemeClr w14:val="tx1"/>
            </w14:solidFill>
          </w14:textFill>
        </w:rPr>
        <w:t>保险</w:t>
      </w:r>
      <w:r>
        <w:rPr>
          <w:rFonts w:hint="eastAsia" w:cs="仿宋" w:asciiTheme="minorEastAsia" w:hAnsiTheme="minorEastAsia" w:eastAsiaTheme="minorEastAsia"/>
          <w:color w:val="000000" w:themeColor="text1"/>
          <w:kern w:val="0"/>
          <w:szCs w:val="21"/>
          <w14:textFill>
            <w14:solidFill>
              <w14:schemeClr w14:val="tx1"/>
            </w14:solidFill>
          </w14:textFill>
        </w:rPr>
        <w:t>小麦有关的其他保险合同的情况。</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赔偿处理</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第二十六条</w:t>
      </w:r>
      <w:r>
        <w:rPr>
          <w:rFonts w:hint="eastAsia" w:cs="仿宋" w:asciiTheme="minorEastAsia" w:hAnsiTheme="minorEastAsia" w:eastAsiaTheme="minorEastAsia"/>
          <w:color w:val="000000" w:themeColor="text1"/>
          <w:szCs w:val="21"/>
          <w14:textFill>
            <w14:solidFill>
              <w14:schemeClr w14:val="tx1"/>
            </w14:solidFill>
          </w14:textFill>
        </w:rPr>
        <w:t xml:space="preserve">  </w:t>
      </w:r>
      <w:r>
        <w:rPr>
          <w:rFonts w:hint="eastAsia" w:cs="仿宋" w:asciiTheme="minorEastAsia" w:hAnsiTheme="minorEastAsia" w:eastAsiaTheme="minorEastAsia"/>
          <w:b/>
          <w:bCs/>
          <w:color w:val="000000" w:themeColor="text1"/>
          <w:szCs w:val="21"/>
          <w14:textFill>
            <w14:solidFill>
              <w14:schemeClr w14:val="tx1"/>
            </w14:solidFill>
          </w14:textFill>
        </w:rPr>
        <w:t>保险事故发生时，被保险人对保险小麦不具有保险利益的，不得向保险人请求赔偿保险金。</w:t>
      </w:r>
    </w:p>
    <w:p>
      <w:pPr>
        <w:spacing w:line="360" w:lineRule="auto"/>
        <w:ind w:firstLine="422"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第二十七条</w:t>
      </w:r>
      <w:r>
        <w:rPr>
          <w:rFonts w:hint="eastAsia" w:cs="仿宋" w:asciiTheme="minorEastAsia" w:hAnsiTheme="minorEastAsia" w:eastAsiaTheme="minorEastAsia"/>
          <w:color w:val="000000" w:themeColor="text1"/>
          <w:szCs w:val="21"/>
          <w14:textFill>
            <w14:solidFill>
              <w14:schemeClr w14:val="tx1"/>
            </w14:solidFill>
          </w14:textFill>
        </w:rPr>
        <w:t xml:space="preserve">  保险小麦发生保险责任范围内的损失，保险人按以下方式计算赔偿：</w:t>
      </w:r>
    </w:p>
    <w:p>
      <w:pPr>
        <w:widowControl/>
        <w:spacing w:line="360" w:lineRule="auto"/>
        <w:ind w:firstLine="422" w:firstLineChars="200"/>
        <w:rPr>
          <w:rFonts w:cs="仿宋" w:asciiTheme="minorEastAsia" w:hAnsiTheme="minorEastAsia" w:eastAsiaTheme="minorEastAsia"/>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（一）因本保险条款第</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五</w:t>
      </w:r>
      <w:r>
        <w:rPr>
          <w:rFonts w:hint="eastAsia" w:cs="仿宋" w:asciiTheme="minorEastAsia" w:hAnsiTheme="minorEastAsia" w:eastAsiaTheme="minorEastAsia"/>
          <w:b/>
          <w:bCs/>
          <w:color w:val="000000" w:themeColor="text1"/>
          <w:kern w:val="32"/>
          <w:szCs w:val="21"/>
          <w14:textFill>
            <w14:solidFill>
              <w14:schemeClr w14:val="tx1"/>
            </w14:solidFill>
          </w14:textFill>
        </w:rPr>
        <w:t>条列明</w:t>
      </w:r>
      <w:r>
        <w:rPr>
          <w:rFonts w:cs="仿宋" w:asciiTheme="minorEastAsia" w:hAnsiTheme="minorEastAsia" w:eastAsiaTheme="minorEastAsia"/>
          <w:b/>
          <w:bCs/>
          <w:color w:val="000000" w:themeColor="text1"/>
          <w:kern w:val="32"/>
          <w:szCs w:val="21"/>
          <w14:textFill>
            <w14:solidFill>
              <w14:schemeClr w14:val="tx1"/>
            </w14:solidFill>
          </w14:textFill>
        </w:rPr>
        <w:t>的保险</w:t>
      </w:r>
      <w:r>
        <w:rPr>
          <w:rFonts w:hint="eastAsia" w:cs="仿宋" w:asciiTheme="minorEastAsia" w:hAnsiTheme="minorEastAsia" w:eastAsiaTheme="minorEastAsia"/>
          <w:b/>
          <w:bCs/>
          <w:color w:val="000000" w:themeColor="text1"/>
          <w:kern w:val="32"/>
          <w:szCs w:val="21"/>
          <w14:textFill>
            <w14:solidFill>
              <w14:schemeClr w14:val="tx1"/>
            </w14:solidFill>
          </w14:textFill>
        </w:rPr>
        <w:t>责任</w:t>
      </w:r>
      <w:r>
        <w:rPr>
          <w:rFonts w:cs="仿宋" w:asciiTheme="minorEastAsia" w:hAnsiTheme="minorEastAsia" w:eastAsiaTheme="minorEastAsia"/>
          <w:b/>
          <w:bCs/>
          <w:color w:val="000000" w:themeColor="text1"/>
          <w:kern w:val="32"/>
          <w:szCs w:val="21"/>
          <w14:textFill>
            <w14:solidFill>
              <w14:schemeClr w14:val="tx1"/>
            </w14:solidFill>
          </w14:textFill>
        </w:rPr>
        <w:t>造成</w:t>
      </w:r>
      <w:r>
        <w:rPr>
          <w:rFonts w:hint="eastAsia" w:cs="仿宋" w:asciiTheme="minorEastAsia" w:hAnsiTheme="minorEastAsia" w:eastAsiaTheme="minorEastAsia"/>
          <w:b/>
          <w:bCs/>
          <w:color w:val="000000" w:themeColor="text1"/>
          <w:kern w:val="32"/>
          <w:szCs w:val="21"/>
          <w14:textFill>
            <w14:solidFill>
              <w14:schemeClr w14:val="tx1"/>
            </w14:solidFill>
          </w14:textFill>
        </w:rPr>
        <w:t>保险小麦</w:t>
      </w:r>
      <w:r>
        <w:rPr>
          <w:rFonts w:cs="仿宋" w:asciiTheme="minorEastAsia" w:hAnsiTheme="minorEastAsia" w:eastAsiaTheme="minorEastAsia"/>
          <w:b/>
          <w:bCs/>
          <w:color w:val="000000" w:themeColor="text1"/>
          <w:kern w:val="32"/>
          <w:szCs w:val="21"/>
          <w14:textFill>
            <w14:solidFill>
              <w14:schemeClr w14:val="tx1"/>
            </w14:solidFill>
          </w14:textFill>
        </w:rPr>
        <w:t>损失，</w:t>
      </w:r>
      <w:r>
        <w:rPr>
          <w:rFonts w:hint="eastAsia" w:cs="仿宋" w:asciiTheme="minorEastAsia" w:hAnsiTheme="minorEastAsia" w:eastAsiaTheme="minorEastAsia"/>
          <w:b/>
          <w:bCs/>
          <w:color w:val="000000" w:themeColor="text1"/>
          <w:kern w:val="32"/>
          <w:szCs w:val="21"/>
          <w14:textFill>
            <w14:solidFill>
              <w14:schemeClr w14:val="tx1"/>
            </w14:solidFill>
          </w14:textFill>
        </w:rPr>
        <w:t>保险人按以下方式计算赔偿：</w:t>
      </w:r>
    </w:p>
    <w:p>
      <w:pPr>
        <w:spacing w:line="360" w:lineRule="auto"/>
        <w:ind w:firstLine="422" w:firstLineChars="200"/>
        <w:rPr>
          <w:rFonts w:hint="eastAsia"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赔偿金额＝每亩保险金额×受损面积×损失率</w:t>
      </w:r>
    </w:p>
    <w:p>
      <w:pPr>
        <w:spacing w:line="360" w:lineRule="auto"/>
        <w:ind w:firstLine="422" w:firstLineChars="200"/>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损失率＝单位面积植株平均损失数量（或平均损失产量）/单位面积植株平均数量（或平均正常产量）×1</w:t>
      </w:r>
      <w:r>
        <w:rPr>
          <w:rFonts w:cs="仿宋" w:asciiTheme="minorEastAsia" w:hAnsiTheme="minorEastAsia" w:eastAsiaTheme="minorEastAsia"/>
          <w:b/>
          <w:bCs/>
          <w:color w:val="000000" w:themeColor="text1"/>
          <w:szCs w:val="21"/>
          <w14:textFill>
            <w14:solidFill>
              <w14:schemeClr w14:val="tx1"/>
            </w14:solidFill>
          </w14:textFill>
        </w:rPr>
        <w:t>00%</w:t>
      </w:r>
    </w:p>
    <w:p>
      <w:pPr>
        <w:autoSpaceDE w:val="0"/>
        <w:autoSpaceDN w:val="0"/>
        <w:spacing w:line="360" w:lineRule="auto"/>
        <w:ind w:firstLine="422" w:firstLineChars="200"/>
        <w:rPr>
          <w:rFonts w:cs="仿宋_GB2312" w:asciiTheme="minorEastAsia" w:hAnsiTheme="minorEastAsia" w:eastAsiaTheme="minorEastAsia"/>
          <w:b/>
          <w:color w:val="000000" w:themeColor="text1"/>
          <w:szCs w:val="21"/>
          <w14:textFill>
            <w14:solidFill>
              <w14:schemeClr w14:val="tx1"/>
            </w14:solidFill>
          </w14:textFill>
        </w:rPr>
      </w:pPr>
      <w:r>
        <w:rPr>
          <w:rFonts w:hint="eastAsia" w:cs="仿宋_GB2312" w:asciiTheme="minorEastAsia" w:hAnsiTheme="minorEastAsia" w:eastAsiaTheme="minorEastAsia"/>
          <w:b/>
          <w:color w:val="000000" w:themeColor="text1"/>
          <w:szCs w:val="21"/>
          <w:lang w:val="zh-CN"/>
          <w14:textFill>
            <w14:solidFill>
              <w14:schemeClr w14:val="tx1"/>
            </w14:solidFill>
          </w14:textFill>
        </w:rPr>
        <w:t>单位面积</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植株</w:t>
      </w:r>
      <w:r>
        <w:rPr>
          <w:rFonts w:hint="eastAsia" w:cs="仿宋_GB2312" w:asciiTheme="minorEastAsia" w:hAnsiTheme="minorEastAsia" w:eastAsiaTheme="minorEastAsia"/>
          <w:b/>
          <w:color w:val="000000" w:themeColor="text1"/>
          <w:szCs w:val="21"/>
          <w:lang w:val="zh-CN"/>
          <w14:textFill>
            <w14:solidFill>
              <w14:schemeClr w14:val="tx1"/>
            </w14:solidFill>
          </w14:textFill>
        </w:rPr>
        <w:t>平均损失</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数量（或平均损失</w:t>
      </w:r>
      <w:r>
        <w:rPr>
          <w:rFonts w:hint="eastAsia" w:cs="仿宋_GB2312" w:asciiTheme="minorEastAsia" w:hAnsiTheme="minorEastAsia" w:eastAsiaTheme="minorEastAsia"/>
          <w:b/>
          <w:color w:val="000000" w:themeColor="text1"/>
          <w:szCs w:val="21"/>
          <w:lang w:val="zh-CN"/>
          <w14:textFill>
            <w14:solidFill>
              <w14:schemeClr w14:val="tx1"/>
            </w14:solidFill>
          </w14:textFill>
        </w:rPr>
        <w:t>产量）由保险人与农业、</w:t>
      </w:r>
      <w:r>
        <w:rPr>
          <w:rFonts w:hint="eastAsia" w:cs="仿宋_GB2312" w:asciiTheme="minorEastAsia" w:hAnsiTheme="minorEastAsia" w:eastAsiaTheme="minorEastAsia"/>
          <w:b/>
          <w:color w:val="000000" w:themeColor="text1"/>
          <w:szCs w:val="21"/>
          <w14:textFill>
            <w14:solidFill>
              <w14:schemeClr w14:val="tx1"/>
            </w14:solidFill>
          </w14:textFill>
        </w:rPr>
        <w:t>消防</w:t>
      </w:r>
      <w:r>
        <w:rPr>
          <w:rFonts w:hint="eastAsia" w:cs="仿宋_GB2312" w:asciiTheme="minorEastAsia" w:hAnsiTheme="minorEastAsia" w:eastAsiaTheme="minorEastAsia"/>
          <w:b/>
          <w:color w:val="000000" w:themeColor="text1"/>
          <w:szCs w:val="21"/>
          <w:lang w:val="zh-CN"/>
          <w14:textFill>
            <w14:solidFill>
              <w14:schemeClr w14:val="tx1"/>
            </w14:solidFill>
          </w14:textFill>
        </w:rPr>
        <w:t>部门根据实际损失情况共同研究确定。</w:t>
      </w:r>
      <w:r>
        <w:rPr>
          <w:rFonts w:hint="eastAsia" w:cs="仿宋_GB2312" w:asciiTheme="minorEastAsia" w:hAnsiTheme="minorEastAsia" w:eastAsiaTheme="minorEastAsia"/>
          <w:b/>
          <w:color w:val="000000" w:themeColor="text1"/>
          <w:szCs w:val="21"/>
          <w14:textFill>
            <w14:solidFill>
              <w14:schemeClr w14:val="tx1"/>
            </w14:solidFill>
          </w14:textFill>
        </w:rPr>
        <w:t>保险事故造成保险小麦</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单</w:t>
      </w:r>
      <w:r>
        <w:rPr>
          <w:rFonts w:hint="eastAsia" w:cs="仿宋_GB2312" w:asciiTheme="minorEastAsia" w:hAnsiTheme="minorEastAsia" w:eastAsiaTheme="minorEastAsia"/>
          <w:b/>
          <w:color w:val="000000" w:themeColor="text1"/>
          <w:szCs w:val="21"/>
          <w:lang w:val="zh-CN"/>
          <w14:textFill>
            <w14:solidFill>
              <w14:schemeClr w14:val="tx1"/>
            </w14:solidFill>
          </w14:textFill>
        </w:rPr>
        <w:t>位面积</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植株</w:t>
      </w:r>
      <w:r>
        <w:rPr>
          <w:rFonts w:hint="eastAsia" w:cs="仿宋_GB2312" w:asciiTheme="minorEastAsia" w:hAnsiTheme="minorEastAsia" w:eastAsiaTheme="minorEastAsia"/>
          <w:b/>
          <w:color w:val="000000" w:themeColor="text1"/>
          <w:szCs w:val="21"/>
          <w:lang w:val="zh-CN"/>
          <w14:textFill>
            <w14:solidFill>
              <w14:schemeClr w14:val="tx1"/>
            </w14:solidFill>
          </w14:textFill>
        </w:rPr>
        <w:t>平均损失</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数量（或平均损失</w:t>
      </w:r>
      <w:r>
        <w:rPr>
          <w:rFonts w:hint="eastAsia" w:cs="仿宋_GB2312" w:asciiTheme="minorEastAsia" w:hAnsiTheme="minorEastAsia" w:eastAsiaTheme="minorEastAsia"/>
          <w:b/>
          <w:color w:val="000000" w:themeColor="text1"/>
          <w:szCs w:val="21"/>
          <w:lang w:val="zh-CN"/>
          <w14:textFill>
            <w14:solidFill>
              <w14:schemeClr w14:val="tx1"/>
            </w14:solidFill>
          </w14:textFill>
        </w:rPr>
        <w:t>产量）</w:t>
      </w:r>
      <w:r>
        <w:rPr>
          <w:rFonts w:hint="eastAsia" w:cs="仿宋_GB2312" w:asciiTheme="minorEastAsia" w:hAnsiTheme="minorEastAsia" w:eastAsiaTheme="minorEastAsia"/>
          <w:b/>
          <w:color w:val="000000" w:themeColor="text1"/>
          <w:szCs w:val="21"/>
          <w14:textFill>
            <w14:solidFill>
              <w14:schemeClr w14:val="tx1"/>
            </w14:solidFill>
          </w14:textFill>
        </w:rPr>
        <w:t>最高以当地平均亩产量为限。</w:t>
      </w:r>
    </w:p>
    <w:p>
      <w:pPr>
        <w:widowControl/>
        <w:spacing w:line="360" w:lineRule="auto"/>
        <w:ind w:firstLine="422" w:firstLineChars="200"/>
        <w:rPr>
          <w:rFonts w:cs="仿宋_GB2312" w:asciiTheme="minorEastAsia" w:hAnsiTheme="minorEastAsia" w:eastAsiaTheme="minorEastAsia"/>
          <w:b/>
          <w:color w:val="000000" w:themeColor="text1"/>
          <w:szCs w:val="21"/>
          <w14:textFill>
            <w14:solidFill>
              <w14:schemeClr w14:val="tx1"/>
            </w14:solidFill>
          </w14:textFill>
        </w:rPr>
      </w:pPr>
      <w:r>
        <w:rPr>
          <w:rFonts w:hint="eastAsia" w:cs="仿宋_GB2312" w:asciiTheme="minorEastAsia" w:hAnsiTheme="minorEastAsia" w:eastAsiaTheme="minorEastAsia"/>
          <w:b/>
          <w:color w:val="000000" w:themeColor="text1"/>
          <w:szCs w:val="21"/>
          <w14:textFill>
            <w14:solidFill>
              <w14:schemeClr w14:val="tx1"/>
            </w14:solidFill>
          </w14:textFill>
        </w:rPr>
        <w:t>单位</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面积植株</w:t>
      </w:r>
      <w:r>
        <w:rPr>
          <w:rFonts w:hint="eastAsia" w:cs="仿宋_GB2312" w:asciiTheme="minorEastAsia" w:hAnsiTheme="minorEastAsia" w:eastAsiaTheme="minorEastAsia"/>
          <w:b/>
          <w:color w:val="000000" w:themeColor="text1"/>
          <w:szCs w:val="21"/>
          <w14:textFill>
            <w14:solidFill>
              <w14:schemeClr w14:val="tx1"/>
            </w14:solidFill>
          </w14:textFill>
        </w:rPr>
        <w:t>平均</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数量（或平均正常</w:t>
      </w:r>
      <w:r>
        <w:rPr>
          <w:rFonts w:hint="eastAsia" w:cs="仿宋_GB2312" w:asciiTheme="minorEastAsia" w:hAnsiTheme="minorEastAsia" w:eastAsiaTheme="minorEastAsia"/>
          <w:b/>
          <w:color w:val="000000" w:themeColor="text1"/>
          <w:szCs w:val="21"/>
          <w14:textFill>
            <w14:solidFill>
              <w14:schemeClr w14:val="tx1"/>
            </w14:solidFill>
          </w14:textFill>
        </w:rPr>
        <w:t>产量</w:t>
      </w:r>
      <w:r>
        <w:rPr>
          <w:rFonts w:hint="eastAsia" w:cs="仿宋_GB2312" w:asciiTheme="minorEastAsia" w:hAnsiTheme="minorEastAsia" w:eastAsiaTheme="minorEastAsia"/>
          <w:b/>
          <w:color w:val="000000" w:themeColor="text1"/>
          <w:szCs w:val="21"/>
          <w:lang w:eastAsia="zh-CN"/>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参照当地小麦该品种或同类型品种近三年平均</w:t>
      </w:r>
      <w:r>
        <w:rPr>
          <w:rFonts w:hint="eastAsia" w:cs="仿宋_GB2312" w:asciiTheme="minorEastAsia" w:hAnsiTheme="minorEastAsia" w:eastAsiaTheme="minorEastAsia"/>
          <w:b/>
          <w:color w:val="000000" w:themeColor="text1"/>
          <w:szCs w:val="21"/>
          <w:lang w:val="en-US" w:eastAsia="zh-CN"/>
          <w14:textFill>
            <w14:solidFill>
              <w14:schemeClr w14:val="tx1"/>
            </w14:solidFill>
          </w14:textFill>
        </w:rPr>
        <w:t>数量（或平均正常</w:t>
      </w:r>
      <w:r>
        <w:rPr>
          <w:rFonts w:hint="eastAsia" w:cs="仿宋_GB2312" w:asciiTheme="minorEastAsia" w:hAnsiTheme="minorEastAsia" w:eastAsiaTheme="minorEastAsia"/>
          <w:b/>
          <w:color w:val="000000" w:themeColor="text1"/>
          <w:szCs w:val="21"/>
          <w14:textFill>
            <w14:solidFill>
              <w14:schemeClr w14:val="tx1"/>
            </w14:solidFill>
          </w14:textFill>
        </w:rPr>
        <w:t>产量</w:t>
      </w:r>
      <w:r>
        <w:rPr>
          <w:rFonts w:hint="eastAsia" w:cs="仿宋_GB2312" w:asciiTheme="minorEastAsia" w:hAnsiTheme="minorEastAsia" w:eastAsiaTheme="minorEastAsia"/>
          <w:b/>
          <w:color w:val="000000" w:themeColor="text1"/>
          <w:szCs w:val="21"/>
          <w:lang w:eastAsia="zh-CN"/>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，由保险人与被保险人协商确定，并在保险单中载明。</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（二）因本保险条款第</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六</w:t>
      </w:r>
      <w:r>
        <w:rPr>
          <w:rFonts w:hint="eastAsia" w:cs="仿宋" w:asciiTheme="minorEastAsia" w:hAnsiTheme="minorEastAsia" w:eastAsiaTheme="minorEastAsia"/>
          <w:b/>
          <w:bCs/>
          <w:color w:val="000000" w:themeColor="text1"/>
          <w:kern w:val="32"/>
          <w:szCs w:val="21"/>
          <w14:textFill>
            <w14:solidFill>
              <w14:schemeClr w14:val="tx1"/>
            </w14:solidFill>
          </w14:textFill>
        </w:rPr>
        <w:t>条所列穗上发芽责任，且穗上发芽率达到5%（含）以上时，保险人按以下方式计算赔偿：</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1、当保险小麦未遭受本保险条款第</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五</w:t>
      </w:r>
      <w:r>
        <w:rPr>
          <w:rFonts w:hint="eastAsia" w:cs="仿宋" w:asciiTheme="minorEastAsia" w:hAnsiTheme="minorEastAsia" w:eastAsiaTheme="minorEastAsia"/>
          <w:b/>
          <w:bCs/>
          <w:color w:val="000000" w:themeColor="text1"/>
          <w:kern w:val="32"/>
          <w:szCs w:val="21"/>
          <w14:textFill>
            <w14:solidFill>
              <w14:schemeClr w14:val="tx1"/>
            </w14:solidFill>
          </w14:textFill>
        </w:rPr>
        <w:t>条责任减产损失的情况下，按以下公式计算赔偿：</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赔偿金额＝每亩保险金额×不同穗上发芽率赔偿标准×受损面积</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2、当保险小麦遭受本保险条款第</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五</w:t>
      </w:r>
      <w:r>
        <w:rPr>
          <w:rFonts w:hint="eastAsia" w:cs="仿宋" w:asciiTheme="minorEastAsia" w:hAnsiTheme="minorEastAsia" w:eastAsiaTheme="minorEastAsia"/>
          <w:b/>
          <w:bCs/>
          <w:color w:val="000000" w:themeColor="text1"/>
          <w:kern w:val="32"/>
          <w:szCs w:val="21"/>
          <w14:textFill>
            <w14:solidFill>
              <w14:schemeClr w14:val="tx1"/>
            </w14:solidFill>
          </w14:textFill>
        </w:rPr>
        <w:t>条责任减产损失的情况下，在根据第二十</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七</w:t>
      </w:r>
      <w:r>
        <w:rPr>
          <w:rFonts w:hint="eastAsia" w:cs="仿宋" w:asciiTheme="minorEastAsia" w:hAnsiTheme="minorEastAsia" w:eastAsiaTheme="minorEastAsia"/>
          <w:b/>
          <w:bCs/>
          <w:color w:val="000000" w:themeColor="text1"/>
          <w:kern w:val="32"/>
          <w:szCs w:val="21"/>
          <w14:textFill>
            <w14:solidFill>
              <w14:schemeClr w14:val="tx1"/>
            </w14:solidFill>
          </w14:textFill>
        </w:rPr>
        <w:t>条规定的赔偿方式计算</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损失</w:t>
      </w:r>
      <w:r>
        <w:rPr>
          <w:rFonts w:hint="eastAsia" w:cs="仿宋" w:asciiTheme="minorEastAsia" w:hAnsiTheme="minorEastAsia" w:eastAsiaTheme="minorEastAsia"/>
          <w:b/>
          <w:bCs/>
          <w:color w:val="000000" w:themeColor="text1"/>
          <w:kern w:val="32"/>
          <w:szCs w:val="21"/>
          <w14:textFill>
            <w14:solidFill>
              <w14:schemeClr w14:val="tx1"/>
            </w14:solidFill>
          </w14:textFill>
        </w:rPr>
        <w:t>率之后，再按以下公式计算赔偿：</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赔偿金额＝每亩保险金额×（1-损失率）×不同穗上发芽率赔偿标准×受损面积</w:t>
      </w:r>
    </w:p>
    <w:p>
      <w:pPr>
        <w:widowControl/>
        <w:spacing w:line="360" w:lineRule="auto"/>
        <w:ind w:firstLine="0" w:firstLineChars="0"/>
        <w:jc w:val="center"/>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不同穗上发芽率赔偿标准</w:t>
      </w:r>
    </w:p>
    <w:tbl>
      <w:tblPr>
        <w:tblStyle w:val="7"/>
        <w:tblW w:w="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穗发芽率区间</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[5%，10%)</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[10%，15%)</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15%以上（含）</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仿宋" w:asciiTheme="minorEastAsia" w:hAnsiTheme="minorEastAsia" w:eastAsiaTheme="minorEastAsia"/>
                <w:b/>
                <w:bCs/>
                <w:snapToGrid w:val="0"/>
                <w:color w:val="000000" w:themeColor="text1"/>
                <w:kern w:val="0"/>
                <w:szCs w:val="21"/>
                <w14:textFill>
                  <w14:solidFill>
                    <w14:schemeClr w14:val="tx1"/>
                  </w14:solidFill>
                </w14:textFill>
              </w:rPr>
            </w:pPr>
            <w:r>
              <w:rPr>
                <w:rFonts w:hint="eastAsia" w:cs="仿宋" w:asciiTheme="minorEastAsia" w:hAnsiTheme="minorEastAsia" w:eastAsiaTheme="minorEastAsia"/>
                <w:b/>
                <w:bCs/>
                <w:snapToGrid w:val="0"/>
                <w:color w:val="000000" w:themeColor="text1"/>
                <w:kern w:val="0"/>
                <w:szCs w:val="21"/>
                <w14:textFill>
                  <w14:solidFill>
                    <w14:schemeClr w14:val="tx1"/>
                  </w14:solidFill>
                </w14:textFill>
              </w:rPr>
              <w:t>70%</w:t>
            </w:r>
          </w:p>
        </w:tc>
      </w:tr>
    </w:tbl>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（三）因本保险条款第</w:t>
      </w:r>
      <w:r>
        <w:rPr>
          <w:rFonts w:hint="eastAsia" w:cs="仿宋" w:asciiTheme="minorEastAsia" w:hAnsiTheme="minorEastAsia" w:eastAsiaTheme="minorEastAsia"/>
          <w:b/>
          <w:bCs/>
          <w:color w:val="000000" w:themeColor="text1"/>
          <w:kern w:val="32"/>
          <w:szCs w:val="21"/>
          <w:lang w:val="en-US" w:eastAsia="zh-CN"/>
          <w14:textFill>
            <w14:solidFill>
              <w14:schemeClr w14:val="tx1"/>
            </w14:solidFill>
          </w14:textFill>
        </w:rPr>
        <w:t>七</w:t>
      </w:r>
      <w:r>
        <w:rPr>
          <w:rFonts w:hint="eastAsia" w:cs="仿宋" w:asciiTheme="minorEastAsia" w:hAnsiTheme="minorEastAsia" w:eastAsiaTheme="minorEastAsia"/>
          <w:b/>
          <w:bCs/>
          <w:color w:val="000000" w:themeColor="text1"/>
          <w:kern w:val="32"/>
          <w:szCs w:val="21"/>
          <w14:textFill>
            <w14:solidFill>
              <w14:schemeClr w14:val="tx1"/>
            </w14:solidFill>
          </w14:textFill>
        </w:rPr>
        <w:t>条列明</w:t>
      </w:r>
      <w:r>
        <w:rPr>
          <w:rFonts w:cs="仿宋" w:asciiTheme="minorEastAsia" w:hAnsiTheme="minorEastAsia" w:eastAsiaTheme="minorEastAsia"/>
          <w:b/>
          <w:bCs/>
          <w:color w:val="000000" w:themeColor="text1"/>
          <w:kern w:val="32"/>
          <w:szCs w:val="21"/>
          <w14:textFill>
            <w14:solidFill>
              <w14:schemeClr w14:val="tx1"/>
            </w14:solidFill>
          </w14:textFill>
        </w:rPr>
        <w:t>的保险</w:t>
      </w:r>
      <w:r>
        <w:rPr>
          <w:rFonts w:hint="eastAsia" w:cs="仿宋" w:asciiTheme="minorEastAsia" w:hAnsiTheme="minorEastAsia" w:eastAsiaTheme="minorEastAsia"/>
          <w:b/>
          <w:bCs/>
          <w:color w:val="000000" w:themeColor="text1"/>
          <w:kern w:val="32"/>
          <w:szCs w:val="21"/>
          <w14:textFill>
            <w14:solidFill>
              <w14:schemeClr w14:val="tx1"/>
            </w14:solidFill>
          </w14:textFill>
        </w:rPr>
        <w:t>责任</w:t>
      </w:r>
      <w:r>
        <w:rPr>
          <w:rFonts w:cs="仿宋" w:asciiTheme="minorEastAsia" w:hAnsiTheme="minorEastAsia" w:eastAsiaTheme="minorEastAsia"/>
          <w:b/>
          <w:bCs/>
          <w:color w:val="000000" w:themeColor="text1"/>
          <w:kern w:val="32"/>
          <w:szCs w:val="21"/>
          <w14:textFill>
            <w14:solidFill>
              <w14:schemeClr w14:val="tx1"/>
            </w14:solidFill>
          </w14:textFill>
        </w:rPr>
        <w:t>造成损失的，</w:t>
      </w:r>
      <w:r>
        <w:rPr>
          <w:rFonts w:hint="eastAsia" w:cs="仿宋" w:asciiTheme="minorEastAsia" w:hAnsiTheme="minorEastAsia" w:eastAsiaTheme="minorEastAsia"/>
          <w:b/>
          <w:bCs/>
          <w:color w:val="000000" w:themeColor="text1"/>
          <w:kern w:val="32"/>
          <w:szCs w:val="21"/>
          <w14:textFill>
            <w14:solidFill>
              <w14:schemeClr w14:val="tx1"/>
            </w14:solidFill>
          </w14:textFill>
        </w:rPr>
        <w:t>保险人按以下方式计算赔偿：</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赔偿金额＝倒伏面积×每亩保险小麦收割费用损失</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保险小麦倒伏导致收割费用的损失，每亩赔偿金额最高不得超过30元。</w:t>
      </w:r>
    </w:p>
    <w:p>
      <w:pPr>
        <w:widowControl/>
        <w:spacing w:line="360" w:lineRule="auto"/>
        <w:ind w:firstLine="422" w:firstLineChars="200"/>
        <w:rPr>
          <w:rFonts w:cs="仿宋" w:asciiTheme="minorEastAsia" w:hAnsiTheme="minorEastAsia" w:eastAsiaTheme="minorEastAsia"/>
          <w:b/>
          <w:bCs/>
          <w:color w:val="000000" w:themeColor="text1"/>
          <w:kern w:val="32"/>
          <w:szCs w:val="21"/>
          <w14:textFill>
            <w14:solidFill>
              <w14:schemeClr w14:val="tx1"/>
            </w14:solidFill>
          </w14:textFill>
        </w:rPr>
      </w:pPr>
      <w:r>
        <w:rPr>
          <w:rFonts w:hint="eastAsia" w:cs="仿宋" w:asciiTheme="minorEastAsia" w:hAnsiTheme="minorEastAsia" w:eastAsiaTheme="minorEastAsia"/>
          <w:b/>
          <w:bCs/>
          <w:color w:val="000000" w:themeColor="text1"/>
          <w:kern w:val="32"/>
          <w:szCs w:val="21"/>
          <w14:textFill>
            <w14:solidFill>
              <w14:schemeClr w14:val="tx1"/>
            </w14:solidFill>
          </w14:textFill>
        </w:rPr>
        <w:t>每亩保险小麦的赔偿金额最高不得超过每亩保险小麦的保险金额。</w:t>
      </w:r>
    </w:p>
    <w:p>
      <w:pPr>
        <w:snapToGrid w:val="0"/>
        <w:spacing w:line="360" w:lineRule="auto"/>
        <w:ind w:firstLine="422"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第二十八条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发生保险事故时，</w:t>
      </w:r>
      <w:r>
        <w:rPr>
          <w:rFonts w:hint="eastAsia" w:cs="仿宋" w:asciiTheme="minorEastAsia" w:hAnsiTheme="minorEastAsia" w:eastAsiaTheme="minorEastAsia"/>
          <w:b/>
          <w:bCs/>
          <w:color w:val="000000" w:themeColor="text1"/>
          <w:kern w:val="0"/>
          <w:szCs w:val="21"/>
          <w14:textFill>
            <w14:solidFill>
              <w14:schemeClr w14:val="tx1"/>
            </w14:solidFill>
          </w14:textFill>
        </w:rPr>
        <w:t>保险单载明的保险面积小于其可保面积时，可以区分保险面积与非保险面积的，保险人以保险单载明的保险面积为赔偿计算标准；无法区分保险面积与非保险面积的，保险人按保险单载明的保险面积与可保面积的比例计算赔偿。</w:t>
      </w:r>
    </w:p>
    <w:p>
      <w:pPr>
        <w:snapToGrid w:val="0"/>
        <w:spacing w:line="360" w:lineRule="auto"/>
        <w:ind w:firstLine="422" w:firstLineChars="200"/>
        <w:textAlignment w:val="baseline"/>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保险单载明的保险面积大于其可保面积时，保险人以可保面积为赔偿计算标准。</w:t>
      </w:r>
    </w:p>
    <w:p>
      <w:pPr>
        <w:snapToGrid w:val="0"/>
        <w:spacing w:line="360" w:lineRule="auto"/>
        <w:ind w:firstLine="420"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可保面积指符合本保险条款第</w:t>
      </w:r>
      <w:r>
        <w:rPr>
          <w:rFonts w:hint="eastAsia" w:cs="仿宋" w:asciiTheme="minorEastAsia" w:hAnsiTheme="minorEastAsia" w:eastAsiaTheme="minorEastAsia"/>
          <w:color w:val="000000" w:themeColor="text1"/>
          <w:kern w:val="0"/>
          <w:szCs w:val="21"/>
          <w:lang w:val="en-US" w:eastAsia="zh-CN"/>
          <w14:textFill>
            <w14:solidFill>
              <w14:schemeClr w14:val="tx1"/>
            </w14:solidFill>
          </w14:textFill>
        </w:rPr>
        <w:t>三</w:t>
      </w:r>
      <w:r>
        <w:rPr>
          <w:rFonts w:hint="eastAsia" w:cs="仿宋" w:asciiTheme="minorEastAsia" w:hAnsiTheme="minorEastAsia" w:eastAsiaTheme="minorEastAsia"/>
          <w:color w:val="000000" w:themeColor="text1"/>
          <w:kern w:val="0"/>
          <w:szCs w:val="21"/>
          <w14:textFill>
            <w14:solidFill>
              <w14:schemeClr w14:val="tx1"/>
            </w14:solidFill>
          </w14:textFill>
        </w:rPr>
        <w:t>条约定的保险小麦实际种植面积。</w:t>
      </w:r>
    </w:p>
    <w:p>
      <w:pPr>
        <w:snapToGrid w:val="0"/>
        <w:spacing w:line="360" w:lineRule="auto"/>
        <w:ind w:firstLine="422"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第二十九条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w:t>
      </w:r>
      <w:r>
        <w:rPr>
          <w:rFonts w:hint="eastAsia" w:cs="仿宋" w:asciiTheme="minorEastAsia" w:hAnsiTheme="minorEastAsia" w:eastAsiaTheme="minorEastAsia"/>
          <w:b/>
          <w:bCs/>
          <w:color w:val="000000" w:themeColor="text1"/>
          <w:kern w:val="0"/>
          <w:szCs w:val="21"/>
          <w14:textFill>
            <w14:solidFill>
              <w14:schemeClr w14:val="tx1"/>
            </w14:solidFill>
          </w14:textFill>
        </w:rPr>
        <w:t>发生保险事故时，若保险小麦每亩保险金额低于或等于出险时的实际价值，则以每亩保险金额为赔偿计算标准；若保险小麦每亩保险金额高于出险时的实际价值，则以出险时的实际价值为赔偿计算标准。</w:t>
      </w:r>
    </w:p>
    <w:p>
      <w:pPr>
        <w:snapToGrid w:val="0"/>
        <w:spacing w:line="360" w:lineRule="auto"/>
        <w:ind w:firstLine="422"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第三十条  </w:t>
      </w:r>
      <w:r>
        <w:rPr>
          <w:rFonts w:hint="eastAsia" w:cs="仿宋" w:asciiTheme="minorEastAsia" w:hAnsiTheme="minorEastAsia" w:eastAsiaTheme="minorEastAsia"/>
          <w:bCs/>
          <w:color w:val="000000" w:themeColor="text1"/>
          <w:kern w:val="0"/>
          <w:szCs w:val="21"/>
          <w14:textFill>
            <w14:solidFill>
              <w14:schemeClr w14:val="tx1"/>
            </w14:solidFill>
          </w14:textFill>
        </w:rPr>
        <w:t>保险事故发生时，</w:t>
      </w:r>
      <w:r>
        <w:rPr>
          <w:rFonts w:hint="eastAsia" w:cs="仿宋" w:asciiTheme="minorEastAsia" w:hAnsiTheme="minorEastAsia" w:eastAsiaTheme="minorEastAsia"/>
          <w:b/>
          <w:bCs/>
          <w:color w:val="000000" w:themeColor="text1"/>
          <w:kern w:val="0"/>
          <w:szCs w:val="21"/>
          <w14:textFill>
            <w14:solidFill>
              <w14:schemeClr w14:val="tx1"/>
            </w14:solidFill>
          </w14:textFill>
        </w:rPr>
        <w:t>如果存在重复保险，保险人按照本保险合同的相应保险金额与所有有关保险合同的相应保险金额总和的比例承担赔偿责任。</w:t>
      </w:r>
    </w:p>
    <w:p>
      <w:pPr>
        <w:snapToGrid w:val="0"/>
        <w:spacing w:line="360" w:lineRule="auto"/>
        <w:ind w:firstLine="422" w:firstLineChars="200"/>
        <w:textAlignment w:val="baseline"/>
        <w:rPr>
          <w:rFonts w:cs="仿宋" w:asciiTheme="minorEastAsia" w:hAnsiTheme="minorEastAsia" w:eastAsiaTheme="minorEastAsia"/>
          <w:b/>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其他保险人应承担的赔偿金额，本保险人不负责垫付。</w:t>
      </w:r>
      <w:r>
        <w:rPr>
          <w:rFonts w:hint="eastAsia" w:cs="仿宋" w:asciiTheme="minorEastAsia" w:hAnsiTheme="minorEastAsia" w:eastAsiaTheme="minorEastAsia"/>
          <w:b/>
          <w:color w:val="000000" w:themeColor="text1"/>
          <w:kern w:val="0"/>
          <w:szCs w:val="21"/>
          <w14:textFill>
            <w14:solidFill>
              <w14:schemeClr w14:val="tx1"/>
            </w14:solidFill>
          </w14:textFill>
        </w:rPr>
        <w:t>若被保险人未如实告知导致保险人多支付赔偿金的，保险人有权向被保险人追回多支付的部分。</w:t>
      </w:r>
    </w:p>
    <w:p>
      <w:pPr>
        <w:autoSpaceDE w:val="0"/>
        <w:autoSpaceDN w:val="0"/>
        <w:snapToGrid w:val="0"/>
        <w:spacing w:line="360" w:lineRule="auto"/>
        <w:ind w:firstLine="422"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第三十一条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保险小麦发生部分损失，</w:t>
      </w:r>
      <w:r>
        <w:rPr>
          <w:rFonts w:hint="eastAsia" w:cs="仿宋" w:asciiTheme="minorEastAsia" w:hAnsiTheme="minorEastAsia" w:eastAsiaTheme="minorEastAsia"/>
          <w:b/>
          <w:color w:val="000000" w:themeColor="text1"/>
          <w:kern w:val="0"/>
          <w:szCs w:val="21"/>
          <w14:textFill>
            <w14:solidFill>
              <w14:schemeClr w14:val="tx1"/>
            </w14:solidFill>
          </w14:textFill>
        </w:rPr>
        <w:t>保险人履行赔偿义务后，本保险合同的保险金额、保险面积自损失发生之日起相应减少，保险人不退还保险金额减少部分的保险费。</w:t>
      </w:r>
    </w:p>
    <w:p>
      <w:pPr>
        <w:autoSpaceDE w:val="0"/>
        <w:autoSpaceDN w:val="0"/>
        <w:snapToGrid w:val="0"/>
        <w:spacing w:line="360" w:lineRule="auto"/>
        <w:ind w:firstLine="422" w:firstLineChars="200"/>
        <w:textAlignment w:val="baseline"/>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第三十二条  未发生保险事故，被保险人谎称发生了保险事故，向保险人提出赔偿请求的，保险人有权解除保险合同，并不退还保险费。</w:t>
      </w:r>
    </w:p>
    <w:p>
      <w:pPr>
        <w:autoSpaceDE w:val="0"/>
        <w:autoSpaceDN w:val="0"/>
        <w:snapToGrid w:val="0"/>
        <w:spacing w:line="360" w:lineRule="auto"/>
        <w:ind w:firstLine="422" w:firstLineChars="200"/>
        <w:textAlignment w:val="baseline"/>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投保人、被保险人故意制造保险事故的，保险人有权解除保险合同，不承担赔偿责任，不退还保险费。</w:t>
      </w:r>
    </w:p>
    <w:p>
      <w:pPr>
        <w:autoSpaceDE w:val="0"/>
        <w:autoSpaceDN w:val="0"/>
        <w:snapToGrid w:val="0"/>
        <w:spacing w:line="360" w:lineRule="auto"/>
        <w:ind w:firstLine="422" w:firstLineChars="200"/>
        <w:textAlignment w:val="baseline"/>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保险事故发生后，投保人、被保险人以伪造、变造的有关证明、资料或者其他证据，编造虚假的事故原因或夸大损失程度的，保险人对其虚报的部分不承担赔偿责任。</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第三十三条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发生保险责任范围内的损失，应由有关责任方负责赔偿的，被保险人应行使或者保留向该责任方请求赔偿的权利。 </w:t>
      </w:r>
    </w:p>
    <w:p>
      <w:pPr>
        <w:snapToGrid w:val="0"/>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保险事故发生后，保险人未履行赔偿义务之前，被保险人放弃对有关责任方请求赔偿的权利的，保险人不承担赔偿责任。 </w:t>
      </w:r>
    </w:p>
    <w:p>
      <w:pPr>
        <w:snapToGrid w:val="0"/>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保险人向被保险人赔偿保险金后，被保险人未经保险人同意放弃对第三者请求赔偿的权利的，该行为无效。 </w:t>
      </w:r>
    </w:p>
    <w:p>
      <w:pPr>
        <w:snapToGrid w:val="0"/>
        <w:spacing w:line="360" w:lineRule="auto"/>
        <w:ind w:firstLine="420"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 xml:space="preserve">在保险人向有关责任方行使代位请求赔偿权利时，被保险人应当向保险人提供必要的文件和其所知道的有关情况。 </w:t>
      </w:r>
    </w:p>
    <w:p>
      <w:pPr>
        <w:autoSpaceDE w:val="0"/>
        <w:autoSpaceDN w:val="0"/>
        <w:snapToGrid w:val="0"/>
        <w:spacing w:line="360" w:lineRule="auto"/>
        <w:ind w:firstLine="422" w:firstLineChars="200"/>
        <w:textAlignment w:val="baseline"/>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由于被保险人的故意或者重大过失致</w:t>
      </w:r>
      <w:bookmarkStart w:id="0" w:name="_GoBack"/>
      <w:bookmarkEnd w:id="0"/>
      <w:r>
        <w:rPr>
          <w:rFonts w:hint="eastAsia" w:cs="仿宋" w:asciiTheme="minorEastAsia" w:hAnsiTheme="minorEastAsia" w:eastAsiaTheme="minorEastAsia"/>
          <w:b/>
          <w:bCs/>
          <w:color w:val="000000" w:themeColor="text1"/>
          <w:szCs w:val="21"/>
          <w14:textFill>
            <w14:solidFill>
              <w14:schemeClr w14:val="tx1"/>
            </w14:solidFill>
          </w14:textFill>
        </w:rPr>
        <w:t>使保险人不能行使代位请求赔偿的权利的，保险人可以扣减或者要求返还相应的赔偿金额。</w:t>
      </w:r>
    </w:p>
    <w:p>
      <w:pPr>
        <w:snapToGrid w:val="0"/>
        <w:spacing w:line="360" w:lineRule="auto"/>
        <w:ind w:firstLine="422"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第三十四条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被保险人向保险人请求赔偿的诉讼时效</w:t>
      </w:r>
      <w:r>
        <w:rPr>
          <w:rFonts w:hint="eastAsia" w:cs="仿宋" w:asciiTheme="minorEastAsia" w:hAnsiTheme="minorEastAsia" w:eastAsiaTheme="minorEastAsia"/>
          <w:color w:val="000000" w:themeColor="text1"/>
          <w:kern w:val="0"/>
          <w:sz w:val="21"/>
          <w:szCs w:val="21"/>
          <w:lang w:val="en-US" w:eastAsia="zh-CN" w:bidi="ar"/>
          <w14:textFill>
            <w14:solidFill>
              <w14:schemeClr w14:val="tx1"/>
            </w14:solidFill>
          </w14:textFill>
        </w:rPr>
        <w:t>依据中华人民共和国法律（为本保险合同之目的，</w:t>
      </w:r>
      <w:r>
        <w:rPr>
          <w:rFonts w:hint="eastAsia" w:cs="仿宋" w:asciiTheme="minorEastAsia" w:hAnsiTheme="minorEastAsia" w:eastAsiaTheme="minorEastAsia"/>
          <w:b/>
          <w:bCs/>
          <w:color w:val="000000" w:themeColor="text1"/>
          <w:kern w:val="0"/>
          <w:sz w:val="21"/>
          <w:szCs w:val="21"/>
          <w:lang w:val="en-US" w:eastAsia="zh-CN" w:bidi="ar"/>
          <w14:textFill>
            <w14:solidFill>
              <w14:schemeClr w14:val="tx1"/>
            </w14:solidFill>
          </w14:textFill>
        </w:rPr>
        <w:t>不包括香港、澳门、台湾地区法律</w:t>
      </w:r>
      <w:r>
        <w:rPr>
          <w:rFonts w:hint="eastAsia" w:cs="仿宋" w:asciiTheme="minorEastAsia" w:hAnsiTheme="minorEastAsia" w:eastAsiaTheme="minorEastAsia"/>
          <w:color w:val="000000" w:themeColor="text1"/>
          <w:kern w:val="0"/>
          <w:sz w:val="21"/>
          <w:szCs w:val="21"/>
          <w:lang w:val="en-US" w:eastAsia="zh-CN" w:bidi="ar"/>
          <w14:textFill>
            <w14:solidFill>
              <w14:schemeClr w14:val="tx1"/>
            </w14:solidFill>
          </w14:textFill>
        </w:rPr>
        <w:t>）确定</w:t>
      </w:r>
      <w:r>
        <w:rPr>
          <w:rFonts w:hint="eastAsia" w:cs="仿宋" w:asciiTheme="minorEastAsia" w:hAnsiTheme="minorEastAsia" w:eastAsiaTheme="minorEastAsia"/>
          <w:color w:val="000000" w:themeColor="text1"/>
          <w:kern w:val="0"/>
          <w:szCs w:val="21"/>
          <w14:textFill>
            <w14:solidFill>
              <w14:schemeClr w14:val="tx1"/>
            </w14:solidFill>
          </w14:textFill>
        </w:rPr>
        <w:t>，自其知道或者应当知道保险事故发生之日起计算。</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争议处理</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第三十五条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因履行本保险合同发生的争议，由当事人协商解决。协商不成的，提交保险合同载明的仲裁机构仲裁；保险合同未载明仲裁机构或者争议发生后未达成仲裁协议的，依法向</w:t>
      </w:r>
      <w:r>
        <w:rPr>
          <w:rFonts w:hint="eastAsia" w:cs="仿宋" w:asciiTheme="minorEastAsia" w:hAnsiTheme="minorEastAsia" w:eastAsiaTheme="minorEastAsia"/>
          <w:color w:val="000000" w:themeColor="text1"/>
          <w:kern w:val="0"/>
          <w:szCs w:val="21"/>
          <w:lang w:val="en-US" w:eastAsia="zh-CN"/>
          <w14:textFill>
            <w14:solidFill>
              <w14:schemeClr w14:val="tx1"/>
            </w14:solidFill>
          </w14:textFill>
        </w:rPr>
        <w:t>中华人民共和国（</w:t>
      </w:r>
      <w:r>
        <w:rPr>
          <w:rFonts w:hint="eastAsia" w:cs="仿宋" w:asciiTheme="minorEastAsia" w:hAnsiTheme="minorEastAsia" w:eastAsiaTheme="minorEastAsia"/>
          <w:b/>
          <w:bCs/>
          <w:color w:val="000000" w:themeColor="text1"/>
          <w:kern w:val="0"/>
          <w:sz w:val="21"/>
          <w:szCs w:val="21"/>
          <w:lang w:val="en-US" w:eastAsia="zh-CN" w:bidi="ar"/>
          <w14:textFill>
            <w14:solidFill>
              <w14:schemeClr w14:val="tx1"/>
            </w14:solidFill>
          </w14:textFill>
        </w:rPr>
        <w:t>不包括香港、澳门、台湾地区</w:t>
      </w:r>
      <w:r>
        <w:rPr>
          <w:rFonts w:hint="eastAsia" w:cs="仿宋" w:asciiTheme="minorEastAsia" w:hAnsiTheme="minorEastAsia" w:eastAsiaTheme="minorEastAsia"/>
          <w:color w:val="000000" w:themeColor="text1"/>
          <w:kern w:val="0"/>
          <w:szCs w:val="21"/>
          <w:lang w:val="en-US" w:eastAsia="zh-CN"/>
          <w14:textFill>
            <w14:solidFill>
              <w14:schemeClr w14:val="tx1"/>
            </w14:solidFill>
          </w14:textFill>
        </w:rPr>
        <w:t>）有管辖权的</w:t>
      </w:r>
      <w:r>
        <w:rPr>
          <w:rFonts w:hint="eastAsia" w:cs="仿宋" w:asciiTheme="minorEastAsia" w:hAnsiTheme="minorEastAsia" w:eastAsiaTheme="minorEastAsia"/>
          <w:color w:val="000000" w:themeColor="text1"/>
          <w:kern w:val="0"/>
          <w:szCs w:val="21"/>
          <w14:textFill>
            <w14:solidFill>
              <w14:schemeClr w14:val="tx1"/>
            </w14:solidFill>
          </w14:textFill>
        </w:rPr>
        <w:t>人民法院起诉。</w:t>
      </w:r>
    </w:p>
    <w:p>
      <w:pPr>
        <w:snapToGrid w:val="0"/>
        <w:spacing w:line="360" w:lineRule="auto"/>
        <w:ind w:firstLine="422" w:firstLineChars="200"/>
        <w:rPr>
          <w:rFonts w:cs="仿宋" w:asciiTheme="minorEastAsia" w:hAnsiTheme="minorEastAsia" w:eastAsiaTheme="minorEastAsia"/>
          <w:b/>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第三十六条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与本保险合同有关的以及履行本保险合同产生的一切争议，适用中华人民共和国法律</w:t>
      </w:r>
      <w:r>
        <w:rPr>
          <w:rFonts w:hint="eastAsia" w:cs="仿宋" w:asciiTheme="minorEastAsia" w:hAnsiTheme="minorEastAsia" w:eastAsiaTheme="minorEastAsia"/>
          <w:b/>
          <w:color w:val="000000" w:themeColor="text1"/>
          <w:szCs w:val="21"/>
          <w14:textFill>
            <w14:solidFill>
              <w14:schemeClr w14:val="tx1"/>
            </w14:solidFill>
          </w14:textFill>
        </w:rPr>
        <w:t>（不包括</w:t>
      </w:r>
      <w:r>
        <w:rPr>
          <w:rFonts w:hint="eastAsia" w:cs="仿宋" w:asciiTheme="minorEastAsia" w:hAnsiTheme="minorEastAsia" w:eastAsiaTheme="minorEastAsia"/>
          <w:b/>
          <w:bCs/>
          <w:color w:val="000000" w:themeColor="text1"/>
          <w:kern w:val="0"/>
          <w:sz w:val="21"/>
          <w:szCs w:val="21"/>
          <w:lang w:val="en-US" w:eastAsia="zh-CN" w:bidi="ar"/>
          <w14:textFill>
            <w14:solidFill>
              <w14:schemeClr w14:val="tx1"/>
            </w14:solidFill>
          </w14:textFill>
        </w:rPr>
        <w:t>香港、澳门、台湾地区</w:t>
      </w:r>
      <w:r>
        <w:rPr>
          <w:rFonts w:hint="eastAsia" w:cs="仿宋" w:asciiTheme="minorEastAsia" w:hAnsiTheme="minorEastAsia" w:eastAsiaTheme="minorEastAsia"/>
          <w:b/>
          <w:color w:val="000000" w:themeColor="text1"/>
          <w:szCs w:val="21"/>
          <w14:textFill>
            <w14:solidFill>
              <w14:schemeClr w14:val="tx1"/>
            </w14:solidFill>
          </w14:textFill>
        </w:rPr>
        <w:t>法律）。</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其他事项</w:t>
      </w:r>
    </w:p>
    <w:p>
      <w:pPr>
        <w:widowControl/>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第三十七条</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本保险合同自成立时起生效。</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第三十八条  </w:t>
      </w:r>
      <w:r>
        <w:rPr>
          <w:rFonts w:hint="eastAsia" w:cs="仿宋" w:asciiTheme="minorEastAsia" w:hAnsiTheme="minorEastAsia" w:eastAsiaTheme="minorEastAsia"/>
          <w:color w:val="000000" w:themeColor="text1"/>
          <w:kern w:val="0"/>
          <w:szCs w:val="21"/>
          <w14:textFill>
            <w14:solidFill>
              <w14:schemeClr w14:val="tx1"/>
            </w14:solidFill>
          </w14:textFill>
        </w:rPr>
        <w:t>保险责任开始前，投保人要求解除保险合同的，保险人将已收取的保险费退还投保人；保险责任开始后，投保人要求解除保险合同的，保险人对保险责任开始之日起至保险合同解除之日止期间的保险费，</w:t>
      </w:r>
      <w:r>
        <w:rPr>
          <w:rFonts w:hint="eastAsia" w:cs="仿宋" w:asciiTheme="minorEastAsia" w:hAnsiTheme="minorEastAsia" w:eastAsiaTheme="minorEastAsia"/>
          <w:b/>
          <w:bCs/>
          <w:color w:val="000000" w:themeColor="text1"/>
          <w:kern w:val="0"/>
          <w:szCs w:val="21"/>
          <w14:textFill>
            <w14:solidFill>
              <w14:schemeClr w14:val="tx1"/>
            </w14:solidFill>
          </w14:textFill>
        </w:rPr>
        <w:t>按日比例计收</w:t>
      </w:r>
      <w:r>
        <w:rPr>
          <w:rFonts w:hint="eastAsia" w:cs="仿宋" w:asciiTheme="minorEastAsia" w:hAnsiTheme="minorEastAsia" w:eastAsiaTheme="minorEastAsia"/>
          <w:color w:val="000000" w:themeColor="text1"/>
          <w:kern w:val="0"/>
          <w:szCs w:val="21"/>
          <w14:textFill>
            <w14:solidFill>
              <w14:schemeClr w14:val="tx1"/>
            </w14:solidFill>
          </w14:textFill>
        </w:rPr>
        <w:t>，剩余部分退还投保人。</w:t>
      </w:r>
    </w:p>
    <w:p>
      <w:pPr>
        <w:snapToGrid w:val="0"/>
        <w:spacing w:line="360" w:lineRule="auto"/>
        <w:ind w:firstLine="422" w:firstLineChars="200"/>
        <w:rPr>
          <w:rFonts w:cs="仿宋" w:asciiTheme="minorEastAsia" w:hAnsiTheme="minorEastAsia" w:eastAsiaTheme="minorEastAsia"/>
          <w:b/>
          <w:bCs/>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在保险合同有效期内，投保人、保险人均不得因保险小麦的危险程度发生变化增加保险费或者解除本保险合同。</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第三十九条  </w:t>
      </w:r>
      <w:r>
        <w:rPr>
          <w:rFonts w:hint="eastAsia" w:cs="仿宋" w:asciiTheme="minorEastAsia" w:hAnsiTheme="minorEastAsia" w:eastAsiaTheme="minorEastAsia"/>
          <w:color w:val="000000" w:themeColor="text1"/>
          <w:kern w:val="0"/>
          <w:szCs w:val="21"/>
          <w14:textFill>
            <w14:solidFill>
              <w14:schemeClr w14:val="tx1"/>
            </w14:solidFill>
          </w14:textFill>
        </w:rPr>
        <w:t>保险小麦发生全部损失，属于保险责任的，保险人在履行赔偿义务后，</w:t>
      </w:r>
      <w:r>
        <w:rPr>
          <w:rFonts w:hint="eastAsia" w:cs="仿宋" w:asciiTheme="minorEastAsia" w:hAnsiTheme="minorEastAsia" w:eastAsiaTheme="minorEastAsia"/>
          <w:b/>
          <w:bCs/>
          <w:color w:val="000000" w:themeColor="text1"/>
          <w:kern w:val="0"/>
          <w:szCs w:val="21"/>
          <w14:textFill>
            <w14:solidFill>
              <w14:schemeClr w14:val="tx1"/>
            </w14:solidFill>
          </w14:textFill>
        </w:rPr>
        <w:t>本保险合同终止；不属于保险责任的，本保险合同终止，保险人按照日比例计收自保险责任开始之日起至损失发生之日止期间的保险费</w:t>
      </w:r>
      <w:r>
        <w:rPr>
          <w:rFonts w:hint="eastAsia" w:cs="仿宋" w:asciiTheme="minorEastAsia" w:hAnsiTheme="minorEastAsia" w:eastAsiaTheme="minorEastAsia"/>
          <w:color w:val="000000" w:themeColor="text1"/>
          <w:kern w:val="0"/>
          <w:szCs w:val="21"/>
          <w14:textFill>
            <w14:solidFill>
              <w14:schemeClr w14:val="tx1"/>
            </w14:solidFill>
          </w14:textFill>
        </w:rPr>
        <w:t>，并退还剩余部分保险费。</w:t>
      </w:r>
    </w:p>
    <w:p>
      <w:pPr>
        <w:snapToGrid w:val="0"/>
        <w:spacing w:line="360" w:lineRule="auto"/>
        <w:ind w:firstLine="422" w:firstLineChars="200"/>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第四十条</w:t>
      </w:r>
      <w:r>
        <w:rPr>
          <w:rFonts w:hint="eastAsia" w:cs="仿宋" w:asciiTheme="minorEastAsia" w:hAnsiTheme="minorEastAsia" w:eastAsiaTheme="minorEastAsia"/>
          <w:color w:val="000000" w:themeColor="text1"/>
          <w:kern w:val="0"/>
          <w:szCs w:val="21"/>
          <w14:textFill>
            <w14:solidFill>
              <w14:schemeClr w14:val="tx1"/>
            </w14:solidFill>
          </w14:textFill>
        </w:rPr>
        <w:t xml:space="preserve">  本保险合同约定与《中华人民共和国保险法》、《农业保险条例》等法律规定相悖之处，以法律规定为准。本保险合同未尽事宜，以法律规定为准。</w:t>
      </w:r>
    </w:p>
    <w:p>
      <w:pPr>
        <w:spacing w:line="360" w:lineRule="auto"/>
        <w:ind w:firstLine="422" w:firstLineChars="200"/>
        <w:jc w:val="center"/>
        <w:rPr>
          <w:rFonts w:cs="仿宋" w:asciiTheme="minorEastAsia" w:hAnsiTheme="minorEastAsia" w:eastAsiaTheme="minorEastAsia"/>
          <w:b/>
          <w:bCs/>
          <w:color w:val="000000" w:themeColor="text1"/>
          <w:szCs w:val="21"/>
          <w14:textFill>
            <w14:solidFill>
              <w14:schemeClr w14:val="tx1"/>
            </w14:solidFill>
          </w14:textFill>
        </w:rPr>
      </w:pPr>
      <w:r>
        <w:rPr>
          <w:rFonts w:hint="eastAsia" w:cs="仿宋" w:asciiTheme="minorEastAsia" w:hAnsiTheme="minorEastAsia" w:eastAsiaTheme="minorEastAsia"/>
          <w:b/>
          <w:bCs/>
          <w:color w:val="000000" w:themeColor="text1"/>
          <w:szCs w:val="21"/>
          <w14:textFill>
            <w14:solidFill>
              <w14:schemeClr w14:val="tx1"/>
            </w14:solidFill>
          </w14:textFill>
        </w:rPr>
        <w:t>释 义</w:t>
      </w:r>
    </w:p>
    <w:p>
      <w:pPr>
        <w:adjustRightInd w:val="0"/>
        <w:spacing w:line="360" w:lineRule="auto"/>
        <w:ind w:firstLine="422"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b/>
          <w:bCs/>
          <w:color w:val="000000" w:themeColor="text1"/>
          <w:kern w:val="0"/>
          <w:szCs w:val="21"/>
          <w14:textFill>
            <w14:solidFill>
              <w14:schemeClr w14:val="tx1"/>
            </w14:solidFill>
          </w14:textFill>
        </w:rPr>
        <w:t xml:space="preserve">第四十一条  </w:t>
      </w:r>
      <w:r>
        <w:rPr>
          <w:rFonts w:hint="eastAsia" w:cs="仿宋" w:asciiTheme="minorEastAsia" w:hAnsiTheme="minorEastAsia" w:eastAsiaTheme="minorEastAsia"/>
          <w:color w:val="000000" w:themeColor="text1"/>
          <w:kern w:val="0"/>
          <w:szCs w:val="21"/>
          <w14:textFill>
            <w14:solidFill>
              <w14:schemeClr w14:val="tx1"/>
            </w14:solidFill>
          </w14:textFill>
        </w:rPr>
        <w:t>本保险合同涉及下列术语时，适用下列释义：</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（一）暴雨：指降雨量每小时在</w:t>
      </w:r>
      <w:r>
        <w:rPr>
          <w:rFonts w:cs="仿宋" w:asciiTheme="minorEastAsia" w:hAnsiTheme="minorEastAsia" w:eastAsiaTheme="minorEastAsia"/>
          <w:color w:val="000000" w:themeColor="text1"/>
          <w:szCs w:val="21"/>
          <w14:textFill>
            <w14:solidFill>
              <w14:schemeClr w14:val="tx1"/>
            </w14:solidFill>
          </w14:textFill>
        </w:rPr>
        <w:t>16毫米以上，或连续12小时降雨量达30毫米以上，或连续24小时降雨量达50毫米以上</w:t>
      </w:r>
      <w:r>
        <w:rPr>
          <w:rFonts w:hint="eastAsia" w:cs="仿宋" w:asciiTheme="minorEastAsia" w:hAnsiTheme="minorEastAsia" w:eastAsiaTheme="minorEastAsia"/>
          <w:color w:val="000000" w:themeColor="text1"/>
          <w:szCs w:val="21"/>
          <w14:textFill>
            <w14:solidFill>
              <w14:schemeClr w14:val="tx1"/>
            </w14:solidFill>
          </w14:textFill>
        </w:rPr>
        <w:t>的降雨。</w:t>
      </w:r>
    </w:p>
    <w:p>
      <w:pPr>
        <w:spacing w:line="360" w:lineRule="auto"/>
        <w:ind w:firstLine="420" w:firstLineChars="200"/>
        <w:rPr>
          <w:rFonts w:cs="仿宋" w:asciiTheme="minorEastAsia" w:hAnsiTheme="minorEastAsia" w:eastAsiaTheme="minorEastAsia"/>
          <w:b/>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（二）洪水：指山洪暴发、江河泛滥、潮水上岸及倒灌或暴雨积水。</w:t>
      </w:r>
      <w:r>
        <w:rPr>
          <w:rFonts w:hint="eastAsia" w:asciiTheme="minorEastAsia" w:hAnsiTheme="minorEastAsia" w:eastAsiaTheme="minorEastAsia"/>
          <w:b/>
          <w:color w:val="000000" w:themeColor="text1"/>
          <w:szCs w:val="21"/>
          <w14:textFill>
            <w14:solidFill>
              <w14:schemeClr w14:val="tx1"/>
            </w14:solidFill>
          </w14:textFill>
        </w:rPr>
        <w:t>规律性涨潮、海水倒灌、自动灭火设施漏水以及常年水位线以下或地下渗水、水管爆裂、政府行蓄洪不属洪水责任。</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（三）内涝：由于降水过多，地面积水不能及时排除，农田积水超过作物耐淹能力，造成作物减产的现象。</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（四）风灾：指风力</w:t>
      </w:r>
      <w:r>
        <w:rPr>
          <w:rFonts w:cs="仿宋" w:asciiTheme="minorEastAsia" w:hAnsiTheme="minorEastAsia" w:eastAsiaTheme="minorEastAsia"/>
          <w:color w:val="000000" w:themeColor="text1"/>
          <w:szCs w:val="21"/>
          <w14:textFill>
            <w14:solidFill>
              <w14:schemeClr w14:val="tx1"/>
            </w14:solidFill>
          </w14:textFill>
        </w:rPr>
        <w:t>8级以上</w:t>
      </w:r>
      <w:r>
        <w:rPr>
          <w:rFonts w:hint="eastAsia" w:cs="仿宋" w:asciiTheme="minorEastAsia" w:hAnsiTheme="minorEastAsia" w:eastAsiaTheme="minorEastAsia"/>
          <w:color w:val="000000" w:themeColor="text1"/>
          <w:szCs w:val="21"/>
          <w14:textFill>
            <w14:solidFill>
              <w14:schemeClr w14:val="tx1"/>
            </w14:solidFill>
          </w14:textFill>
        </w:rPr>
        <w:t>，即风速在</w:t>
      </w:r>
      <w:r>
        <w:rPr>
          <w:rFonts w:cs="仿宋" w:asciiTheme="minorEastAsia" w:hAnsiTheme="minorEastAsia" w:eastAsiaTheme="minorEastAsia"/>
          <w:color w:val="000000" w:themeColor="text1"/>
          <w:szCs w:val="21"/>
          <w14:textFill>
            <w14:solidFill>
              <w14:schemeClr w14:val="tx1"/>
            </w14:solidFill>
          </w14:textFill>
        </w:rPr>
        <w:t>17.2米/秒</w:t>
      </w:r>
      <w:r>
        <w:rPr>
          <w:rFonts w:hint="eastAsia" w:cs="仿宋" w:asciiTheme="minorEastAsia" w:hAnsiTheme="minorEastAsia" w:eastAsiaTheme="minorEastAsia"/>
          <w:color w:val="000000" w:themeColor="text1"/>
          <w:szCs w:val="21"/>
          <w14:textFill>
            <w14:solidFill>
              <w14:schemeClr w14:val="tx1"/>
            </w14:solidFill>
          </w14:textFill>
        </w:rPr>
        <w:t>以上的自然风。</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（五）雹灾：指在对流性天气控制下，积雨云中凝结生成的冰块从空中降落，造成作物严重的机械损伤而带来损失的灾害。</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（六）冻灾：指因遇到０℃以下或长期持续在０℃以下的温度，引起植株体冰冻或是丧失一切生理活力，造成植株死亡或部分死亡的灾害。</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（七）地震：是地壳快速释放能量过程中造成振动，期间会产生</w:t>
      </w:r>
      <w:r>
        <w:fldChar w:fldCharType="begin"/>
      </w:r>
      <w:r>
        <w:instrText xml:space="preserve"> HYPERLINK "http://baike.baidu.com/view/66121.htm" \t "_blank" </w:instrText>
      </w:r>
      <w:r>
        <w:fldChar w:fldCharType="separate"/>
      </w:r>
      <w:r>
        <w:rPr>
          <w:rFonts w:hint="eastAsia" w:cs="仿宋" w:asciiTheme="minorEastAsia" w:hAnsiTheme="minorEastAsia" w:eastAsiaTheme="minorEastAsia"/>
          <w:color w:val="000000" w:themeColor="text1"/>
          <w:szCs w:val="21"/>
          <w14:textFill>
            <w14:solidFill>
              <w14:schemeClr w14:val="tx1"/>
            </w14:solidFill>
          </w14:textFill>
        </w:rPr>
        <w:t>地震波</w:t>
      </w:r>
      <w:r>
        <w:rPr>
          <w:rFonts w:hint="eastAsia" w:cs="仿宋" w:asciiTheme="minorEastAsia" w:hAnsiTheme="minorEastAsia" w:eastAsiaTheme="minorEastAsia"/>
          <w:color w:val="000000" w:themeColor="text1"/>
          <w:szCs w:val="21"/>
          <w14:textFill>
            <w14:solidFill>
              <w14:schemeClr w14:val="tx1"/>
            </w14:solidFill>
          </w14:textFill>
        </w:rPr>
        <w:fldChar w:fldCharType="end"/>
      </w:r>
      <w:r>
        <w:rPr>
          <w:rFonts w:hint="eastAsia" w:cs="仿宋" w:asciiTheme="minorEastAsia" w:hAnsiTheme="minorEastAsia" w:eastAsiaTheme="minorEastAsia"/>
          <w:color w:val="000000" w:themeColor="text1"/>
          <w:szCs w:val="21"/>
          <w14:textFill>
            <w14:solidFill>
              <w14:schemeClr w14:val="tx1"/>
            </w14:solidFill>
          </w14:textFill>
        </w:rPr>
        <w:t>的一种自然现象。</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（八）干热风：指作物生育后期出现的一种高温、低湿并伴有一定风力的农业气象灾害。</w:t>
      </w:r>
    </w:p>
    <w:p>
      <w:pPr>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（九）泥石流：由于雨水、冰雪融化等水源激发的、含有大量泥沙石块的特殊洪流。</w:t>
      </w:r>
    </w:p>
    <w:p>
      <w:pPr>
        <w:pStyle w:val="11"/>
        <w:adjustRightInd/>
        <w:spacing w:line="360" w:lineRule="auto"/>
        <w:ind w:firstLine="420" w:firstLineChars="200"/>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（十）山体滑坡：山体上不稳的岩土体在重力作用下突然整体向下滑动的现象。</w:t>
      </w:r>
    </w:p>
    <w:p>
      <w:pPr>
        <w:adjustRightInd w:val="0"/>
        <w:spacing w:line="360" w:lineRule="auto"/>
        <w:ind w:firstLine="420"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（十一）火灾：指在时间或空间上失去控制的燃烧所造成的灾害。它必须具备三个条件：</w:t>
      </w:r>
    </w:p>
    <w:p>
      <w:pPr>
        <w:adjustRightInd w:val="0"/>
        <w:spacing w:line="360" w:lineRule="auto"/>
        <w:ind w:firstLine="420"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1.有燃烧现象，即有热有光有火焰；</w:t>
      </w:r>
    </w:p>
    <w:p>
      <w:pPr>
        <w:adjustRightInd w:val="0"/>
        <w:spacing w:line="360" w:lineRule="auto"/>
        <w:ind w:firstLine="420" w:firstLineChars="200"/>
        <w:textAlignment w:val="baseline"/>
        <w:rPr>
          <w:rFonts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2.偶然、意外发生的燃烧；</w:t>
      </w:r>
    </w:p>
    <w:p>
      <w:pPr>
        <w:adjustRightInd w:val="0"/>
        <w:spacing w:line="360" w:lineRule="auto"/>
        <w:ind w:firstLine="420" w:firstLineChars="200"/>
        <w:textAlignment w:val="baseline"/>
        <w:rPr>
          <w:rFonts w:hint="eastAsia"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3.燃烧失去控制并有蔓延扩大的趋势。</w:t>
      </w:r>
    </w:p>
    <w:p>
      <w:pPr>
        <w:adjustRightInd w:val="0"/>
        <w:spacing w:line="360" w:lineRule="auto"/>
        <w:ind w:firstLine="420" w:firstLineChars="200"/>
        <w:textAlignment w:val="baseline"/>
        <w:rPr>
          <w:rFonts w:hint="eastAsia"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十二）爆炸：包括物理性爆炸和化学性爆炸。物理性爆炸指由于液体、固体变为蒸汽或其他膨胀，压力急剧增加并超过容器所能承受的极限压力而发生的爆炸。化学性爆炸指物体在瞬间分解或燃烧时放出大量的热和气体，并以很大的压力向四周扩散的现象。</w:t>
      </w:r>
    </w:p>
    <w:p>
      <w:pPr>
        <w:adjustRightInd w:val="0"/>
        <w:spacing w:line="360" w:lineRule="auto"/>
        <w:ind w:firstLine="420" w:firstLineChars="200"/>
        <w:textAlignment w:val="baseline"/>
        <w:rPr>
          <w:rFonts w:hint="eastAsia"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（十三）病虫草鼠害：大面积、集中连片发生的，并造成农作物严重损失的病虫草鼠害。病虫草鼠害以县级以上（含县级）农业技术部门鉴定为准。</w:t>
      </w:r>
    </w:p>
    <w:p>
      <w:pPr>
        <w:adjustRightInd w:val="0"/>
        <w:spacing w:line="360" w:lineRule="auto"/>
        <w:ind w:firstLine="420" w:firstLineChars="200"/>
        <w:textAlignment w:val="baseline"/>
        <w:rPr>
          <w:rFonts w:hint="eastAsia"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（十四）连阴雨：指连续三天（含）以上的阴雨天气现象。连阴雨天气的日降水量标准参照当地农业或气象部门等规定。</w:t>
      </w:r>
    </w:p>
    <w:p>
      <w:pPr>
        <w:adjustRightInd w:val="0"/>
        <w:spacing w:line="360" w:lineRule="auto"/>
        <w:ind w:firstLine="420" w:firstLineChars="200"/>
        <w:textAlignment w:val="baseline"/>
        <w:rPr>
          <w:rFonts w:hint="eastAsia" w:cs="仿宋"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（十五）气温异常：异常高温或异常低温，具体标准参照当地农业或气象部门等规定。</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（十</w:t>
      </w:r>
      <w:r>
        <w:rPr>
          <w:rFonts w:hint="eastAsia" w:cs="仿宋" w:asciiTheme="minorEastAsia" w:hAnsiTheme="minorEastAsia" w:eastAsiaTheme="minorEastAsia"/>
          <w:color w:val="000000" w:themeColor="text1"/>
          <w:kern w:val="0"/>
          <w:szCs w:val="21"/>
          <w:lang w:val="en-US" w:eastAsia="zh-CN"/>
          <w14:textFill>
            <w14:solidFill>
              <w14:schemeClr w14:val="tx1"/>
            </w14:solidFill>
          </w14:textFill>
        </w:rPr>
        <w:t>六</w:t>
      </w:r>
      <w:r>
        <w:rPr>
          <w:rFonts w:hint="eastAsia" w:cs="仿宋" w:asciiTheme="minorEastAsia" w:hAnsiTheme="minorEastAsia" w:eastAsiaTheme="minorEastAsia"/>
          <w:color w:val="000000" w:themeColor="text1"/>
          <w:kern w:val="0"/>
          <w:szCs w:val="21"/>
          <w14:textFill>
            <w14:solidFill>
              <w14:schemeClr w14:val="tx1"/>
            </w14:solidFill>
          </w14:textFill>
        </w:rPr>
        <w:t>）倒伏：直立生长的</w:t>
      </w:r>
      <w:r>
        <w:rPr>
          <w:rFonts w:hint="eastAsia" w:cs="仿宋" w:asciiTheme="minorEastAsia" w:hAnsiTheme="minorEastAsia" w:eastAsiaTheme="minorEastAsia"/>
          <w:color w:val="000000" w:themeColor="text1"/>
          <w:kern w:val="0"/>
          <w:szCs w:val="21"/>
          <w:lang w:val="en-US" w:eastAsia="zh-CN"/>
          <w14:textFill>
            <w14:solidFill>
              <w14:schemeClr w14:val="tx1"/>
            </w14:solidFill>
          </w14:textFill>
        </w:rPr>
        <w:t>保险小麦</w:t>
      </w:r>
      <w:r>
        <w:rPr>
          <w:rFonts w:hint="eastAsia" w:cs="仿宋" w:asciiTheme="minorEastAsia" w:hAnsiTheme="minorEastAsia" w:eastAsiaTheme="minorEastAsia"/>
          <w:color w:val="000000" w:themeColor="text1"/>
          <w:kern w:val="0"/>
          <w:szCs w:val="21"/>
          <w14:textFill>
            <w14:solidFill>
              <w14:schemeClr w14:val="tx1"/>
            </w14:solidFill>
          </w14:textFill>
        </w:rPr>
        <w:t>发生歪斜，甚至全株匍倒在地的现象。</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formatting="1"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NDRhNmFmMzRlYTIyMDYzYjY3ZTY3MmRkZWYyNzUifQ=="/>
  </w:docVars>
  <w:rsids>
    <w:rsidRoot w:val="00172A27"/>
    <w:rsid w:val="000039D0"/>
    <w:rsid w:val="00082B1B"/>
    <w:rsid w:val="00084404"/>
    <w:rsid w:val="00111F98"/>
    <w:rsid w:val="0012007C"/>
    <w:rsid w:val="00172A27"/>
    <w:rsid w:val="001747E3"/>
    <w:rsid w:val="001B1DD3"/>
    <w:rsid w:val="001B7941"/>
    <w:rsid w:val="0021172C"/>
    <w:rsid w:val="00225F98"/>
    <w:rsid w:val="00283B91"/>
    <w:rsid w:val="00297433"/>
    <w:rsid w:val="002979BD"/>
    <w:rsid w:val="002B4961"/>
    <w:rsid w:val="002C554C"/>
    <w:rsid w:val="002E1A6F"/>
    <w:rsid w:val="002E5145"/>
    <w:rsid w:val="003068D9"/>
    <w:rsid w:val="00311122"/>
    <w:rsid w:val="00351897"/>
    <w:rsid w:val="00362986"/>
    <w:rsid w:val="00365F9C"/>
    <w:rsid w:val="003753D9"/>
    <w:rsid w:val="003B7B3F"/>
    <w:rsid w:val="003E6AB3"/>
    <w:rsid w:val="004211F4"/>
    <w:rsid w:val="004A7C38"/>
    <w:rsid w:val="004C1F6B"/>
    <w:rsid w:val="00557974"/>
    <w:rsid w:val="005672A9"/>
    <w:rsid w:val="0058151B"/>
    <w:rsid w:val="005840D2"/>
    <w:rsid w:val="00587E24"/>
    <w:rsid w:val="005C4F25"/>
    <w:rsid w:val="005C7670"/>
    <w:rsid w:val="005E1BD5"/>
    <w:rsid w:val="00607523"/>
    <w:rsid w:val="006149AF"/>
    <w:rsid w:val="00643CE6"/>
    <w:rsid w:val="00677367"/>
    <w:rsid w:val="00677E14"/>
    <w:rsid w:val="00680076"/>
    <w:rsid w:val="006907DD"/>
    <w:rsid w:val="006A58F5"/>
    <w:rsid w:val="006C0873"/>
    <w:rsid w:val="006D2F48"/>
    <w:rsid w:val="00721E01"/>
    <w:rsid w:val="00742262"/>
    <w:rsid w:val="00760335"/>
    <w:rsid w:val="00777B77"/>
    <w:rsid w:val="00782F19"/>
    <w:rsid w:val="007926B5"/>
    <w:rsid w:val="00792C60"/>
    <w:rsid w:val="007A3D8F"/>
    <w:rsid w:val="007A7418"/>
    <w:rsid w:val="007C7A30"/>
    <w:rsid w:val="007D6D1B"/>
    <w:rsid w:val="008026DA"/>
    <w:rsid w:val="00816257"/>
    <w:rsid w:val="008459DD"/>
    <w:rsid w:val="00887929"/>
    <w:rsid w:val="008B0A96"/>
    <w:rsid w:val="00922E5A"/>
    <w:rsid w:val="009634E4"/>
    <w:rsid w:val="009755A3"/>
    <w:rsid w:val="009D29E2"/>
    <w:rsid w:val="00A3770D"/>
    <w:rsid w:val="00A5095E"/>
    <w:rsid w:val="00A70834"/>
    <w:rsid w:val="00AC512B"/>
    <w:rsid w:val="00AD25E0"/>
    <w:rsid w:val="00AE72F3"/>
    <w:rsid w:val="00B71C3F"/>
    <w:rsid w:val="00B73821"/>
    <w:rsid w:val="00B7590A"/>
    <w:rsid w:val="00BC0A2A"/>
    <w:rsid w:val="00BC149D"/>
    <w:rsid w:val="00BD43CE"/>
    <w:rsid w:val="00BD4711"/>
    <w:rsid w:val="00BD6017"/>
    <w:rsid w:val="00BF528C"/>
    <w:rsid w:val="00C06C4C"/>
    <w:rsid w:val="00C13C4F"/>
    <w:rsid w:val="00C24ED7"/>
    <w:rsid w:val="00C376B9"/>
    <w:rsid w:val="00C422E5"/>
    <w:rsid w:val="00C730B6"/>
    <w:rsid w:val="00C9474C"/>
    <w:rsid w:val="00CE540A"/>
    <w:rsid w:val="00D06529"/>
    <w:rsid w:val="00D26BC3"/>
    <w:rsid w:val="00D50774"/>
    <w:rsid w:val="00D6513F"/>
    <w:rsid w:val="00D76870"/>
    <w:rsid w:val="00D778B5"/>
    <w:rsid w:val="00D87F36"/>
    <w:rsid w:val="00DA2342"/>
    <w:rsid w:val="00E076F4"/>
    <w:rsid w:val="00E37937"/>
    <w:rsid w:val="00EA5CB6"/>
    <w:rsid w:val="00F0594D"/>
    <w:rsid w:val="00F07708"/>
    <w:rsid w:val="00F337E9"/>
    <w:rsid w:val="00F4026A"/>
    <w:rsid w:val="00F4495B"/>
    <w:rsid w:val="00F523E7"/>
    <w:rsid w:val="00F761B3"/>
    <w:rsid w:val="00F815DA"/>
    <w:rsid w:val="00F96919"/>
    <w:rsid w:val="00FF5DBC"/>
    <w:rsid w:val="023C7F32"/>
    <w:rsid w:val="0739390D"/>
    <w:rsid w:val="086C1630"/>
    <w:rsid w:val="095C0BCA"/>
    <w:rsid w:val="0DD46FA4"/>
    <w:rsid w:val="12084EB3"/>
    <w:rsid w:val="145723DB"/>
    <w:rsid w:val="164C79C1"/>
    <w:rsid w:val="167E359A"/>
    <w:rsid w:val="17CC745D"/>
    <w:rsid w:val="1A0258FC"/>
    <w:rsid w:val="1E07092B"/>
    <w:rsid w:val="21D070B9"/>
    <w:rsid w:val="23CC65C1"/>
    <w:rsid w:val="244E79AE"/>
    <w:rsid w:val="28DC0344"/>
    <w:rsid w:val="2E6E5FC4"/>
    <w:rsid w:val="31767A73"/>
    <w:rsid w:val="33574CDF"/>
    <w:rsid w:val="37052D23"/>
    <w:rsid w:val="391F09CA"/>
    <w:rsid w:val="3A447BB3"/>
    <w:rsid w:val="3EBA3A7E"/>
    <w:rsid w:val="404C62EA"/>
    <w:rsid w:val="420A1E6A"/>
    <w:rsid w:val="46C11D22"/>
    <w:rsid w:val="491F3180"/>
    <w:rsid w:val="4A65051B"/>
    <w:rsid w:val="4C320333"/>
    <w:rsid w:val="4CCE5263"/>
    <w:rsid w:val="501C7301"/>
    <w:rsid w:val="50B66480"/>
    <w:rsid w:val="526273B5"/>
    <w:rsid w:val="553D63C4"/>
    <w:rsid w:val="5ED809A4"/>
    <w:rsid w:val="5F296547"/>
    <w:rsid w:val="60F95447"/>
    <w:rsid w:val="65907E3C"/>
    <w:rsid w:val="66FF1359"/>
    <w:rsid w:val="68290B58"/>
    <w:rsid w:val="69C86EEF"/>
    <w:rsid w:val="6BA90661"/>
    <w:rsid w:val="6D0A4613"/>
    <w:rsid w:val="6E3D7EFC"/>
    <w:rsid w:val="6FD5754A"/>
    <w:rsid w:val="764479B2"/>
    <w:rsid w:val="7D80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unhideWhenUsed/>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annotation subject"/>
    <w:basedOn w:val="2"/>
    <w:next w:val="2"/>
    <w:link w:val="15"/>
    <w:autoRedefine/>
    <w:unhideWhenUsed/>
    <w:qFormat/>
    <w:uiPriority w:val="99"/>
    <w:rPr>
      <w:b/>
      <w:bCs/>
    </w:rPr>
  </w:style>
  <w:style w:type="character" w:styleId="9">
    <w:name w:val="annotation reference"/>
    <w:basedOn w:val="8"/>
    <w:autoRedefine/>
    <w:unhideWhenUsed/>
    <w:qFormat/>
    <w:uiPriority w:val="99"/>
    <w:rPr>
      <w:sz w:val="21"/>
      <w:szCs w:val="21"/>
    </w:rPr>
  </w:style>
  <w:style w:type="character" w:customStyle="1" w:styleId="10">
    <w:name w:val="页脚 字符"/>
    <w:basedOn w:val="8"/>
    <w:link w:val="4"/>
    <w:autoRedefine/>
    <w:qFormat/>
    <w:uiPriority w:val="99"/>
    <w:rPr>
      <w:kern w:val="2"/>
      <w:sz w:val="18"/>
    </w:r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批注框文本 字符"/>
    <w:basedOn w:val="8"/>
    <w:link w:val="3"/>
    <w:autoRedefine/>
    <w:semiHidden/>
    <w:qFormat/>
    <w:uiPriority w:val="99"/>
    <w:rPr>
      <w:kern w:val="2"/>
      <w:sz w:val="18"/>
      <w:szCs w:val="18"/>
    </w:rPr>
  </w:style>
  <w:style w:type="paragraph" w:customStyle="1" w:styleId="13">
    <w:name w:val="正文1"/>
    <w:basedOn w:val="1"/>
    <w:autoRedefine/>
    <w:qFormat/>
    <w:uiPriority w:val="0"/>
    <w:pPr>
      <w:spacing w:line="312" w:lineRule="atLeast"/>
    </w:pPr>
    <w:rPr>
      <w:rFonts w:ascii="宋体" w:hAnsi="Times New Roman"/>
      <w:kern w:val="0"/>
      <w:sz w:val="34"/>
    </w:rPr>
  </w:style>
  <w:style w:type="character" w:customStyle="1" w:styleId="14">
    <w:name w:val="批注文字 字符"/>
    <w:basedOn w:val="8"/>
    <w:link w:val="2"/>
    <w:autoRedefine/>
    <w:semiHidden/>
    <w:qFormat/>
    <w:uiPriority w:val="99"/>
    <w:rPr>
      <w:kern w:val="2"/>
      <w:sz w:val="21"/>
    </w:rPr>
  </w:style>
  <w:style w:type="character" w:customStyle="1" w:styleId="15">
    <w:name w:val="批注主题 字符"/>
    <w:basedOn w:val="14"/>
    <w:link w:val="6"/>
    <w:autoRedefine/>
    <w:semiHidden/>
    <w:qFormat/>
    <w:uiPriority w:val="99"/>
    <w:rPr>
      <w:b/>
      <w:bCs/>
      <w:kern w:val="2"/>
      <w:sz w:val="21"/>
    </w:rPr>
  </w:style>
  <w:style w:type="paragraph" w:customStyle="1" w:styleId="16">
    <w:name w:val="修订1"/>
    <w:autoRedefine/>
    <w:hidden/>
    <w:semiHidden/>
    <w:qFormat/>
    <w:uiPriority w:val="99"/>
    <w:rPr>
      <w:rFonts w:ascii="Calibri" w:hAnsi="Calibri" w:eastAsia="宋体" w:cs="Times New Roman"/>
      <w:kern w:val="2"/>
      <w:sz w:val="21"/>
      <w:lang w:val="en-US" w:eastAsia="zh-CN" w:bidi="ar-SA"/>
    </w:rPr>
  </w:style>
  <w:style w:type="paragraph" w:customStyle="1" w:styleId="17">
    <w:name w:val="修订2"/>
    <w:autoRedefine/>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918</Words>
  <Characters>5238</Characters>
  <Lines>43</Lines>
  <Paragraphs>12</Paragraphs>
  <TotalTime>32</TotalTime>
  <ScaleCrop>false</ScaleCrop>
  <LinksUpToDate>false</LinksUpToDate>
  <CharactersWithSpaces>6144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2024-02-29T06:41:00Z</dcterms:created>
  <dc:creator>admin</dc:creator>
  <cp:lastModifiedBy>孙晓琪</cp:lastModifiedBy>
  <dcterms:modified xsi:type="dcterms:W3CDTF">2024-04-01T05:40:12Z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71DFE3B56DC048978CC289B4001B5A67_13</vt:lpwstr>
  </property>
</Properties>
</file>