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b/>
          <w:color w:val="000000"/>
          <w:sz w:val="28"/>
          <w:szCs w:val="28"/>
        </w:rPr>
      </w:pPr>
      <w:r>
        <w:rPr>
          <w:rFonts w:hint="eastAsia" w:ascii="宋体" w:hAnsi="宋体"/>
          <w:b/>
          <w:color w:val="000000"/>
          <w:sz w:val="28"/>
          <w:szCs w:val="28"/>
        </w:rPr>
        <w:t>华农财产保险股份有限公司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28"/>
          <w:szCs w:val="28"/>
        </w:rPr>
      </w:pPr>
      <w:r>
        <w:rPr>
          <w:rFonts w:hint="eastAsia" w:ascii="宋体" w:hAnsi="宋体"/>
          <w:b/>
          <w:color w:val="000000"/>
          <w:sz w:val="28"/>
          <w:szCs w:val="28"/>
        </w:rPr>
        <w:t>安全生产责任保险条款</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default" w:asciiTheme="minorEastAsia" w:hAnsiTheme="minorEastAsia" w:eastAsiaTheme="minorEastAsia"/>
          <w:b/>
          <w:bCs/>
          <w:color w:val="000000"/>
          <w:szCs w:val="21"/>
          <w:lang w:val="en-US" w:eastAsia="zh-CN"/>
        </w:rPr>
      </w:pPr>
      <w:bookmarkStart w:id="16" w:name="_GoBack"/>
      <w:r>
        <w:rPr>
          <w:rFonts w:hint="eastAsia" w:asciiTheme="minorEastAsia" w:hAnsiTheme="minorEastAsia" w:eastAsiaTheme="minorEastAsia"/>
          <w:b/>
          <w:bCs/>
          <w:color w:val="000000"/>
          <w:szCs w:val="21"/>
          <w:lang w:val="en-US" w:eastAsia="zh-CN"/>
        </w:rPr>
        <w:t>注册编号：C00010130912024051400563</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Cs w:val="21"/>
          <w:lang w:val="en-US" w:eastAsia="zh-CN"/>
        </w:rPr>
        <w:t>总则</w:t>
      </w:r>
    </w:p>
    <w:bookmarkEnd w:id="16"/>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本保险合同由保险条款、投保单、保险单、保险凭证以及批单组成。凡涉及本保险合同的约定，均应采用书面形式。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凡在中华人民共和国境内（</w:t>
      </w:r>
      <w:r>
        <w:rPr>
          <w:rFonts w:hint="eastAsia" w:asciiTheme="minorEastAsia" w:hAnsiTheme="minorEastAsia" w:eastAsiaTheme="minorEastAsia"/>
          <w:b/>
          <w:bCs/>
          <w:color w:val="000000"/>
          <w:szCs w:val="21"/>
        </w:rPr>
        <w:t>不包括香港、澳门和台湾地区</w:t>
      </w:r>
      <w:r>
        <w:rPr>
          <w:rFonts w:hint="eastAsia" w:asciiTheme="minorEastAsia" w:hAnsiTheme="minorEastAsia" w:eastAsiaTheme="minorEastAsia"/>
          <w:color w:val="000000"/>
          <w:szCs w:val="21"/>
        </w:rPr>
        <w:t>）依法设立并登记注册，取得有关政府部门颁发的相应资质许可文件，许可从事煤矿、非煤矿山、危险品化学、烟花爆竹、交通运输、民用爆炸物品、金属冶炼、建筑施工、渔业生产等高危行业的企业，以及取得相应资质许可文件，合法从事其他行业生产经营活动的企业，均可作为本保险合同的投保人、被保险人。</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第一部分  从业人员保障</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保险责任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保险期间内，被保险人在本保险合同载明的地点范围内依法从事生产、经营、储存等活动过程中，因意外事故造成其从业人员人身伤亡，且经县级以上安全生产监督管理部门认定为生产安全事故，依照中华人民共和国法律</w:t>
      </w:r>
      <w:r>
        <w:rPr>
          <w:rFonts w:hint="eastAsia" w:asciiTheme="minorEastAsia" w:hAnsiTheme="minorEastAsia" w:eastAsiaTheme="minorEastAsia"/>
          <w:b/>
          <w:bCs/>
          <w:color w:val="000000"/>
          <w:szCs w:val="21"/>
        </w:rPr>
        <w:t>（不包括香港、澳门和台湾地区法律）</w:t>
      </w:r>
      <w:r>
        <w:rPr>
          <w:rFonts w:hint="eastAsia" w:asciiTheme="minorEastAsia" w:hAnsiTheme="minorEastAsia" w:eastAsiaTheme="minorEastAsia"/>
          <w:color w:val="000000"/>
          <w:szCs w:val="21"/>
        </w:rPr>
        <w:t>应由被保险人承担的经济赔偿责任，保险人按照本保险合同约定负责赔偿：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（一）死亡赔偿金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（二）伤残赔偿金</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赔偿限额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赔偿限额包括从业人员累计赔偿限额、从业人员每次事故赔偿限额、从业人员</w:t>
      </w:r>
      <w:r>
        <w:rPr>
          <w:rFonts w:hint="eastAsia" w:asciiTheme="minorEastAsia" w:hAnsiTheme="minorEastAsia" w:eastAsiaTheme="minorEastAsia"/>
          <w:b/>
          <w:bCs/>
          <w:color w:val="000000"/>
          <w:szCs w:val="21"/>
          <w:highlight w:val="none"/>
        </w:rPr>
        <w:t>每人</w:t>
      </w:r>
      <w:r>
        <w:rPr>
          <w:rFonts w:hint="eastAsia" w:asciiTheme="minorEastAsia" w:hAnsiTheme="minorEastAsia" w:eastAsiaTheme="minorEastAsia"/>
          <w:b/>
          <w:bCs/>
          <w:color w:val="000000"/>
          <w:szCs w:val="21"/>
          <w:highlight w:val="none"/>
          <w:lang w:val="en-US" w:eastAsia="zh-CN"/>
        </w:rPr>
        <w:t>伤亡</w:t>
      </w:r>
      <w:r>
        <w:rPr>
          <w:rFonts w:hint="eastAsia" w:asciiTheme="minorEastAsia" w:hAnsiTheme="minorEastAsia" w:eastAsiaTheme="minorEastAsia"/>
          <w:b/>
          <w:bCs/>
          <w:color w:val="000000"/>
          <w:szCs w:val="21"/>
          <w:highlight w:val="none"/>
        </w:rPr>
        <w:t>赔偿限额</w:t>
      </w:r>
      <w:r>
        <w:rPr>
          <w:rFonts w:hint="eastAsia" w:asciiTheme="minorEastAsia" w:hAnsiTheme="minorEastAsia" w:eastAsiaTheme="minorEastAsia"/>
          <w:color w:val="000000"/>
          <w:szCs w:val="21"/>
        </w:rPr>
        <w:t>，由投保人与保险人协商确定，并在保险合同中载明。</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bookmarkStart w:id="0" w:name="OLE_LINK6"/>
      <w:r>
        <w:rPr>
          <w:rFonts w:hint="eastAsia" w:asciiTheme="minorEastAsia" w:hAnsiTheme="minorEastAsia" w:eastAsiaTheme="minorEastAsia"/>
          <w:b/>
          <w:bCs/>
          <w:color w:val="000000"/>
          <w:szCs w:val="21"/>
        </w:rPr>
        <w:t>赔偿处理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snapToGrid w:val="0"/>
          <w:color w:val="000000"/>
          <w:kern w:val="0"/>
          <w:szCs w:val="21"/>
        </w:rPr>
      </w:pPr>
      <w:r>
        <w:rPr>
          <w:rFonts w:hint="eastAsia" w:asciiTheme="minorEastAsia" w:hAnsiTheme="minorEastAsia" w:eastAsiaTheme="minorEastAsia"/>
          <w:snapToGrid w:val="0"/>
          <w:color w:val="000000"/>
          <w:kern w:val="0"/>
          <w:szCs w:val="21"/>
        </w:rPr>
        <w:t>发生本</w:t>
      </w:r>
      <w:r>
        <w:rPr>
          <w:rFonts w:hint="eastAsia" w:asciiTheme="minorEastAsia" w:hAnsiTheme="minorEastAsia" w:eastAsiaTheme="minorEastAsia"/>
          <w:color w:val="000000"/>
          <w:szCs w:val="21"/>
        </w:rPr>
        <w:t>保险责任范围内的生产安全事故，造成被保险人的从业人员人身伤亡的，对被保险人依法应承担的经济赔偿责任，</w:t>
      </w:r>
      <w:r>
        <w:rPr>
          <w:rFonts w:hint="eastAsia" w:asciiTheme="minorEastAsia" w:hAnsiTheme="minorEastAsia" w:eastAsiaTheme="minorEastAsia"/>
          <w:snapToGrid w:val="0"/>
          <w:color w:val="000000"/>
          <w:kern w:val="0"/>
          <w:szCs w:val="21"/>
        </w:rPr>
        <w:t>保险人在本保险合同约定的赔偿限额内，</w:t>
      </w:r>
      <w:bookmarkStart w:id="1" w:name="OLE_LINK14"/>
      <w:r>
        <w:rPr>
          <w:rFonts w:hint="eastAsia" w:asciiTheme="minorEastAsia" w:hAnsiTheme="minorEastAsia" w:eastAsiaTheme="minorEastAsia"/>
          <w:snapToGrid w:val="0"/>
          <w:color w:val="000000"/>
          <w:kern w:val="0"/>
          <w:szCs w:val="21"/>
        </w:rPr>
        <w:t>依下列方式进行赔偿：</w:t>
      </w:r>
    </w:p>
    <w:bookmarkEnd w:id="1"/>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bookmarkStart w:id="2" w:name="OLE_LINK7"/>
      <w:r>
        <w:rPr>
          <w:rFonts w:hint="eastAsia" w:asciiTheme="minorEastAsia" w:hAnsiTheme="minorEastAsia" w:eastAsiaTheme="minorEastAsia"/>
          <w:color w:val="000000"/>
          <w:szCs w:val="21"/>
        </w:rPr>
        <w:t>（一）</w:t>
      </w:r>
      <w:r>
        <w:rPr>
          <w:rFonts w:hint="eastAsia" w:asciiTheme="minorEastAsia" w:hAnsiTheme="minorEastAsia" w:eastAsiaTheme="minorEastAsia"/>
          <w:b/>
          <w:color w:val="000000"/>
          <w:szCs w:val="21"/>
        </w:rPr>
        <w:t>死亡赔偿金：按照工伤死亡赔偿标准确定，最高以保险单约定的从业人员每人伤亡赔偿限额为限。</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snapToGrid w:val="0"/>
          <w:color w:val="000000"/>
          <w:kern w:val="0"/>
          <w:szCs w:val="21"/>
        </w:rPr>
      </w:pPr>
      <w:r>
        <w:rPr>
          <w:rFonts w:hint="eastAsia" w:asciiTheme="minorEastAsia" w:hAnsiTheme="minorEastAsia" w:eastAsiaTheme="minorEastAsia"/>
          <w:b/>
          <w:bCs/>
          <w:color w:val="000000"/>
          <w:szCs w:val="21"/>
        </w:rPr>
        <w:t>（二）</w:t>
      </w:r>
      <w:r>
        <w:rPr>
          <w:rFonts w:hint="eastAsia" w:asciiTheme="minorEastAsia" w:hAnsiTheme="minorEastAsia" w:eastAsiaTheme="minorEastAsia"/>
          <w:b/>
          <w:bCs/>
          <w:snapToGrid w:val="0"/>
          <w:color w:val="000000"/>
          <w:kern w:val="0"/>
          <w:szCs w:val="21"/>
        </w:rPr>
        <w:t>伤残赔偿金：</w:t>
      </w:r>
      <w:r>
        <w:rPr>
          <w:rFonts w:hint="eastAsia" w:asciiTheme="minorEastAsia" w:hAnsiTheme="minorEastAsia" w:eastAsiaTheme="minorEastAsia"/>
          <w:snapToGrid w:val="0"/>
          <w:color w:val="000000"/>
          <w:kern w:val="0"/>
          <w:szCs w:val="21"/>
        </w:rPr>
        <w:t>由保险人认可的伤残鉴定机构依照《劳动能力鉴定职工工伤与职业病致残等级》鉴定伤残程度，</w:t>
      </w:r>
      <w:r>
        <w:rPr>
          <w:rFonts w:hint="eastAsia" w:asciiTheme="minorEastAsia" w:hAnsiTheme="minorEastAsia" w:eastAsiaTheme="minorEastAsia"/>
          <w:b/>
          <w:bCs/>
          <w:snapToGrid w:val="0"/>
          <w:color w:val="000000"/>
          <w:kern w:val="0"/>
          <w:szCs w:val="21"/>
        </w:rPr>
        <w:t>保险人对伤残赔偿金按照</w:t>
      </w:r>
      <w:r>
        <w:rPr>
          <w:rFonts w:hint="eastAsia" w:asciiTheme="minorEastAsia" w:hAnsiTheme="minorEastAsia" w:eastAsiaTheme="minorEastAsia"/>
          <w:b/>
          <w:bCs/>
          <w:snapToGrid w:val="0"/>
          <w:color w:val="000000"/>
          <w:kern w:val="0"/>
          <w:szCs w:val="21"/>
          <w:lang w:val="en-US" w:eastAsia="zh-CN"/>
        </w:rPr>
        <w:t>保险合同约定</w:t>
      </w:r>
      <w:r>
        <w:rPr>
          <w:rFonts w:hint="eastAsia" w:asciiTheme="minorEastAsia" w:hAnsiTheme="minorEastAsia" w:eastAsiaTheme="minorEastAsia"/>
          <w:b/>
          <w:bCs/>
          <w:snapToGrid w:val="0"/>
          <w:color w:val="000000"/>
          <w:kern w:val="0"/>
          <w:szCs w:val="21"/>
        </w:rPr>
        <w:t>的伤残赔偿比例乘以从业人员</w:t>
      </w:r>
      <w:r>
        <w:rPr>
          <w:rFonts w:hint="eastAsia" w:asciiTheme="minorEastAsia" w:hAnsiTheme="minorEastAsia" w:eastAsiaTheme="minorEastAsia"/>
          <w:b/>
          <w:bCs/>
          <w:color w:val="000000"/>
          <w:szCs w:val="21"/>
        </w:rPr>
        <w:t>每</w:t>
      </w:r>
      <w:r>
        <w:rPr>
          <w:rFonts w:hint="eastAsia" w:asciiTheme="minorEastAsia" w:hAnsiTheme="minorEastAsia" w:eastAsiaTheme="minorEastAsia"/>
          <w:b/>
          <w:bCs/>
          <w:snapToGrid w:val="0"/>
          <w:color w:val="000000"/>
          <w:kern w:val="0"/>
          <w:szCs w:val="21"/>
        </w:rPr>
        <w:t>人</w:t>
      </w:r>
      <w:r>
        <w:rPr>
          <w:rFonts w:hint="eastAsia" w:asciiTheme="minorEastAsia" w:hAnsiTheme="minorEastAsia" w:eastAsiaTheme="minorEastAsia"/>
          <w:b/>
          <w:bCs/>
          <w:snapToGrid w:val="0"/>
          <w:color w:val="000000"/>
          <w:kern w:val="0"/>
          <w:szCs w:val="21"/>
          <w:lang w:val="en-US" w:eastAsia="zh-CN"/>
        </w:rPr>
        <w:t>伤亡</w:t>
      </w:r>
      <w:r>
        <w:rPr>
          <w:rFonts w:hint="eastAsia" w:asciiTheme="minorEastAsia" w:hAnsiTheme="minorEastAsia" w:eastAsiaTheme="minorEastAsia"/>
          <w:b/>
          <w:bCs/>
          <w:snapToGrid w:val="0"/>
          <w:color w:val="000000"/>
          <w:kern w:val="0"/>
          <w:szCs w:val="21"/>
        </w:rPr>
        <w:t>赔偿限额进行赔偿，最高以保险单约定的</w:t>
      </w:r>
      <w:r>
        <w:rPr>
          <w:rFonts w:hint="eastAsia" w:asciiTheme="minorEastAsia" w:hAnsiTheme="minorEastAsia" w:eastAsiaTheme="minorEastAsia"/>
          <w:b/>
          <w:color w:val="000000"/>
          <w:szCs w:val="21"/>
        </w:rPr>
        <w:t>从业人员</w:t>
      </w:r>
      <w:r>
        <w:rPr>
          <w:rFonts w:hint="eastAsia" w:asciiTheme="minorEastAsia" w:hAnsiTheme="minorEastAsia" w:eastAsiaTheme="minorEastAsia"/>
          <w:b/>
          <w:bCs/>
          <w:snapToGrid w:val="0"/>
          <w:color w:val="000000"/>
          <w:kern w:val="0"/>
          <w:szCs w:val="21"/>
        </w:rPr>
        <w:t>每人</w:t>
      </w:r>
      <w:r>
        <w:rPr>
          <w:rFonts w:hint="eastAsia" w:asciiTheme="minorEastAsia" w:hAnsiTheme="minorEastAsia" w:eastAsiaTheme="minorEastAsia"/>
          <w:b/>
          <w:bCs/>
          <w:color w:val="000000"/>
          <w:szCs w:val="21"/>
          <w:lang w:val="en-US" w:eastAsia="zh-CN"/>
        </w:rPr>
        <w:t>伤亡</w:t>
      </w:r>
      <w:r>
        <w:rPr>
          <w:rFonts w:hint="eastAsia" w:asciiTheme="minorEastAsia" w:hAnsiTheme="minorEastAsia" w:eastAsiaTheme="minorEastAsia"/>
          <w:b/>
          <w:bCs/>
          <w:snapToGrid w:val="0"/>
          <w:color w:val="000000"/>
          <w:kern w:val="0"/>
          <w:szCs w:val="21"/>
        </w:rPr>
        <w:t>赔偿限额为限。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（三）</w:t>
      </w:r>
      <w:r>
        <w:rPr>
          <w:rFonts w:hint="eastAsia" w:asciiTheme="minorEastAsia" w:hAnsiTheme="minorEastAsia" w:eastAsiaTheme="minorEastAsia"/>
          <w:b/>
          <w:color w:val="000000"/>
          <w:szCs w:val="21"/>
        </w:rPr>
        <w:t>被保险人不得就其单个从业人员同一</w:t>
      </w:r>
      <w:r>
        <w:rPr>
          <w:rFonts w:hint="eastAsia" w:asciiTheme="minorEastAsia" w:hAnsiTheme="minorEastAsia" w:eastAsiaTheme="minorEastAsia"/>
          <w:b/>
          <w:bCs/>
          <w:color w:val="000000"/>
          <w:szCs w:val="21"/>
        </w:rPr>
        <w:t>保险</w:t>
      </w:r>
      <w:r>
        <w:rPr>
          <w:rFonts w:hint="eastAsia" w:asciiTheme="minorEastAsia" w:hAnsiTheme="minorEastAsia" w:eastAsiaTheme="minorEastAsia"/>
          <w:b/>
          <w:color w:val="000000"/>
          <w:szCs w:val="21"/>
        </w:rPr>
        <w:t>事故同时申请伤残赔偿金和死亡赔偿金。同一保险事故被保险人就其单个从业人员申请赔付死亡赔偿金的，如果保险人已经赔付了伤残赔偿金，在计算死亡赔偿金额时，需扣除已经赔付的伤残赔偿金。</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color w:val="000000"/>
          <w:szCs w:val="21"/>
        </w:rPr>
        <w:t>（四）</w:t>
      </w:r>
      <w:bookmarkEnd w:id="2"/>
      <w:r>
        <w:rPr>
          <w:rFonts w:hint="eastAsia" w:asciiTheme="minorEastAsia" w:hAnsiTheme="minorEastAsia" w:eastAsiaTheme="minorEastAsia"/>
          <w:b/>
          <w:bCs/>
          <w:color w:val="000000"/>
          <w:szCs w:val="21"/>
        </w:rPr>
        <w:t>在保险期间内，保险人对每次事故多人的赔偿金额之和不超过从业人员每次事故赔偿限额，对多次事故的累计赔偿金额不超过从业人员累计赔偿限额。</w:t>
      </w:r>
    </w:p>
    <w:bookmarkEnd w:id="0"/>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投保人员确定方式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如果投保人以列明从业人员名单的方式投保，保险人根据投保人在投保时提供的或者在保险期间被保险人提供的经保险人书面确认的从业人员名册进行赔偿，</w:t>
      </w:r>
      <w:r>
        <w:rPr>
          <w:rFonts w:hint="eastAsia" w:asciiTheme="minorEastAsia" w:hAnsiTheme="minorEastAsia" w:eastAsiaTheme="minorEastAsia"/>
          <w:b/>
          <w:bCs/>
          <w:color w:val="000000"/>
          <w:szCs w:val="21"/>
        </w:rPr>
        <w:t>对不在名单中的从业人员，保险人不承担赔偿责任。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如果投保人以非列明从业人员名单的方式投保，当出险时实际从业人员人数超过投保人数时，保险人按投保人数与实际从业人员人数的比例计算赔偿。</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宋体" w:hAnsi="宋体"/>
          <w:b/>
          <w:bCs/>
          <w:szCs w:val="21"/>
        </w:rPr>
        <w:t xml:space="preserve">第二部分  </w:t>
      </w:r>
      <w:r>
        <w:rPr>
          <w:rFonts w:hint="eastAsia" w:asciiTheme="minorEastAsia" w:hAnsiTheme="minorEastAsia" w:eastAsiaTheme="minorEastAsia"/>
          <w:b/>
          <w:bCs/>
          <w:color w:val="000000"/>
          <w:szCs w:val="21"/>
        </w:rPr>
        <w:t>第三者</w:t>
      </w:r>
      <w:r>
        <w:rPr>
          <w:rFonts w:hint="eastAsia" w:ascii="宋体" w:hAnsi="宋体"/>
          <w:b/>
          <w:bCs/>
          <w:szCs w:val="21"/>
        </w:rPr>
        <w:t>责任</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保险责任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保险期间内，被保险人在本保险单载明的地点范围内依法从事生产、经营、储存等活动过程中，因意外事故造成第三者人身伤亡，且经县级以上安全生产监督管理部门认定为生产安全事故，依照中华人民共和国法律（</w:t>
      </w:r>
      <w:r>
        <w:rPr>
          <w:rFonts w:hint="eastAsia" w:asciiTheme="minorEastAsia" w:hAnsiTheme="minorEastAsia" w:eastAsiaTheme="minorEastAsia"/>
          <w:b/>
          <w:bCs/>
          <w:color w:val="000000"/>
          <w:szCs w:val="21"/>
        </w:rPr>
        <w:t>不包括香港、澳门和台湾地区法律</w:t>
      </w:r>
      <w:r>
        <w:rPr>
          <w:rFonts w:hint="eastAsia" w:asciiTheme="minorEastAsia" w:hAnsiTheme="minorEastAsia" w:eastAsiaTheme="minorEastAsia"/>
          <w:color w:val="000000"/>
          <w:szCs w:val="21"/>
        </w:rPr>
        <w:t>）应由被保险人承担的经济赔偿责任，保险人按照本保险合同约定负责赔偿：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（一）死亡赔偿金</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（二）伤残赔偿金</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赔偿限额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赔偿限额包括第三者累计赔偿限额、第三者每次事故赔偿限额、第三者每人</w:t>
      </w:r>
      <w:r>
        <w:rPr>
          <w:rFonts w:hint="eastAsia" w:asciiTheme="minorEastAsia" w:hAnsiTheme="minorEastAsia" w:eastAsiaTheme="minorEastAsia"/>
          <w:b/>
          <w:bCs/>
          <w:color w:val="000000"/>
          <w:szCs w:val="21"/>
          <w:lang w:val="en-US" w:eastAsia="zh-CN"/>
        </w:rPr>
        <w:t>伤亡</w:t>
      </w:r>
      <w:r>
        <w:rPr>
          <w:rFonts w:hint="eastAsia" w:asciiTheme="minorEastAsia" w:hAnsiTheme="minorEastAsia" w:eastAsiaTheme="minorEastAsia"/>
          <w:b/>
          <w:bCs/>
          <w:color w:val="000000"/>
          <w:szCs w:val="21"/>
        </w:rPr>
        <w:t>赔偿限额</w:t>
      </w:r>
      <w:r>
        <w:rPr>
          <w:rFonts w:hint="eastAsia" w:asciiTheme="minorEastAsia" w:hAnsiTheme="minorEastAsia" w:eastAsiaTheme="minorEastAsia"/>
          <w:color w:val="000000"/>
          <w:szCs w:val="21"/>
        </w:rPr>
        <w:t>，由投保人与保险人协商确定，并在保险合同中载明。</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赔偿处理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发生本保险责任范围内的生产安全事故，造成第三者人身伤亡的，对被保险人依法应承担的死亡赔偿金或伤残赔偿金，保险人在本保险合同约定的赔偿限额内，</w:t>
      </w:r>
      <w:r>
        <w:rPr>
          <w:rFonts w:hint="eastAsia" w:asciiTheme="minorEastAsia" w:hAnsiTheme="minorEastAsia" w:eastAsiaTheme="minorEastAsia"/>
          <w:snapToGrid w:val="0"/>
          <w:color w:val="000000"/>
          <w:kern w:val="0"/>
          <w:szCs w:val="21"/>
        </w:rPr>
        <w:t>依下列方式进行赔偿：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w:t>
      </w:r>
      <w:r>
        <w:rPr>
          <w:rFonts w:hint="eastAsia" w:asciiTheme="minorEastAsia" w:hAnsiTheme="minorEastAsia" w:eastAsiaTheme="minorEastAsia"/>
          <w:b/>
          <w:color w:val="000000"/>
          <w:szCs w:val="21"/>
        </w:rPr>
        <w:t>死亡赔偿金：</w:t>
      </w:r>
      <w:r>
        <w:rPr>
          <w:rFonts w:hint="eastAsia" w:asciiTheme="minorEastAsia" w:hAnsiTheme="minorEastAsia" w:eastAsiaTheme="minorEastAsia"/>
          <w:b/>
          <w:color w:val="000000"/>
          <w:szCs w:val="21"/>
          <w:lang w:val="en-US" w:eastAsia="zh-CN"/>
        </w:rPr>
        <w:t>按照保险合同约定的第三者每人伤亡赔偿限额给付保险金</w:t>
      </w:r>
      <w:r>
        <w:rPr>
          <w:rFonts w:hint="eastAsia" w:asciiTheme="minorEastAsia" w:hAnsiTheme="minorEastAsia" w:eastAsiaTheme="minorEastAsia"/>
          <w:b/>
          <w:color w:val="000000"/>
          <w:szCs w:val="21"/>
        </w:rPr>
        <w:t>。</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snapToGrid w:val="0"/>
          <w:color w:val="000000"/>
          <w:kern w:val="0"/>
          <w:szCs w:val="21"/>
        </w:rPr>
      </w:pPr>
      <w:r>
        <w:rPr>
          <w:rFonts w:hint="eastAsia" w:asciiTheme="minorEastAsia" w:hAnsiTheme="minorEastAsia" w:eastAsiaTheme="minorEastAsia"/>
          <w:b/>
          <w:bCs/>
          <w:color w:val="000000"/>
          <w:szCs w:val="21"/>
        </w:rPr>
        <w:t>（二）</w:t>
      </w:r>
      <w:r>
        <w:rPr>
          <w:rFonts w:hint="eastAsia" w:asciiTheme="minorEastAsia" w:hAnsiTheme="minorEastAsia" w:eastAsiaTheme="minorEastAsia"/>
          <w:b/>
          <w:bCs/>
          <w:snapToGrid w:val="0"/>
          <w:color w:val="000000"/>
          <w:kern w:val="0"/>
          <w:szCs w:val="21"/>
        </w:rPr>
        <w:t>伤残赔偿金：</w:t>
      </w:r>
      <w:r>
        <w:rPr>
          <w:rFonts w:hint="eastAsia" w:asciiTheme="minorEastAsia" w:hAnsiTheme="minorEastAsia" w:eastAsiaTheme="minorEastAsia"/>
          <w:snapToGrid w:val="0"/>
          <w:color w:val="000000"/>
          <w:kern w:val="0"/>
          <w:szCs w:val="21"/>
        </w:rPr>
        <w:t>由保险人认可的伤残鉴定机构依照《人体损伤致残程度分级》鉴定伤残程度</w:t>
      </w:r>
      <w:r>
        <w:rPr>
          <w:rFonts w:asciiTheme="minorEastAsia" w:hAnsiTheme="minorEastAsia" w:eastAsiaTheme="minorEastAsia"/>
          <w:b/>
          <w:snapToGrid w:val="0"/>
          <w:color w:val="000000"/>
          <w:kern w:val="0"/>
          <w:szCs w:val="21"/>
        </w:rPr>
        <w:t>，</w:t>
      </w:r>
      <w:r>
        <w:rPr>
          <w:rFonts w:hint="eastAsia" w:asciiTheme="minorEastAsia" w:hAnsiTheme="minorEastAsia" w:eastAsiaTheme="minorEastAsia"/>
          <w:b/>
          <w:bCs/>
          <w:snapToGrid w:val="0"/>
          <w:color w:val="000000"/>
          <w:kern w:val="0"/>
          <w:szCs w:val="21"/>
        </w:rPr>
        <w:t>保险人对伤残赔偿金按照</w:t>
      </w:r>
      <w:r>
        <w:rPr>
          <w:rFonts w:hint="eastAsia" w:asciiTheme="minorEastAsia" w:hAnsiTheme="minorEastAsia" w:eastAsiaTheme="minorEastAsia"/>
          <w:b/>
          <w:bCs/>
          <w:snapToGrid w:val="0"/>
          <w:color w:val="000000"/>
          <w:kern w:val="0"/>
          <w:szCs w:val="21"/>
          <w:lang w:val="en-US" w:eastAsia="zh-CN"/>
        </w:rPr>
        <w:t>保险合同约定</w:t>
      </w:r>
      <w:r>
        <w:rPr>
          <w:rFonts w:hint="eastAsia" w:asciiTheme="minorEastAsia" w:hAnsiTheme="minorEastAsia" w:eastAsiaTheme="minorEastAsia"/>
          <w:b/>
          <w:bCs/>
          <w:snapToGrid w:val="0"/>
          <w:color w:val="000000"/>
          <w:kern w:val="0"/>
          <w:szCs w:val="21"/>
        </w:rPr>
        <w:t>的伤残赔偿比例乘以第三者</w:t>
      </w:r>
      <w:r>
        <w:rPr>
          <w:rFonts w:hint="eastAsia" w:asciiTheme="minorEastAsia" w:hAnsiTheme="minorEastAsia" w:eastAsiaTheme="minorEastAsia"/>
          <w:b/>
          <w:bCs/>
          <w:color w:val="000000"/>
          <w:szCs w:val="21"/>
        </w:rPr>
        <w:t>每</w:t>
      </w:r>
      <w:r>
        <w:rPr>
          <w:rFonts w:hint="eastAsia" w:asciiTheme="minorEastAsia" w:hAnsiTheme="minorEastAsia" w:eastAsiaTheme="minorEastAsia"/>
          <w:b/>
          <w:bCs/>
          <w:snapToGrid w:val="0"/>
          <w:color w:val="000000"/>
          <w:kern w:val="0"/>
          <w:szCs w:val="21"/>
        </w:rPr>
        <w:t>人</w:t>
      </w:r>
      <w:r>
        <w:rPr>
          <w:rFonts w:hint="eastAsia" w:asciiTheme="minorEastAsia" w:hAnsiTheme="minorEastAsia" w:eastAsiaTheme="minorEastAsia"/>
          <w:b/>
          <w:bCs/>
          <w:snapToGrid w:val="0"/>
          <w:color w:val="000000"/>
          <w:kern w:val="0"/>
          <w:szCs w:val="21"/>
          <w:lang w:val="en-US" w:eastAsia="zh-CN"/>
        </w:rPr>
        <w:t>伤亡</w:t>
      </w:r>
      <w:r>
        <w:rPr>
          <w:rFonts w:hint="eastAsia" w:asciiTheme="minorEastAsia" w:hAnsiTheme="minorEastAsia" w:eastAsiaTheme="minorEastAsia"/>
          <w:b/>
          <w:bCs/>
          <w:snapToGrid w:val="0"/>
          <w:color w:val="000000"/>
          <w:kern w:val="0"/>
          <w:szCs w:val="21"/>
        </w:rPr>
        <w:t>赔偿限额进行赔偿</w:t>
      </w:r>
      <w:r>
        <w:rPr>
          <w:rFonts w:asciiTheme="minorEastAsia" w:hAnsiTheme="minorEastAsia" w:eastAsiaTheme="minorEastAsia"/>
          <w:b/>
          <w:bCs/>
          <w:snapToGrid w:val="0"/>
          <w:color w:val="000000"/>
          <w:kern w:val="0"/>
          <w:szCs w:val="21"/>
        </w:rPr>
        <w:t>，</w:t>
      </w:r>
      <w:r>
        <w:rPr>
          <w:rFonts w:asciiTheme="minorEastAsia" w:hAnsiTheme="minorEastAsia" w:eastAsiaTheme="minorEastAsia"/>
          <w:b/>
          <w:snapToGrid w:val="0"/>
          <w:color w:val="000000"/>
          <w:kern w:val="0"/>
          <w:szCs w:val="21"/>
        </w:rPr>
        <w:t>最高以保险单约定的第三者</w:t>
      </w:r>
      <w:r>
        <w:rPr>
          <w:rFonts w:hint="eastAsia" w:asciiTheme="minorEastAsia" w:hAnsiTheme="minorEastAsia" w:eastAsiaTheme="minorEastAsia"/>
          <w:b/>
          <w:snapToGrid w:val="0"/>
          <w:color w:val="000000"/>
          <w:kern w:val="0"/>
          <w:szCs w:val="21"/>
        </w:rPr>
        <w:t>每人</w:t>
      </w:r>
      <w:r>
        <w:rPr>
          <w:rFonts w:hint="eastAsia" w:asciiTheme="minorEastAsia" w:hAnsiTheme="minorEastAsia" w:eastAsiaTheme="minorEastAsia"/>
          <w:b/>
          <w:bCs/>
          <w:color w:val="000000"/>
          <w:szCs w:val="21"/>
          <w:lang w:val="en-US" w:eastAsia="zh-CN"/>
        </w:rPr>
        <w:t>伤亡</w:t>
      </w:r>
      <w:r>
        <w:rPr>
          <w:rFonts w:asciiTheme="minorEastAsia" w:hAnsiTheme="minorEastAsia" w:eastAsiaTheme="minorEastAsia"/>
          <w:b/>
          <w:snapToGrid w:val="0"/>
          <w:color w:val="000000"/>
          <w:kern w:val="0"/>
          <w:szCs w:val="21"/>
        </w:rPr>
        <w:t>赔偿限额为限。</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（三）</w:t>
      </w:r>
      <w:r>
        <w:rPr>
          <w:rFonts w:hint="eastAsia" w:asciiTheme="minorEastAsia" w:hAnsiTheme="minorEastAsia" w:eastAsiaTheme="minorEastAsia"/>
          <w:b/>
          <w:bCs/>
          <w:color w:val="000000"/>
          <w:szCs w:val="21"/>
        </w:rPr>
        <w:t>被保险人不得就其单个第三者因同一保险事故同时申请残疾赔偿金和死亡赔偿金。</w:t>
      </w:r>
      <w:r>
        <w:rPr>
          <w:rFonts w:hint="eastAsia" w:asciiTheme="minorEastAsia" w:hAnsiTheme="minorEastAsia" w:eastAsiaTheme="minorEastAsia"/>
          <w:b/>
          <w:color w:val="000000"/>
          <w:szCs w:val="21"/>
        </w:rPr>
        <w:t>同一保险事故被保险人就其单个第三者申请赔付死亡赔偿金的，如果保险人已经赔付了伤残赔偿金，在计算死亡赔偿金额时，需扣除已经赔付的伤残赔偿金。</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被保险人给第三者造成损害，被保险人未向该第三者赔偿的，保险人不负责向被保险人赔偿保险金。</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color w:val="000000"/>
          <w:szCs w:val="21"/>
        </w:rPr>
        <w:t>（四）</w:t>
      </w:r>
      <w:r>
        <w:rPr>
          <w:rFonts w:hint="eastAsia" w:asciiTheme="minorEastAsia" w:hAnsiTheme="minorEastAsia" w:eastAsiaTheme="minorEastAsia"/>
          <w:b/>
          <w:bCs/>
          <w:color w:val="000000"/>
          <w:szCs w:val="21"/>
        </w:rPr>
        <w:t>在保险期间内，保险人对每次事故多人的赔偿金额之和不超过第三者每次事故赔偿限额，</w:t>
      </w:r>
      <w:r>
        <w:rPr>
          <w:rFonts w:hint="eastAsia" w:asciiTheme="minorEastAsia" w:hAnsiTheme="minorEastAsia" w:eastAsiaTheme="minorEastAsia"/>
          <w:b/>
          <w:color w:val="000000"/>
          <w:szCs w:val="21"/>
        </w:rPr>
        <w:t>保险人对多次事故的累计赔偿金额不超过第三者累计赔偿限额。</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宋体" w:hAnsi="宋体"/>
          <w:b/>
          <w:bCs/>
          <w:szCs w:val="21"/>
        </w:rPr>
        <w:t xml:space="preserve">第三部分  </w:t>
      </w:r>
      <w:r>
        <w:rPr>
          <w:rFonts w:hint="eastAsia" w:asciiTheme="minorEastAsia" w:hAnsiTheme="minorEastAsia" w:eastAsiaTheme="minorEastAsia"/>
          <w:b/>
          <w:bCs/>
          <w:color w:val="000000"/>
          <w:szCs w:val="21"/>
        </w:rPr>
        <w:t>通用</w:t>
      </w:r>
      <w:r>
        <w:rPr>
          <w:rFonts w:hint="eastAsia" w:ascii="宋体" w:hAnsi="宋体"/>
          <w:b/>
          <w:bCs/>
          <w:szCs w:val="21"/>
        </w:rPr>
        <w:t>条款</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保险责任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cs="宋体" w:asciiTheme="minorEastAsia" w:hAnsiTheme="minorEastAsia" w:eastAsiaTheme="minorEastAsia"/>
          <w:b/>
          <w:color w:val="000000"/>
          <w:szCs w:val="21"/>
        </w:rPr>
      </w:pPr>
      <w:r>
        <w:rPr>
          <w:rFonts w:hint="eastAsia" w:asciiTheme="minorEastAsia" w:hAnsiTheme="minorEastAsia" w:eastAsiaTheme="minorEastAsia"/>
          <w:color w:val="000000"/>
          <w:szCs w:val="21"/>
        </w:rPr>
        <w:t>保险事故发生后，被保险人因保险事故而被提起仲裁或者诉讼的，对应由被保险人支付的仲裁或诉讼费用以及事先经保险人书面同意支付的其他必要的、合理的费用（以下简称“法律费用”），保险人按照本保险合同的约定也负责赔偿。</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保险事故发生后，被保险人或被保险人所在地政府在组织事故抢险救援过程中，因使用被保险人以外的专业救援队伍及设备所发生的依法应由被保险人承担的费用（以下简称“救援费用”），保险人按照本保险合同的约定负责赔偿。</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生保险事故后，被保险人所在地政府为查明事故原因及相关责任而聘请具备相应资质的专业机构（部门）进行检验（检测）、勘查（勘探）、评估（评价），并出具具备相应法律效力的报告所发生的依法应由被保险人承担的费用（以下简称“调查勘验费用”），保险人按照本保险合同的约定负责赔偿。</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对于每次事故法律费用的赔偿，保险人在每次事故法律费用赔偿限额内计算赔偿；对于每次事故救援费用的赔偿，保险人在每次事故救援费用赔偿限额内计算赔偿</w:t>
      </w:r>
      <w:r>
        <w:rPr>
          <w:rFonts w:hint="eastAsia" w:asciiTheme="minorEastAsia" w:hAnsiTheme="minorEastAsia" w:eastAsiaTheme="minorEastAsia"/>
          <w:b/>
          <w:bCs/>
          <w:color w:val="000000"/>
          <w:szCs w:val="21"/>
          <w:lang w:eastAsia="zh-CN"/>
        </w:rPr>
        <w:t>；</w:t>
      </w:r>
      <w:r>
        <w:rPr>
          <w:rFonts w:hint="eastAsia" w:asciiTheme="minorEastAsia" w:hAnsiTheme="minorEastAsia" w:eastAsiaTheme="minorEastAsia"/>
          <w:b/>
          <w:bCs/>
          <w:color w:val="000000"/>
          <w:szCs w:val="21"/>
        </w:rPr>
        <w:t>对于每次事故调查勘验费用的赔偿</w:t>
      </w:r>
      <w:r>
        <w:rPr>
          <w:rFonts w:hint="eastAsia" w:asciiTheme="minorEastAsia" w:hAnsiTheme="minorEastAsia" w:eastAsiaTheme="minorEastAsia"/>
          <w:b/>
          <w:bCs/>
          <w:color w:val="000000"/>
          <w:szCs w:val="21"/>
          <w:lang w:eastAsia="zh-CN"/>
        </w:rPr>
        <w:t>，</w:t>
      </w:r>
      <w:r>
        <w:rPr>
          <w:rFonts w:hint="eastAsia" w:asciiTheme="minorEastAsia" w:hAnsiTheme="minorEastAsia" w:eastAsiaTheme="minorEastAsia"/>
          <w:b/>
          <w:bCs/>
          <w:color w:val="000000"/>
          <w:szCs w:val="21"/>
          <w:lang w:val="en-US" w:eastAsia="zh-CN"/>
        </w:rPr>
        <w:t>保险人</w:t>
      </w:r>
      <w:r>
        <w:rPr>
          <w:rFonts w:hint="eastAsia" w:asciiTheme="minorEastAsia" w:hAnsiTheme="minorEastAsia" w:eastAsiaTheme="minorEastAsia"/>
          <w:b/>
          <w:bCs/>
          <w:color w:val="000000"/>
          <w:szCs w:val="21"/>
        </w:rPr>
        <w:t>在每次事故调查勘验费用赔偿限额内计算赔偿。</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责任免除</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6"/>
        <w:textAlignment w:val="auto"/>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出现下列任一情形时，保险人不负责赔偿</w:t>
      </w:r>
      <w:r>
        <w:rPr>
          <w:rFonts w:hint="eastAsia" w:asciiTheme="minorEastAsia" w:hAnsiTheme="minorEastAsia" w:eastAsiaTheme="minorEastAsia"/>
          <w:b/>
          <w:bCs/>
          <w:color w:val="00000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（一</w:t>
      </w:r>
      <w:r>
        <w:rPr>
          <w:rFonts w:hint="eastAsia" w:asciiTheme="minorEastAsia" w:hAnsiTheme="minorEastAsia" w:eastAsiaTheme="minorEastAsia"/>
          <w:b/>
          <w:color w:val="000000"/>
          <w:szCs w:val="21"/>
        </w:rPr>
        <w:t>）被保险人未依照国家现行法律法规取得有效的生产经营资格、许可，或超出许可经营范围经营的，或从事与保险合同载明经营范围不符的经营活动的；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（二）被保险人被政府有关部门或安全生产监督管理部门责令停产整顿期间擅自从事生产经营发生的事故，或被政府有关部门责令关闭后擅自恢复生产经营发生的事故。</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6"/>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下列原因造成的损失、费用和责任，保险人不负责赔偿：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（一）投保人、被保险人及其代表、</w:t>
      </w:r>
      <w:r>
        <w:rPr>
          <w:rFonts w:hint="eastAsia" w:asciiTheme="minorEastAsia" w:hAnsiTheme="minorEastAsia" w:eastAsiaTheme="minorEastAsia"/>
          <w:b/>
          <w:color w:val="000000"/>
          <w:szCs w:val="21"/>
          <w:lang w:val="en-US" w:eastAsia="zh-CN"/>
        </w:rPr>
        <w:t>从业人</w:t>
      </w:r>
      <w:r>
        <w:rPr>
          <w:rFonts w:hint="eastAsia" w:asciiTheme="minorEastAsia" w:hAnsiTheme="minorEastAsia" w:eastAsiaTheme="minorEastAsia"/>
          <w:b/>
          <w:color w:val="000000"/>
          <w:szCs w:val="21"/>
        </w:rPr>
        <w:t>员的故意行为或重大过失；</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（二）战争、敌对行动、军事行为、武装冲突、罢工、骚乱、暴动、恐怖活动；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（三）核辐射、核爆炸、核污染及其他放射性污染；</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（四）大气污染、土地污染、水污染及其他各种污染；</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（五）行政行为或司法行为；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（六）地震、火山爆发、海啸、雷击、洪水、暴雨、台风、龙卷风、暴风、雪灾、雹灾、冰凌、泥石流、崖崩、地崩、突发性滑坡、地面突然下陷等自然灾害；</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（七）各种交通事故，但不包括本保险合同载明的被保险人生产经营地点范围内机动车辆事故；</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（八）各种职业病、疾病、中暑、猝死等非意外事故；</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（九）被保险人的从业人员或第三者犯罪或者违反法律法规；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（十）被保险人的从业人员或第三者受酒精、毒品或管制药品的影响；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（十一）被保险人的从业人员或第三者自残或者自杀的；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snapToGrid w:val="0"/>
          <w:color w:val="000000"/>
          <w:spacing w:val="-6"/>
          <w:kern w:val="0"/>
          <w:szCs w:val="21"/>
        </w:rPr>
      </w:pPr>
      <w:r>
        <w:rPr>
          <w:rFonts w:hint="eastAsia" w:asciiTheme="minorEastAsia" w:hAnsiTheme="minorEastAsia" w:eastAsiaTheme="minorEastAsia"/>
          <w:b/>
          <w:color w:val="000000"/>
          <w:szCs w:val="21"/>
        </w:rPr>
        <w:t>（十二）</w:t>
      </w:r>
      <w:r>
        <w:rPr>
          <w:rFonts w:hint="eastAsia" w:asciiTheme="minorEastAsia" w:hAnsiTheme="minorEastAsia" w:eastAsiaTheme="minorEastAsia"/>
          <w:b/>
          <w:snapToGrid w:val="0"/>
          <w:color w:val="000000"/>
          <w:spacing w:val="-6"/>
          <w:kern w:val="0"/>
          <w:szCs w:val="21"/>
        </w:rPr>
        <w:t>投保人、被保险人在投保之前已经知道或可以合理预见的意外事故；</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（十三）</w:t>
      </w:r>
      <w:r>
        <w:rPr>
          <w:rFonts w:asciiTheme="minorEastAsia" w:hAnsiTheme="minorEastAsia" w:eastAsiaTheme="minorEastAsia"/>
          <w:b/>
          <w:color w:val="000000"/>
          <w:szCs w:val="21"/>
        </w:rPr>
        <w:t>未经有关监管部门验收或验收不合格的固定场所或设备发生火灾、爆炸</w:t>
      </w:r>
      <w:r>
        <w:rPr>
          <w:rFonts w:hint="eastAsia" w:asciiTheme="minorEastAsia" w:hAnsiTheme="minorEastAsia" w:eastAsiaTheme="minorEastAsia"/>
          <w:b/>
          <w:color w:val="000000"/>
          <w:szCs w:val="21"/>
        </w:rPr>
        <w:t>、坍塌、泄露、中毒、拥挤踩踏、坠落等意外</w:t>
      </w:r>
      <w:r>
        <w:rPr>
          <w:rFonts w:asciiTheme="minorEastAsia" w:hAnsiTheme="minorEastAsia" w:eastAsiaTheme="minorEastAsia"/>
          <w:b/>
          <w:color w:val="000000"/>
          <w:szCs w:val="21"/>
        </w:rPr>
        <w:t>事故</w:t>
      </w:r>
      <w:r>
        <w:rPr>
          <w:rFonts w:hint="eastAsia" w:asciiTheme="minorEastAsia" w:hAnsiTheme="minorEastAsia" w:eastAsiaTheme="minorEastAsia"/>
          <w:b/>
          <w:color w:val="00000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（十四）</w:t>
      </w:r>
      <w:r>
        <w:rPr>
          <w:rFonts w:hint="eastAsia" w:asciiTheme="minorEastAsia" w:hAnsiTheme="minorEastAsia" w:eastAsiaTheme="minorEastAsia"/>
          <w:b/>
          <w:color w:val="000000"/>
          <w:szCs w:val="21"/>
        </w:rPr>
        <w:t>其他不属于</w:t>
      </w:r>
      <w:bookmarkStart w:id="3" w:name="OLE_LINK16"/>
      <w:r>
        <w:rPr>
          <w:rFonts w:hint="eastAsia" w:asciiTheme="minorEastAsia" w:hAnsiTheme="minorEastAsia" w:eastAsiaTheme="minorEastAsia"/>
          <w:b/>
          <w:color w:val="000000"/>
          <w:szCs w:val="21"/>
        </w:rPr>
        <w:t>国务院第172次常务会议通过的《生产安全事故报告和调查处理条例》（国务院令第493号）</w:t>
      </w:r>
      <w:bookmarkEnd w:id="3"/>
      <w:r>
        <w:rPr>
          <w:rFonts w:hint="eastAsia" w:asciiTheme="minorEastAsia" w:hAnsiTheme="minorEastAsia" w:eastAsiaTheme="minorEastAsia"/>
          <w:b/>
          <w:color w:val="000000"/>
          <w:szCs w:val="21"/>
        </w:rPr>
        <w:t>规定的事故。</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6"/>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下列损失、费用和责任，保险人不负责赔偿：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（一）被保险人应该承担的合同责任，但无合同存在时仍然应由被保险人承担的经济赔偿责任不在此限；</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（二）罚款、罚金及惩罚性赔偿；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（三）精神损害赔偿；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（四）间接损失；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（五）任何医疗费用支出；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（六）任何财产损失；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（七）本保险合同中载明的免赔额或按免赔率折算的免赔额。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 xml:space="preserve"> 其他不属于本保险责任范围内的损失、费用和责任，保险人不负责赔偿。</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default"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Cs w:val="21"/>
        </w:rPr>
        <w:t>赔偿限额</w:t>
      </w:r>
      <w:r>
        <w:rPr>
          <w:rFonts w:hint="eastAsia" w:asciiTheme="minorEastAsia" w:hAnsiTheme="minorEastAsia" w:eastAsiaTheme="minorEastAsia"/>
          <w:b/>
          <w:bCs/>
          <w:color w:val="000000"/>
          <w:szCs w:val="21"/>
          <w:lang w:val="en-US" w:eastAsia="zh-CN"/>
        </w:rPr>
        <w:t>和免赔额（率）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bookmarkStart w:id="4" w:name="OLE_LINK8"/>
      <w:bookmarkStart w:id="5" w:name="OLE_LINK9"/>
      <w:bookmarkStart w:id="6" w:name="OLE_LINK10"/>
      <w:bookmarkStart w:id="7" w:name="OLE_LINK11"/>
      <w:r>
        <w:rPr>
          <w:rFonts w:hint="eastAsia" w:asciiTheme="minorEastAsia" w:hAnsiTheme="minorEastAsia" w:eastAsiaTheme="minorEastAsia"/>
          <w:b/>
          <w:bCs/>
          <w:color w:val="000000"/>
          <w:szCs w:val="21"/>
        </w:rPr>
        <w:t>除另有约定外，通用部分的赔偿限额包括累计法律费用赔偿限额、每次事故法律费用赔偿限额、累计救援费用赔偿限额、每次事故救援费用赔偿限额、累计调查勘验费用赔偿限额、每次事故调查勘验费用赔偿限额，由投保人与保险人协商确定，并在保险合同中载明。</w:t>
      </w:r>
    </w:p>
    <w:bookmarkEnd w:id="4"/>
    <w:bookmarkEnd w:id="5"/>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每次事故免赔额（率）由投保人与保险人在签订保险合同时协商确定，并在保险合同中载明。</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同时约定了免赔额和免赔率的，免赔金额以免赔额和按照免赔率计算的金额二者高者为准。</w:t>
      </w:r>
    </w:p>
    <w:bookmarkEnd w:id="6"/>
    <w:bookmarkEnd w:id="7"/>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保险期间</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除另有约定外，保险期间为一年，以保险单载明的起讫时间为准。</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保险人义务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本保险合同成立后，保险人应当及时向投保人签发保险单或其他保险</w:t>
      </w:r>
      <w:r>
        <w:rPr>
          <w:rFonts w:hint="eastAsia" w:asciiTheme="minorEastAsia" w:hAnsiTheme="minorEastAsia" w:eastAsiaTheme="minorEastAsia"/>
          <w:color w:val="000000"/>
          <w:szCs w:val="21"/>
          <w:lang w:val="en-US" w:eastAsia="zh-CN"/>
        </w:rPr>
        <w:t>凭</w:t>
      </w:r>
      <w:r>
        <w:rPr>
          <w:rFonts w:hint="eastAsia" w:asciiTheme="minorEastAsia" w:hAnsiTheme="minorEastAsia" w:eastAsiaTheme="minorEastAsia"/>
          <w:color w:val="000000"/>
          <w:szCs w:val="21"/>
        </w:rPr>
        <w:t>证。</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若保险合同包括保险人提供风险管理服务内容的，保险人应按保险合同约定提供风险管理服务，帮助被保险人管理风险，降低事故的发生概率。</w:t>
      </w:r>
      <w:r>
        <w:rPr>
          <w:rFonts w:hint="eastAsia" w:asciiTheme="minorEastAsia" w:hAnsiTheme="minorEastAsia" w:eastAsiaTheme="minorEastAsia"/>
          <w:b/>
          <w:bCs/>
          <w:color w:val="000000"/>
          <w:szCs w:val="21"/>
        </w:rPr>
        <w:t>风险管理服务的具体内容和频次可在保险合同中约定，</w:t>
      </w:r>
      <w:r>
        <w:rPr>
          <w:rFonts w:hint="eastAsia" w:asciiTheme="minorEastAsia" w:hAnsiTheme="minorEastAsia" w:eastAsiaTheme="minorEastAsia"/>
          <w:color w:val="000000"/>
          <w:szCs w:val="21"/>
        </w:rPr>
        <w:t>可以包括但不限于以下内容：安全生产和职业病防治宣传教育培训；安全风险辨识、评估和安全评价；隐患排查。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对于隐患排查中发现的重大事故隐患，以及被保险人不认真履行风险整改建议的情形，</w:t>
      </w:r>
      <w:r>
        <w:rPr>
          <w:rFonts w:hint="eastAsia" w:asciiTheme="minorEastAsia" w:hAnsiTheme="minorEastAsia" w:eastAsiaTheme="minorEastAsia"/>
          <w:b/>
          <w:color w:val="000000"/>
          <w:szCs w:val="21"/>
        </w:rPr>
        <w:t>保险人</w:t>
      </w:r>
      <w:r>
        <w:rPr>
          <w:rFonts w:hint="eastAsia" w:asciiTheme="minorEastAsia" w:hAnsiTheme="minorEastAsia" w:eastAsiaTheme="minorEastAsia"/>
          <w:b/>
          <w:bCs/>
          <w:color w:val="000000"/>
          <w:szCs w:val="21"/>
        </w:rPr>
        <w:t>有权报告当地安全生产监督管理部门，并按照本保险条款第</w:t>
      </w:r>
      <w:r>
        <w:rPr>
          <w:rFonts w:hint="eastAsia" w:asciiTheme="minorEastAsia" w:hAnsiTheme="minorEastAsia" w:eastAsiaTheme="minorEastAsia"/>
          <w:b/>
          <w:bCs/>
          <w:color w:val="000000"/>
          <w:szCs w:val="21"/>
          <w:lang w:val="en-US" w:eastAsia="zh-CN"/>
        </w:rPr>
        <w:t>三十</w:t>
      </w:r>
      <w:r>
        <w:rPr>
          <w:rFonts w:hint="eastAsia" w:asciiTheme="minorEastAsia" w:hAnsiTheme="minorEastAsia" w:eastAsiaTheme="minorEastAsia"/>
          <w:b/>
          <w:bCs/>
          <w:color w:val="000000"/>
          <w:szCs w:val="21"/>
        </w:rPr>
        <w:t>条的规定处理。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保险人按照本保险合同的约定，认为被保险人提供的有关索赔的证明和资料不完整的，应当及时一次性通知投保人、被保险人补充提供。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bookmarkStart w:id="8" w:name="OLE_LINK12"/>
      <w:r>
        <w:rPr>
          <w:rFonts w:hint="eastAsia" w:asciiTheme="minorEastAsia" w:hAnsiTheme="minorEastAsia" w:eastAsiaTheme="minorEastAsia"/>
          <w:b/>
          <w:bCs/>
          <w:color w:val="000000"/>
          <w:szCs w:val="21"/>
        </w:rPr>
        <w:t>保险人收到被保险人或者受益人的赔偿或者给付保险金的请求后，应当及时作出核定;情形复杂的，应当在三十日内作出核定，但合同另有约定的除外。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bCs/>
          <w:color w:val="000000"/>
          <w:szCs w:val="21"/>
        </w:rPr>
      </w:pPr>
      <w:r>
        <w:rPr>
          <w:rFonts w:asciiTheme="minorEastAsia" w:hAnsiTheme="minorEastAsia" w:eastAsiaTheme="minorEastAsia"/>
          <w:bCs/>
          <w:color w:val="000000"/>
          <w:szCs w:val="21"/>
        </w:rPr>
        <w:t>保险人应当将核定结果通知被保险人或者受益人</w:t>
      </w: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r>
        <w:rPr>
          <w:rFonts w:hint="eastAsia" w:asciiTheme="minorEastAsia" w:hAnsiTheme="minorEastAsia" w:eastAsiaTheme="minorEastAsia"/>
          <w:bCs/>
          <w:color w:val="000000"/>
          <w:szCs w:val="21"/>
        </w:rPr>
        <w:t>保险人依照前款约定作出核定后，对不属于保险责任的，应当自作出核定之日起三日内向被保险人发出拒绝给付保险金通知书，并说明理由。</w:t>
      </w:r>
    </w:p>
    <w:bookmarkEnd w:id="8"/>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Style w:val="22"/>
          <w:rFonts w:asciiTheme="minorEastAsia" w:hAnsiTheme="minorEastAsia" w:eastAsiaTheme="minorEastAsia"/>
          <w:color w:val="000000"/>
          <w:szCs w:val="21"/>
        </w:rPr>
      </w:pPr>
      <w:r>
        <w:rPr>
          <w:rStyle w:val="22"/>
          <w:rFonts w:hint="eastAsia" w:asciiTheme="minorEastAsia" w:hAnsiTheme="minorEastAsia" w:eastAsiaTheme="minorEastAsia"/>
          <w:color w:val="000000"/>
          <w:szCs w:val="21"/>
        </w:rPr>
        <w:t>保险人自收到</w:t>
      </w:r>
      <w:r>
        <w:rPr>
          <w:rFonts w:hint="eastAsia" w:asciiTheme="minorEastAsia" w:hAnsiTheme="minorEastAsia" w:eastAsiaTheme="minorEastAsia"/>
          <w:color w:val="000000"/>
          <w:szCs w:val="21"/>
        </w:rPr>
        <w:t>赔偿</w:t>
      </w:r>
      <w:r>
        <w:rPr>
          <w:rStyle w:val="22"/>
          <w:rFonts w:hint="eastAsia" w:asciiTheme="minorEastAsia" w:hAnsiTheme="minorEastAsia" w:eastAsiaTheme="minorEastAsia"/>
          <w:color w:val="000000"/>
          <w:szCs w:val="21"/>
        </w:rPr>
        <w:t>保险金的请求和有关证明、资料之日起六十日内，对其赔偿保险金的数额不能确定的，应当根据已有证明和资料可以确定的数额先予支付；保险人最终确定赔偿的数额后，应当支付相应的差额。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snapToGrid w:val="0"/>
          <w:color w:val="000000"/>
          <w:kern w:val="0"/>
          <w:szCs w:val="21"/>
        </w:rPr>
      </w:pPr>
      <w:r>
        <w:rPr>
          <w:rFonts w:hint="eastAsia" w:asciiTheme="minorEastAsia" w:hAnsiTheme="minorEastAsia" w:eastAsiaTheme="minorEastAsia"/>
          <w:b/>
          <w:color w:val="000000"/>
          <w:szCs w:val="21"/>
        </w:rPr>
        <w:t>保险人受理报案</w:t>
      </w:r>
      <w:r>
        <w:rPr>
          <w:rFonts w:hint="eastAsia" w:asciiTheme="minorEastAsia" w:hAnsiTheme="minorEastAsia" w:eastAsiaTheme="minorEastAsia"/>
          <w:b/>
          <w:snapToGrid w:val="0"/>
          <w:color w:val="000000"/>
          <w:kern w:val="0"/>
          <w:szCs w:val="21"/>
        </w:rPr>
        <w:t>、进行现场查勘、核损定价、参与案件诉讼、向被保险人提供建议等行为，均不构成保险人对赔偿责任的承诺。</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投保人、被保险人义务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bCs/>
          <w:color w:val="000000"/>
          <w:szCs w:val="21"/>
        </w:rPr>
      </w:pPr>
      <w:bookmarkStart w:id="9" w:name="OLE_LINK1"/>
      <w:bookmarkStart w:id="10" w:name="OLE_LINK2"/>
      <w:r>
        <w:rPr>
          <w:rFonts w:hint="eastAsia" w:asciiTheme="minorEastAsia" w:hAnsiTheme="minorEastAsia" w:eastAsiaTheme="minorEastAsia"/>
          <w:bCs/>
          <w:color w:val="000000"/>
          <w:szCs w:val="21"/>
        </w:rPr>
        <w:t>订立保险合同，保险人就保险标的或者被保险人的有关情况提出询问的，投保人应当如实告知。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投保人故意或者因重大过失未履行前款规定的如实告知义务，足以影响保险人决定是否同意承保或者提高保险费率的，保险人有权解除保险合同。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前款规定的合同解除权，自保险人知道有解除事由之日起，超过三十日不行使而消灭。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保险人在合同订立时已经知道投保人未如实告知的情况的，保险人不得解除合同；发生保险事故的，保险人应当承担赔偿保险金的责任。</w:t>
      </w:r>
    </w:p>
    <w:bookmarkEnd w:id="9"/>
    <w:bookmarkEnd w:id="10"/>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b/>
          <w:bCs/>
          <w:kern w:val="2"/>
          <w:szCs w:val="21"/>
        </w:rPr>
      </w:pPr>
      <w:bookmarkStart w:id="11" w:name="OLE_LINK13"/>
      <w:r>
        <w:rPr>
          <w:rFonts w:ascii="宋体" w:hAnsi="宋体"/>
          <w:b/>
          <w:bCs/>
          <w:szCs w:val="21"/>
        </w:rPr>
        <w:t>除本保险合同另有约定外，投保人应在保险合同成立时一次缴清保险费</w:t>
      </w:r>
      <w:r>
        <w:rPr>
          <w:rFonts w:hint="eastAsia" w:ascii="宋体" w:hAnsi="宋体"/>
          <w:b/>
          <w:bCs/>
          <w:szCs w:val="21"/>
        </w:rPr>
        <w:t>。</w:t>
      </w:r>
      <w:r>
        <w:rPr>
          <w:rFonts w:ascii="宋体" w:hAnsi="宋体"/>
          <w:b/>
          <w:bCs/>
          <w:szCs w:val="21"/>
        </w:rPr>
        <w:t>保险费缴清前，本保险合同不生效，对</w:t>
      </w:r>
      <w:r>
        <w:rPr>
          <w:rFonts w:hint="eastAsia" w:ascii="宋体" w:hAnsi="宋体"/>
          <w:b/>
          <w:bCs/>
          <w:szCs w:val="21"/>
          <w:lang w:val="en-US" w:eastAsia="zh-CN"/>
        </w:rPr>
        <w:t>本保险合同生效</w:t>
      </w:r>
      <w:r>
        <w:rPr>
          <w:rFonts w:ascii="宋体" w:hAnsi="宋体"/>
          <w:b/>
          <w:bCs/>
          <w:szCs w:val="21"/>
        </w:rPr>
        <w:t>前发生的保险事故</w:t>
      </w:r>
      <w:r>
        <w:rPr>
          <w:rFonts w:hint="eastAsia" w:ascii="宋体" w:hAnsi="宋体"/>
          <w:b/>
          <w:bCs/>
          <w:szCs w:val="21"/>
          <w:lang w:eastAsia="zh-CN"/>
        </w:rPr>
        <w:t>，</w:t>
      </w:r>
      <w:r>
        <w:rPr>
          <w:rFonts w:hint="eastAsia" w:ascii="宋体" w:hAnsi="宋体"/>
          <w:b/>
          <w:bCs/>
          <w:szCs w:val="21"/>
          <w:lang w:val="en-US" w:eastAsia="zh-CN"/>
        </w:rPr>
        <w:t>保险人</w:t>
      </w:r>
      <w:r>
        <w:rPr>
          <w:rFonts w:ascii="宋体" w:hAnsi="宋体"/>
          <w:b/>
          <w:bCs/>
          <w:szCs w:val="21"/>
        </w:rPr>
        <w:t>不承担保险责任。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b/>
          <w:bCs/>
        </w:rPr>
      </w:pPr>
      <w:r>
        <w:rPr>
          <w:rFonts w:hint="eastAsia" w:ascii="宋体" w:hAnsi="宋体"/>
          <w:b/>
          <w:bCs/>
        </w:rPr>
        <w:t>若投保人选择分期缴付保险费，投保人应当在每个保险费约定支付日或约定支付日前缴付各月对应的保费，保险费约定支付日由投保人和保险人在订立本合同时协商确定，并在保险单中载明。如投保人未按合同约定交纳首期保险费，</w:t>
      </w:r>
      <w:r>
        <w:rPr>
          <w:rFonts w:hint="eastAsia" w:ascii="宋体" w:hAnsi="宋体"/>
          <w:b/>
          <w:bCs/>
          <w:lang w:val="en-US" w:eastAsia="zh-CN"/>
        </w:rPr>
        <w:t>本</w:t>
      </w:r>
      <w:r>
        <w:rPr>
          <w:rFonts w:hint="eastAsia" w:ascii="宋体" w:hAnsi="宋体"/>
          <w:b/>
          <w:bCs/>
        </w:rPr>
        <w:t>保险合同不生效。对本保险合同生效前发生的保险事故，保险人不承担保险责任。在缴付首期保险费后，投保人应当按约定时间缴付余下各期保险费。</w:t>
      </w:r>
      <w:r>
        <w:rPr>
          <w:rFonts w:hint="eastAsia" w:ascii="宋体" w:hAnsi="宋体"/>
          <w:b/>
          <w:bCs/>
          <w:kern w:val="0"/>
        </w:rPr>
        <w:t>如</w:t>
      </w:r>
      <w:r>
        <w:rPr>
          <w:rFonts w:hint="eastAsia" w:ascii="宋体" w:hAnsi="宋体"/>
          <w:b/>
          <w:bCs/>
        </w:rPr>
        <w:t>投保人未按照本合同约定的付款时间足额缴付当期保费，保险人允许投保人在保险合同约定的宽限期内补缴对应</w:t>
      </w:r>
      <w:r>
        <w:rPr>
          <w:rFonts w:hint="eastAsia" w:ascii="宋体" w:hAnsi="宋体"/>
          <w:b/>
          <w:bCs/>
          <w:kern w:val="0"/>
        </w:rPr>
        <w:t>月份的保费，如</w:t>
      </w:r>
      <w:r>
        <w:rPr>
          <w:rFonts w:hint="eastAsia" w:ascii="宋体" w:hAnsi="宋体"/>
          <w:b/>
          <w:bCs/>
        </w:rPr>
        <w:t>被保险人在宽限期内发生保险事故，保险人仍按照保险合同约定赔偿保险金。除本保险合同另有约定外，如被保险人在正常缴费对应的保险期间内或宽限期内发生保险事故，保险人依照本合同约定赔付保险金的，需扣减保险期间所有未缴期间的保险费，投保人已缴纳的保险费与保险人扣减的保险费之和应等于本保险合同约定的保险费总额。</w:t>
      </w:r>
    </w:p>
    <w:p>
      <w:pPr>
        <w:pStyle w:val="33"/>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left="0" w:leftChars="0" w:firstLine="422" w:firstLineChars="200"/>
        <w:textAlignment w:val="auto"/>
        <w:rPr>
          <w:rFonts w:hint="eastAsia" w:ascii="宋体" w:hAnsi="宋体"/>
          <w:b/>
          <w:bCs/>
        </w:rPr>
      </w:pPr>
      <w:r>
        <w:rPr>
          <w:rFonts w:hint="eastAsia" w:ascii="宋体" w:hAnsi="宋体"/>
          <w:b/>
          <w:bCs/>
          <w:kern w:val="0"/>
        </w:rPr>
        <w:t>如</w:t>
      </w:r>
      <w:r>
        <w:rPr>
          <w:rFonts w:hint="eastAsia" w:ascii="宋体" w:hAnsi="宋体"/>
          <w:b/>
          <w:bCs/>
        </w:rPr>
        <w:t>投保人未按照本合同约定的付款时间足额缴付当期保费，且在本保险合同约定的宽限期内仍未足额补缴当期保费的，本保险合同效力中止，</w:t>
      </w:r>
      <w:r>
        <w:rPr>
          <w:rFonts w:hint="eastAsia" w:ascii="宋体" w:hAnsi="宋体"/>
          <w:b/>
        </w:rPr>
        <w:t>保险人对合同效力中止期间发生的保险事故不承担给付保险金责任</w:t>
      </w:r>
      <w:r>
        <w:rPr>
          <w:rFonts w:hint="eastAsia" w:ascii="宋体" w:hAnsi="宋体"/>
          <w:b/>
          <w:bCs/>
        </w:rPr>
        <w:t>。</w:t>
      </w:r>
    </w:p>
    <w:bookmarkEnd w:id="11"/>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被保险人应严格遵守国家有关的法律法规，加强安全管理和安全教育培训，增强危险源的辨识和管理，及时排查安全隐患，采取合理的预防措施，尽力避免或减少责任事故的发生。保险人可以对被保险人遵守前款约定的情况进行检查，向投保人、被保险人提出消除不安全因素和隐患的书面建议，投保人、被保险人应该认真付诸实施。</w:t>
      </w:r>
      <w:r>
        <w:rPr>
          <w:rFonts w:hint="eastAsia" w:asciiTheme="minorEastAsia" w:hAnsiTheme="minorEastAsia" w:eastAsiaTheme="minorEastAsia"/>
          <w:snapToGrid w:val="0"/>
          <w:color w:val="000000"/>
          <w:kern w:val="0"/>
          <w:szCs w:val="21"/>
        </w:rPr>
        <w:t>但</w:t>
      </w:r>
      <w:r>
        <w:rPr>
          <w:rFonts w:hint="eastAsia" w:asciiTheme="minorEastAsia" w:hAnsiTheme="minorEastAsia" w:eastAsiaTheme="minorEastAsia"/>
          <w:b/>
          <w:snapToGrid w:val="0"/>
          <w:color w:val="000000"/>
          <w:kern w:val="0"/>
          <w:szCs w:val="21"/>
        </w:rPr>
        <w:t>前述检查并不构成保险人对被保险人的任何承诺。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bCs/>
          <w:color w:val="000000"/>
          <w:szCs w:val="21"/>
        </w:rPr>
      </w:pPr>
      <w:r>
        <w:rPr>
          <w:rFonts w:hint="eastAsia" w:ascii="宋体" w:hAnsi="宋体"/>
          <w:b/>
          <w:bCs/>
          <w:szCs w:val="21"/>
        </w:rPr>
        <w:t>投保人、被保险人未按照约定履行上述安全义务的</w:t>
      </w:r>
      <w:r>
        <w:rPr>
          <w:rFonts w:hint="eastAsia" w:ascii="宋体" w:hAnsi="宋体"/>
          <w:b/>
          <w:bCs/>
          <w:snapToGrid w:val="0"/>
          <w:kern w:val="0"/>
          <w:szCs w:val="21"/>
        </w:rPr>
        <w:t>，保险人有权要求增加保险费或者解除合同。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 在保险合同有效期内，保险标的的危险程度显著增加的，被保险人应当及时通知保险人，保险人可以根据费率表的规定增加保险费或者解除保险合同。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被保险人未履行前款约定的通知义务的，因保险标的的危险程度显著增加而发生的保险事故，保险人不承担赔偿保险金的责任。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 </w:t>
      </w:r>
      <w:r>
        <w:rPr>
          <w:rFonts w:asciiTheme="minorEastAsia" w:hAnsiTheme="minorEastAsia" w:eastAsiaTheme="minorEastAsia"/>
          <w:color w:val="000000"/>
          <w:szCs w:val="21"/>
        </w:rPr>
        <w:t>投保人以列明</w:t>
      </w:r>
      <w:r>
        <w:rPr>
          <w:rFonts w:hint="eastAsia" w:asciiTheme="minorEastAsia" w:hAnsiTheme="minorEastAsia" w:eastAsiaTheme="minorEastAsia"/>
          <w:color w:val="000000"/>
          <w:szCs w:val="21"/>
        </w:rPr>
        <w:t>从业人</w:t>
      </w:r>
      <w:r>
        <w:rPr>
          <w:rFonts w:asciiTheme="minorEastAsia" w:hAnsiTheme="minorEastAsia" w:eastAsiaTheme="minorEastAsia"/>
          <w:color w:val="000000"/>
          <w:szCs w:val="21"/>
        </w:rPr>
        <w:t>员名单的方式投保</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在投保时应将其</w:t>
      </w:r>
      <w:r>
        <w:rPr>
          <w:rFonts w:hint="eastAsia" w:asciiTheme="minorEastAsia" w:hAnsiTheme="minorEastAsia" w:eastAsiaTheme="minorEastAsia"/>
          <w:color w:val="000000"/>
          <w:szCs w:val="21"/>
          <w:lang w:eastAsia="zh-CN"/>
        </w:rPr>
        <w:t>从业人员</w:t>
      </w:r>
      <w:r>
        <w:rPr>
          <w:rFonts w:hint="eastAsia" w:asciiTheme="minorEastAsia" w:hAnsiTheme="minorEastAsia" w:eastAsiaTheme="minorEastAsia"/>
          <w:color w:val="000000"/>
          <w:szCs w:val="21"/>
        </w:rPr>
        <w:t>名单提交保险人，在保险期间内，被保险人的从业人员名单发生变动的，被保险人应在新增人员报到之日起五日内、离职人员离职后五日内通知保险人并办理批改手续。</w:t>
      </w:r>
      <w:r>
        <w:rPr>
          <w:rFonts w:hint="eastAsia" w:asciiTheme="minorEastAsia" w:hAnsiTheme="minorEastAsia" w:eastAsiaTheme="minorEastAsia"/>
          <w:b/>
          <w:color w:val="000000"/>
          <w:szCs w:val="21"/>
        </w:rPr>
        <w:t>保险人将出具批单增减保险费。未及时通知保险人办理批改手续的，更改或新增的</w:t>
      </w:r>
      <w:r>
        <w:rPr>
          <w:rFonts w:hint="eastAsia" w:asciiTheme="minorEastAsia" w:hAnsiTheme="minorEastAsia" w:eastAsiaTheme="minorEastAsia"/>
          <w:b/>
          <w:bCs/>
          <w:color w:val="000000"/>
          <w:szCs w:val="21"/>
        </w:rPr>
        <w:t>从业人</w:t>
      </w:r>
      <w:r>
        <w:rPr>
          <w:rFonts w:hint="eastAsia" w:asciiTheme="minorEastAsia" w:hAnsiTheme="minorEastAsia" w:eastAsiaTheme="minorEastAsia"/>
          <w:b/>
          <w:color w:val="000000"/>
          <w:szCs w:val="21"/>
        </w:rPr>
        <w:t>员在被保险人通知保险人办理批改手续前发生的保险事故，保险人不承担赔偿责任。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保险事故发生后：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w:t>
      </w:r>
      <w:r>
        <w:rPr>
          <w:rFonts w:hint="eastAsia" w:asciiTheme="minorEastAsia" w:hAnsiTheme="minorEastAsia" w:eastAsiaTheme="minorEastAsia"/>
          <w:b/>
          <w:color w:val="000000"/>
          <w:szCs w:val="21"/>
        </w:rPr>
        <w:t>被保险人应尽力采取必要、合理的措施，防止或减少损失，使其</w:t>
      </w:r>
      <w:r>
        <w:rPr>
          <w:rFonts w:hint="eastAsia" w:asciiTheme="minorEastAsia" w:hAnsiTheme="minorEastAsia" w:eastAsiaTheme="minorEastAsia"/>
          <w:b/>
          <w:color w:val="000000"/>
          <w:szCs w:val="21"/>
          <w:lang w:eastAsia="zh-CN"/>
        </w:rPr>
        <w:t>从业人员</w:t>
      </w:r>
      <w:r>
        <w:rPr>
          <w:rFonts w:hint="eastAsia" w:asciiTheme="minorEastAsia" w:hAnsiTheme="minorEastAsia" w:eastAsiaTheme="minorEastAsia"/>
          <w:b/>
          <w:color w:val="000000"/>
          <w:szCs w:val="21"/>
        </w:rPr>
        <w:t>或第三者得到及时救治，否则，对因此扩大的损失，保险人不承担赔偿责任；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Style w:val="22"/>
          <w:rFonts w:asciiTheme="minorEastAsia" w:hAnsiTheme="minorEastAsia" w:eastAsiaTheme="minorEastAsia"/>
          <w:color w:val="000000"/>
          <w:szCs w:val="21"/>
        </w:rPr>
      </w:pPr>
      <w:r>
        <w:rPr>
          <w:rFonts w:hint="eastAsia" w:asciiTheme="minorEastAsia" w:hAnsiTheme="minorEastAsia" w:eastAsiaTheme="minorEastAsia"/>
          <w:color w:val="000000"/>
          <w:szCs w:val="21"/>
        </w:rPr>
        <w:t>（二）投保人、被保险人应在接到现场人员提交的保险事故发生的报告后，立即向事故发生地县级以上人民政府安全生产监督管理部门和负有安全生产监督管理职责的有关部门报告，同时及时通知保险人，并书面说明事故发生的原因、经过和损失情况；</w:t>
      </w:r>
      <w:r>
        <w:rPr>
          <w:rFonts w:hint="eastAsia" w:asciiTheme="minorEastAsia" w:hAnsiTheme="minorEastAsia" w:eastAsiaTheme="minorEastAsia"/>
          <w:b/>
          <w:color w:val="000000"/>
          <w:szCs w:val="21"/>
        </w:rPr>
        <w:t>投保人、被保险人</w:t>
      </w:r>
      <w:r>
        <w:rPr>
          <w:rStyle w:val="22"/>
          <w:rFonts w:asciiTheme="minorEastAsia" w:hAnsiTheme="minorEastAsia" w:eastAsiaTheme="minorEastAsia"/>
          <w:b/>
          <w:color w:val="000000"/>
          <w:szCs w:val="21"/>
        </w:rPr>
        <w:t>故意或者因重大过失未及时通知，致使保险事故的性质、原因、损失程度等难以确定的，保险人对无法确定的部分，不承担赔偿责任，</w:t>
      </w:r>
      <w:r>
        <w:rPr>
          <w:rStyle w:val="22"/>
          <w:rFonts w:asciiTheme="minorEastAsia" w:hAnsiTheme="minorEastAsia" w:eastAsiaTheme="minorEastAsia"/>
          <w:color w:val="000000"/>
          <w:szCs w:val="21"/>
        </w:rPr>
        <w:t>但保险人通过其他途径已经及时知道或者应当及时知道保险事故发生的除外</w:t>
      </w:r>
      <w:r>
        <w:rPr>
          <w:rStyle w:val="22"/>
          <w:rFonts w:hint="eastAsia" w:asciiTheme="minorEastAsia" w:hAnsiTheme="minorEastAsia" w:eastAsiaTheme="minorEastAsia"/>
          <w:color w:val="00000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（三）被保险人应保护事故现场，允许并且协助保险人进行事故调查；</w:t>
      </w:r>
      <w:r>
        <w:rPr>
          <w:rFonts w:hint="eastAsia" w:asciiTheme="minorEastAsia" w:hAnsiTheme="minorEastAsia" w:eastAsiaTheme="minorEastAsia"/>
          <w:b/>
          <w:color w:val="000000"/>
          <w:szCs w:val="21"/>
        </w:rPr>
        <w:t>对于拒绝或者妨碍保险人进行事故调查导致无法确定事故原因或核实损失情况的，保险人对无法确定或核实的部分，不承担赔偿责任；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（四）</w:t>
      </w:r>
      <w:r>
        <w:rPr>
          <w:rFonts w:hint="eastAsia" w:asciiTheme="minorEastAsia" w:hAnsiTheme="minorEastAsia" w:eastAsiaTheme="minorEastAsia"/>
          <w:b/>
          <w:color w:val="000000"/>
          <w:szCs w:val="21"/>
        </w:rPr>
        <w:t>涉及违法、犯罪的，被保险人应立即向公安部门报案，否则，对因此扩大的损失，保险人不承担赔偿责任。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b/>
          <w:color w:val="000000"/>
          <w:szCs w:val="21"/>
        </w:rPr>
        <w:t>被保险人收到受害人的损害赔偿请求时，应立即通知保险人。</w:t>
      </w:r>
      <w:r>
        <w:rPr>
          <w:rStyle w:val="22"/>
          <w:rFonts w:hint="eastAsia" w:asciiTheme="minorEastAsia" w:hAnsiTheme="minorEastAsia" w:eastAsiaTheme="minorEastAsia"/>
          <w:b/>
          <w:color w:val="000000"/>
          <w:szCs w:val="21"/>
        </w:rPr>
        <w:t>未经保险人书面同意，被保险人对受害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r>
        <w:rPr>
          <w:rFonts w:hint="eastAsia" w:asciiTheme="minorEastAsia" w:hAnsiTheme="minorEastAsia" w:eastAsiaTheme="minorEastAsia"/>
          <w:b/>
          <w:color w:val="000000"/>
          <w:szCs w:val="21"/>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color w:val="000000"/>
          <w:szCs w:val="21"/>
        </w:rPr>
        <w:t>被保险人获悉可能发生诉讼、仲裁时，应立即以书面形式通知保险人；接到法院传票或其他法律文书后，应将其副本及时送交保险人。</w:t>
      </w:r>
      <w:r>
        <w:rPr>
          <w:rFonts w:hint="eastAsia" w:asciiTheme="minorEastAsia" w:hAnsiTheme="minorEastAsia" w:eastAsiaTheme="minorEastAsia"/>
          <w:b/>
          <w:color w:val="000000"/>
          <w:szCs w:val="21"/>
        </w:rPr>
        <w:t>保险人有权以被保险人的名义处理有关诉讼或仲裁事宜，被保险人应提供有关文件，并给予必要的协助。</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对因未及时提供上述通知或必要协助导致扩大的损失，保险人不承担赔偿责任。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color w:val="000000"/>
          <w:szCs w:val="21"/>
        </w:rPr>
        <w:t>被保险人请求赔偿时，应向保险人提供下列证明和资料：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（一）保险单正本；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（二）被保险人或其代表填具的索赔申请书；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（三）从业人员或第三者向被保险人提出索赔的资料；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snapToGrid w:val="0"/>
          <w:color w:val="000000"/>
          <w:kern w:val="0"/>
          <w:szCs w:val="21"/>
        </w:rPr>
      </w:pPr>
      <w:r>
        <w:rPr>
          <w:rFonts w:hint="eastAsia" w:asciiTheme="minorEastAsia" w:hAnsiTheme="minorEastAsia" w:eastAsiaTheme="minorEastAsia"/>
          <w:color w:val="000000"/>
          <w:szCs w:val="21"/>
        </w:rPr>
        <w:t>（四）县级以上</w:t>
      </w:r>
      <w:r>
        <w:rPr>
          <w:rFonts w:hint="eastAsia" w:asciiTheme="minorEastAsia" w:hAnsiTheme="minorEastAsia" w:eastAsiaTheme="minorEastAsia"/>
          <w:snapToGrid w:val="0"/>
          <w:color w:val="000000"/>
          <w:kern w:val="0"/>
          <w:szCs w:val="21"/>
        </w:rPr>
        <w:t>安全生产监督管理部门出具的</w:t>
      </w:r>
      <w:r>
        <w:rPr>
          <w:rFonts w:asciiTheme="minorEastAsia" w:hAnsiTheme="minorEastAsia" w:eastAsiaTheme="minorEastAsia"/>
          <w:snapToGrid w:val="0"/>
          <w:color w:val="000000"/>
          <w:kern w:val="0"/>
          <w:szCs w:val="21"/>
        </w:rPr>
        <w:t>事故证明；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snapToGrid w:val="0"/>
          <w:color w:val="000000"/>
          <w:kern w:val="0"/>
          <w:szCs w:val="21"/>
        </w:rPr>
      </w:pPr>
      <w:r>
        <w:rPr>
          <w:rFonts w:hint="eastAsia" w:asciiTheme="minorEastAsia" w:hAnsiTheme="minorEastAsia" w:eastAsiaTheme="minorEastAsia"/>
          <w:snapToGrid w:val="0"/>
          <w:color w:val="000000"/>
          <w:kern w:val="0"/>
          <w:szCs w:val="21"/>
        </w:rPr>
        <w:t>（五）伤亡人员名单；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（六）受害人伤残的，应当提供具备相关法律法规要求的伤残鉴定资格的医疗机构出具的伤残程度证明；受害人死亡的，公安机关或保险人认可的医疗机构出具的死亡证明书；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（七）被保险人与受害人所签订的赔偿协议书或和解书；经判决或仲裁的，应提供生效判决文书或生效仲裁裁决文书；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（八）投保人、被保险人所能提供的与确认保险事故的性质、原因、损失程度等有关的其他证明和资料。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被保险人未履行前款约定的索赔材料提供义务，导致保险人无法核实损失情况的，保险人对无法核实部分不承担赔偿责任。</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赔偿处理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color w:val="000000"/>
          <w:szCs w:val="21"/>
        </w:rPr>
        <w:t>保险人的赔偿以下列方式之一确定的被保险人的赔偿责任为基础，按照保险合同的约定承担赔偿保险金责任：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（一）被保险人和向其提出损害赔偿请求的受害人协商并经保险人书面确认；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（二）仲裁机构生效裁决；</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（三）人民法院生效判决；</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（四）保险人认可的其它方式。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在保险期间内，保险人对多次事故的累计赔偿金额不超过累计赔偿限额。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color w:val="000000"/>
          <w:szCs w:val="21"/>
        </w:rPr>
        <w:t>保险人根据不同情况，按照以下两种方式支付赔款：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（一）被保险人已经支付赔款给从业人员或第三者的，保险人对依法应由被保险人承担的赔偿责任进行赔偿；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（二）被保险人及其代表在生产安全事故发生后逃逸的，或者在生产安全事故发生后，未在规定时间内主动承担赔偿责任，支付抢险、救灾及善后处理费用的，</w:t>
      </w:r>
      <w:r>
        <w:rPr>
          <w:rFonts w:hint="eastAsia" w:asciiTheme="minorEastAsia" w:hAnsiTheme="minorEastAsia" w:eastAsiaTheme="minorEastAsia"/>
          <w:color w:val="000000"/>
          <w:szCs w:val="21"/>
          <w:lang w:eastAsia="zh-CN"/>
        </w:rPr>
        <w:t>从业人员</w:t>
      </w:r>
      <w:r>
        <w:rPr>
          <w:rFonts w:hint="eastAsia" w:asciiTheme="minorEastAsia" w:hAnsiTheme="minorEastAsia" w:eastAsiaTheme="minorEastAsia"/>
          <w:color w:val="000000"/>
          <w:szCs w:val="21"/>
        </w:rPr>
        <w:t>或第三者可以直接向保险人提出索赔，保险人按本合同的约定将赔款支付给从业人员或第三者。此种情况下从业人员或第三者提出索赔时应当提供的证明和资料应当参照本条款第三十六条规定（从业人员或第三者无法提供的材料除外，如保险单正本）。</w:t>
      </w:r>
      <w:r>
        <w:rPr>
          <w:rFonts w:hint="eastAsia" w:asciiTheme="minorEastAsia" w:hAnsiTheme="minorEastAsia" w:eastAsiaTheme="minorEastAsia"/>
          <w:b/>
          <w:color w:val="000000"/>
          <w:szCs w:val="21"/>
        </w:rPr>
        <w:t>从业人员或第三者未履行索赔材料提供义务，导致保险人无法核实损失情况的，保险人对无法核实部分不承担赔偿责任。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bookmarkStart w:id="12" w:name="OLE_LINK5"/>
      <w:r>
        <w:rPr>
          <w:rFonts w:asciiTheme="minorEastAsia" w:hAnsiTheme="minorEastAsia" w:eastAsiaTheme="minorEastAsia"/>
          <w:b/>
          <w:bCs/>
          <w:color w:val="000000"/>
          <w:szCs w:val="21"/>
        </w:rPr>
        <w:t xml:space="preserve"> </w:t>
      </w:r>
      <w:r>
        <w:rPr>
          <w:rFonts w:hint="eastAsia" w:asciiTheme="minorEastAsia" w:hAnsiTheme="minorEastAsia" w:eastAsiaTheme="minorEastAsia"/>
          <w:b/>
          <w:bCs/>
          <w:color w:val="000000"/>
          <w:szCs w:val="21"/>
        </w:rPr>
        <w:t>发生保险事故时，如果被保险人的损失在有相同保障的其他保险（包括工伤保险）项下也能够获得赔偿，则</w:t>
      </w:r>
      <w:bookmarkStart w:id="13" w:name="OLE_LINK4"/>
      <w:bookmarkStart w:id="14" w:name="OLE_LINK3"/>
      <w:r>
        <w:rPr>
          <w:rFonts w:hint="eastAsia" w:asciiTheme="minorEastAsia" w:hAnsiTheme="minorEastAsia" w:eastAsiaTheme="minorEastAsia"/>
          <w:b/>
          <w:bCs/>
          <w:color w:val="000000"/>
          <w:szCs w:val="21"/>
        </w:rPr>
        <w:t>保险人按照本保险合同的赔偿限额与其他保险合同及本保险合同的赔偿限额总和的比例承担赔偿责任。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其他保险人应承担的赔偿金额，本保险人不负责垫付。</w:t>
      </w:r>
      <w:bookmarkEnd w:id="13"/>
      <w:bookmarkEnd w:id="14"/>
      <w:r>
        <w:rPr>
          <w:rFonts w:hint="eastAsia" w:asciiTheme="minorEastAsia" w:hAnsiTheme="minorEastAsia" w:eastAsiaTheme="minorEastAsia"/>
          <w:b/>
          <w:bCs/>
          <w:color w:val="000000"/>
          <w:szCs w:val="21"/>
        </w:rPr>
        <w:t>若被保险人未如实告知导致保险人多支付赔偿金的，保险人有权向被保险人追回多支付的部分。</w:t>
      </w:r>
    </w:p>
    <w:bookmarkEnd w:id="12"/>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 xml:space="preserve"> </w:t>
      </w:r>
      <w:r>
        <w:rPr>
          <w:rFonts w:hint="eastAsia" w:asciiTheme="minorEastAsia" w:hAnsiTheme="minorEastAsia" w:eastAsiaTheme="minorEastAsia"/>
          <w:color w:val="000000"/>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被保险人已经从有关责任方取得赔偿的，保险人赔偿保险金时，可以相应扣减被保险人已从有关责任方取得的赔偿金额。</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bCs/>
          <w:color w:val="000000"/>
          <w:szCs w:val="21"/>
        </w:rPr>
      </w:pPr>
      <w:bookmarkStart w:id="15" w:name="_Hlk17123229"/>
      <w:r>
        <w:rPr>
          <w:rFonts w:hint="eastAsia" w:ascii="宋体" w:hAnsi="宋体"/>
          <w:szCs w:val="21"/>
        </w:rPr>
        <w:t>被保险人向保险人请求</w:t>
      </w:r>
      <w:r>
        <w:rPr>
          <w:rFonts w:hint="eastAsia" w:asciiTheme="minorEastAsia" w:hAnsiTheme="minorEastAsia" w:eastAsiaTheme="minorEastAsia"/>
          <w:color w:val="000000"/>
          <w:szCs w:val="21"/>
        </w:rPr>
        <w:t>赔偿</w:t>
      </w:r>
      <w:r>
        <w:rPr>
          <w:rFonts w:hint="eastAsia" w:ascii="宋体" w:hAnsi="宋体"/>
          <w:szCs w:val="21"/>
        </w:rPr>
        <w:t>保险金的诉讼时效依据中华人民共和国法律相关法律</w:t>
      </w:r>
      <w:r>
        <w:rPr>
          <w:rFonts w:hint="eastAsia" w:asciiTheme="minorEastAsia" w:hAnsiTheme="minorEastAsia" w:eastAsiaTheme="minorEastAsia"/>
          <w:color w:val="000000"/>
          <w:szCs w:val="21"/>
        </w:rPr>
        <w:t>（</w:t>
      </w:r>
      <w:r>
        <w:rPr>
          <w:rFonts w:hint="eastAsia" w:asciiTheme="minorEastAsia" w:hAnsiTheme="minorEastAsia" w:eastAsiaTheme="minorEastAsia"/>
          <w:b/>
          <w:bCs/>
          <w:color w:val="000000"/>
          <w:szCs w:val="21"/>
        </w:rPr>
        <w:t>不包括港澳台地区法律</w:t>
      </w:r>
      <w:r>
        <w:rPr>
          <w:rFonts w:hint="eastAsia" w:asciiTheme="minorEastAsia" w:hAnsiTheme="minorEastAsia" w:eastAsiaTheme="minorEastAsia"/>
          <w:color w:val="000000"/>
          <w:szCs w:val="21"/>
        </w:rPr>
        <w:t>）</w:t>
      </w:r>
      <w:r>
        <w:rPr>
          <w:rFonts w:hint="eastAsia" w:ascii="宋体" w:hAnsi="宋体"/>
          <w:szCs w:val="21"/>
        </w:rPr>
        <w:t>规定确定，自其知道或者应当知道保险事故发生之日起计算</w:t>
      </w:r>
      <w:bookmarkEnd w:id="15"/>
      <w:r>
        <w:t>。</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争议处理和法律适用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因履行本保险合同发生的争议，由当事人协商解决。协商不成的，提交保险单载明的仲裁机构仲裁；</w:t>
      </w:r>
      <w:r>
        <w:rPr>
          <w:rFonts w:hint="eastAsia" w:ascii="宋体" w:hAnsi="宋体"/>
          <w:szCs w:val="21"/>
        </w:rPr>
        <w:t>保险单</w:t>
      </w:r>
      <w:r>
        <w:rPr>
          <w:rFonts w:hint="eastAsia" w:asciiTheme="minorEastAsia" w:hAnsiTheme="minorEastAsia" w:eastAsiaTheme="minorEastAsia"/>
          <w:color w:val="000000"/>
          <w:szCs w:val="21"/>
        </w:rPr>
        <w:t>未载明仲裁机构且争议发生后未达成仲裁协议的，依法向中华人民共和国人民法院起诉。</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本保险</w:t>
      </w:r>
      <w:r>
        <w:rPr>
          <w:rFonts w:hint="eastAsia" w:ascii="宋体" w:hAnsi="宋体"/>
          <w:szCs w:val="21"/>
        </w:rPr>
        <w:t>合同</w:t>
      </w:r>
      <w:r>
        <w:rPr>
          <w:rFonts w:hint="eastAsia" w:asciiTheme="minorEastAsia" w:hAnsiTheme="minorEastAsia" w:eastAsiaTheme="minorEastAsia"/>
          <w:color w:val="000000"/>
          <w:szCs w:val="21"/>
        </w:rPr>
        <w:t>的争议处理适用中华人民共和国法律（</w:t>
      </w:r>
      <w:r>
        <w:rPr>
          <w:rFonts w:hint="eastAsia" w:asciiTheme="minorEastAsia" w:hAnsiTheme="minorEastAsia" w:eastAsiaTheme="minorEastAsia"/>
          <w:b/>
          <w:bCs/>
          <w:color w:val="000000"/>
          <w:szCs w:val="21"/>
        </w:rPr>
        <w:t>不包括港澳台地区法律</w:t>
      </w:r>
      <w:r>
        <w:rPr>
          <w:rFonts w:hint="eastAsia" w:asciiTheme="minorEastAsia" w:hAnsiTheme="minorEastAsia" w:eastAsiaTheme="minorEastAsia"/>
          <w:color w:val="000000"/>
          <w:szCs w:val="21"/>
        </w:rPr>
        <w:t>）。</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其他事项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投保人和保险人可以协商变更本保险合同内容。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变更本保险合同的，应当由保险人在保险单或者其他保险凭证上批注或附贴批单，或者投保人和保险人订立变更的书面协议。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保险责任开始前，投保人要求解除保险合同的，应当按照合同约定向保险人支付手续费，保险人应当退还保险费；保险人要求解除保险合同的，不得向投保人收取手续费并应退还已收取的保险费。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保险责任开始后，投保人要求解除保险合同的，自通知保险人之日起，保险合同解除，保险人按照保险责任开始之日起至合同解除之日止期间按日比例计收保险费，并退还剩余保险费；</w:t>
      </w:r>
      <w:r>
        <w:rPr>
          <w:rFonts w:hint="eastAsia" w:asciiTheme="minorEastAsia" w:hAnsiTheme="minorEastAsia" w:eastAsiaTheme="minorEastAsia"/>
          <w:b/>
          <w:bCs/>
          <w:color w:val="000000"/>
          <w:szCs w:val="21"/>
        </w:rPr>
        <w:t>保险人要求解除保险合同的，应提前十五日向投保人发</w:t>
      </w:r>
      <w:r>
        <w:rPr>
          <w:rFonts w:hint="eastAsia" w:asciiTheme="minorEastAsia" w:hAnsiTheme="minorEastAsia" w:eastAsiaTheme="minorEastAsia"/>
          <w:b/>
          <w:bCs/>
          <w:color w:val="000000"/>
          <w:szCs w:val="21"/>
          <w:lang w:val="en-US" w:eastAsia="zh-CN"/>
        </w:rPr>
        <w:t>出</w:t>
      </w:r>
      <w:r>
        <w:rPr>
          <w:rFonts w:hint="eastAsia" w:asciiTheme="minorEastAsia" w:hAnsiTheme="minorEastAsia" w:eastAsiaTheme="minorEastAsia"/>
          <w:b/>
          <w:bCs/>
          <w:color w:val="000000"/>
          <w:szCs w:val="21"/>
        </w:rPr>
        <w:t>解约通知书，保险人按照保险责任开始之日起至合同解除通知到达对方之日止期间的日比例计收保险费，并退还剩余部分的保险费。</w:t>
      </w:r>
    </w:p>
    <w:p>
      <w:pPr>
        <w:adjustRightInd w:val="0"/>
        <w:snapToGrid w:val="0"/>
        <w:spacing w:after="156" w:afterLines="5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释义</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本保险合同涉及下列术语时，适用下列释义：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【生产安全事故】指符合</w:t>
      </w:r>
      <w:r>
        <w:rPr>
          <w:rFonts w:hint="eastAsia" w:asciiTheme="minorEastAsia" w:hAnsiTheme="minorEastAsia" w:eastAsiaTheme="minorEastAsia"/>
          <w:b/>
          <w:color w:val="000000"/>
          <w:szCs w:val="21"/>
        </w:rPr>
        <w:t>国务院第172次常务会议通过的《生产安全事故报告和调查处理条例》（国务院令第493号）</w:t>
      </w:r>
      <w:r>
        <w:rPr>
          <w:rFonts w:hint="eastAsia" w:asciiTheme="minorEastAsia" w:hAnsiTheme="minorEastAsia" w:eastAsiaTheme="minorEastAsia"/>
          <w:color w:val="000000"/>
          <w:szCs w:val="21"/>
        </w:rPr>
        <w:t>管辖的、生产经营活动中发生的造成人身伤亡或者直接经济损失的生产安全事故。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从业人员】指与被保险人签订有劳动合同或存在事实劳动合同关系，接受被保险人给付薪金、工资，年满十六周岁的人员及其他按国家规定审批的未满十六周岁的特殊人员,包括正式在册职工、短期工、临时工、季节工和徒工等。</w:t>
      </w:r>
      <w:r>
        <w:rPr>
          <w:rFonts w:hint="eastAsia" w:asciiTheme="minorEastAsia" w:hAnsiTheme="minorEastAsia" w:eastAsiaTheme="minorEastAsia"/>
          <w:b/>
          <w:bCs/>
          <w:color w:val="000000"/>
          <w:szCs w:val="21"/>
        </w:rPr>
        <w:t>但因委托代理、行纪、居间等其他合同为被保险人提供服务或工作的人员不属于本保险合同所称</w:t>
      </w:r>
      <w:r>
        <w:rPr>
          <w:rFonts w:hint="eastAsia" w:asciiTheme="minorEastAsia" w:hAnsiTheme="minorEastAsia" w:eastAsiaTheme="minorEastAsia"/>
          <w:b/>
          <w:bCs/>
          <w:color w:val="000000"/>
          <w:szCs w:val="21"/>
          <w:lang w:val="en-US" w:eastAsia="zh-CN"/>
        </w:rPr>
        <w:t>从业人</w:t>
      </w:r>
      <w:r>
        <w:rPr>
          <w:rFonts w:hint="eastAsia" w:asciiTheme="minorEastAsia" w:hAnsiTheme="minorEastAsia" w:eastAsiaTheme="minorEastAsia"/>
          <w:b/>
          <w:bCs/>
          <w:color w:val="000000"/>
          <w:szCs w:val="21"/>
        </w:rPr>
        <w:t>员。</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【每次事故】</w:t>
      </w:r>
      <w:r>
        <w:rPr>
          <w:rFonts w:hint="eastAsia" w:asciiTheme="minorEastAsia" w:hAnsiTheme="minorEastAsia" w:eastAsiaTheme="minorEastAsia"/>
          <w:color w:val="auto"/>
          <w:szCs w:val="21"/>
        </w:rPr>
        <w:t>指一次生产安全</w:t>
      </w:r>
      <w:r>
        <w:rPr>
          <w:rFonts w:hint="eastAsia" w:asciiTheme="minorEastAsia" w:hAnsiTheme="minorEastAsia" w:eastAsiaTheme="minorEastAsia"/>
          <w:color w:val="000000"/>
          <w:szCs w:val="21"/>
        </w:rPr>
        <w:t>事故</w:t>
      </w:r>
      <w:r>
        <w:rPr>
          <w:rFonts w:hint="eastAsia" w:asciiTheme="minorEastAsia" w:hAnsiTheme="minorEastAsia" w:eastAsiaTheme="minorEastAsia"/>
          <w:color w:val="auto"/>
          <w:szCs w:val="21"/>
        </w:rPr>
        <w:t>或是同一事件引起的一系列生产安全事故。因同一起事故造成多人伤亡，导致多人同时或先后向被保险人索赔的，视为一次保险事故。</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【《劳动能力鉴定职工工伤与职业病致残等级》】</w:t>
      </w:r>
      <w:r>
        <w:rPr>
          <w:rFonts w:hint="eastAsia" w:asciiTheme="minorEastAsia" w:hAnsiTheme="minorEastAsia" w:eastAsiaTheme="minorEastAsia"/>
          <w:color w:val="000000"/>
          <w:szCs w:val="21"/>
          <w:lang w:val="en-US" w:eastAsia="zh-CN"/>
        </w:rPr>
        <w:t>指</w:t>
      </w:r>
      <w:r>
        <w:rPr>
          <w:rFonts w:hint="eastAsia" w:asciiTheme="minorEastAsia" w:hAnsiTheme="minorEastAsia" w:eastAsiaTheme="minorEastAsia"/>
          <w:color w:val="000000"/>
          <w:szCs w:val="21"/>
        </w:rPr>
        <w:t>由国家质量监督检验检疫总局国家标准化管理委员会批准发布《劳动能力鉴定职工工伤与职业病致残等级》(GB/T16180-2014)。如该标准重新修订，则以最新修订的文件版本为准。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【《人体损伤致残程度分级》】指由最高人民法院、最高人民检察院、公安部、国家安全部和司法部联合发布的《人体损伤致残程度分级》。如该标准重新修订，则以最新修订的文件版本为准。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bCs/>
          <w:color w:val="000000"/>
          <w:szCs w:val="21"/>
        </w:rPr>
        <w:t>【惩罚性赔偿】</w:t>
      </w:r>
      <w:r>
        <w:rPr>
          <w:rFonts w:hint="eastAsia" w:asciiTheme="minorEastAsia" w:hAnsiTheme="minorEastAsia" w:eastAsiaTheme="minorEastAsia"/>
          <w:color w:val="000000"/>
          <w:szCs w:val="21"/>
        </w:rPr>
        <w:t>指人民法院做出的赔偿数额超出实际损失的赔偿。主要目的在于通过做出数倍于实际损失的赔偿判决，对违约或侵权行为者的故意或重大过失行为进行惩罚，以避免该类行为再次发生。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【保险人认可的医疗机构】指经中华人民共和国卫生部门正式评定的二级或二级以上的公立医院，</w:t>
      </w:r>
      <w:r>
        <w:rPr>
          <w:rFonts w:hint="eastAsia" w:asciiTheme="minorEastAsia" w:hAnsiTheme="minorEastAsia" w:eastAsiaTheme="minorEastAsia"/>
          <w:b/>
          <w:bCs/>
          <w:color w:val="000000"/>
          <w:szCs w:val="21"/>
        </w:rPr>
        <w:t>但不包括精神病院及专供康复、休养、戒毒、戒酒、护理、养老等非以直接诊治病人为目的的医疗机构。</w:t>
      </w:r>
    </w:p>
    <w:p>
      <w:pPr>
        <w:ind w:firstLine="420"/>
        <w:rPr>
          <w:rFonts w:asciiTheme="minorEastAsia" w:hAnsiTheme="minorEastAsia" w:eastAsiaTheme="minorEastAsia"/>
          <w:color w:val="000000"/>
          <w:szCs w:val="21"/>
        </w:rPr>
      </w:pPr>
    </w:p>
    <w:p>
      <w:pPr>
        <w:tabs>
          <w:tab w:val="left" w:pos="652"/>
        </w:tabs>
        <w:ind w:firstLine="0"/>
        <w:rPr>
          <w:rFonts w:asciiTheme="minorEastAsia" w:hAnsiTheme="minorEastAsia" w:eastAsiaTheme="minorEastAsia"/>
          <w:color w:val="auto"/>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57794"/>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1DDAB"/>
    <w:multiLevelType w:val="singleLevel"/>
    <w:tmpl w:val="5DF1DDAB"/>
    <w:lvl w:ilvl="0" w:tentative="0">
      <w:start w:val="1"/>
      <w:numFmt w:val="chineseCounting"/>
      <w:suff w:val="space"/>
      <w:lvlText w:val="第%1条"/>
      <w:lvlJc w:val="left"/>
      <w:pPr>
        <w:tabs>
          <w:tab w:val="left" w:pos="0"/>
        </w:tabs>
        <w:ind w:left="42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Tg0ZTg2NjA3ZGU0MTY2MmU0Yjk5YzMyNzRlOGMifQ=="/>
  </w:docVars>
  <w:rsids>
    <w:rsidRoot w:val="00170B16"/>
    <w:rsid w:val="000028E5"/>
    <w:rsid w:val="000063F9"/>
    <w:rsid w:val="000419B4"/>
    <w:rsid w:val="000448E9"/>
    <w:rsid w:val="0005189D"/>
    <w:rsid w:val="00054B81"/>
    <w:rsid w:val="00062A47"/>
    <w:rsid w:val="00066D72"/>
    <w:rsid w:val="0007077A"/>
    <w:rsid w:val="00070C0A"/>
    <w:rsid w:val="00091244"/>
    <w:rsid w:val="0009168B"/>
    <w:rsid w:val="000B460E"/>
    <w:rsid w:val="000C2D1F"/>
    <w:rsid w:val="001116F6"/>
    <w:rsid w:val="0011518A"/>
    <w:rsid w:val="00152EC3"/>
    <w:rsid w:val="00153EB0"/>
    <w:rsid w:val="00162D9F"/>
    <w:rsid w:val="00170B16"/>
    <w:rsid w:val="001A019B"/>
    <w:rsid w:val="001B2909"/>
    <w:rsid w:val="001D6394"/>
    <w:rsid w:val="001D6F50"/>
    <w:rsid w:val="001F1ECA"/>
    <w:rsid w:val="00203FD0"/>
    <w:rsid w:val="00215406"/>
    <w:rsid w:val="00224351"/>
    <w:rsid w:val="00225401"/>
    <w:rsid w:val="002412BC"/>
    <w:rsid w:val="00243FCC"/>
    <w:rsid w:val="00281B01"/>
    <w:rsid w:val="002839DB"/>
    <w:rsid w:val="00292A03"/>
    <w:rsid w:val="002A0F94"/>
    <w:rsid w:val="002E62F0"/>
    <w:rsid w:val="002F2454"/>
    <w:rsid w:val="00300AEC"/>
    <w:rsid w:val="00313953"/>
    <w:rsid w:val="00325204"/>
    <w:rsid w:val="00343947"/>
    <w:rsid w:val="003727DE"/>
    <w:rsid w:val="00375C5A"/>
    <w:rsid w:val="0038104E"/>
    <w:rsid w:val="00382981"/>
    <w:rsid w:val="00385E18"/>
    <w:rsid w:val="00392440"/>
    <w:rsid w:val="003C3282"/>
    <w:rsid w:val="003E5CC8"/>
    <w:rsid w:val="004164E9"/>
    <w:rsid w:val="00446B9D"/>
    <w:rsid w:val="004546F0"/>
    <w:rsid w:val="00466F2E"/>
    <w:rsid w:val="0047020D"/>
    <w:rsid w:val="0048341D"/>
    <w:rsid w:val="004A3269"/>
    <w:rsid w:val="004A538E"/>
    <w:rsid w:val="004C4635"/>
    <w:rsid w:val="004F22EF"/>
    <w:rsid w:val="005059A5"/>
    <w:rsid w:val="0051055D"/>
    <w:rsid w:val="00521464"/>
    <w:rsid w:val="00542D75"/>
    <w:rsid w:val="00544097"/>
    <w:rsid w:val="0057000D"/>
    <w:rsid w:val="005A08B6"/>
    <w:rsid w:val="005A43A8"/>
    <w:rsid w:val="005B176F"/>
    <w:rsid w:val="005E3F98"/>
    <w:rsid w:val="005E589F"/>
    <w:rsid w:val="006048E2"/>
    <w:rsid w:val="006059BA"/>
    <w:rsid w:val="0061010D"/>
    <w:rsid w:val="00610D38"/>
    <w:rsid w:val="00612463"/>
    <w:rsid w:val="00617C30"/>
    <w:rsid w:val="00631A9A"/>
    <w:rsid w:val="006548B8"/>
    <w:rsid w:val="00657005"/>
    <w:rsid w:val="0065714F"/>
    <w:rsid w:val="006624D4"/>
    <w:rsid w:val="00664E1C"/>
    <w:rsid w:val="00694CA9"/>
    <w:rsid w:val="006F4EDB"/>
    <w:rsid w:val="00716AE8"/>
    <w:rsid w:val="0072565A"/>
    <w:rsid w:val="00725CDB"/>
    <w:rsid w:val="007435FE"/>
    <w:rsid w:val="00747EB5"/>
    <w:rsid w:val="00755994"/>
    <w:rsid w:val="00783E00"/>
    <w:rsid w:val="00792B84"/>
    <w:rsid w:val="007E5FFF"/>
    <w:rsid w:val="007F27F2"/>
    <w:rsid w:val="00824734"/>
    <w:rsid w:val="008325BE"/>
    <w:rsid w:val="00882251"/>
    <w:rsid w:val="008B5FEC"/>
    <w:rsid w:val="008B7EC7"/>
    <w:rsid w:val="008C03A7"/>
    <w:rsid w:val="008C5F45"/>
    <w:rsid w:val="008E033F"/>
    <w:rsid w:val="008E3944"/>
    <w:rsid w:val="008F4523"/>
    <w:rsid w:val="008F7776"/>
    <w:rsid w:val="00902F8D"/>
    <w:rsid w:val="00940005"/>
    <w:rsid w:val="009414C9"/>
    <w:rsid w:val="0095232B"/>
    <w:rsid w:val="0097265A"/>
    <w:rsid w:val="0098295F"/>
    <w:rsid w:val="00987E3B"/>
    <w:rsid w:val="009A7983"/>
    <w:rsid w:val="009C183F"/>
    <w:rsid w:val="009C3A1A"/>
    <w:rsid w:val="009D0CEA"/>
    <w:rsid w:val="009E0173"/>
    <w:rsid w:val="009E1C56"/>
    <w:rsid w:val="009E6F26"/>
    <w:rsid w:val="00A0044F"/>
    <w:rsid w:val="00A0644E"/>
    <w:rsid w:val="00A64472"/>
    <w:rsid w:val="00A722F1"/>
    <w:rsid w:val="00A9417D"/>
    <w:rsid w:val="00AA1D17"/>
    <w:rsid w:val="00AB355E"/>
    <w:rsid w:val="00AC257C"/>
    <w:rsid w:val="00AC2E52"/>
    <w:rsid w:val="00AD0306"/>
    <w:rsid w:val="00AF7BC8"/>
    <w:rsid w:val="00B2298B"/>
    <w:rsid w:val="00B24D0D"/>
    <w:rsid w:val="00B2681A"/>
    <w:rsid w:val="00B270B6"/>
    <w:rsid w:val="00B42D05"/>
    <w:rsid w:val="00B46F81"/>
    <w:rsid w:val="00B54310"/>
    <w:rsid w:val="00BA6B92"/>
    <w:rsid w:val="00BB0CD2"/>
    <w:rsid w:val="00BE01DB"/>
    <w:rsid w:val="00BE2C17"/>
    <w:rsid w:val="00C06FD8"/>
    <w:rsid w:val="00C147BC"/>
    <w:rsid w:val="00C24EA9"/>
    <w:rsid w:val="00C43652"/>
    <w:rsid w:val="00C550C7"/>
    <w:rsid w:val="00C70F03"/>
    <w:rsid w:val="00C833A5"/>
    <w:rsid w:val="00C871FB"/>
    <w:rsid w:val="00CE36A2"/>
    <w:rsid w:val="00CF6041"/>
    <w:rsid w:val="00D13728"/>
    <w:rsid w:val="00D23BE6"/>
    <w:rsid w:val="00D375B5"/>
    <w:rsid w:val="00D8095D"/>
    <w:rsid w:val="00D92F15"/>
    <w:rsid w:val="00D932F3"/>
    <w:rsid w:val="00DB61CD"/>
    <w:rsid w:val="00DF1108"/>
    <w:rsid w:val="00DF183E"/>
    <w:rsid w:val="00E072AF"/>
    <w:rsid w:val="00E31AB8"/>
    <w:rsid w:val="00E55639"/>
    <w:rsid w:val="00E67459"/>
    <w:rsid w:val="00E71433"/>
    <w:rsid w:val="00E748BD"/>
    <w:rsid w:val="00E77448"/>
    <w:rsid w:val="00EC28B3"/>
    <w:rsid w:val="00EC70AA"/>
    <w:rsid w:val="00ED4967"/>
    <w:rsid w:val="00ED5005"/>
    <w:rsid w:val="00ED76B6"/>
    <w:rsid w:val="00EE2346"/>
    <w:rsid w:val="00EE30BE"/>
    <w:rsid w:val="00EE6A3E"/>
    <w:rsid w:val="00EF7DB7"/>
    <w:rsid w:val="00F03684"/>
    <w:rsid w:val="00F41219"/>
    <w:rsid w:val="00F44DA2"/>
    <w:rsid w:val="00F50C0E"/>
    <w:rsid w:val="00F6604C"/>
    <w:rsid w:val="00FB6A69"/>
    <w:rsid w:val="00FE2181"/>
    <w:rsid w:val="01CF7782"/>
    <w:rsid w:val="02351CE6"/>
    <w:rsid w:val="024C492F"/>
    <w:rsid w:val="028B381F"/>
    <w:rsid w:val="03101A9C"/>
    <w:rsid w:val="042F62B6"/>
    <w:rsid w:val="04E6106A"/>
    <w:rsid w:val="067C7DCF"/>
    <w:rsid w:val="06D53145"/>
    <w:rsid w:val="075B6EBF"/>
    <w:rsid w:val="0765096C"/>
    <w:rsid w:val="07696335"/>
    <w:rsid w:val="09442803"/>
    <w:rsid w:val="0A2B31E0"/>
    <w:rsid w:val="0D2E7A52"/>
    <w:rsid w:val="0E3C7F4D"/>
    <w:rsid w:val="11D330EB"/>
    <w:rsid w:val="12B76322"/>
    <w:rsid w:val="12EF53A5"/>
    <w:rsid w:val="14327E28"/>
    <w:rsid w:val="14B46A8F"/>
    <w:rsid w:val="16DF53D3"/>
    <w:rsid w:val="16F77107"/>
    <w:rsid w:val="17F16A46"/>
    <w:rsid w:val="1AA754A9"/>
    <w:rsid w:val="1B537A6E"/>
    <w:rsid w:val="1B6F710B"/>
    <w:rsid w:val="1BF14D3C"/>
    <w:rsid w:val="1C9A0C60"/>
    <w:rsid w:val="1CA23671"/>
    <w:rsid w:val="1E763007"/>
    <w:rsid w:val="1F751511"/>
    <w:rsid w:val="2241392C"/>
    <w:rsid w:val="270C1C1A"/>
    <w:rsid w:val="2749008F"/>
    <w:rsid w:val="296F35A1"/>
    <w:rsid w:val="2B2142FB"/>
    <w:rsid w:val="2C82623A"/>
    <w:rsid w:val="2CA90A4C"/>
    <w:rsid w:val="2D52762F"/>
    <w:rsid w:val="2DCE076A"/>
    <w:rsid w:val="30A26DF9"/>
    <w:rsid w:val="30A35B09"/>
    <w:rsid w:val="316513E5"/>
    <w:rsid w:val="32D54B9D"/>
    <w:rsid w:val="351E24B1"/>
    <w:rsid w:val="35966156"/>
    <w:rsid w:val="35FB14A4"/>
    <w:rsid w:val="3C687FDC"/>
    <w:rsid w:val="3D497463"/>
    <w:rsid w:val="3D61408D"/>
    <w:rsid w:val="3D825EA5"/>
    <w:rsid w:val="40416B7A"/>
    <w:rsid w:val="40C71D7D"/>
    <w:rsid w:val="44462886"/>
    <w:rsid w:val="4A7B0223"/>
    <w:rsid w:val="4BED75A1"/>
    <w:rsid w:val="4C202DEB"/>
    <w:rsid w:val="4D555ABE"/>
    <w:rsid w:val="4DEB45C9"/>
    <w:rsid w:val="4EED7B74"/>
    <w:rsid w:val="51152F96"/>
    <w:rsid w:val="524E3270"/>
    <w:rsid w:val="52CF2500"/>
    <w:rsid w:val="55432F3C"/>
    <w:rsid w:val="581661AC"/>
    <w:rsid w:val="589139BD"/>
    <w:rsid w:val="58C916A2"/>
    <w:rsid w:val="5C2946C2"/>
    <w:rsid w:val="5FEE1211"/>
    <w:rsid w:val="60E40703"/>
    <w:rsid w:val="61630BEE"/>
    <w:rsid w:val="62086C73"/>
    <w:rsid w:val="625B69A0"/>
    <w:rsid w:val="6570193C"/>
    <w:rsid w:val="665D7984"/>
    <w:rsid w:val="66FC39B1"/>
    <w:rsid w:val="6A2C3083"/>
    <w:rsid w:val="6A9811DC"/>
    <w:rsid w:val="6D935D35"/>
    <w:rsid w:val="724056DC"/>
    <w:rsid w:val="7256463F"/>
    <w:rsid w:val="7318110C"/>
    <w:rsid w:val="74C72DEA"/>
    <w:rsid w:val="76714D83"/>
    <w:rsid w:val="77CE4490"/>
    <w:rsid w:val="78F5678C"/>
    <w:rsid w:val="7D440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6"/>
    <w:autoRedefine/>
    <w:qFormat/>
    <w:uiPriority w:val="0"/>
    <w:pPr>
      <w:jc w:val="left"/>
    </w:pPr>
  </w:style>
  <w:style w:type="paragraph" w:styleId="3">
    <w:name w:val="Body Text"/>
    <w:basedOn w:val="1"/>
    <w:autoRedefine/>
    <w:semiHidden/>
    <w:qFormat/>
    <w:uiPriority w:val="0"/>
    <w:rPr>
      <w:rFonts w:ascii="仿宋" w:hAnsi="仿宋" w:eastAsia="仿宋" w:cs="仿宋"/>
      <w:sz w:val="27"/>
      <w:szCs w:val="27"/>
      <w:lang w:eastAsia="en-US"/>
    </w:rPr>
  </w:style>
  <w:style w:type="paragraph" w:styleId="4">
    <w:name w:val="Balloon Text"/>
    <w:basedOn w:val="1"/>
    <w:link w:val="28"/>
    <w:autoRedefine/>
    <w:qFormat/>
    <w:uiPriority w:val="0"/>
    <w:rPr>
      <w:sz w:val="18"/>
      <w:szCs w:val="18"/>
    </w:rPr>
  </w:style>
  <w:style w:type="paragraph" w:styleId="5">
    <w:name w:val="footer"/>
    <w:basedOn w:val="1"/>
    <w:link w:val="25"/>
    <w:autoRedefine/>
    <w:qFormat/>
    <w:uiPriority w:val="99"/>
    <w:pPr>
      <w:tabs>
        <w:tab w:val="center" w:pos="4153"/>
        <w:tab w:val="right" w:pos="8306"/>
      </w:tabs>
      <w:snapToGrid w:val="0"/>
      <w:jc w:val="left"/>
    </w:pPr>
    <w:rPr>
      <w:sz w:val="18"/>
      <w:szCs w:val="18"/>
    </w:rPr>
  </w:style>
  <w:style w:type="paragraph" w:styleId="6">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jc w:val="left"/>
      <w:textAlignment w:val="center"/>
    </w:pPr>
    <w:rPr>
      <w:kern w:val="0"/>
      <w:sz w:val="24"/>
    </w:rPr>
  </w:style>
  <w:style w:type="paragraph" w:styleId="8">
    <w:name w:val="annotation subject"/>
    <w:basedOn w:val="2"/>
    <w:next w:val="2"/>
    <w:link w:val="27"/>
    <w:autoRedefine/>
    <w:qFormat/>
    <w:uiPriority w:val="0"/>
    <w:rPr>
      <w:b/>
      <w:bCs/>
    </w:rPr>
  </w:style>
  <w:style w:type="character" w:styleId="11">
    <w:name w:val="Strong"/>
    <w:basedOn w:val="10"/>
    <w:autoRedefine/>
    <w:qFormat/>
    <w:uiPriority w:val="0"/>
    <w:rPr>
      <w:b/>
    </w:rPr>
  </w:style>
  <w:style w:type="character" w:styleId="12">
    <w:name w:val="FollowedHyperlink"/>
    <w:basedOn w:val="10"/>
    <w:autoRedefine/>
    <w:unhideWhenUsed/>
    <w:qFormat/>
    <w:uiPriority w:val="0"/>
    <w:rPr>
      <w:color w:val="000000"/>
      <w:u w:val="none"/>
    </w:rPr>
  </w:style>
  <w:style w:type="character" w:styleId="13">
    <w:name w:val="Emphasis"/>
    <w:basedOn w:val="10"/>
    <w:autoRedefine/>
    <w:qFormat/>
    <w:uiPriority w:val="0"/>
  </w:style>
  <w:style w:type="character" w:styleId="14">
    <w:name w:val="HTML Definition"/>
    <w:basedOn w:val="10"/>
    <w:autoRedefine/>
    <w:unhideWhenUsed/>
    <w:qFormat/>
    <w:uiPriority w:val="0"/>
  </w:style>
  <w:style w:type="character" w:styleId="15">
    <w:name w:val="HTML Variable"/>
    <w:basedOn w:val="10"/>
    <w:autoRedefine/>
    <w:unhideWhenUsed/>
    <w:qFormat/>
    <w:uiPriority w:val="0"/>
  </w:style>
  <w:style w:type="character" w:styleId="16">
    <w:name w:val="Hyperlink"/>
    <w:basedOn w:val="10"/>
    <w:autoRedefine/>
    <w:unhideWhenUsed/>
    <w:qFormat/>
    <w:uiPriority w:val="0"/>
    <w:rPr>
      <w:color w:val="000000"/>
      <w:u w:val="none"/>
    </w:rPr>
  </w:style>
  <w:style w:type="character" w:styleId="17">
    <w:name w:val="HTML Code"/>
    <w:basedOn w:val="10"/>
    <w:autoRedefine/>
    <w:unhideWhenUsed/>
    <w:qFormat/>
    <w:uiPriority w:val="0"/>
    <w:rPr>
      <w:rFonts w:hint="default" w:ascii="monospace" w:hAnsi="monospace" w:eastAsia="monospace" w:cs="monospace"/>
      <w:sz w:val="21"/>
      <w:szCs w:val="21"/>
    </w:rPr>
  </w:style>
  <w:style w:type="character" w:styleId="18">
    <w:name w:val="annotation reference"/>
    <w:autoRedefine/>
    <w:qFormat/>
    <w:uiPriority w:val="0"/>
    <w:rPr>
      <w:sz w:val="21"/>
      <w:szCs w:val="21"/>
    </w:rPr>
  </w:style>
  <w:style w:type="character" w:styleId="19">
    <w:name w:val="HTML Cite"/>
    <w:basedOn w:val="10"/>
    <w:autoRedefine/>
    <w:unhideWhenUsed/>
    <w:qFormat/>
    <w:uiPriority w:val="0"/>
  </w:style>
  <w:style w:type="character" w:styleId="20">
    <w:name w:val="HTML Keyboard"/>
    <w:basedOn w:val="10"/>
    <w:autoRedefine/>
    <w:unhideWhenUsed/>
    <w:qFormat/>
    <w:uiPriority w:val="0"/>
    <w:rPr>
      <w:rFonts w:ascii="monospace" w:hAnsi="monospace" w:eastAsia="monospace" w:cs="monospace"/>
      <w:sz w:val="21"/>
      <w:szCs w:val="21"/>
    </w:rPr>
  </w:style>
  <w:style w:type="character" w:styleId="21">
    <w:name w:val="HTML Sample"/>
    <w:basedOn w:val="10"/>
    <w:autoRedefine/>
    <w:unhideWhenUsed/>
    <w:qFormat/>
    <w:uiPriority w:val="0"/>
    <w:rPr>
      <w:rFonts w:hint="default" w:ascii="monospace" w:hAnsi="monospace" w:eastAsia="monospace" w:cs="monospace"/>
      <w:sz w:val="21"/>
      <w:szCs w:val="21"/>
    </w:rPr>
  </w:style>
  <w:style w:type="character" w:customStyle="1" w:styleId="22">
    <w:name w:val="apple-style-span"/>
    <w:basedOn w:val="10"/>
    <w:autoRedefine/>
    <w:qFormat/>
    <w:uiPriority w:val="0"/>
  </w:style>
  <w:style w:type="paragraph" w:customStyle="1" w:styleId="23">
    <w:name w:val="Char"/>
    <w:basedOn w:val="1"/>
    <w:autoRedefine/>
    <w:qFormat/>
    <w:uiPriority w:val="0"/>
    <w:rPr>
      <w:rFonts w:ascii="Tahoma" w:hAnsi="Tahoma" w:cs="Tahoma"/>
      <w:sz w:val="24"/>
    </w:rPr>
  </w:style>
  <w:style w:type="character" w:customStyle="1" w:styleId="24">
    <w:name w:val="页眉 字符"/>
    <w:link w:val="6"/>
    <w:autoRedefine/>
    <w:qFormat/>
    <w:uiPriority w:val="0"/>
    <w:rPr>
      <w:kern w:val="2"/>
      <w:sz w:val="18"/>
      <w:szCs w:val="18"/>
    </w:rPr>
  </w:style>
  <w:style w:type="character" w:customStyle="1" w:styleId="25">
    <w:name w:val="页脚 字符"/>
    <w:link w:val="5"/>
    <w:autoRedefine/>
    <w:qFormat/>
    <w:uiPriority w:val="99"/>
    <w:rPr>
      <w:kern w:val="2"/>
      <w:sz w:val="18"/>
      <w:szCs w:val="18"/>
    </w:rPr>
  </w:style>
  <w:style w:type="character" w:customStyle="1" w:styleId="26">
    <w:name w:val="批注文字 字符"/>
    <w:link w:val="2"/>
    <w:autoRedefine/>
    <w:qFormat/>
    <w:uiPriority w:val="0"/>
    <w:rPr>
      <w:kern w:val="2"/>
      <w:sz w:val="21"/>
      <w:szCs w:val="24"/>
    </w:rPr>
  </w:style>
  <w:style w:type="character" w:customStyle="1" w:styleId="27">
    <w:name w:val="批注主题 字符"/>
    <w:link w:val="8"/>
    <w:autoRedefine/>
    <w:qFormat/>
    <w:uiPriority w:val="0"/>
    <w:rPr>
      <w:b/>
      <w:bCs/>
      <w:kern w:val="2"/>
      <w:sz w:val="21"/>
      <w:szCs w:val="24"/>
    </w:rPr>
  </w:style>
  <w:style w:type="character" w:customStyle="1" w:styleId="28">
    <w:name w:val="批注框文本 字符"/>
    <w:link w:val="4"/>
    <w:autoRedefine/>
    <w:qFormat/>
    <w:uiPriority w:val="0"/>
    <w:rPr>
      <w:kern w:val="2"/>
      <w:sz w:val="18"/>
      <w:szCs w:val="18"/>
    </w:rPr>
  </w:style>
  <w:style w:type="paragraph" w:customStyle="1" w:styleId="2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fontborder"/>
    <w:basedOn w:val="10"/>
    <w:autoRedefine/>
    <w:qFormat/>
    <w:uiPriority w:val="0"/>
    <w:rPr>
      <w:bdr w:val="single" w:color="000000" w:sz="6" w:space="0"/>
    </w:rPr>
  </w:style>
  <w:style w:type="character" w:customStyle="1" w:styleId="31">
    <w:name w:val="fontstrikethrough"/>
    <w:basedOn w:val="10"/>
    <w:autoRedefine/>
    <w:qFormat/>
    <w:uiPriority w:val="0"/>
    <w:rPr>
      <w:strike/>
    </w:rPr>
  </w:style>
  <w:style w:type="paragraph" w:customStyle="1" w:styleId="32">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条款标题"/>
    <w:basedOn w:val="1"/>
    <w:autoRedefine/>
    <w:qFormat/>
    <w:uiPriority w:val="0"/>
    <w:pPr>
      <w:adjustRightInd w:val="0"/>
      <w:snapToGrid w:val="0"/>
      <w:spacing w:before="100" w:beforeAutospacing="1" w:after="160" w:line="256" w:lineRule="auto"/>
      <w:ind w:left="840" w:leftChars="400" w:firstLine="420" w:firstLineChars="200"/>
    </w:pPr>
    <w:rPr>
      <w:szCs w:val="21"/>
    </w:rPr>
  </w:style>
  <w:style w:type="paragraph" w:customStyle="1" w:styleId="34">
    <w:name w:val="Table Text"/>
    <w:basedOn w:val="1"/>
    <w:autoRedefine/>
    <w:semiHidden/>
    <w:qFormat/>
    <w:uiPriority w:val="0"/>
    <w:rPr>
      <w:rFonts w:ascii="宋体" w:hAnsi="宋体" w:eastAsia="宋体" w:cs="宋体"/>
      <w:sz w:val="18"/>
      <w:szCs w:val="18"/>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E4D1-EFAA-4AAD-9C75-CBABA86C04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9737</Words>
  <Characters>9837</Characters>
  <Lines>68</Lines>
  <Paragraphs>19</Paragraphs>
  <TotalTime>13</TotalTime>
  <ScaleCrop>false</ScaleCrop>
  <LinksUpToDate>false</LinksUpToDate>
  <CharactersWithSpaces>9888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2019-12-17T12:37:00Z</dcterms:created>
  <dc:creator>zhliuyou</dc:creator>
  <cp:lastModifiedBy>Zixuan Shen</cp:lastModifiedBy>
  <dcterms:modified xsi:type="dcterms:W3CDTF">2024-05-14T06:57:08Z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F20705EEA8E44A99B41E074826AE1F7B_12</vt:lpwstr>
  </property>
</Properties>
</file>