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8F71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华农财险河南省中央财政补贴性</w:t>
      </w:r>
      <w:r>
        <w:rPr>
          <w:rFonts w:hint="eastAsia" w:ascii="宋体" w:hAnsi="宋体" w:eastAsia="宋体" w:cs="宋体"/>
          <w:b/>
          <w:bCs/>
          <w:sz w:val="28"/>
          <w:szCs w:val="28"/>
        </w:rPr>
        <w:t>小麦制种</w:t>
      </w:r>
      <w:r>
        <w:rPr>
          <w:rFonts w:hint="eastAsia" w:ascii="宋体" w:hAnsi="宋体" w:eastAsia="宋体" w:cs="宋体"/>
          <w:b/>
          <w:bCs/>
          <w:sz w:val="28"/>
          <w:szCs w:val="28"/>
          <w:lang w:val="en-US" w:eastAsia="zh-CN"/>
        </w:rPr>
        <w:t>种植</w:t>
      </w:r>
      <w:r>
        <w:rPr>
          <w:rFonts w:hint="eastAsia" w:ascii="宋体" w:hAnsi="宋体" w:eastAsia="宋体" w:cs="宋体"/>
          <w:b/>
          <w:bCs/>
          <w:sz w:val="28"/>
          <w:szCs w:val="28"/>
        </w:rPr>
        <w:t>保险条款</w:t>
      </w:r>
    </w:p>
    <w:p w14:paraId="3FF10827">
      <w:pPr>
        <w:keepNext w:val="0"/>
        <w:keepLines w:val="0"/>
        <w:pageBreakBefore w:val="0"/>
        <w:tabs>
          <w:tab w:val="left" w:pos="4500"/>
        </w:tabs>
        <w:kinsoku/>
        <w:wordWrap/>
        <w:overflowPunct/>
        <w:topLinePunct w:val="0"/>
        <w:bidi w:val="0"/>
        <w:adjustRightInd w:val="0"/>
        <w:snapToGrid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总则</w:t>
      </w:r>
    </w:p>
    <w:p w14:paraId="6607D0C8">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第一条</w:t>
      </w:r>
      <w:r>
        <w:rPr>
          <w:rFonts w:hint="eastAsia" w:ascii="宋体" w:hAnsi="宋体" w:eastAsia="宋体" w:cs="宋体"/>
          <w:sz w:val="21"/>
          <w:szCs w:val="21"/>
        </w:rPr>
        <w:t xml:space="preserve">  本保险合同由保险条款、投保单、保险单、</w:t>
      </w:r>
      <w:r>
        <w:rPr>
          <w:rFonts w:hint="eastAsia" w:ascii="宋体" w:hAnsi="宋体" w:eastAsia="宋体" w:cs="宋体"/>
          <w:b/>
          <w:bCs/>
          <w:sz w:val="21"/>
          <w:szCs w:val="21"/>
          <w:u w:val="none"/>
        </w:rPr>
        <w:t>保险凭证</w:t>
      </w:r>
      <w:r>
        <w:rPr>
          <w:rFonts w:hint="eastAsia" w:ascii="宋体" w:hAnsi="宋体" w:eastAsia="宋体" w:cs="宋体"/>
          <w:sz w:val="21"/>
          <w:szCs w:val="21"/>
        </w:rPr>
        <w:t>以及批单组成。凡涉及本保险合同的约定，均应采用书面形式。</w:t>
      </w:r>
    </w:p>
    <w:p w14:paraId="04EC14DD">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第二条</w:t>
      </w:r>
      <w:r>
        <w:rPr>
          <w:rFonts w:hint="eastAsia" w:ascii="宋体" w:hAnsi="宋体" w:eastAsia="宋体" w:cs="宋体"/>
          <w:sz w:val="21"/>
          <w:szCs w:val="21"/>
        </w:rPr>
        <w:t xml:space="preserve">  凡同时符合下列条件的小麦制种农户、专业合作社或</w:t>
      </w:r>
      <w:r>
        <w:rPr>
          <w:rFonts w:hint="eastAsia" w:ascii="宋体" w:hAnsi="宋体" w:eastAsia="宋体" w:cs="宋体"/>
          <w:sz w:val="21"/>
          <w:szCs w:val="21"/>
          <w:lang w:eastAsia="zh-CN"/>
        </w:rPr>
        <w:t>制种</w:t>
      </w:r>
      <w:r>
        <w:rPr>
          <w:rFonts w:hint="eastAsia" w:ascii="宋体" w:hAnsi="宋体" w:eastAsia="宋体" w:cs="宋体"/>
          <w:sz w:val="21"/>
          <w:szCs w:val="21"/>
        </w:rPr>
        <w:t>企业可作为本保险合同的</w:t>
      </w:r>
      <w:r>
        <w:rPr>
          <w:rFonts w:hint="eastAsia" w:ascii="宋体" w:hAnsi="宋体" w:eastAsia="宋体" w:cs="宋体"/>
          <w:sz w:val="21"/>
          <w:szCs w:val="21"/>
          <w:lang w:val="en-US" w:eastAsia="zh-CN"/>
        </w:rPr>
        <w:t>投保人、</w:t>
      </w:r>
      <w:r>
        <w:rPr>
          <w:rFonts w:hint="eastAsia" w:ascii="宋体" w:hAnsi="宋体" w:eastAsia="宋体" w:cs="宋体"/>
          <w:sz w:val="21"/>
          <w:szCs w:val="21"/>
        </w:rPr>
        <w:t>被保险人：</w:t>
      </w:r>
    </w:p>
    <w:p w14:paraId="33EA7009">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（一）依照种子生产许可证注明（主证或副证）的品种、地点依法开展小麦</w:t>
      </w:r>
      <w:r>
        <w:rPr>
          <w:rFonts w:hint="eastAsia" w:ascii="宋体" w:hAnsi="宋体" w:eastAsia="宋体" w:cs="宋体"/>
          <w:color w:val="000000" w:themeColor="text1"/>
          <w:sz w:val="21"/>
          <w:szCs w:val="21"/>
          <w:lang w:eastAsia="zh-CN"/>
          <w14:textFill>
            <w14:solidFill>
              <w14:schemeClr w14:val="tx1"/>
            </w14:solidFill>
          </w14:textFill>
        </w:rPr>
        <w:t>制种</w:t>
      </w:r>
      <w:r>
        <w:rPr>
          <w:rFonts w:hint="eastAsia" w:ascii="宋体" w:hAnsi="宋体" w:eastAsia="宋体" w:cs="宋体"/>
          <w:color w:val="000000" w:themeColor="text1"/>
          <w:sz w:val="21"/>
          <w:szCs w:val="21"/>
          <w14:textFill>
            <w14:solidFill>
              <w14:schemeClr w14:val="tx1"/>
            </w14:solidFill>
          </w14:textFill>
        </w:rPr>
        <w:t>生产；</w:t>
      </w:r>
    </w:p>
    <w:p w14:paraId="4E8A3DE4">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（二）</w:t>
      </w:r>
      <w:r>
        <w:rPr>
          <w:rFonts w:hint="eastAsia" w:ascii="宋体" w:hAnsi="宋体" w:eastAsia="宋体" w:cs="宋体"/>
          <w:color w:val="000000" w:themeColor="text1"/>
          <w:sz w:val="21"/>
          <w:szCs w:val="21"/>
          <w:lang w:eastAsia="zh-CN"/>
          <w14:textFill>
            <w14:solidFill>
              <w14:schemeClr w14:val="tx1"/>
            </w14:solidFill>
          </w14:textFill>
        </w:rPr>
        <w:t>制种</w:t>
      </w:r>
      <w:r>
        <w:rPr>
          <w:rFonts w:hint="eastAsia" w:ascii="宋体" w:hAnsi="宋体" w:eastAsia="宋体" w:cs="宋体"/>
          <w:color w:val="000000" w:themeColor="text1"/>
          <w:sz w:val="21"/>
          <w:szCs w:val="21"/>
          <w14:textFill>
            <w14:solidFill>
              <w14:schemeClr w14:val="tx1"/>
            </w14:solidFill>
          </w14:textFill>
        </w:rPr>
        <w:t>生产过程严格执行种子生产技术规程和种子检验、检疫规程；</w:t>
      </w:r>
    </w:p>
    <w:p w14:paraId="53201AB8">
      <w:pPr>
        <w:keepNext w:val="0"/>
        <w:keepLines w:val="0"/>
        <w:pageBreakBefore w:val="0"/>
        <w:kinsoku/>
        <w:wordWrap/>
        <w:overflowPunct/>
        <w:topLinePunct w:val="0"/>
        <w:bidi w:val="0"/>
        <w:adjustRightInd w:val="0"/>
        <w:snapToGrid w:val="0"/>
        <w:spacing w:line="360" w:lineRule="auto"/>
        <w:ind w:firstLine="420" w:firstLineChars="200"/>
        <w:textAlignment w:val="auto"/>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（三）与取得有效的小麦种子生产经营许可证的</w:t>
      </w:r>
      <w:r>
        <w:rPr>
          <w:rFonts w:hint="eastAsia" w:ascii="宋体" w:hAnsi="宋体" w:eastAsia="宋体" w:cs="宋体"/>
          <w:color w:val="000000" w:themeColor="text1"/>
          <w:sz w:val="21"/>
          <w:szCs w:val="21"/>
          <w:lang w:eastAsia="zh-CN"/>
          <w14:textFill>
            <w14:solidFill>
              <w14:schemeClr w14:val="tx1"/>
            </w14:solidFill>
          </w14:textFill>
        </w:rPr>
        <w:t>制种</w:t>
      </w:r>
      <w:r>
        <w:rPr>
          <w:rFonts w:hint="eastAsia" w:ascii="宋体" w:hAnsi="宋体" w:eastAsia="宋体" w:cs="宋体"/>
          <w:color w:val="000000" w:themeColor="text1"/>
          <w:sz w:val="21"/>
          <w:szCs w:val="21"/>
          <w14:textFill>
            <w14:solidFill>
              <w14:schemeClr w14:val="tx1"/>
            </w14:solidFill>
          </w14:textFill>
        </w:rPr>
        <w:t>企业签订小麦种子生产合同，并按合同要求生产的</w:t>
      </w:r>
      <w:r>
        <w:rPr>
          <w:rFonts w:hint="eastAsia" w:ascii="宋体" w:hAnsi="宋体" w:eastAsia="宋体" w:cs="宋体"/>
          <w:color w:val="000000" w:themeColor="text1"/>
          <w:sz w:val="21"/>
          <w:szCs w:val="21"/>
          <w:lang w:eastAsia="zh-CN"/>
          <w14:textFill>
            <w14:solidFill>
              <w14:schemeClr w14:val="tx1"/>
            </w14:solidFill>
          </w14:textFill>
        </w:rPr>
        <w:t>制种</w:t>
      </w:r>
      <w:r>
        <w:rPr>
          <w:rFonts w:hint="eastAsia" w:ascii="宋体" w:hAnsi="宋体" w:eastAsia="宋体" w:cs="宋体"/>
          <w:color w:val="000000" w:themeColor="text1"/>
          <w:sz w:val="21"/>
          <w:szCs w:val="21"/>
          <w14:textFill>
            <w14:solidFill>
              <w14:schemeClr w14:val="tx1"/>
            </w14:solidFill>
          </w14:textFill>
        </w:rPr>
        <w:t>农户、专业合作社；或取得有效的小麦种子生产经营许可证，</w:t>
      </w:r>
      <w:r>
        <w:rPr>
          <w:rFonts w:hint="eastAsia" w:ascii="宋体" w:hAnsi="宋体" w:eastAsia="宋体" w:cs="宋体"/>
          <w:b/>
          <w:bCs/>
          <w:color w:val="000000" w:themeColor="text1"/>
          <w:sz w:val="21"/>
          <w:szCs w:val="21"/>
          <w:u w:val="none"/>
          <w14:textFill>
            <w14:solidFill>
              <w14:schemeClr w14:val="tx1"/>
            </w14:solidFill>
          </w14:textFill>
        </w:rPr>
        <w:t>且</w:t>
      </w:r>
      <w:r>
        <w:rPr>
          <w:rFonts w:hint="eastAsia" w:ascii="宋体" w:hAnsi="宋体" w:eastAsia="宋体" w:cs="宋体"/>
          <w:b/>
          <w:bCs/>
          <w:color w:val="000000" w:themeColor="text1"/>
          <w:sz w:val="21"/>
          <w:szCs w:val="21"/>
          <w:u w:val="none"/>
          <w:lang w:eastAsia="zh-CN"/>
          <w14:textFill>
            <w14:solidFill>
              <w14:schemeClr w14:val="tx1"/>
            </w14:solidFill>
          </w14:textFill>
        </w:rPr>
        <w:t>制种</w:t>
      </w:r>
      <w:r>
        <w:rPr>
          <w:rFonts w:hint="eastAsia" w:ascii="宋体" w:hAnsi="宋体" w:eastAsia="宋体" w:cs="宋体"/>
          <w:b/>
          <w:bCs/>
          <w:color w:val="000000" w:themeColor="text1"/>
          <w:sz w:val="21"/>
          <w:szCs w:val="21"/>
          <w:u w:val="none"/>
          <w14:textFill>
            <w14:solidFill>
              <w14:schemeClr w14:val="tx1"/>
            </w14:solidFill>
          </w14:textFill>
        </w:rPr>
        <w:t>面积达</w:t>
      </w:r>
      <w:r>
        <w:rPr>
          <w:rFonts w:hint="eastAsia" w:ascii="宋体" w:hAnsi="宋体" w:eastAsia="宋体" w:cs="宋体"/>
          <w:b/>
          <w:bCs/>
          <w:color w:val="000000" w:themeColor="text1"/>
          <w:sz w:val="21"/>
          <w:szCs w:val="21"/>
          <w:u w:val="none"/>
          <w:lang w:val="en-US" w:eastAsia="zh-CN"/>
          <w14:textFill>
            <w14:solidFill>
              <w14:schemeClr w14:val="tx1"/>
            </w14:solidFill>
          </w14:textFill>
        </w:rPr>
        <w:t>20</w:t>
      </w:r>
      <w:r>
        <w:rPr>
          <w:rFonts w:hint="eastAsia" w:ascii="宋体" w:hAnsi="宋体" w:eastAsia="宋体" w:cs="宋体"/>
          <w:b/>
          <w:bCs/>
          <w:color w:val="000000" w:themeColor="text1"/>
          <w:sz w:val="21"/>
          <w:szCs w:val="21"/>
          <w:u w:val="none"/>
          <w14:textFill>
            <w14:solidFill>
              <w14:schemeClr w14:val="tx1"/>
            </w14:solidFill>
          </w14:textFill>
        </w:rPr>
        <w:t>亩以上</w:t>
      </w:r>
      <w:r>
        <w:rPr>
          <w:rFonts w:hint="eastAsia" w:ascii="宋体" w:hAnsi="宋体" w:eastAsia="宋体" w:cs="宋体"/>
          <w:color w:val="000000" w:themeColor="text1"/>
          <w:sz w:val="21"/>
          <w:szCs w:val="21"/>
          <w14:textFill>
            <w14:solidFill>
              <w14:schemeClr w14:val="tx1"/>
            </w14:solidFill>
          </w14:textFill>
        </w:rPr>
        <w:t>的</w:t>
      </w:r>
      <w:r>
        <w:rPr>
          <w:rFonts w:hint="eastAsia" w:ascii="宋体" w:hAnsi="宋体" w:eastAsia="宋体" w:cs="宋体"/>
          <w:color w:val="000000" w:themeColor="text1"/>
          <w:sz w:val="21"/>
          <w:szCs w:val="21"/>
          <w:lang w:eastAsia="zh-CN"/>
          <w14:textFill>
            <w14:solidFill>
              <w14:schemeClr w14:val="tx1"/>
            </w14:solidFill>
          </w14:textFill>
        </w:rPr>
        <w:t>制种</w:t>
      </w:r>
      <w:r>
        <w:rPr>
          <w:rFonts w:hint="eastAsia" w:ascii="宋体" w:hAnsi="宋体" w:eastAsia="宋体" w:cs="宋体"/>
          <w:color w:val="000000" w:themeColor="text1"/>
          <w:sz w:val="21"/>
          <w:szCs w:val="21"/>
          <w14:textFill>
            <w14:solidFill>
              <w14:schemeClr w14:val="tx1"/>
            </w14:solidFill>
          </w14:textFill>
        </w:rPr>
        <w:t>企业。</w:t>
      </w:r>
    </w:p>
    <w:p w14:paraId="585B68B2">
      <w:pPr>
        <w:keepNext w:val="0"/>
        <w:keepLines w:val="0"/>
        <w:pageBreakBefore w:val="0"/>
        <w:kinsoku/>
        <w:wordWrap/>
        <w:overflowPunct/>
        <w:topLinePunct w:val="0"/>
        <w:bidi w:val="0"/>
        <w:adjustRightInd w:val="0"/>
        <w:snapToGrid w:val="0"/>
        <w:spacing w:line="360" w:lineRule="auto"/>
        <w:ind w:firstLine="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保险标的</w:t>
      </w:r>
    </w:p>
    <w:p w14:paraId="24B4BEFC">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sz w:val="21"/>
          <w:szCs w:val="21"/>
        </w:rPr>
      </w:pPr>
    </w:p>
    <w:p w14:paraId="14C8B119">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第三条</w:t>
      </w:r>
      <w:r>
        <w:rPr>
          <w:rFonts w:hint="eastAsia" w:ascii="宋体" w:hAnsi="宋体" w:eastAsia="宋体" w:cs="宋体"/>
          <w:sz w:val="21"/>
          <w:szCs w:val="21"/>
        </w:rPr>
        <w:t xml:space="preserve">  同时符合下列条件的小麦</w:t>
      </w:r>
      <w:r>
        <w:rPr>
          <w:rFonts w:hint="eastAsia" w:ascii="宋体" w:hAnsi="宋体" w:eastAsia="宋体" w:cs="宋体"/>
          <w:sz w:val="21"/>
          <w:szCs w:val="21"/>
          <w:lang w:eastAsia="zh-CN"/>
        </w:rPr>
        <w:t>制种</w:t>
      </w:r>
      <w:r>
        <w:rPr>
          <w:rFonts w:hint="eastAsia" w:ascii="宋体" w:hAnsi="宋体" w:eastAsia="宋体" w:cs="宋体"/>
          <w:sz w:val="21"/>
          <w:szCs w:val="21"/>
        </w:rPr>
        <w:t>（以下简称“保险小麦</w:t>
      </w:r>
      <w:r>
        <w:rPr>
          <w:rFonts w:hint="eastAsia" w:ascii="宋体" w:hAnsi="宋体" w:eastAsia="宋体" w:cs="宋体"/>
          <w:sz w:val="21"/>
          <w:szCs w:val="21"/>
          <w:lang w:eastAsia="zh-CN"/>
        </w:rPr>
        <w:t>制种</w:t>
      </w:r>
      <w:r>
        <w:rPr>
          <w:rFonts w:hint="eastAsia" w:ascii="宋体" w:hAnsi="宋体" w:eastAsia="宋体" w:cs="宋体"/>
          <w:sz w:val="21"/>
          <w:szCs w:val="21"/>
        </w:rPr>
        <w:t>”）可作为本保险合同的保险标的：</w:t>
      </w:r>
    </w:p>
    <w:p w14:paraId="429BAFC4">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（一）经国家或省级农业部门审定</w:t>
      </w:r>
      <w:r>
        <w:rPr>
          <w:rFonts w:hint="eastAsia" w:ascii="宋体" w:hAnsi="宋体" w:eastAsia="宋体" w:cs="宋体"/>
          <w:color w:val="000000" w:themeColor="text1"/>
          <w:sz w:val="21"/>
          <w:szCs w:val="21"/>
          <w14:textFill>
            <w14:solidFill>
              <w14:schemeClr w14:val="tx1"/>
            </w14:solidFill>
          </w14:textFill>
        </w:rPr>
        <w:t>的品种，并在当地</w:t>
      </w:r>
      <w:r>
        <w:rPr>
          <w:rFonts w:hint="eastAsia" w:ascii="宋体" w:hAnsi="宋体" w:eastAsia="宋体" w:cs="宋体"/>
          <w:color w:val="000000" w:themeColor="text1"/>
          <w:sz w:val="21"/>
          <w:szCs w:val="21"/>
          <w:lang w:eastAsia="zh-CN"/>
          <w14:textFill>
            <w14:solidFill>
              <w14:schemeClr w14:val="tx1"/>
            </w14:solidFill>
          </w14:textFill>
        </w:rPr>
        <w:t>制种</w:t>
      </w:r>
      <w:r>
        <w:rPr>
          <w:rFonts w:hint="eastAsia" w:ascii="宋体" w:hAnsi="宋体" w:eastAsia="宋体" w:cs="宋体"/>
          <w:color w:val="000000" w:themeColor="text1"/>
          <w:sz w:val="21"/>
          <w:szCs w:val="21"/>
          <w14:textFill>
            <w14:solidFill>
              <w14:schemeClr w14:val="tx1"/>
            </w14:solidFill>
          </w14:textFill>
        </w:rPr>
        <w:t>一年（含）以上；</w:t>
      </w:r>
    </w:p>
    <w:p w14:paraId="26B45EA9">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（二）种植场所在当地洪水水位线以上的非行洪、非蓄洪区，具有</w:t>
      </w:r>
      <w:r>
        <w:rPr>
          <w:rFonts w:hint="eastAsia" w:ascii="宋体" w:hAnsi="宋体" w:eastAsia="宋体" w:cs="宋体"/>
          <w:color w:val="000000" w:themeColor="text1"/>
          <w:sz w:val="21"/>
          <w:szCs w:val="21"/>
          <w:lang w:eastAsia="zh-CN"/>
          <w14:textFill>
            <w14:solidFill>
              <w14:schemeClr w14:val="tx1"/>
            </w14:solidFill>
          </w14:textFill>
        </w:rPr>
        <w:t>制种</w:t>
      </w:r>
      <w:r>
        <w:rPr>
          <w:rFonts w:hint="eastAsia" w:ascii="宋体" w:hAnsi="宋体" w:eastAsia="宋体" w:cs="宋体"/>
          <w:color w:val="000000" w:themeColor="text1"/>
          <w:sz w:val="21"/>
          <w:szCs w:val="21"/>
          <w14:textFill>
            <w14:solidFill>
              <w14:schemeClr w14:val="tx1"/>
            </w14:solidFill>
          </w14:textFill>
        </w:rPr>
        <w:t>的隔离和培育条件，且无检疫性有害生物；</w:t>
      </w:r>
    </w:p>
    <w:p w14:paraId="353EB915">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（三）生长和管理正常。</w:t>
      </w:r>
    </w:p>
    <w:p w14:paraId="04ABF484">
      <w:pPr>
        <w:keepNext w:val="0"/>
        <w:keepLines w:val="0"/>
        <w:pageBreakBefore w:val="0"/>
        <w:kinsoku/>
        <w:wordWrap/>
        <w:overflowPunct/>
        <w:topLinePunct w:val="0"/>
        <w:bidi w:val="0"/>
        <w:adjustRightInd w:val="0"/>
        <w:snapToGrid w:val="0"/>
        <w:spacing w:line="360" w:lineRule="auto"/>
        <w:ind w:firstLine="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保险责任</w:t>
      </w:r>
    </w:p>
    <w:p w14:paraId="655AB1F5">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第四条</w:t>
      </w:r>
      <w:r>
        <w:rPr>
          <w:rFonts w:hint="eastAsia" w:ascii="宋体" w:hAnsi="宋体" w:eastAsia="宋体" w:cs="宋体"/>
          <w:sz w:val="21"/>
          <w:szCs w:val="21"/>
        </w:rPr>
        <w:t xml:space="preserve">  在保险期间内，由于下列原因直接造成</w:t>
      </w:r>
      <w:r>
        <w:rPr>
          <w:rFonts w:hint="eastAsia" w:ascii="宋体" w:hAnsi="宋体" w:eastAsia="宋体" w:cs="宋体"/>
          <w:bCs/>
          <w:sz w:val="21"/>
          <w:szCs w:val="21"/>
        </w:rPr>
        <w:t>保险</w:t>
      </w:r>
      <w:r>
        <w:rPr>
          <w:rFonts w:hint="eastAsia" w:ascii="宋体" w:hAnsi="宋体" w:eastAsia="宋体" w:cs="宋体"/>
          <w:sz w:val="21"/>
          <w:szCs w:val="21"/>
        </w:rPr>
        <w:t>小麦</w:t>
      </w:r>
      <w:r>
        <w:rPr>
          <w:rFonts w:hint="eastAsia" w:ascii="宋体" w:hAnsi="宋体" w:eastAsia="宋体" w:cs="宋体"/>
          <w:sz w:val="21"/>
          <w:szCs w:val="21"/>
          <w:lang w:eastAsia="zh-CN"/>
        </w:rPr>
        <w:t>制种</w:t>
      </w:r>
      <w:r>
        <w:rPr>
          <w:rFonts w:hint="eastAsia" w:ascii="宋体" w:hAnsi="宋体" w:eastAsia="宋体" w:cs="宋体"/>
          <w:bCs/>
          <w:sz w:val="21"/>
          <w:szCs w:val="21"/>
        </w:rPr>
        <w:t>的减产损失</w:t>
      </w:r>
      <w:r>
        <w:rPr>
          <w:rFonts w:hint="eastAsia" w:ascii="宋体" w:hAnsi="宋体" w:eastAsia="宋体" w:cs="宋体"/>
          <w:sz w:val="21"/>
          <w:szCs w:val="21"/>
        </w:rPr>
        <w:t>，保险人按照本保险合同的约定负责赔偿：</w:t>
      </w:r>
    </w:p>
    <w:p w14:paraId="216F4BAB">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（一）暴雨、洪水</w:t>
      </w:r>
      <w:r>
        <w:rPr>
          <w:rFonts w:hint="eastAsia" w:ascii="宋体" w:hAnsi="宋体" w:eastAsia="宋体" w:cs="宋体"/>
          <w:b/>
          <w:bCs/>
          <w:sz w:val="21"/>
          <w:szCs w:val="21"/>
        </w:rPr>
        <w:t>（政府行蓄洪除外）</w:t>
      </w:r>
      <w:r>
        <w:rPr>
          <w:rFonts w:hint="eastAsia" w:ascii="宋体" w:hAnsi="宋体" w:eastAsia="宋体" w:cs="宋体"/>
          <w:sz w:val="21"/>
          <w:szCs w:val="21"/>
        </w:rPr>
        <w:t>、内涝、风灾、雹灾、冻灾、干热风、地震、旱灾、连阴雨、气温异常等自然灾害；</w:t>
      </w:r>
    </w:p>
    <w:p w14:paraId="25EB4A56">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（二）火灾、爆炸、泥石流、山体滑坡等意外事故；</w:t>
      </w:r>
    </w:p>
    <w:p w14:paraId="3F24FA6D">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（三）爆发性病虫草鼠害。</w:t>
      </w:r>
    </w:p>
    <w:p w14:paraId="0DCD012C">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野生动物毁损。</w:t>
      </w:r>
    </w:p>
    <w:p w14:paraId="3E609DC8">
      <w:pPr>
        <w:keepNext w:val="0"/>
        <w:keepLines w:val="0"/>
        <w:pageBreakBefore w:val="0"/>
        <w:kinsoku/>
        <w:wordWrap/>
        <w:overflowPunct/>
        <w:topLinePunct w:val="0"/>
        <w:bidi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第五条</w:t>
      </w:r>
      <w:r>
        <w:rPr>
          <w:rFonts w:hint="eastAsia" w:ascii="宋体" w:hAnsi="宋体" w:eastAsia="宋体" w:cs="宋体"/>
          <w:sz w:val="21"/>
          <w:szCs w:val="21"/>
        </w:rPr>
        <w:t xml:space="preserve">  保险小麦</w:t>
      </w:r>
      <w:r>
        <w:rPr>
          <w:rFonts w:hint="eastAsia" w:ascii="宋体" w:hAnsi="宋体" w:eastAsia="宋体" w:cs="宋体"/>
          <w:sz w:val="21"/>
          <w:szCs w:val="21"/>
          <w:lang w:eastAsia="zh-CN"/>
        </w:rPr>
        <w:t>制种</w:t>
      </w:r>
      <w:r>
        <w:rPr>
          <w:rFonts w:hint="eastAsia" w:ascii="宋体" w:hAnsi="宋体" w:eastAsia="宋体" w:cs="宋体"/>
          <w:sz w:val="21"/>
          <w:szCs w:val="21"/>
        </w:rPr>
        <w:t>蜡熟期以后，由于连续三天（含）以上连阴雨或气温异常造成穗上发芽，</w:t>
      </w:r>
      <w:r>
        <w:rPr>
          <w:rFonts w:hint="eastAsia" w:ascii="宋体" w:hAnsi="宋体" w:eastAsia="宋体" w:cs="宋体"/>
          <w:b/>
          <w:bCs/>
          <w:sz w:val="21"/>
          <w:szCs w:val="21"/>
        </w:rPr>
        <w:t>且穗上发芽率达到</w:t>
      </w:r>
      <w:r>
        <w:rPr>
          <w:rFonts w:hint="eastAsia" w:ascii="宋体" w:hAnsi="宋体" w:eastAsia="宋体" w:cs="宋体"/>
          <w:b/>
          <w:bCs/>
          <w:sz w:val="21"/>
          <w:szCs w:val="21"/>
          <w:u w:val="none"/>
        </w:rPr>
        <w:t>5%（含）</w:t>
      </w:r>
      <w:r>
        <w:rPr>
          <w:rFonts w:hint="eastAsia" w:ascii="宋体" w:hAnsi="宋体" w:eastAsia="宋体" w:cs="宋体"/>
          <w:b/>
          <w:bCs/>
          <w:sz w:val="21"/>
          <w:szCs w:val="21"/>
        </w:rPr>
        <w:t>以上，</w:t>
      </w:r>
      <w:r>
        <w:rPr>
          <w:rFonts w:hint="eastAsia" w:ascii="宋体" w:hAnsi="宋体" w:eastAsia="宋体" w:cs="宋体"/>
          <w:sz w:val="21"/>
          <w:szCs w:val="21"/>
        </w:rPr>
        <w:t>保险人按照本保险合同的约定负责赔偿。</w:t>
      </w:r>
    </w:p>
    <w:p w14:paraId="79E84AFD">
      <w:pPr>
        <w:keepNext w:val="0"/>
        <w:keepLines w:val="0"/>
        <w:pageBreakBefore w:val="0"/>
        <w:kinsoku/>
        <w:wordWrap/>
        <w:overflowPunct/>
        <w:topLinePunct w:val="0"/>
        <w:bidi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第六条</w:t>
      </w:r>
      <w:r>
        <w:rPr>
          <w:rFonts w:hint="eastAsia" w:ascii="宋体" w:hAnsi="宋体" w:eastAsia="宋体" w:cs="宋体"/>
          <w:sz w:val="21"/>
          <w:szCs w:val="21"/>
        </w:rPr>
        <w:t xml:space="preserve">  保险小麦</w:t>
      </w:r>
      <w:r>
        <w:rPr>
          <w:rFonts w:hint="eastAsia" w:ascii="宋体" w:hAnsi="宋体" w:eastAsia="宋体" w:cs="宋体"/>
          <w:sz w:val="21"/>
          <w:szCs w:val="21"/>
          <w:lang w:eastAsia="zh-CN"/>
        </w:rPr>
        <w:t>制种</w:t>
      </w:r>
      <w:r>
        <w:rPr>
          <w:rFonts w:hint="eastAsia" w:ascii="宋体" w:hAnsi="宋体" w:eastAsia="宋体" w:cs="宋体"/>
          <w:sz w:val="21"/>
          <w:szCs w:val="21"/>
        </w:rPr>
        <w:t>在育性敏感和开花授粉期，由于连阴雨或气温异常导致种子纯度在</w:t>
      </w:r>
      <w:r>
        <w:rPr>
          <w:rFonts w:hint="eastAsia" w:ascii="宋体" w:hAnsi="宋体" w:eastAsia="宋体" w:cs="宋体"/>
          <w:b/>
          <w:bCs/>
          <w:sz w:val="21"/>
          <w:szCs w:val="21"/>
          <w:u w:val="none"/>
        </w:rPr>
        <w:t>99%(不含）</w:t>
      </w:r>
      <w:r>
        <w:rPr>
          <w:rFonts w:hint="eastAsia" w:ascii="宋体" w:hAnsi="宋体" w:eastAsia="宋体" w:cs="宋体"/>
          <w:sz w:val="21"/>
          <w:szCs w:val="21"/>
        </w:rPr>
        <w:t>以下，保险人按照本保险合同的约定负责赔偿。</w:t>
      </w:r>
    </w:p>
    <w:p w14:paraId="1A7201E1">
      <w:pPr>
        <w:keepNext w:val="0"/>
        <w:keepLines w:val="0"/>
        <w:pageBreakBefore w:val="0"/>
        <w:kinsoku/>
        <w:wordWrap/>
        <w:overflowPunct/>
        <w:topLinePunct w:val="0"/>
        <w:bidi w:val="0"/>
        <w:adjustRightInd w:val="0"/>
        <w:snapToGrid w:val="0"/>
        <w:spacing w:line="360" w:lineRule="auto"/>
        <w:ind w:firstLine="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责任免除</w:t>
      </w:r>
    </w:p>
    <w:p w14:paraId="1B24551F">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第七条</w:t>
      </w:r>
      <w:r>
        <w:rPr>
          <w:rFonts w:hint="eastAsia" w:ascii="宋体" w:hAnsi="宋体" w:eastAsia="宋体" w:cs="宋体"/>
          <w:sz w:val="21"/>
          <w:szCs w:val="21"/>
        </w:rPr>
        <w:t xml:space="preserve">  </w:t>
      </w:r>
      <w:r>
        <w:rPr>
          <w:rFonts w:hint="eastAsia" w:ascii="宋体" w:hAnsi="宋体" w:eastAsia="宋体" w:cs="宋体"/>
          <w:b/>
          <w:sz w:val="21"/>
          <w:szCs w:val="21"/>
        </w:rPr>
        <w:t>下列原因造成的损失、费用，保险人不负责赔偿：</w:t>
      </w:r>
    </w:p>
    <w:p w14:paraId="0779360E">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 xml:space="preserve">（一）投保人或其家庭成员、被保险人或其家庭成员、投保人或被保险人雇用人员的故意行为、管理中的重大过失行为； </w:t>
      </w:r>
    </w:p>
    <w:p w14:paraId="5293588D">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（二）行政行为或司法行为；</w:t>
      </w:r>
    </w:p>
    <w:p w14:paraId="2B0673E3">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（三）亲本种子纯度和发芽率未达到国家标准；</w:t>
      </w:r>
    </w:p>
    <w:p w14:paraId="253EF869">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（四）没有按照生产技术规程要求进行生产管理。</w:t>
      </w:r>
    </w:p>
    <w:p w14:paraId="3CCB0DEC">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第八条</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b/>
          <w:color w:val="000000" w:themeColor="text1"/>
          <w:sz w:val="21"/>
          <w:szCs w:val="21"/>
          <w14:textFill>
            <w14:solidFill>
              <w14:schemeClr w14:val="tx1"/>
            </w14:solidFill>
          </w14:textFill>
        </w:rPr>
        <w:t>下列损失、费用，保险人也不负责赔偿：</w:t>
      </w:r>
    </w:p>
    <w:p w14:paraId="49637872">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（一）发生保险责任范围内的损失后，被保险人自行</w:t>
      </w:r>
      <w:r>
        <w:rPr>
          <w:rFonts w:hint="eastAsia" w:ascii="宋体" w:hAnsi="宋体" w:eastAsia="宋体" w:cs="宋体"/>
          <w:b/>
          <w:color w:val="000000" w:themeColor="text1"/>
          <w:sz w:val="21"/>
          <w:szCs w:val="21"/>
          <w:lang w:val="en-US" w:eastAsia="zh-CN"/>
          <w14:textFill>
            <w14:solidFill>
              <w14:schemeClr w14:val="tx1"/>
            </w14:solidFill>
          </w14:textFill>
        </w:rPr>
        <w:t>毁损</w:t>
      </w:r>
      <w:r>
        <w:rPr>
          <w:rFonts w:hint="eastAsia" w:ascii="宋体" w:hAnsi="宋体" w:eastAsia="宋体" w:cs="宋体"/>
          <w:b/>
          <w:color w:val="000000" w:themeColor="text1"/>
          <w:sz w:val="21"/>
          <w:szCs w:val="21"/>
          <w14:textFill>
            <w14:solidFill>
              <w14:schemeClr w14:val="tx1"/>
            </w14:solidFill>
          </w14:textFill>
        </w:rPr>
        <w:t>或放弃种植保险小麦</w:t>
      </w:r>
      <w:r>
        <w:rPr>
          <w:rFonts w:hint="eastAsia" w:ascii="宋体" w:hAnsi="宋体" w:eastAsia="宋体" w:cs="宋体"/>
          <w:b/>
          <w:color w:val="000000" w:themeColor="text1"/>
          <w:sz w:val="21"/>
          <w:szCs w:val="21"/>
          <w:lang w:eastAsia="zh-CN"/>
          <w14:textFill>
            <w14:solidFill>
              <w14:schemeClr w14:val="tx1"/>
            </w14:solidFill>
          </w14:textFill>
        </w:rPr>
        <w:t>制种</w:t>
      </w:r>
      <w:r>
        <w:rPr>
          <w:rFonts w:hint="eastAsia" w:ascii="宋体" w:hAnsi="宋体" w:eastAsia="宋体" w:cs="宋体"/>
          <w:b/>
          <w:color w:val="000000" w:themeColor="text1"/>
          <w:sz w:val="21"/>
          <w:szCs w:val="21"/>
          <w14:textFill>
            <w14:solidFill>
              <w14:schemeClr w14:val="tx1"/>
            </w14:solidFill>
          </w14:textFill>
        </w:rPr>
        <w:t>造成的损失；</w:t>
      </w:r>
    </w:p>
    <w:p w14:paraId="4886C572">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i/>
          <w:sz w:val="21"/>
          <w:szCs w:val="21"/>
          <w:u w:val="single"/>
        </w:rPr>
      </w:pPr>
      <w:r>
        <w:rPr>
          <w:rFonts w:hint="eastAsia" w:ascii="宋体" w:hAnsi="宋体" w:eastAsia="宋体" w:cs="宋体"/>
          <w:b/>
          <w:color w:val="000000" w:themeColor="text1"/>
          <w:sz w:val="21"/>
          <w:szCs w:val="21"/>
          <w14:textFill>
            <w14:solidFill>
              <w14:schemeClr w14:val="tx1"/>
            </w14:solidFill>
          </w14:textFill>
        </w:rPr>
        <w:t>（二）保险小麦</w:t>
      </w:r>
      <w:r>
        <w:rPr>
          <w:rFonts w:hint="eastAsia" w:ascii="宋体" w:hAnsi="宋体" w:eastAsia="宋体" w:cs="宋体"/>
          <w:b/>
          <w:color w:val="000000" w:themeColor="text1"/>
          <w:sz w:val="21"/>
          <w:szCs w:val="21"/>
          <w:lang w:eastAsia="zh-CN"/>
          <w14:textFill>
            <w14:solidFill>
              <w14:schemeClr w14:val="tx1"/>
            </w14:solidFill>
          </w14:textFill>
        </w:rPr>
        <w:t>制种</w:t>
      </w:r>
      <w:r>
        <w:rPr>
          <w:rFonts w:hint="eastAsia" w:ascii="宋体" w:hAnsi="宋体" w:eastAsia="宋体" w:cs="宋体"/>
          <w:b/>
          <w:color w:val="000000" w:themeColor="text1"/>
          <w:sz w:val="21"/>
          <w:szCs w:val="21"/>
          <w14:textFill>
            <w14:solidFill>
              <w14:schemeClr w14:val="tx1"/>
            </w14:solidFill>
          </w14:textFill>
        </w:rPr>
        <w:t>收割后的损失</w:t>
      </w:r>
      <w:r>
        <w:rPr>
          <w:rFonts w:hint="eastAsia" w:ascii="宋体" w:hAnsi="宋体" w:eastAsia="宋体" w:cs="宋体"/>
          <w:b/>
          <w:bCs/>
          <w:sz w:val="21"/>
          <w:szCs w:val="21"/>
        </w:rPr>
        <w:t>。</w:t>
      </w:r>
    </w:p>
    <w:p w14:paraId="613C3C17">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iCs/>
          <w:sz w:val="21"/>
          <w:szCs w:val="21"/>
        </w:rPr>
      </w:pPr>
      <w:r>
        <w:rPr>
          <w:rFonts w:hint="eastAsia" w:ascii="宋体" w:hAnsi="宋体" w:eastAsia="宋体" w:cs="宋体"/>
          <w:b/>
          <w:bCs/>
          <w:iCs/>
          <w:sz w:val="21"/>
          <w:szCs w:val="21"/>
        </w:rPr>
        <w:t>第九条  其他不属于本保险责任范围内的损失、费用，保险人也不负责赔偿。</w:t>
      </w:r>
    </w:p>
    <w:p w14:paraId="5CDB424A">
      <w:pPr>
        <w:keepNext w:val="0"/>
        <w:keepLines w:val="0"/>
        <w:pageBreakBefore w:val="0"/>
        <w:kinsoku/>
        <w:wordWrap/>
        <w:overflowPunct/>
        <w:topLinePunct w:val="0"/>
        <w:bidi w:val="0"/>
        <w:adjustRightInd w:val="0"/>
        <w:snapToGrid w:val="0"/>
        <w:spacing w:line="360" w:lineRule="auto"/>
        <w:ind w:firstLine="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保险金额</w:t>
      </w:r>
    </w:p>
    <w:p w14:paraId="1E1F4599">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sz w:val="21"/>
          <w:szCs w:val="21"/>
          <w:u w:val="single"/>
        </w:rPr>
      </w:pPr>
      <w:r>
        <w:rPr>
          <w:rFonts w:hint="eastAsia" w:ascii="宋体" w:hAnsi="宋体" w:eastAsia="宋体" w:cs="宋体"/>
          <w:b/>
          <w:sz w:val="21"/>
          <w:szCs w:val="21"/>
        </w:rPr>
        <w:t>第十条</w:t>
      </w:r>
      <w:r>
        <w:rPr>
          <w:rFonts w:hint="eastAsia" w:ascii="宋体" w:hAnsi="宋体" w:eastAsia="宋体" w:cs="宋体"/>
          <w:sz w:val="21"/>
          <w:szCs w:val="21"/>
        </w:rPr>
        <w:t xml:space="preserve">  保险小麦</w:t>
      </w:r>
      <w:r>
        <w:rPr>
          <w:rFonts w:hint="eastAsia" w:ascii="宋体" w:hAnsi="宋体" w:eastAsia="宋体" w:cs="宋体"/>
          <w:sz w:val="21"/>
          <w:szCs w:val="21"/>
          <w:lang w:eastAsia="zh-CN"/>
        </w:rPr>
        <w:t>制种</w:t>
      </w:r>
      <w:r>
        <w:rPr>
          <w:rFonts w:hint="eastAsia" w:ascii="宋体" w:hAnsi="宋体" w:eastAsia="宋体" w:cs="宋体"/>
          <w:sz w:val="21"/>
          <w:szCs w:val="21"/>
        </w:rPr>
        <w:t>的每亩保险金额参照保险小麦</w:t>
      </w:r>
      <w:r>
        <w:rPr>
          <w:rFonts w:hint="eastAsia" w:ascii="宋体" w:hAnsi="宋体" w:eastAsia="宋体" w:cs="宋体"/>
          <w:sz w:val="21"/>
          <w:szCs w:val="21"/>
          <w:lang w:eastAsia="zh-CN"/>
        </w:rPr>
        <w:t>制种</w:t>
      </w:r>
      <w:r>
        <w:rPr>
          <w:rFonts w:hint="eastAsia" w:ascii="宋体" w:hAnsi="宋体" w:eastAsia="宋体" w:cs="宋体"/>
          <w:sz w:val="21"/>
          <w:szCs w:val="21"/>
        </w:rPr>
        <w:t>生长期内所发生的</w:t>
      </w:r>
      <w:r>
        <w:rPr>
          <w:rFonts w:hint="eastAsia" w:ascii="宋体" w:hAnsi="宋体" w:eastAsia="宋体" w:cs="宋体"/>
          <w:b/>
          <w:bCs/>
          <w:sz w:val="21"/>
          <w:szCs w:val="21"/>
          <w:u w:val="none"/>
        </w:rPr>
        <w:t>直接物化成本（包括：亲本成本、化肥成本、农药成本、地膜成本、灌溉成本、机耕成本等）</w:t>
      </w:r>
      <w:r>
        <w:rPr>
          <w:rFonts w:hint="eastAsia" w:ascii="宋体" w:hAnsi="宋体" w:eastAsia="宋体" w:cs="宋体"/>
          <w:b w:val="0"/>
          <w:bCs w:val="0"/>
          <w:sz w:val="21"/>
          <w:szCs w:val="21"/>
        </w:rPr>
        <w:t>，</w:t>
      </w:r>
      <w:r>
        <w:rPr>
          <w:rFonts w:hint="eastAsia" w:ascii="宋体" w:hAnsi="宋体" w:eastAsia="宋体" w:cs="宋体"/>
          <w:sz w:val="21"/>
          <w:szCs w:val="21"/>
        </w:rPr>
        <w:t>由投保人与保险人协商确定，并在保险单中载明。本保险合同约定每亩保险金额为1000元。</w:t>
      </w:r>
    </w:p>
    <w:p w14:paraId="44E89374">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保险金额</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rPr>
        <w:t>=每亩保险金额</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元/亩）</w:t>
      </w:r>
      <w:r>
        <w:rPr>
          <w:rFonts w:hint="eastAsia" w:ascii="宋体" w:hAnsi="宋体" w:eastAsia="宋体" w:cs="宋体"/>
          <w:sz w:val="21"/>
          <w:szCs w:val="21"/>
        </w:rPr>
        <w:t>×保险面积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亩）</w:t>
      </w:r>
    </w:p>
    <w:p w14:paraId="64F7C2BF">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保险面积以保险单载明为准。</w:t>
      </w:r>
    </w:p>
    <w:p w14:paraId="464E33B1">
      <w:pPr>
        <w:keepNext w:val="0"/>
        <w:keepLines w:val="0"/>
        <w:pageBreakBefore w:val="0"/>
        <w:kinsoku/>
        <w:wordWrap/>
        <w:overflowPunct/>
        <w:topLinePunct w:val="0"/>
        <w:bidi w:val="0"/>
        <w:adjustRightInd w:val="0"/>
        <w:snapToGrid w:val="0"/>
        <w:spacing w:line="360" w:lineRule="auto"/>
        <w:ind w:firstLine="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保险期间</w:t>
      </w:r>
    </w:p>
    <w:p w14:paraId="00219B7A">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第十一条 </w:t>
      </w:r>
      <w:r>
        <w:rPr>
          <w:rFonts w:hint="eastAsia" w:ascii="宋体" w:hAnsi="宋体" w:eastAsia="宋体" w:cs="宋体"/>
          <w:sz w:val="21"/>
          <w:szCs w:val="21"/>
        </w:rPr>
        <w:t xml:space="preserve"> </w:t>
      </w:r>
      <w:bookmarkStart w:id="1" w:name="_GoBack"/>
      <w:r>
        <w:rPr>
          <w:rFonts w:hint="eastAsia" w:ascii="宋体" w:hAnsi="宋体" w:eastAsia="宋体" w:cs="宋体"/>
          <w:sz w:val="21"/>
          <w:szCs w:val="21"/>
        </w:rPr>
        <w:t>本保险合同的保险责任期间自保险小麦</w:t>
      </w:r>
      <w:r>
        <w:rPr>
          <w:rFonts w:hint="eastAsia" w:ascii="宋体" w:hAnsi="宋体" w:eastAsia="宋体" w:cs="宋体"/>
          <w:sz w:val="21"/>
          <w:szCs w:val="21"/>
          <w:lang w:eastAsia="zh-CN"/>
        </w:rPr>
        <w:t>制种</w:t>
      </w:r>
      <w:r>
        <w:rPr>
          <w:rFonts w:hint="eastAsia" w:ascii="宋体" w:hAnsi="宋体" w:eastAsia="宋体" w:cs="宋体"/>
          <w:b/>
          <w:bCs/>
          <w:sz w:val="21"/>
          <w:szCs w:val="21"/>
          <w:u w:val="none"/>
        </w:rPr>
        <w:t>出苗（齐苗）时起</w:t>
      </w:r>
      <w:r>
        <w:rPr>
          <w:rFonts w:hint="eastAsia" w:ascii="宋体" w:hAnsi="宋体" w:eastAsia="宋体" w:cs="宋体"/>
          <w:sz w:val="21"/>
          <w:szCs w:val="21"/>
        </w:rPr>
        <w:t>，至成熟收割时止，</w:t>
      </w:r>
      <w:r>
        <w:rPr>
          <w:rFonts w:hint="eastAsia" w:ascii="宋体" w:hAnsi="宋体" w:eastAsia="宋体" w:cs="宋体"/>
          <w:b/>
          <w:bCs w:val="0"/>
          <w:kern w:val="0"/>
          <w:sz w:val="21"/>
          <w:szCs w:val="21"/>
        </w:rPr>
        <w:t>但不得超出保险单载明的保险期间范围，</w:t>
      </w:r>
      <w:r>
        <w:rPr>
          <w:rFonts w:hint="eastAsia" w:ascii="宋体" w:hAnsi="宋体" w:eastAsia="宋体" w:cs="宋体"/>
          <w:sz w:val="21"/>
          <w:szCs w:val="21"/>
        </w:rPr>
        <w:t>具体保险期间以保险单载明为准。</w:t>
      </w:r>
      <w:bookmarkEnd w:id="1"/>
    </w:p>
    <w:p w14:paraId="0C66DD52">
      <w:pPr>
        <w:keepNext w:val="0"/>
        <w:keepLines w:val="0"/>
        <w:pageBreakBefore w:val="0"/>
        <w:kinsoku/>
        <w:wordWrap/>
        <w:overflowPunct/>
        <w:topLinePunct w:val="0"/>
        <w:bidi w:val="0"/>
        <w:adjustRightInd w:val="0"/>
        <w:snapToGrid w:val="0"/>
        <w:spacing w:line="360" w:lineRule="auto"/>
        <w:ind w:firstLine="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保险人义务</w:t>
      </w:r>
    </w:p>
    <w:p w14:paraId="616DE75E">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sz w:val="21"/>
          <w:szCs w:val="21"/>
        </w:rPr>
        <w:t xml:space="preserve">第十二条  </w:t>
      </w:r>
      <w:r>
        <w:rPr>
          <w:rFonts w:hint="eastAsia" w:ascii="宋体" w:hAnsi="宋体" w:eastAsia="宋体" w:cs="宋体"/>
          <w:sz w:val="21"/>
          <w:szCs w:val="21"/>
        </w:rPr>
        <w:t>订立保险合同时，保险人应当向投保人说明合同的内容。</w:t>
      </w:r>
      <w:r>
        <w:rPr>
          <w:rFonts w:hint="eastAsia" w:ascii="宋体" w:hAnsi="宋体" w:eastAsia="宋体" w:cs="宋体"/>
          <w:color w:val="000000"/>
          <w:sz w:val="21"/>
          <w:szCs w:val="21"/>
        </w:rPr>
        <w:t>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14:paraId="5718E37F">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第十三条  </w:t>
      </w:r>
      <w:r>
        <w:rPr>
          <w:rFonts w:hint="eastAsia" w:ascii="宋体" w:hAnsi="宋体" w:eastAsia="宋体" w:cs="宋体"/>
          <w:sz w:val="21"/>
          <w:szCs w:val="21"/>
        </w:rPr>
        <w:t>本保险合同成立后，保险人应当及时向投保人签发保险单或其他保险凭证。</w:t>
      </w:r>
    </w:p>
    <w:p w14:paraId="6BBC97E6">
      <w:pPr>
        <w:keepNext w:val="0"/>
        <w:keepLines w:val="0"/>
        <w:pageBreakBefore w:val="0"/>
        <w:kinsoku/>
        <w:wordWrap/>
        <w:overflowPunct/>
        <w:topLinePunct w:val="0"/>
        <w:bidi w:val="0"/>
        <w:adjustRightInd w:val="0"/>
        <w:snapToGrid w:val="0"/>
        <w:spacing w:line="360" w:lineRule="auto"/>
        <w:ind w:firstLine="422" w:firstLineChars="200"/>
        <w:textAlignment w:val="auto"/>
        <w:rPr>
          <w:rStyle w:val="22"/>
          <w:rFonts w:hint="eastAsia" w:ascii="宋体" w:hAnsi="宋体" w:eastAsia="宋体" w:cs="宋体"/>
          <w:color w:val="000000"/>
          <w:sz w:val="21"/>
          <w:szCs w:val="21"/>
        </w:rPr>
      </w:pPr>
      <w:r>
        <w:rPr>
          <w:rFonts w:hint="eastAsia" w:ascii="宋体" w:hAnsi="宋体" w:eastAsia="宋体" w:cs="宋体"/>
          <w:b/>
          <w:bCs/>
          <w:sz w:val="21"/>
          <w:szCs w:val="21"/>
        </w:rPr>
        <w:t xml:space="preserve">第十四条  </w:t>
      </w:r>
      <w:r>
        <w:rPr>
          <w:rFonts w:hint="eastAsia" w:ascii="宋体" w:hAnsi="宋体" w:eastAsia="宋体" w:cs="宋体"/>
          <w:bCs/>
          <w:sz w:val="21"/>
          <w:szCs w:val="21"/>
        </w:rPr>
        <w:t>保险人</w:t>
      </w:r>
      <w:r>
        <w:rPr>
          <w:rStyle w:val="22"/>
          <w:rFonts w:hint="eastAsia" w:ascii="宋体" w:hAnsi="宋体" w:eastAsia="宋体" w:cs="宋体"/>
          <w:color w:val="000000"/>
          <w:sz w:val="21"/>
          <w:szCs w:val="21"/>
        </w:rPr>
        <w:t>按照保险合同的约定，认为被保险人提供的有关索赔的证明和资料不完整的，应当及时一次性通知投保人或被保险人补充提供。</w:t>
      </w:r>
    </w:p>
    <w:p w14:paraId="0C561404">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 xml:space="preserve">第十五条  </w:t>
      </w:r>
      <w:r>
        <w:rPr>
          <w:rFonts w:hint="eastAsia" w:ascii="宋体" w:hAnsi="宋体" w:eastAsia="宋体" w:cs="宋体"/>
          <w:sz w:val="21"/>
          <w:szCs w:val="21"/>
        </w:rPr>
        <w:t>保险人收到被保险人的赔偿保险金请求后，应当及时作出是否属于保险责任的核定；情形复杂的，应当在三十日内作出核定，但本保险合同另有约定的除外。</w:t>
      </w:r>
    </w:p>
    <w:p w14:paraId="05DED86E">
      <w:pPr>
        <w:keepNext w:val="0"/>
        <w:keepLines w:val="0"/>
        <w:pageBreakBefore w:val="0"/>
        <w:kinsoku/>
        <w:wordWrap/>
        <w:overflowPunct/>
        <w:topLinePunct w:val="0"/>
        <w:bidi w:val="0"/>
        <w:adjustRightInd w:val="0"/>
        <w:snapToGrid w:val="0"/>
        <w:spacing w:line="360" w:lineRule="auto"/>
        <w:ind w:firstLine="411" w:firstLineChars="196"/>
        <w:textAlignment w:val="auto"/>
        <w:rPr>
          <w:rFonts w:hint="eastAsia" w:ascii="宋体" w:hAnsi="宋体" w:eastAsia="宋体" w:cs="宋体"/>
          <w:color w:val="000000"/>
          <w:sz w:val="21"/>
          <w:szCs w:val="21"/>
        </w:rPr>
      </w:pPr>
      <w:r>
        <w:rPr>
          <w:rFonts w:hint="eastAsia" w:ascii="宋体" w:hAnsi="宋体" w:eastAsia="宋体" w:cs="宋体"/>
          <w:sz w:val="21"/>
          <w:szCs w:val="21"/>
        </w:rPr>
        <w:t>保险人应当将核定结果通知被保险人。对属于保险责任的，在与被保险人达成赔偿保险金协议后十日内，履行赔偿保险金义务。保险合同对赔偿保险金期限有约定的，保险人应当按照约定履行赔偿保险金义</w:t>
      </w:r>
      <w:r>
        <w:rPr>
          <w:rFonts w:hint="eastAsia" w:ascii="宋体" w:hAnsi="宋体" w:eastAsia="宋体" w:cs="宋体"/>
          <w:color w:val="000000"/>
          <w:sz w:val="21"/>
          <w:szCs w:val="21"/>
        </w:rPr>
        <w:t>务。</w:t>
      </w:r>
    </w:p>
    <w:p w14:paraId="541D949A">
      <w:pPr>
        <w:keepNext w:val="0"/>
        <w:keepLines w:val="0"/>
        <w:pageBreakBefore w:val="0"/>
        <w:kinsoku/>
        <w:wordWrap/>
        <w:overflowPunct/>
        <w:topLinePunct w:val="0"/>
        <w:bidi w:val="0"/>
        <w:adjustRightInd w:val="0"/>
        <w:snapToGrid w:val="0"/>
        <w:spacing w:line="360" w:lineRule="auto"/>
        <w:ind w:firstLine="420" w:firstLineChars="200"/>
        <w:textAlignment w:val="auto"/>
        <w:rPr>
          <w:rStyle w:val="22"/>
          <w:rFonts w:hint="eastAsia" w:ascii="宋体" w:hAnsi="宋体" w:eastAsia="宋体" w:cs="宋体"/>
          <w:color w:val="000000"/>
          <w:sz w:val="21"/>
          <w:szCs w:val="21"/>
        </w:rPr>
      </w:pPr>
      <w:r>
        <w:rPr>
          <w:rStyle w:val="22"/>
          <w:rFonts w:hint="eastAsia" w:ascii="宋体" w:hAnsi="宋体" w:eastAsia="宋体" w:cs="宋体"/>
          <w:sz w:val="21"/>
          <w:szCs w:val="21"/>
        </w:rPr>
        <w:t>保险人依照前款的规定作出核定后，对</w:t>
      </w:r>
      <w:r>
        <w:rPr>
          <w:rStyle w:val="22"/>
          <w:rFonts w:hint="eastAsia" w:ascii="宋体" w:hAnsi="宋体" w:eastAsia="宋体" w:cs="宋体"/>
          <w:color w:val="000000"/>
          <w:sz w:val="21"/>
          <w:szCs w:val="21"/>
        </w:rPr>
        <w:t>不属于保险责任的，应当自作出核定之日起三日内向被保险人发出拒</w:t>
      </w:r>
      <w:r>
        <w:rPr>
          <w:rStyle w:val="22"/>
          <w:rFonts w:hint="eastAsia" w:ascii="宋体" w:hAnsi="宋体" w:eastAsia="宋体" w:cs="宋体"/>
          <w:sz w:val="21"/>
          <w:szCs w:val="21"/>
        </w:rPr>
        <w:t>绝赔偿保险金</w:t>
      </w:r>
      <w:r>
        <w:rPr>
          <w:rStyle w:val="22"/>
          <w:rFonts w:hint="eastAsia" w:ascii="宋体" w:hAnsi="宋体" w:eastAsia="宋体" w:cs="宋体"/>
          <w:color w:val="000000"/>
          <w:sz w:val="21"/>
          <w:szCs w:val="21"/>
        </w:rPr>
        <w:t>通知书，并说明理由。</w:t>
      </w:r>
    </w:p>
    <w:p w14:paraId="3A949D0D">
      <w:pPr>
        <w:keepNext w:val="0"/>
        <w:keepLines w:val="0"/>
        <w:pageBreakBefore w:val="0"/>
        <w:kinsoku/>
        <w:wordWrap/>
        <w:overflowPunct/>
        <w:topLinePunct w:val="0"/>
        <w:bidi w:val="0"/>
        <w:adjustRightInd w:val="0"/>
        <w:snapToGrid w:val="0"/>
        <w:spacing w:line="360" w:lineRule="auto"/>
        <w:ind w:firstLine="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投保人、被保险人义务</w:t>
      </w:r>
    </w:p>
    <w:p w14:paraId="48B4E0F3">
      <w:pPr>
        <w:pStyle w:val="7"/>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 xml:space="preserve">第十六条  </w:t>
      </w:r>
      <w:r>
        <w:rPr>
          <w:rFonts w:hint="eastAsia" w:ascii="宋体" w:hAnsi="宋体" w:eastAsia="宋体" w:cs="宋体"/>
          <w:sz w:val="21"/>
          <w:szCs w:val="21"/>
        </w:rPr>
        <w:t>订立保险合同，保险人就保险小麦制种或者被保险人的有关情况提出询问的，投保人应当如实告知。</w:t>
      </w:r>
    </w:p>
    <w:p w14:paraId="250E30EA">
      <w:pPr>
        <w:keepNext w:val="0"/>
        <w:keepLines w:val="0"/>
        <w:pageBreakBefore w:val="0"/>
        <w:tabs>
          <w:tab w:val="left" w:pos="1620"/>
        </w:tabs>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投保人故意或者因重大过失未履行前款规定的如实告知义务，足以影响保险人决定是否同意承保或者提高保险费率的，保险人有权解除本保险合同。</w:t>
      </w:r>
    </w:p>
    <w:p w14:paraId="7376C7D0">
      <w:pPr>
        <w:keepNext w:val="0"/>
        <w:keepLines w:val="0"/>
        <w:pageBreakBefore w:val="0"/>
        <w:tabs>
          <w:tab w:val="left" w:pos="1620"/>
        </w:tabs>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投保人故意不履行如实告知义务的，保险人对于合同解除前发生的保险事故，不承担赔偿保险金的责任，并不退还保险费。</w:t>
      </w:r>
    </w:p>
    <w:p w14:paraId="1FABBB6A">
      <w:pPr>
        <w:keepNext w:val="0"/>
        <w:keepLines w:val="0"/>
        <w:pageBreakBefore w:val="0"/>
        <w:tabs>
          <w:tab w:val="left" w:pos="1620"/>
        </w:tabs>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投保人因重大过失未履行如实告知义务，对保险事故的发生有严重影响的，保险人对于合同解除前发生的保险事故，不承担赔偿保险金的责任，但应当退还保险费。</w:t>
      </w:r>
    </w:p>
    <w:p w14:paraId="71CC79DE">
      <w:pPr>
        <w:pStyle w:val="6"/>
        <w:keepNext w:val="0"/>
        <w:keepLines w:val="0"/>
        <w:pageBreakBefore w:val="0"/>
        <w:kinsoku/>
        <w:wordWrap/>
        <w:overflowPunct/>
        <w:topLinePunct w:val="0"/>
        <w:bidi w:val="0"/>
        <w:adjustRightInd w:val="0"/>
        <w:snapToGrid w:val="0"/>
        <w:spacing w:line="360" w:lineRule="auto"/>
        <w:ind w:firstLine="640"/>
        <w:textAlignment w:val="auto"/>
        <w:rPr>
          <w:rFonts w:hint="eastAsia" w:ascii="宋体" w:hAnsi="宋体" w:eastAsia="宋体" w:cs="宋体"/>
          <w:b/>
          <w:bCs/>
          <w:sz w:val="21"/>
          <w:szCs w:val="21"/>
        </w:rPr>
      </w:pPr>
      <w:r>
        <w:rPr>
          <w:rFonts w:hint="eastAsia" w:ascii="宋体" w:hAnsi="宋体" w:eastAsia="宋体" w:cs="宋体"/>
          <w:b/>
          <w:sz w:val="21"/>
          <w:szCs w:val="21"/>
        </w:rPr>
        <w:t xml:space="preserve">第十七条  </w:t>
      </w:r>
      <w:r>
        <w:rPr>
          <w:rFonts w:hint="eastAsia" w:ascii="宋体" w:hAnsi="宋体" w:eastAsia="宋体" w:cs="宋体"/>
          <w:sz w:val="21"/>
          <w:szCs w:val="21"/>
        </w:rPr>
        <w:t>除另有约定外，投保人应在保险合同成立时交清</w:t>
      </w:r>
      <w:r>
        <w:rPr>
          <w:rFonts w:hint="eastAsia" w:ascii="宋体" w:hAnsi="宋体" w:eastAsia="宋体" w:cs="宋体"/>
          <w:b/>
          <w:bCs/>
          <w:sz w:val="21"/>
          <w:szCs w:val="21"/>
          <w:u w:val="none"/>
        </w:rPr>
        <w:t>自负部分的</w:t>
      </w:r>
      <w:r>
        <w:rPr>
          <w:rFonts w:hint="eastAsia" w:ascii="宋体" w:hAnsi="宋体" w:eastAsia="宋体" w:cs="宋体"/>
          <w:sz w:val="21"/>
          <w:szCs w:val="21"/>
        </w:rPr>
        <w:t>保险费</w:t>
      </w:r>
      <w:r>
        <w:rPr>
          <w:rFonts w:hint="eastAsia" w:ascii="宋体" w:hAnsi="宋体" w:eastAsia="宋体" w:cs="宋体"/>
          <w:sz w:val="21"/>
          <w:szCs w:val="21"/>
          <w:lang w:eastAsia="zh-CN"/>
        </w:rPr>
        <w:t>。</w:t>
      </w:r>
      <w:r>
        <w:rPr>
          <w:rFonts w:hint="eastAsia" w:ascii="宋体" w:hAnsi="宋体" w:eastAsia="宋体" w:cs="宋体"/>
          <w:b/>
          <w:bCs/>
          <w:sz w:val="21"/>
          <w:szCs w:val="21"/>
        </w:rPr>
        <w:t>保险费交清前，本保险合同不生效。本保险合同生效前发生的保险事故，保险人不承担</w:t>
      </w:r>
      <w:r>
        <w:rPr>
          <w:rFonts w:hint="eastAsia" w:cs="宋体"/>
          <w:b/>
          <w:bCs/>
          <w:sz w:val="21"/>
          <w:szCs w:val="21"/>
          <w:lang w:val="en-US" w:eastAsia="zh-CN"/>
        </w:rPr>
        <w:t>赔偿</w:t>
      </w:r>
      <w:r>
        <w:rPr>
          <w:rFonts w:hint="eastAsia" w:ascii="宋体" w:hAnsi="宋体" w:eastAsia="宋体" w:cs="宋体"/>
          <w:b/>
          <w:bCs/>
          <w:sz w:val="21"/>
          <w:szCs w:val="21"/>
        </w:rPr>
        <w:t>责任。</w:t>
      </w:r>
    </w:p>
    <w:p w14:paraId="3C7AC78B">
      <w:pPr>
        <w:pStyle w:val="7"/>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Cs/>
          <w:i/>
          <w:sz w:val="21"/>
          <w:szCs w:val="21"/>
        </w:rPr>
      </w:pPr>
      <w:r>
        <w:rPr>
          <w:rFonts w:hint="eastAsia" w:ascii="宋体" w:hAnsi="宋体" w:eastAsia="宋体" w:cs="宋体"/>
          <w:b/>
          <w:bCs/>
          <w:sz w:val="21"/>
          <w:szCs w:val="21"/>
        </w:rPr>
        <w:t>第十八条</w:t>
      </w:r>
      <w:r>
        <w:rPr>
          <w:rFonts w:hint="eastAsia" w:ascii="宋体" w:hAnsi="宋体" w:eastAsia="宋体" w:cs="宋体"/>
          <w:sz w:val="21"/>
          <w:szCs w:val="21"/>
        </w:rPr>
        <w:t xml:space="preserve">  </w:t>
      </w:r>
      <w:r>
        <w:rPr>
          <w:rFonts w:hint="eastAsia" w:ascii="宋体" w:hAnsi="宋体" w:eastAsia="宋体" w:cs="宋体"/>
          <w:bCs/>
          <w:sz w:val="21"/>
          <w:szCs w:val="21"/>
        </w:rPr>
        <w:t>被保险人应当遵守国家以及地方有关小麦</w:t>
      </w:r>
      <w:r>
        <w:rPr>
          <w:rFonts w:hint="eastAsia" w:ascii="宋体" w:hAnsi="宋体" w:eastAsia="宋体" w:cs="宋体"/>
          <w:bCs/>
          <w:sz w:val="21"/>
          <w:szCs w:val="21"/>
          <w:lang w:eastAsia="zh-CN"/>
        </w:rPr>
        <w:t>制种</w:t>
      </w:r>
      <w:r>
        <w:rPr>
          <w:rFonts w:hint="eastAsia" w:ascii="宋体" w:hAnsi="宋体" w:eastAsia="宋体" w:cs="宋体"/>
          <w:bCs/>
          <w:sz w:val="21"/>
          <w:szCs w:val="21"/>
        </w:rPr>
        <w:t>种植管理的规定，搞好种植管理，建立、健全和执行田间管理的各项规章制度，接受农业部门和保险人的防灾检查及合理建议，切实做好安全防灾防损工作，维护保险小麦</w:t>
      </w:r>
      <w:r>
        <w:rPr>
          <w:rFonts w:hint="eastAsia" w:ascii="宋体" w:hAnsi="宋体" w:eastAsia="宋体" w:cs="宋体"/>
          <w:bCs/>
          <w:sz w:val="21"/>
          <w:szCs w:val="21"/>
          <w:lang w:eastAsia="zh-CN"/>
        </w:rPr>
        <w:t>制种</w:t>
      </w:r>
      <w:r>
        <w:rPr>
          <w:rFonts w:hint="eastAsia" w:ascii="宋体" w:hAnsi="宋体" w:eastAsia="宋体" w:cs="宋体"/>
          <w:bCs/>
          <w:sz w:val="21"/>
          <w:szCs w:val="21"/>
        </w:rPr>
        <w:t>的安全。</w:t>
      </w:r>
    </w:p>
    <w:p w14:paraId="35647B88">
      <w:pPr>
        <w:pStyle w:val="7"/>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保险人可以对被保险人遵守前款约定的情况进行检查，及时向投保人、被保险人提出消除不安全因素和隐患的书面建议，投保人、被保险人应该认真付诸实施。</w:t>
      </w:r>
    </w:p>
    <w:p w14:paraId="0028B620">
      <w:pPr>
        <w:pStyle w:val="7"/>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第十九条</w:t>
      </w:r>
      <w:r>
        <w:rPr>
          <w:rFonts w:hint="eastAsia" w:ascii="宋体" w:hAnsi="宋体" w:eastAsia="宋体" w:cs="宋体"/>
          <w:sz w:val="21"/>
          <w:szCs w:val="21"/>
        </w:rPr>
        <w:t xml:space="preserve">  </w:t>
      </w:r>
      <w:r>
        <w:rPr>
          <w:rStyle w:val="22"/>
          <w:rFonts w:hint="eastAsia" w:ascii="宋体" w:hAnsi="宋体" w:eastAsia="宋体" w:cs="宋体"/>
          <w:sz w:val="21"/>
          <w:szCs w:val="21"/>
        </w:rPr>
        <w:t>保险小麦</w:t>
      </w:r>
      <w:r>
        <w:rPr>
          <w:rStyle w:val="22"/>
          <w:rFonts w:hint="eastAsia" w:ascii="宋体" w:hAnsi="宋体" w:eastAsia="宋体" w:cs="宋体"/>
          <w:sz w:val="21"/>
          <w:szCs w:val="21"/>
          <w:lang w:eastAsia="zh-CN"/>
        </w:rPr>
        <w:t>制种</w:t>
      </w:r>
      <w:r>
        <w:rPr>
          <w:rStyle w:val="22"/>
          <w:rFonts w:hint="eastAsia" w:ascii="宋体" w:hAnsi="宋体" w:eastAsia="宋体" w:cs="宋体"/>
          <w:sz w:val="21"/>
          <w:szCs w:val="21"/>
        </w:rPr>
        <w:t>转让的，被保险人或者受让人应当及时通知保险人。</w:t>
      </w:r>
    </w:p>
    <w:p w14:paraId="7A89D745">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第二十条</w:t>
      </w:r>
      <w:r>
        <w:rPr>
          <w:rFonts w:hint="eastAsia" w:ascii="宋体" w:hAnsi="宋体" w:eastAsia="宋体" w:cs="宋体"/>
          <w:sz w:val="21"/>
          <w:szCs w:val="21"/>
        </w:rPr>
        <w:t xml:space="preserve">  </w:t>
      </w:r>
      <w:r>
        <w:rPr>
          <w:rFonts w:hint="eastAsia" w:ascii="宋体" w:hAnsi="宋体" w:eastAsia="宋体" w:cs="宋体"/>
          <w:color w:val="000000"/>
          <w:sz w:val="21"/>
          <w:szCs w:val="21"/>
        </w:rPr>
        <w:t>知道保险事故发生后，</w:t>
      </w:r>
      <w:r>
        <w:rPr>
          <w:rFonts w:hint="eastAsia" w:ascii="宋体" w:hAnsi="宋体" w:eastAsia="宋体" w:cs="宋体"/>
          <w:sz w:val="21"/>
          <w:szCs w:val="21"/>
        </w:rPr>
        <w:t>被保险人应该：</w:t>
      </w:r>
    </w:p>
    <w:p w14:paraId="4B195B73">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（一）尽力采取必要、合理的措施，防止或减少损失，否则，</w:t>
      </w:r>
      <w:r>
        <w:rPr>
          <w:rFonts w:hint="eastAsia" w:ascii="宋体" w:hAnsi="宋体" w:eastAsia="宋体" w:cs="宋体"/>
          <w:b/>
          <w:sz w:val="21"/>
          <w:szCs w:val="21"/>
        </w:rPr>
        <w:t>对因此扩大的损失，保险人不承担赔偿保险金的责任；</w:t>
      </w:r>
    </w:p>
    <w:p w14:paraId="31216C8B">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（二）及时通知保险人，并书面说明事故发生的原因、经过和损失情况；</w:t>
      </w:r>
      <w:r>
        <w:rPr>
          <w:rStyle w:val="22"/>
          <w:rFonts w:hint="eastAsia" w:ascii="宋体" w:hAnsi="宋体" w:eastAsia="宋体" w:cs="宋体"/>
          <w:b/>
          <w:color w:val="000000"/>
          <w:sz w:val="21"/>
          <w:szCs w:val="21"/>
        </w:rPr>
        <w:t>故意或者因重大过失未及时通知，致使保险事故的性质、原因、损失程度等难以确定的，保险人对无法确定的部分，不承担赔偿保险金的责任，</w:t>
      </w:r>
      <w:r>
        <w:rPr>
          <w:rStyle w:val="22"/>
          <w:rFonts w:hint="eastAsia" w:ascii="宋体" w:hAnsi="宋体" w:eastAsia="宋体" w:cs="宋体"/>
          <w:color w:val="000000"/>
          <w:sz w:val="21"/>
          <w:szCs w:val="21"/>
        </w:rPr>
        <w:t>但保险人通过其他途径已经及时知道或者应当及时知道保险事故发生的除外；</w:t>
      </w:r>
    </w:p>
    <w:p w14:paraId="56457107">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sz w:val="21"/>
          <w:szCs w:val="21"/>
        </w:rPr>
        <w:t>（三）保护事故现场，允许并且协助保险人进行事故调查。</w:t>
      </w:r>
      <w:r>
        <w:rPr>
          <w:rFonts w:hint="eastAsia" w:ascii="宋体" w:hAnsi="宋体" w:eastAsia="宋体" w:cs="宋体"/>
          <w:color w:val="FF0000"/>
          <w:sz w:val="21"/>
          <w:szCs w:val="21"/>
        </w:rPr>
        <w:t xml:space="preserve"> </w:t>
      </w:r>
    </w:p>
    <w:p w14:paraId="668F1426">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sz w:val="21"/>
          <w:szCs w:val="21"/>
        </w:rPr>
        <w:t>第二十一条</w:t>
      </w:r>
      <w:r>
        <w:rPr>
          <w:rFonts w:hint="eastAsia" w:ascii="宋体" w:hAnsi="宋体" w:eastAsia="宋体" w:cs="宋体"/>
          <w:sz w:val="21"/>
          <w:szCs w:val="21"/>
        </w:rPr>
        <w:t xml:space="preserve">  </w:t>
      </w:r>
      <w:r>
        <w:rPr>
          <w:rFonts w:hint="eastAsia" w:ascii="宋体" w:hAnsi="宋体" w:eastAsia="宋体" w:cs="宋体"/>
          <w:color w:val="000000"/>
          <w:sz w:val="21"/>
          <w:szCs w:val="21"/>
        </w:rPr>
        <w:t>被保险人请求赔偿时，应向保险人提供下列证明和资料：</w:t>
      </w:r>
    </w:p>
    <w:p w14:paraId="7D971E11">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（一）保险</w:t>
      </w:r>
      <w:r>
        <w:rPr>
          <w:rFonts w:hint="eastAsia" w:ascii="宋体" w:hAnsi="宋体" w:eastAsia="宋体" w:cs="宋体"/>
          <w:color w:val="000000"/>
          <w:sz w:val="21"/>
          <w:szCs w:val="21"/>
          <w:lang w:val="en-US" w:eastAsia="zh-CN"/>
        </w:rPr>
        <w:t>合同</w:t>
      </w:r>
      <w:r>
        <w:rPr>
          <w:rFonts w:hint="eastAsia" w:ascii="宋体" w:hAnsi="宋体" w:eastAsia="宋体" w:cs="宋体"/>
          <w:color w:val="000000"/>
          <w:sz w:val="21"/>
          <w:szCs w:val="21"/>
        </w:rPr>
        <w:t>凭证；</w:t>
      </w:r>
    </w:p>
    <w:p w14:paraId="33352A2F">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（二）索赔申请书</w:t>
      </w:r>
      <w:r>
        <w:rPr>
          <w:rFonts w:hint="eastAsia" w:ascii="宋体" w:hAnsi="宋体" w:eastAsia="宋体" w:cs="宋体"/>
          <w:sz w:val="21"/>
          <w:szCs w:val="21"/>
        </w:rPr>
        <w:t>及损失清单</w:t>
      </w:r>
      <w:r>
        <w:rPr>
          <w:rFonts w:hint="eastAsia" w:ascii="宋体" w:hAnsi="宋体" w:eastAsia="宋体" w:cs="宋体"/>
          <w:color w:val="000000"/>
          <w:sz w:val="21"/>
          <w:szCs w:val="21"/>
        </w:rPr>
        <w:t>；</w:t>
      </w:r>
    </w:p>
    <w:p w14:paraId="218A1EF5">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（三）投保人、被保险人所能提供的与确认保险事故的性质、原因、损失程度等有关的其他证明和资料。</w:t>
      </w:r>
    </w:p>
    <w:p w14:paraId="3340E263">
      <w:pPr>
        <w:keepNext w:val="0"/>
        <w:keepLines w:val="0"/>
        <w:pageBreakBefore w:val="0"/>
        <w:kinsoku/>
        <w:wordWrap/>
        <w:overflowPunct/>
        <w:topLinePunct w:val="0"/>
        <w:bidi w:val="0"/>
        <w:adjustRightInd w:val="0"/>
        <w:snapToGrid w:val="0"/>
        <w:spacing w:line="360" w:lineRule="auto"/>
        <w:ind w:firstLine="527" w:firstLineChars="25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被保险人未履行前款约定的义务，导致保险人无法核实损失情况的，保险人对无法核实的部分不承担赔偿保险金责任。</w:t>
      </w:r>
    </w:p>
    <w:p w14:paraId="1EAB95CA">
      <w:pPr>
        <w:keepNext w:val="0"/>
        <w:keepLines w:val="0"/>
        <w:pageBreakBefore w:val="0"/>
        <w:kinsoku/>
        <w:wordWrap/>
        <w:overflowPunct/>
        <w:topLinePunct w:val="0"/>
        <w:bidi w:val="0"/>
        <w:adjustRightInd w:val="0"/>
        <w:snapToGrid w:val="0"/>
        <w:spacing w:line="360" w:lineRule="auto"/>
        <w:ind w:firstLine="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赔偿处理</w:t>
      </w:r>
    </w:p>
    <w:p w14:paraId="59B5490C">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第二十二条</w:t>
      </w:r>
      <w:r>
        <w:rPr>
          <w:rFonts w:hint="eastAsia" w:ascii="宋体" w:hAnsi="宋体" w:eastAsia="宋体" w:cs="宋体"/>
          <w:sz w:val="21"/>
          <w:szCs w:val="21"/>
        </w:rPr>
        <w:t xml:space="preserve">  </w:t>
      </w:r>
      <w:r>
        <w:rPr>
          <w:rStyle w:val="22"/>
          <w:rFonts w:hint="eastAsia" w:ascii="宋体" w:hAnsi="宋体" w:eastAsia="宋体" w:cs="宋体"/>
          <w:b/>
          <w:color w:val="000000"/>
          <w:sz w:val="21"/>
          <w:szCs w:val="21"/>
        </w:rPr>
        <w:t>保险事故发生时，被保险人对保险小麦</w:t>
      </w:r>
      <w:r>
        <w:rPr>
          <w:rStyle w:val="22"/>
          <w:rFonts w:hint="eastAsia" w:ascii="宋体" w:hAnsi="宋体" w:eastAsia="宋体" w:cs="宋体"/>
          <w:b/>
          <w:color w:val="000000"/>
          <w:sz w:val="21"/>
          <w:szCs w:val="21"/>
          <w:lang w:eastAsia="zh-CN"/>
        </w:rPr>
        <w:t>制种</w:t>
      </w:r>
      <w:r>
        <w:rPr>
          <w:rStyle w:val="22"/>
          <w:rFonts w:hint="eastAsia" w:ascii="宋体" w:hAnsi="宋体" w:eastAsia="宋体" w:cs="宋体"/>
          <w:b/>
          <w:color w:val="000000"/>
          <w:sz w:val="21"/>
          <w:szCs w:val="21"/>
        </w:rPr>
        <w:t>不具有保险利益的，不得向保险人请求赔偿保险金。</w:t>
      </w:r>
    </w:p>
    <w:p w14:paraId="6E2CDE11">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第二十三条</w:t>
      </w:r>
      <w:r>
        <w:rPr>
          <w:rFonts w:hint="eastAsia" w:ascii="宋体" w:hAnsi="宋体" w:eastAsia="宋体" w:cs="宋体"/>
          <w:sz w:val="21"/>
          <w:szCs w:val="21"/>
        </w:rPr>
        <w:t xml:space="preserve">  保险小麦</w:t>
      </w:r>
      <w:r>
        <w:rPr>
          <w:rFonts w:hint="eastAsia" w:ascii="宋体" w:hAnsi="宋体" w:eastAsia="宋体" w:cs="宋体"/>
          <w:sz w:val="21"/>
          <w:szCs w:val="21"/>
          <w:lang w:eastAsia="zh-CN"/>
        </w:rPr>
        <w:t>制种</w:t>
      </w:r>
      <w:r>
        <w:rPr>
          <w:rFonts w:hint="eastAsia" w:ascii="宋体" w:hAnsi="宋体" w:eastAsia="宋体" w:cs="宋体"/>
          <w:sz w:val="21"/>
          <w:szCs w:val="21"/>
        </w:rPr>
        <w:t>发生本条款第四条所列保险责任范围内的损失，保险人按照以下方式计算赔偿：</w:t>
      </w:r>
    </w:p>
    <w:p w14:paraId="5D0C3D12">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（一）保险小麦</w:t>
      </w:r>
      <w:r>
        <w:rPr>
          <w:rFonts w:hint="eastAsia" w:ascii="宋体" w:hAnsi="宋体" w:eastAsia="宋体" w:cs="宋体"/>
          <w:b/>
          <w:bCs/>
          <w:sz w:val="21"/>
          <w:szCs w:val="21"/>
          <w:lang w:eastAsia="zh-CN"/>
        </w:rPr>
        <w:t>制种</w:t>
      </w:r>
      <w:r>
        <w:rPr>
          <w:rFonts w:hint="eastAsia" w:ascii="宋体" w:hAnsi="宋体" w:eastAsia="宋体" w:cs="宋体"/>
          <w:b/>
          <w:bCs/>
          <w:sz w:val="21"/>
          <w:szCs w:val="21"/>
        </w:rPr>
        <w:t>的减产率在80%（含）以上时，视为全部损失，赔偿计算如下：</w:t>
      </w:r>
    </w:p>
    <w:p w14:paraId="4952F464">
      <w:pPr>
        <w:keepNext w:val="0"/>
        <w:keepLines w:val="0"/>
        <w:pageBreakBefore w:val="0"/>
        <w:kinsoku/>
        <w:wordWrap/>
        <w:overflowPunct/>
        <w:topLinePunct w:val="0"/>
        <w:bidi w:val="0"/>
        <w:adjustRightInd w:val="0"/>
        <w:snapToGrid w:val="0"/>
        <w:spacing w:line="360" w:lineRule="auto"/>
        <w:ind w:firstLine="413" w:firstLineChars="196"/>
        <w:textAlignment w:val="auto"/>
        <w:rPr>
          <w:rFonts w:hint="eastAsia" w:ascii="宋体" w:hAnsi="宋体" w:eastAsia="宋体" w:cs="宋体"/>
          <w:b/>
          <w:bCs/>
          <w:sz w:val="21"/>
          <w:szCs w:val="21"/>
        </w:rPr>
      </w:pPr>
      <w:r>
        <w:rPr>
          <w:rFonts w:hint="eastAsia" w:ascii="宋体" w:hAnsi="宋体" w:eastAsia="宋体" w:cs="宋体"/>
          <w:b/>
          <w:bCs/>
          <w:sz w:val="21"/>
          <w:szCs w:val="21"/>
        </w:rPr>
        <w:t>赔偿金额=</w:t>
      </w:r>
      <w:r>
        <w:rPr>
          <w:rFonts w:hint="eastAsia" w:ascii="宋体" w:hAnsi="宋体" w:eastAsia="宋体" w:cs="宋体"/>
          <w:b/>
          <w:bCs/>
          <w:sz w:val="21"/>
          <w:szCs w:val="21"/>
          <w:lang w:val="en-US" w:eastAsia="zh-CN"/>
        </w:rPr>
        <w:t>保险小麦</w:t>
      </w:r>
      <w:r>
        <w:rPr>
          <w:rFonts w:hint="eastAsia" w:ascii="宋体" w:hAnsi="宋体" w:eastAsia="宋体" w:cs="宋体"/>
          <w:b/>
          <w:bCs/>
          <w:sz w:val="21"/>
          <w:szCs w:val="21"/>
          <w:lang w:eastAsia="zh-CN"/>
        </w:rPr>
        <w:t>制种</w:t>
      </w:r>
      <w:r>
        <w:rPr>
          <w:rFonts w:hint="eastAsia" w:ascii="宋体" w:hAnsi="宋体" w:eastAsia="宋体" w:cs="宋体"/>
          <w:b/>
          <w:bCs/>
          <w:sz w:val="21"/>
          <w:szCs w:val="21"/>
        </w:rPr>
        <w:t>不同生长期每亩最高赔偿标准×受损面积</w:t>
      </w:r>
    </w:p>
    <w:p w14:paraId="054F6AF5">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（二）保险小麦制种</w:t>
      </w:r>
      <w:bookmarkStart w:id="0" w:name="_Hlk501726607"/>
      <w:r>
        <w:rPr>
          <w:rFonts w:hint="eastAsia" w:ascii="宋体" w:hAnsi="宋体" w:eastAsia="宋体" w:cs="宋体"/>
          <w:b/>
          <w:bCs/>
          <w:sz w:val="21"/>
          <w:szCs w:val="21"/>
        </w:rPr>
        <w:t>的</w:t>
      </w:r>
      <w:r>
        <w:rPr>
          <w:rFonts w:hint="eastAsia" w:ascii="宋体" w:hAnsi="宋体" w:eastAsia="宋体" w:cs="宋体"/>
          <w:b/>
          <w:bCs/>
          <w:sz w:val="21"/>
          <w:szCs w:val="21"/>
          <w:u w:val="none"/>
        </w:rPr>
        <w:t>减产率在</w:t>
      </w:r>
      <w:r>
        <w:rPr>
          <w:rFonts w:hint="eastAsia" w:ascii="宋体" w:hAnsi="宋体" w:eastAsia="宋体" w:cs="宋体"/>
          <w:b/>
          <w:bCs/>
          <w:sz w:val="21"/>
          <w:szCs w:val="21"/>
          <w:highlight w:val="none"/>
        </w:rPr>
        <w:t>80%（不含）以下</w:t>
      </w:r>
      <w:r>
        <w:rPr>
          <w:rFonts w:hint="eastAsia" w:ascii="宋体" w:hAnsi="宋体" w:eastAsia="宋体" w:cs="宋体"/>
          <w:b/>
          <w:bCs/>
          <w:sz w:val="21"/>
          <w:szCs w:val="21"/>
        </w:rPr>
        <w:t>时</w:t>
      </w:r>
      <w:bookmarkEnd w:id="0"/>
      <w:r>
        <w:rPr>
          <w:rFonts w:hint="eastAsia" w:ascii="宋体" w:hAnsi="宋体" w:eastAsia="宋体" w:cs="宋体"/>
          <w:b/>
          <w:bCs/>
          <w:sz w:val="21"/>
          <w:szCs w:val="21"/>
        </w:rPr>
        <w:t>，赔偿计算如下：</w:t>
      </w:r>
    </w:p>
    <w:p w14:paraId="5B9A306E">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赔偿金额=</w:t>
      </w:r>
      <w:r>
        <w:rPr>
          <w:rFonts w:hint="eastAsia" w:ascii="宋体" w:hAnsi="宋体" w:eastAsia="宋体" w:cs="宋体"/>
          <w:b/>
          <w:bCs/>
          <w:sz w:val="21"/>
          <w:szCs w:val="21"/>
          <w:lang w:val="en-US" w:eastAsia="zh-CN"/>
        </w:rPr>
        <w:t>保险小麦</w:t>
      </w:r>
      <w:r>
        <w:rPr>
          <w:rFonts w:hint="eastAsia" w:ascii="宋体" w:hAnsi="宋体" w:eastAsia="宋体" w:cs="宋体"/>
          <w:b/>
          <w:bCs/>
          <w:sz w:val="21"/>
          <w:szCs w:val="21"/>
          <w:lang w:eastAsia="zh-CN"/>
        </w:rPr>
        <w:t>制种</w:t>
      </w:r>
      <w:r>
        <w:rPr>
          <w:rFonts w:hint="eastAsia" w:ascii="宋体" w:hAnsi="宋体" w:eastAsia="宋体" w:cs="宋体"/>
          <w:b/>
          <w:bCs/>
          <w:sz w:val="21"/>
          <w:szCs w:val="21"/>
        </w:rPr>
        <w:t>不同生长期每亩最高赔偿标准×受损面积×减产率</w:t>
      </w:r>
    </w:p>
    <w:p w14:paraId="03BC2974">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减产率=(每亩保险产量-每亩平均实际收获产量)/每亩保险产量×100%</w:t>
      </w:r>
    </w:p>
    <w:p w14:paraId="3DDB7EA4">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rPr>
        <w:t>每亩保险产量根据当地小麦</w:t>
      </w:r>
      <w:r>
        <w:rPr>
          <w:rFonts w:hint="eastAsia" w:ascii="宋体" w:hAnsi="宋体" w:eastAsia="宋体" w:cs="宋体"/>
          <w:b/>
          <w:bCs/>
          <w:sz w:val="21"/>
          <w:szCs w:val="21"/>
          <w:u w:val="none"/>
          <w:lang w:eastAsia="zh-CN"/>
        </w:rPr>
        <w:t>制种</w:t>
      </w:r>
      <w:r>
        <w:rPr>
          <w:rFonts w:hint="eastAsia" w:ascii="宋体" w:hAnsi="宋体" w:eastAsia="宋体" w:cs="宋体"/>
          <w:b/>
          <w:bCs/>
          <w:sz w:val="21"/>
          <w:szCs w:val="21"/>
          <w:u w:val="none"/>
        </w:rPr>
        <w:t>该品种或同类型品种近三年平均产量，由投保人与保险人协商确定，并在保险单中载明。</w:t>
      </w:r>
    </w:p>
    <w:p w14:paraId="79EA6DF3">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Cs/>
          <w:kern w:val="0"/>
          <w:sz w:val="21"/>
          <w:szCs w:val="21"/>
        </w:rPr>
        <w:t>（三）</w:t>
      </w:r>
      <w:r>
        <w:rPr>
          <w:rFonts w:hint="eastAsia" w:ascii="宋体" w:hAnsi="宋体" w:eastAsia="宋体" w:cs="宋体"/>
          <w:sz w:val="21"/>
          <w:szCs w:val="21"/>
        </w:rPr>
        <w:t>保险小麦</w:t>
      </w:r>
      <w:r>
        <w:rPr>
          <w:rFonts w:hint="eastAsia" w:ascii="宋体" w:hAnsi="宋体" w:eastAsia="宋体" w:cs="宋体"/>
          <w:sz w:val="21"/>
          <w:szCs w:val="21"/>
          <w:lang w:eastAsia="zh-CN"/>
        </w:rPr>
        <w:t>制种</w:t>
      </w:r>
      <w:r>
        <w:rPr>
          <w:rFonts w:hint="eastAsia" w:ascii="宋体" w:hAnsi="宋体" w:eastAsia="宋体" w:cs="宋体"/>
          <w:sz w:val="21"/>
          <w:szCs w:val="21"/>
        </w:rPr>
        <w:t>不同生长期每亩最高赔偿标准按照以下方式确定：</w:t>
      </w:r>
    </w:p>
    <w:tbl>
      <w:tblPr>
        <w:tblStyle w:val="13"/>
        <w:tblW w:w="6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1"/>
        <w:gridCol w:w="3458"/>
      </w:tblGrid>
      <w:tr w14:paraId="01EA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461" w:type="dxa"/>
            <w:tcBorders>
              <w:top w:val="single" w:color="auto" w:sz="4" w:space="0"/>
              <w:left w:val="single" w:color="auto" w:sz="4" w:space="0"/>
              <w:bottom w:val="single" w:color="auto" w:sz="4" w:space="0"/>
              <w:right w:val="single" w:color="auto" w:sz="4" w:space="0"/>
            </w:tcBorders>
            <w:vAlign w:val="center"/>
          </w:tcPr>
          <w:p w14:paraId="1CB3CC18">
            <w:pPr>
              <w:keepNext w:val="0"/>
              <w:keepLines w:val="0"/>
              <w:pageBreakBefore w:val="0"/>
              <w:kinsoku/>
              <w:wordWrap/>
              <w:overflowPunct/>
              <w:topLinePunct w:val="0"/>
              <w:bidi w:val="0"/>
              <w:adjustRightInd w:val="0"/>
              <w:snapToGrid w:val="0"/>
              <w:spacing w:line="360" w:lineRule="auto"/>
              <w:ind w:firstLine="200"/>
              <w:jc w:val="center"/>
              <w:textAlignment w:val="auto"/>
              <w:rPr>
                <w:rFonts w:hint="eastAsia" w:ascii="宋体" w:hAnsi="宋体" w:eastAsia="宋体" w:cs="宋体"/>
                <w:b/>
                <w:sz w:val="21"/>
                <w:szCs w:val="21"/>
              </w:rPr>
            </w:pPr>
            <w:r>
              <w:rPr>
                <w:rFonts w:hint="eastAsia" w:ascii="宋体" w:hAnsi="宋体" w:eastAsia="宋体" w:cs="宋体"/>
                <w:b/>
                <w:sz w:val="21"/>
                <w:szCs w:val="21"/>
              </w:rPr>
              <w:t>生长期</w:t>
            </w:r>
          </w:p>
        </w:tc>
        <w:tc>
          <w:tcPr>
            <w:tcW w:w="3458" w:type="dxa"/>
            <w:tcBorders>
              <w:top w:val="single" w:color="auto" w:sz="4" w:space="0"/>
              <w:left w:val="single" w:color="auto" w:sz="4" w:space="0"/>
              <w:bottom w:val="single" w:color="auto" w:sz="4" w:space="0"/>
              <w:right w:val="single" w:color="auto" w:sz="4" w:space="0"/>
            </w:tcBorders>
            <w:vAlign w:val="center"/>
          </w:tcPr>
          <w:p w14:paraId="5E9A19DE">
            <w:pPr>
              <w:keepNext w:val="0"/>
              <w:keepLines w:val="0"/>
              <w:pageBreakBefore w:val="0"/>
              <w:kinsoku/>
              <w:wordWrap/>
              <w:overflowPunct/>
              <w:topLinePunct w:val="0"/>
              <w:bidi w:val="0"/>
              <w:adjustRightInd w:val="0"/>
              <w:snapToGrid w:val="0"/>
              <w:spacing w:line="360" w:lineRule="auto"/>
              <w:ind w:firstLine="200"/>
              <w:jc w:val="center"/>
              <w:textAlignment w:val="auto"/>
              <w:rPr>
                <w:rFonts w:hint="eastAsia" w:ascii="宋体" w:hAnsi="宋体" w:eastAsia="宋体" w:cs="宋体"/>
                <w:b/>
                <w:sz w:val="21"/>
                <w:szCs w:val="21"/>
              </w:rPr>
            </w:pPr>
            <w:r>
              <w:rPr>
                <w:rFonts w:hint="eastAsia" w:ascii="宋体" w:hAnsi="宋体" w:eastAsia="宋体" w:cs="宋体"/>
                <w:b/>
                <w:sz w:val="21"/>
                <w:szCs w:val="21"/>
              </w:rPr>
              <w:t>每亩最高赔偿标准</w:t>
            </w:r>
          </w:p>
        </w:tc>
      </w:tr>
      <w:tr w14:paraId="78C4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61" w:type="dxa"/>
            <w:tcBorders>
              <w:top w:val="single" w:color="auto" w:sz="4" w:space="0"/>
              <w:left w:val="single" w:color="auto" w:sz="4" w:space="0"/>
              <w:bottom w:val="single" w:color="auto" w:sz="4" w:space="0"/>
              <w:right w:val="single" w:color="auto" w:sz="4" w:space="0"/>
            </w:tcBorders>
            <w:vAlign w:val="center"/>
          </w:tcPr>
          <w:p w14:paraId="2D5C3C78">
            <w:pPr>
              <w:keepNext w:val="0"/>
              <w:keepLines w:val="0"/>
              <w:pageBreakBefore w:val="0"/>
              <w:kinsoku/>
              <w:wordWrap/>
              <w:overflowPunct/>
              <w:topLinePunct w:val="0"/>
              <w:bidi w:val="0"/>
              <w:adjustRightInd w:val="0"/>
              <w:snapToGrid w:val="0"/>
              <w:spacing w:line="360" w:lineRule="auto"/>
              <w:ind w:firstLine="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苗期-返青期（含）</w:t>
            </w:r>
          </w:p>
        </w:tc>
        <w:tc>
          <w:tcPr>
            <w:tcW w:w="3458" w:type="dxa"/>
            <w:tcBorders>
              <w:top w:val="single" w:color="auto" w:sz="4" w:space="0"/>
              <w:left w:val="single" w:color="auto" w:sz="4" w:space="0"/>
              <w:bottom w:val="single" w:color="auto" w:sz="4" w:space="0"/>
              <w:right w:val="single" w:color="auto" w:sz="4" w:space="0"/>
            </w:tcBorders>
            <w:vAlign w:val="center"/>
          </w:tcPr>
          <w:p w14:paraId="7C24D456">
            <w:pPr>
              <w:keepNext w:val="0"/>
              <w:keepLines w:val="0"/>
              <w:pageBreakBefore w:val="0"/>
              <w:kinsoku/>
              <w:wordWrap/>
              <w:overflowPunct/>
              <w:topLinePunct w:val="0"/>
              <w:bidi w:val="0"/>
              <w:adjustRightInd w:val="0"/>
              <w:snapToGrid w:val="0"/>
              <w:spacing w:line="360" w:lineRule="auto"/>
              <w:ind w:firstLine="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每亩保险金额×40%</w:t>
            </w:r>
          </w:p>
        </w:tc>
      </w:tr>
      <w:tr w14:paraId="57AD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461" w:type="dxa"/>
            <w:tcBorders>
              <w:top w:val="single" w:color="auto" w:sz="4" w:space="0"/>
              <w:left w:val="single" w:color="auto" w:sz="4" w:space="0"/>
              <w:bottom w:val="single" w:color="auto" w:sz="4" w:space="0"/>
              <w:right w:val="single" w:color="auto" w:sz="4" w:space="0"/>
            </w:tcBorders>
            <w:vAlign w:val="center"/>
          </w:tcPr>
          <w:p w14:paraId="5D374DBE">
            <w:pPr>
              <w:keepNext w:val="0"/>
              <w:keepLines w:val="0"/>
              <w:pageBreakBefore w:val="0"/>
              <w:kinsoku/>
              <w:wordWrap/>
              <w:overflowPunct/>
              <w:topLinePunct w:val="0"/>
              <w:bidi w:val="0"/>
              <w:adjustRightInd w:val="0"/>
              <w:snapToGrid w:val="0"/>
              <w:spacing w:line="360" w:lineRule="auto"/>
              <w:ind w:firstLine="200"/>
              <w:jc w:val="center"/>
              <w:textAlignment w:val="auto"/>
              <w:rPr>
                <w:rFonts w:hint="eastAsia" w:ascii="宋体" w:hAnsi="宋体" w:eastAsia="宋体" w:cs="宋体"/>
                <w:b/>
                <w:bCs/>
                <w:sz w:val="21"/>
                <w:szCs w:val="21"/>
              </w:rPr>
            </w:pPr>
            <w:r>
              <w:rPr>
                <w:rFonts w:hint="eastAsia" w:ascii="宋体" w:hAnsi="宋体" w:eastAsia="宋体" w:cs="宋体"/>
                <w:b/>
                <w:bCs/>
                <w:color w:val="000000" w:themeColor="text1"/>
                <w:sz w:val="21"/>
                <w:szCs w:val="21"/>
                <w14:textFill>
                  <w14:solidFill>
                    <w14:schemeClr w14:val="tx1"/>
                  </w14:solidFill>
                </w14:textFill>
              </w:rPr>
              <w:t>拔节</w:t>
            </w:r>
            <w:r>
              <w:rPr>
                <w:rFonts w:hint="eastAsia" w:ascii="宋体" w:hAnsi="宋体" w:eastAsia="宋体" w:cs="宋体"/>
                <w:b/>
                <w:bCs/>
                <w:sz w:val="21"/>
                <w:szCs w:val="21"/>
              </w:rPr>
              <w:t>-</w:t>
            </w:r>
            <w:r>
              <w:rPr>
                <w:rFonts w:hint="eastAsia" w:ascii="宋体" w:hAnsi="宋体" w:eastAsia="宋体" w:cs="宋体"/>
                <w:b/>
                <w:bCs/>
                <w:color w:val="000000" w:themeColor="text1"/>
                <w:sz w:val="21"/>
                <w:szCs w:val="21"/>
                <w14:textFill>
                  <w14:solidFill>
                    <w14:schemeClr w14:val="tx1"/>
                  </w14:solidFill>
                </w14:textFill>
              </w:rPr>
              <w:t>抽穗期</w:t>
            </w:r>
            <w:r>
              <w:rPr>
                <w:rFonts w:hint="eastAsia" w:ascii="宋体" w:hAnsi="宋体" w:eastAsia="宋体" w:cs="宋体"/>
                <w:b/>
                <w:bCs/>
                <w:sz w:val="21"/>
                <w:szCs w:val="21"/>
              </w:rPr>
              <w:t>（含）</w:t>
            </w:r>
          </w:p>
        </w:tc>
        <w:tc>
          <w:tcPr>
            <w:tcW w:w="3458" w:type="dxa"/>
            <w:tcBorders>
              <w:top w:val="single" w:color="auto" w:sz="4" w:space="0"/>
              <w:left w:val="single" w:color="auto" w:sz="4" w:space="0"/>
              <w:bottom w:val="single" w:color="auto" w:sz="4" w:space="0"/>
              <w:right w:val="single" w:color="auto" w:sz="4" w:space="0"/>
            </w:tcBorders>
            <w:vAlign w:val="center"/>
          </w:tcPr>
          <w:p w14:paraId="47C893E9">
            <w:pPr>
              <w:keepNext w:val="0"/>
              <w:keepLines w:val="0"/>
              <w:pageBreakBefore w:val="0"/>
              <w:kinsoku/>
              <w:wordWrap/>
              <w:overflowPunct/>
              <w:topLinePunct w:val="0"/>
              <w:bidi w:val="0"/>
              <w:adjustRightInd w:val="0"/>
              <w:snapToGrid w:val="0"/>
              <w:spacing w:line="360" w:lineRule="auto"/>
              <w:ind w:firstLine="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每亩保险金额×60%</w:t>
            </w:r>
          </w:p>
        </w:tc>
      </w:tr>
      <w:tr w14:paraId="0282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461" w:type="dxa"/>
            <w:tcBorders>
              <w:top w:val="single" w:color="auto" w:sz="4" w:space="0"/>
              <w:left w:val="single" w:color="auto" w:sz="4" w:space="0"/>
              <w:bottom w:val="single" w:color="auto" w:sz="4" w:space="0"/>
              <w:right w:val="single" w:color="auto" w:sz="4" w:space="0"/>
            </w:tcBorders>
            <w:vAlign w:val="center"/>
          </w:tcPr>
          <w:p w14:paraId="394A3C3F">
            <w:pPr>
              <w:keepNext w:val="0"/>
              <w:keepLines w:val="0"/>
              <w:pageBreakBefore w:val="0"/>
              <w:kinsoku/>
              <w:wordWrap/>
              <w:overflowPunct/>
              <w:topLinePunct w:val="0"/>
              <w:bidi w:val="0"/>
              <w:adjustRightInd w:val="0"/>
              <w:snapToGrid w:val="0"/>
              <w:spacing w:line="360" w:lineRule="auto"/>
              <w:ind w:firstLine="200"/>
              <w:jc w:val="center"/>
              <w:textAlignment w:val="auto"/>
              <w:rPr>
                <w:rFonts w:hint="eastAsia" w:ascii="宋体" w:hAnsi="宋体" w:eastAsia="宋体" w:cs="宋体"/>
                <w:b/>
                <w:bCs/>
                <w:sz w:val="21"/>
                <w:szCs w:val="21"/>
              </w:rPr>
            </w:pPr>
            <w:r>
              <w:rPr>
                <w:rFonts w:hint="eastAsia" w:ascii="宋体" w:hAnsi="宋体" w:eastAsia="宋体" w:cs="宋体"/>
                <w:b/>
                <w:bCs/>
                <w:color w:val="000000" w:themeColor="text1"/>
                <w:sz w:val="21"/>
                <w:szCs w:val="21"/>
                <w14:textFill>
                  <w14:solidFill>
                    <w14:schemeClr w14:val="tx1"/>
                  </w14:solidFill>
                </w14:textFill>
              </w:rPr>
              <w:t>开花</w:t>
            </w:r>
            <w:r>
              <w:rPr>
                <w:rFonts w:hint="eastAsia" w:ascii="宋体" w:hAnsi="宋体" w:eastAsia="宋体" w:cs="宋体"/>
                <w:b/>
                <w:bCs/>
                <w:sz w:val="21"/>
                <w:szCs w:val="21"/>
              </w:rPr>
              <w:t>-</w:t>
            </w:r>
            <w:r>
              <w:rPr>
                <w:rFonts w:hint="eastAsia" w:ascii="宋体" w:hAnsi="宋体" w:eastAsia="宋体" w:cs="宋体"/>
                <w:b/>
                <w:bCs/>
                <w:color w:val="000000" w:themeColor="text1"/>
                <w:sz w:val="21"/>
                <w:szCs w:val="21"/>
                <w14:textFill>
                  <w14:solidFill>
                    <w14:schemeClr w14:val="tx1"/>
                  </w14:solidFill>
                </w14:textFill>
              </w:rPr>
              <w:t>灌浆期</w:t>
            </w:r>
            <w:r>
              <w:rPr>
                <w:rFonts w:hint="eastAsia" w:ascii="宋体" w:hAnsi="宋体" w:eastAsia="宋体" w:cs="宋体"/>
                <w:b/>
                <w:bCs/>
                <w:sz w:val="21"/>
                <w:szCs w:val="21"/>
              </w:rPr>
              <w:t>（含）</w:t>
            </w:r>
          </w:p>
        </w:tc>
        <w:tc>
          <w:tcPr>
            <w:tcW w:w="3458" w:type="dxa"/>
            <w:tcBorders>
              <w:top w:val="single" w:color="auto" w:sz="4" w:space="0"/>
              <w:left w:val="single" w:color="auto" w:sz="4" w:space="0"/>
              <w:bottom w:val="single" w:color="auto" w:sz="4" w:space="0"/>
              <w:right w:val="single" w:color="auto" w:sz="4" w:space="0"/>
            </w:tcBorders>
            <w:vAlign w:val="center"/>
          </w:tcPr>
          <w:p w14:paraId="5CFA369D">
            <w:pPr>
              <w:keepNext w:val="0"/>
              <w:keepLines w:val="0"/>
              <w:pageBreakBefore w:val="0"/>
              <w:kinsoku/>
              <w:wordWrap/>
              <w:overflowPunct/>
              <w:topLinePunct w:val="0"/>
              <w:bidi w:val="0"/>
              <w:adjustRightInd w:val="0"/>
              <w:snapToGrid w:val="0"/>
              <w:spacing w:line="360" w:lineRule="auto"/>
              <w:ind w:firstLine="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每亩保险金额×80%</w:t>
            </w:r>
          </w:p>
        </w:tc>
      </w:tr>
      <w:tr w14:paraId="4097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461" w:type="dxa"/>
            <w:tcBorders>
              <w:top w:val="single" w:color="auto" w:sz="4" w:space="0"/>
              <w:left w:val="single" w:color="auto" w:sz="4" w:space="0"/>
              <w:bottom w:val="single" w:color="auto" w:sz="4" w:space="0"/>
              <w:right w:val="single" w:color="auto" w:sz="4" w:space="0"/>
            </w:tcBorders>
            <w:vAlign w:val="center"/>
          </w:tcPr>
          <w:p w14:paraId="5D6B6FD1">
            <w:pPr>
              <w:keepNext w:val="0"/>
              <w:keepLines w:val="0"/>
              <w:pageBreakBefore w:val="0"/>
              <w:kinsoku/>
              <w:wordWrap/>
              <w:overflowPunct/>
              <w:topLinePunct w:val="0"/>
              <w:bidi w:val="0"/>
              <w:adjustRightInd w:val="0"/>
              <w:snapToGrid w:val="0"/>
              <w:spacing w:line="360" w:lineRule="auto"/>
              <w:ind w:firstLine="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成熟期</w:t>
            </w:r>
          </w:p>
        </w:tc>
        <w:tc>
          <w:tcPr>
            <w:tcW w:w="3458" w:type="dxa"/>
            <w:tcBorders>
              <w:top w:val="single" w:color="auto" w:sz="4" w:space="0"/>
              <w:left w:val="single" w:color="auto" w:sz="4" w:space="0"/>
              <w:bottom w:val="single" w:color="auto" w:sz="4" w:space="0"/>
              <w:right w:val="single" w:color="auto" w:sz="4" w:space="0"/>
            </w:tcBorders>
            <w:vAlign w:val="center"/>
          </w:tcPr>
          <w:p w14:paraId="1EC6BB19">
            <w:pPr>
              <w:keepNext w:val="0"/>
              <w:keepLines w:val="0"/>
              <w:pageBreakBefore w:val="0"/>
              <w:kinsoku/>
              <w:wordWrap/>
              <w:overflowPunct/>
              <w:topLinePunct w:val="0"/>
              <w:bidi w:val="0"/>
              <w:adjustRightInd w:val="0"/>
              <w:snapToGrid w:val="0"/>
              <w:spacing w:line="360" w:lineRule="auto"/>
              <w:ind w:firstLine="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每亩保险金额×100%</w:t>
            </w:r>
          </w:p>
        </w:tc>
      </w:tr>
    </w:tbl>
    <w:p w14:paraId="7212F686">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第二十四条 </w:t>
      </w:r>
      <w:r>
        <w:rPr>
          <w:rFonts w:hint="eastAsia" w:ascii="宋体" w:hAnsi="宋体" w:eastAsia="宋体" w:cs="宋体"/>
          <w:sz w:val="21"/>
          <w:szCs w:val="21"/>
        </w:rPr>
        <w:t xml:space="preserve"> 保险小麦</w:t>
      </w:r>
      <w:r>
        <w:rPr>
          <w:rFonts w:hint="eastAsia" w:ascii="宋体" w:hAnsi="宋体" w:eastAsia="宋体" w:cs="宋体"/>
          <w:sz w:val="21"/>
          <w:szCs w:val="21"/>
          <w:lang w:eastAsia="zh-CN"/>
        </w:rPr>
        <w:t>制种</w:t>
      </w:r>
      <w:r>
        <w:rPr>
          <w:rFonts w:hint="eastAsia" w:ascii="宋体" w:hAnsi="宋体" w:eastAsia="宋体" w:cs="宋体"/>
          <w:sz w:val="21"/>
          <w:szCs w:val="21"/>
        </w:rPr>
        <w:t>发生本条款第五条所列穗上发芽责任，且穗上发芽率达到</w:t>
      </w:r>
      <w:r>
        <w:rPr>
          <w:rFonts w:hint="eastAsia" w:ascii="宋体" w:hAnsi="宋体" w:eastAsia="宋体" w:cs="宋体"/>
          <w:b/>
          <w:bCs/>
          <w:sz w:val="21"/>
          <w:szCs w:val="21"/>
          <w:u w:val="none"/>
        </w:rPr>
        <w:t>5%（含）</w:t>
      </w:r>
      <w:r>
        <w:rPr>
          <w:rFonts w:hint="eastAsia" w:ascii="宋体" w:hAnsi="宋体" w:eastAsia="宋体" w:cs="宋体"/>
          <w:sz w:val="21"/>
          <w:szCs w:val="21"/>
        </w:rPr>
        <w:t>以上时，赔偿计算如下：</w:t>
      </w:r>
    </w:p>
    <w:p w14:paraId="1A0D6CFB">
      <w:pPr>
        <w:keepNext w:val="0"/>
        <w:keepLines w:val="0"/>
        <w:pageBreakBefore w:val="0"/>
        <w:kinsoku/>
        <w:wordWrap/>
        <w:overflowPunct/>
        <w:topLinePunct w:val="0"/>
        <w:bidi w:val="0"/>
        <w:snapToGrid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（一）当保险小麦</w:t>
      </w:r>
      <w:r>
        <w:rPr>
          <w:rFonts w:hint="eastAsia" w:ascii="宋体" w:hAnsi="宋体" w:eastAsia="宋体" w:cs="宋体"/>
          <w:b/>
          <w:bCs/>
          <w:sz w:val="21"/>
          <w:szCs w:val="21"/>
          <w:lang w:eastAsia="zh-CN"/>
        </w:rPr>
        <w:t>制种</w:t>
      </w:r>
      <w:r>
        <w:rPr>
          <w:rFonts w:hint="eastAsia" w:ascii="宋体" w:hAnsi="宋体" w:eastAsia="宋体" w:cs="宋体"/>
          <w:b/>
          <w:bCs/>
          <w:sz w:val="21"/>
          <w:szCs w:val="21"/>
        </w:rPr>
        <w:t>未遭受本保险条款第四条责任减产损失的情况下，按以下公式计算赔偿：</w:t>
      </w:r>
    </w:p>
    <w:p w14:paraId="7B0F7CC2">
      <w:pPr>
        <w:keepNext w:val="0"/>
        <w:keepLines w:val="0"/>
        <w:pageBreakBefore w:val="0"/>
        <w:kinsoku/>
        <w:wordWrap/>
        <w:overflowPunct/>
        <w:topLinePunct w:val="0"/>
        <w:bidi w:val="0"/>
        <w:snapToGrid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赔偿金额＝每亩保险金额×不同穗上发芽率赔偿标准×受损面积</w:t>
      </w:r>
    </w:p>
    <w:p w14:paraId="152E53A0">
      <w:pPr>
        <w:keepNext w:val="0"/>
        <w:keepLines w:val="0"/>
        <w:pageBreakBefore w:val="0"/>
        <w:kinsoku/>
        <w:wordWrap/>
        <w:overflowPunct/>
        <w:topLinePunct w:val="0"/>
        <w:bidi w:val="0"/>
        <w:snapToGrid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（二）当保险小麦</w:t>
      </w:r>
      <w:r>
        <w:rPr>
          <w:rFonts w:hint="eastAsia" w:ascii="宋体" w:hAnsi="宋体" w:eastAsia="宋体" w:cs="宋体"/>
          <w:b/>
          <w:bCs/>
          <w:sz w:val="21"/>
          <w:szCs w:val="21"/>
          <w:lang w:eastAsia="zh-CN"/>
        </w:rPr>
        <w:t>制种</w:t>
      </w:r>
      <w:r>
        <w:rPr>
          <w:rFonts w:hint="eastAsia" w:ascii="宋体" w:hAnsi="宋体" w:eastAsia="宋体" w:cs="宋体"/>
          <w:b/>
          <w:bCs/>
          <w:sz w:val="21"/>
          <w:szCs w:val="21"/>
        </w:rPr>
        <w:t>遭受本保险条款第四条责任减产损失的情况下，在根据第二十三条规定的赔偿方式计算减产率之后，再按以下公式计算赔偿：</w:t>
      </w:r>
    </w:p>
    <w:p w14:paraId="76ABD066">
      <w:pPr>
        <w:keepNext w:val="0"/>
        <w:keepLines w:val="0"/>
        <w:pageBreakBefore w:val="0"/>
        <w:kinsoku/>
        <w:wordWrap/>
        <w:overflowPunct/>
        <w:topLinePunct w:val="0"/>
        <w:bidi w:val="0"/>
        <w:snapToGrid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赔偿金额＝每亩保险金额×（1-减产率）×不同穗上发芽率赔偿标准×受损面积</w:t>
      </w:r>
    </w:p>
    <w:p w14:paraId="0FE55B0D">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不同穗上发芽率</w:t>
      </w:r>
      <w:r>
        <w:rPr>
          <w:rFonts w:hint="eastAsia" w:ascii="宋体" w:hAnsi="宋体" w:eastAsia="宋体" w:cs="宋体"/>
          <w:b/>
          <w:sz w:val="21"/>
          <w:szCs w:val="21"/>
        </w:rPr>
        <w:t>赔偿标准</w:t>
      </w:r>
    </w:p>
    <w:tbl>
      <w:tblPr>
        <w:tblStyle w:val="13"/>
        <w:tblW w:w="5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3064"/>
      </w:tblGrid>
      <w:tr w14:paraId="363D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14:paraId="7ACADFC7">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穗发芽率区间</w:t>
            </w:r>
          </w:p>
        </w:tc>
        <w:tc>
          <w:tcPr>
            <w:tcW w:w="3064" w:type="dxa"/>
            <w:tcBorders>
              <w:top w:val="single" w:color="auto" w:sz="4" w:space="0"/>
              <w:left w:val="single" w:color="auto" w:sz="4" w:space="0"/>
              <w:bottom w:val="single" w:color="auto" w:sz="4" w:space="0"/>
              <w:right w:val="single" w:color="auto" w:sz="4" w:space="0"/>
            </w:tcBorders>
            <w:vAlign w:val="center"/>
          </w:tcPr>
          <w:p w14:paraId="7FC99E68">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赔偿标准</w:t>
            </w:r>
          </w:p>
        </w:tc>
      </w:tr>
      <w:tr w14:paraId="4207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14:paraId="7918E9F1">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bCs/>
                <w:sz w:val="21"/>
                <w:szCs w:val="21"/>
                <w:u w:val="single"/>
              </w:rPr>
            </w:pPr>
            <w:r>
              <w:rPr>
                <w:rFonts w:hint="eastAsia" w:ascii="宋体" w:hAnsi="宋体" w:eastAsia="宋体" w:cs="宋体"/>
                <w:b/>
                <w:bCs/>
                <w:sz w:val="21"/>
                <w:szCs w:val="21"/>
                <w:u w:val="single"/>
              </w:rPr>
              <w:t>[5%，10%)</w:t>
            </w:r>
          </w:p>
        </w:tc>
        <w:tc>
          <w:tcPr>
            <w:tcW w:w="3064" w:type="dxa"/>
            <w:tcBorders>
              <w:top w:val="single" w:color="auto" w:sz="4" w:space="0"/>
              <w:left w:val="single" w:color="auto" w:sz="4" w:space="0"/>
              <w:bottom w:val="single" w:color="auto" w:sz="4" w:space="0"/>
              <w:right w:val="single" w:color="auto" w:sz="4" w:space="0"/>
            </w:tcBorders>
            <w:vAlign w:val="center"/>
          </w:tcPr>
          <w:p w14:paraId="1B725AC9">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w:t>
            </w:r>
          </w:p>
        </w:tc>
      </w:tr>
      <w:tr w14:paraId="1E17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14:paraId="1B3F44DF">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bCs/>
                <w:sz w:val="21"/>
                <w:szCs w:val="21"/>
                <w:u w:val="single"/>
              </w:rPr>
            </w:pPr>
            <w:r>
              <w:rPr>
                <w:rFonts w:hint="eastAsia" w:ascii="宋体" w:hAnsi="宋体" w:eastAsia="宋体" w:cs="宋体"/>
                <w:b/>
                <w:bCs/>
                <w:sz w:val="21"/>
                <w:szCs w:val="21"/>
                <w:u w:val="single"/>
              </w:rPr>
              <w:t>[10%，15%)</w:t>
            </w:r>
          </w:p>
        </w:tc>
        <w:tc>
          <w:tcPr>
            <w:tcW w:w="3064" w:type="dxa"/>
            <w:tcBorders>
              <w:top w:val="single" w:color="auto" w:sz="4" w:space="0"/>
              <w:left w:val="single" w:color="auto" w:sz="4" w:space="0"/>
              <w:bottom w:val="single" w:color="auto" w:sz="4" w:space="0"/>
              <w:right w:val="single" w:color="auto" w:sz="4" w:space="0"/>
            </w:tcBorders>
            <w:vAlign w:val="center"/>
          </w:tcPr>
          <w:p w14:paraId="385738B8">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10</w:t>
            </w:r>
            <w:r>
              <w:rPr>
                <w:rFonts w:hint="eastAsia" w:ascii="宋体" w:hAnsi="宋体" w:eastAsia="宋体" w:cs="宋体"/>
                <w:b/>
                <w:bCs/>
                <w:sz w:val="21"/>
                <w:szCs w:val="21"/>
              </w:rPr>
              <w:t>%</w:t>
            </w:r>
          </w:p>
        </w:tc>
      </w:tr>
      <w:tr w14:paraId="5702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14:paraId="235A7533">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bCs/>
                <w:sz w:val="21"/>
                <w:szCs w:val="21"/>
                <w:u w:val="single"/>
              </w:rPr>
            </w:pPr>
            <w:r>
              <w:rPr>
                <w:rFonts w:hint="eastAsia" w:ascii="宋体" w:hAnsi="宋体" w:eastAsia="宋体" w:cs="宋体"/>
                <w:b/>
                <w:bCs/>
                <w:sz w:val="21"/>
                <w:szCs w:val="21"/>
                <w:u w:val="single"/>
              </w:rPr>
              <w:t>[15%，20%)</w:t>
            </w:r>
          </w:p>
        </w:tc>
        <w:tc>
          <w:tcPr>
            <w:tcW w:w="3064" w:type="dxa"/>
            <w:tcBorders>
              <w:top w:val="single" w:color="auto" w:sz="4" w:space="0"/>
              <w:left w:val="single" w:color="auto" w:sz="4" w:space="0"/>
              <w:bottom w:val="single" w:color="auto" w:sz="4" w:space="0"/>
              <w:right w:val="single" w:color="auto" w:sz="4" w:space="0"/>
            </w:tcBorders>
            <w:vAlign w:val="center"/>
          </w:tcPr>
          <w:p w14:paraId="7E75C6DD">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15</w:t>
            </w:r>
            <w:r>
              <w:rPr>
                <w:rFonts w:hint="eastAsia" w:ascii="宋体" w:hAnsi="宋体" w:eastAsia="宋体" w:cs="宋体"/>
                <w:b/>
                <w:bCs/>
                <w:sz w:val="21"/>
                <w:szCs w:val="21"/>
              </w:rPr>
              <w:t>%</w:t>
            </w:r>
          </w:p>
        </w:tc>
      </w:tr>
      <w:tr w14:paraId="1F25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14:paraId="299B3573">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bCs/>
                <w:sz w:val="21"/>
                <w:szCs w:val="21"/>
                <w:u w:val="single"/>
              </w:rPr>
            </w:pPr>
            <w:r>
              <w:rPr>
                <w:rFonts w:hint="eastAsia" w:ascii="宋体" w:hAnsi="宋体" w:eastAsia="宋体" w:cs="宋体"/>
                <w:b/>
                <w:bCs/>
                <w:sz w:val="21"/>
                <w:szCs w:val="21"/>
                <w:u w:val="single"/>
              </w:rPr>
              <w:t>20%以上</w:t>
            </w:r>
          </w:p>
        </w:tc>
        <w:tc>
          <w:tcPr>
            <w:tcW w:w="3064" w:type="dxa"/>
            <w:tcBorders>
              <w:top w:val="single" w:color="auto" w:sz="4" w:space="0"/>
              <w:left w:val="single" w:color="auto" w:sz="4" w:space="0"/>
              <w:bottom w:val="single" w:color="auto" w:sz="4" w:space="0"/>
              <w:right w:val="single" w:color="auto" w:sz="4" w:space="0"/>
            </w:tcBorders>
            <w:vAlign w:val="center"/>
          </w:tcPr>
          <w:p w14:paraId="440AE78F">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20</w:t>
            </w:r>
            <w:r>
              <w:rPr>
                <w:rFonts w:hint="eastAsia" w:ascii="宋体" w:hAnsi="宋体" w:eastAsia="宋体" w:cs="宋体"/>
                <w:b/>
                <w:bCs/>
                <w:sz w:val="21"/>
                <w:szCs w:val="21"/>
              </w:rPr>
              <w:t>%</w:t>
            </w:r>
          </w:p>
        </w:tc>
      </w:tr>
    </w:tbl>
    <w:p w14:paraId="1A82DD3C">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第二十五条 </w:t>
      </w:r>
      <w:r>
        <w:rPr>
          <w:rFonts w:hint="eastAsia" w:ascii="宋体" w:hAnsi="宋体" w:eastAsia="宋体" w:cs="宋体"/>
          <w:sz w:val="21"/>
          <w:szCs w:val="21"/>
        </w:rPr>
        <w:t xml:space="preserve"> 保险小麦</w:t>
      </w:r>
      <w:r>
        <w:rPr>
          <w:rFonts w:hint="eastAsia" w:ascii="宋体" w:hAnsi="宋体" w:eastAsia="宋体" w:cs="宋体"/>
          <w:sz w:val="21"/>
          <w:szCs w:val="21"/>
          <w:lang w:eastAsia="zh-CN"/>
        </w:rPr>
        <w:t>制种</w:t>
      </w:r>
      <w:r>
        <w:rPr>
          <w:rFonts w:hint="eastAsia" w:ascii="宋体" w:hAnsi="宋体" w:eastAsia="宋体" w:cs="宋体"/>
          <w:sz w:val="21"/>
          <w:szCs w:val="21"/>
        </w:rPr>
        <w:t>发生本条款第六条所列种子纯度责任，且种子纯度在</w:t>
      </w:r>
      <w:r>
        <w:rPr>
          <w:rFonts w:hint="eastAsia" w:ascii="宋体" w:hAnsi="宋体" w:eastAsia="宋体" w:cs="宋体"/>
          <w:b/>
          <w:bCs/>
          <w:sz w:val="21"/>
          <w:szCs w:val="21"/>
          <w:u w:val="none"/>
        </w:rPr>
        <w:t>99%(不含）</w:t>
      </w:r>
      <w:r>
        <w:rPr>
          <w:rFonts w:hint="eastAsia" w:ascii="宋体" w:hAnsi="宋体" w:eastAsia="宋体" w:cs="宋体"/>
          <w:sz w:val="21"/>
          <w:szCs w:val="21"/>
        </w:rPr>
        <w:t>以下时，赔偿计算如下：</w:t>
      </w:r>
    </w:p>
    <w:p w14:paraId="7BFE741A">
      <w:pPr>
        <w:keepNext w:val="0"/>
        <w:keepLines w:val="0"/>
        <w:pageBreakBefore w:val="0"/>
        <w:kinsoku/>
        <w:wordWrap/>
        <w:overflowPunct/>
        <w:topLinePunct w:val="0"/>
        <w:bidi w:val="0"/>
        <w:spacing w:line="360" w:lineRule="auto"/>
        <w:ind w:firstLine="413" w:firstLineChars="196"/>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赔偿金额=抽穗期每亩最高赔偿标准×受损面积×价值下降系数</w:t>
      </w:r>
    </w:p>
    <w:p w14:paraId="37E8D0FD">
      <w:pPr>
        <w:keepNext w:val="0"/>
        <w:keepLines w:val="0"/>
        <w:pageBreakBefore w:val="0"/>
        <w:kinsoku/>
        <w:wordWrap/>
        <w:overflowPunct/>
        <w:topLinePunct w:val="0"/>
        <w:bidi w:val="0"/>
        <w:spacing w:line="360" w:lineRule="auto"/>
        <w:ind w:firstLine="413" w:firstLineChars="196"/>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价值下降系数=（小麦</w:t>
      </w:r>
      <w:r>
        <w:rPr>
          <w:rFonts w:hint="eastAsia" w:ascii="宋体" w:hAnsi="宋体" w:eastAsia="宋体" w:cs="宋体"/>
          <w:b/>
          <w:bCs/>
          <w:sz w:val="21"/>
          <w:szCs w:val="21"/>
          <w:lang w:eastAsia="zh-CN"/>
        </w:rPr>
        <w:t>制种</w:t>
      </w:r>
      <w:r>
        <w:rPr>
          <w:rFonts w:hint="eastAsia" w:ascii="宋体" w:hAnsi="宋体" w:eastAsia="宋体" w:cs="宋体"/>
          <w:b/>
          <w:bCs/>
          <w:sz w:val="21"/>
          <w:szCs w:val="21"/>
        </w:rPr>
        <w:t>合同约定收购单价-商品小麦单价）/小麦</w:t>
      </w:r>
      <w:r>
        <w:rPr>
          <w:rFonts w:hint="eastAsia" w:ascii="宋体" w:hAnsi="宋体" w:eastAsia="宋体" w:cs="宋体"/>
          <w:b/>
          <w:bCs/>
          <w:sz w:val="21"/>
          <w:szCs w:val="21"/>
          <w:lang w:eastAsia="zh-CN"/>
        </w:rPr>
        <w:t>制种</w:t>
      </w:r>
      <w:r>
        <w:rPr>
          <w:rFonts w:hint="eastAsia" w:ascii="宋体" w:hAnsi="宋体" w:eastAsia="宋体" w:cs="宋体"/>
          <w:b/>
          <w:bCs/>
          <w:sz w:val="21"/>
          <w:szCs w:val="21"/>
        </w:rPr>
        <w:t>合同约定收购单价</w:t>
      </w:r>
    </w:p>
    <w:p w14:paraId="761B66E2">
      <w:pPr>
        <w:keepNext w:val="0"/>
        <w:keepLines w:val="0"/>
        <w:pageBreakBefore w:val="0"/>
        <w:kinsoku/>
        <w:wordWrap/>
        <w:overflowPunct/>
        <w:topLinePunct w:val="0"/>
        <w:bidi w:val="0"/>
        <w:spacing w:line="360" w:lineRule="auto"/>
        <w:ind w:firstLine="413" w:firstLineChars="196"/>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抽穗期每亩最高赔偿标准=每亩保险金额×60%。</w:t>
      </w:r>
    </w:p>
    <w:p w14:paraId="5F36E434">
      <w:pPr>
        <w:keepNext w:val="0"/>
        <w:keepLines w:val="0"/>
        <w:pageBreakBefore w:val="0"/>
        <w:kinsoku/>
        <w:wordWrap/>
        <w:overflowPunct/>
        <w:topLinePunct w:val="0"/>
        <w:bidi w:val="0"/>
        <w:spacing w:line="360" w:lineRule="auto"/>
        <w:ind w:firstLine="413" w:firstLineChars="196"/>
        <w:jc w:val="left"/>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rPr>
        <w:t>商品小麦单价根据当地价格权威部门发布的商品小麦近三年平均价格，由保险人与被保险人协商确定，并在保险单中载明。</w:t>
      </w:r>
    </w:p>
    <w:p w14:paraId="667496D5">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rPr>
        <w:t xml:space="preserve">第二十六条  </w:t>
      </w:r>
      <w:r>
        <w:rPr>
          <w:rFonts w:hint="eastAsia" w:ascii="宋体" w:hAnsi="宋体" w:eastAsia="宋体" w:cs="宋体"/>
          <w:b/>
          <w:bCs/>
          <w:sz w:val="21"/>
          <w:szCs w:val="21"/>
          <w:u w:val="none"/>
        </w:rPr>
        <w:t>在发生损失后，保险人对遭受损失的保险小麦</w:t>
      </w:r>
      <w:r>
        <w:rPr>
          <w:rFonts w:hint="eastAsia" w:ascii="宋体" w:hAnsi="宋体" w:eastAsia="宋体" w:cs="宋体"/>
          <w:b/>
          <w:bCs/>
          <w:sz w:val="21"/>
          <w:szCs w:val="21"/>
          <w:u w:val="none"/>
          <w:lang w:eastAsia="zh-CN"/>
        </w:rPr>
        <w:t>制种</w:t>
      </w:r>
      <w:r>
        <w:rPr>
          <w:rFonts w:hint="eastAsia" w:ascii="宋体" w:hAnsi="宋体" w:eastAsia="宋体" w:cs="宋体"/>
          <w:b/>
          <w:bCs/>
          <w:sz w:val="21"/>
          <w:szCs w:val="21"/>
          <w:u w:val="none"/>
        </w:rPr>
        <w:t>进行现场查勘，标记受损保险小麦</w:t>
      </w:r>
      <w:r>
        <w:rPr>
          <w:rFonts w:hint="eastAsia" w:ascii="宋体" w:hAnsi="宋体" w:eastAsia="宋体" w:cs="宋体"/>
          <w:b/>
          <w:bCs/>
          <w:sz w:val="21"/>
          <w:szCs w:val="21"/>
          <w:u w:val="none"/>
          <w:lang w:eastAsia="zh-CN"/>
        </w:rPr>
        <w:t>制种</w:t>
      </w:r>
      <w:r>
        <w:rPr>
          <w:rFonts w:hint="eastAsia" w:ascii="宋体" w:hAnsi="宋体" w:eastAsia="宋体" w:cs="宋体"/>
          <w:b/>
          <w:bCs/>
          <w:sz w:val="21"/>
          <w:szCs w:val="21"/>
          <w:u w:val="none"/>
        </w:rPr>
        <w:t>，对灾情和受损面积进行核实并记录。待受损的保险小麦</w:t>
      </w:r>
      <w:r>
        <w:rPr>
          <w:rFonts w:hint="eastAsia" w:ascii="宋体" w:hAnsi="宋体" w:eastAsia="宋体" w:cs="宋体"/>
          <w:b/>
          <w:bCs/>
          <w:sz w:val="21"/>
          <w:szCs w:val="21"/>
          <w:u w:val="none"/>
          <w:lang w:eastAsia="zh-CN"/>
        </w:rPr>
        <w:t>制种</w:t>
      </w:r>
      <w:r>
        <w:rPr>
          <w:rFonts w:hint="eastAsia" w:ascii="宋体" w:hAnsi="宋体" w:eastAsia="宋体" w:cs="宋体"/>
          <w:b/>
          <w:bCs/>
          <w:sz w:val="21"/>
          <w:szCs w:val="21"/>
          <w:u w:val="none"/>
        </w:rPr>
        <w:t>达到成熟条件后，由保险人与农业部门专业技术人员对实际损失情况进行测定。</w:t>
      </w:r>
    </w:p>
    <w:p w14:paraId="019096F9">
      <w:pPr>
        <w:keepNext w:val="0"/>
        <w:keepLines w:val="0"/>
        <w:pageBreakBefore w:val="0"/>
        <w:kinsoku/>
        <w:wordWrap/>
        <w:overflowPunct/>
        <w:topLinePunct w:val="0"/>
        <w:bidi w:val="0"/>
        <w:spacing w:line="360" w:lineRule="auto"/>
        <w:ind w:firstLine="413" w:firstLineChars="196"/>
        <w:jc w:val="left"/>
        <w:textAlignment w:val="auto"/>
        <w:rPr>
          <w:rFonts w:hint="eastAsia" w:ascii="宋体" w:hAnsi="宋体" w:eastAsia="宋体" w:cs="宋体"/>
          <w:sz w:val="21"/>
          <w:szCs w:val="21"/>
          <w:u w:val="single"/>
        </w:rPr>
      </w:pPr>
      <w:r>
        <w:rPr>
          <w:rFonts w:hint="eastAsia" w:ascii="宋体" w:hAnsi="宋体" w:eastAsia="宋体" w:cs="宋体"/>
          <w:b/>
          <w:bCs/>
          <w:kern w:val="0"/>
          <w:sz w:val="21"/>
          <w:szCs w:val="21"/>
        </w:rPr>
        <w:t>在保险期间发生多次、多类型保险责任事故时，被保险人可以多次申请赔偿，但每亩累计赔偿金额不得超过每亩保险金额。</w:t>
      </w:r>
    </w:p>
    <w:p w14:paraId="172D1030">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第二十七条</w:t>
      </w:r>
      <w:r>
        <w:rPr>
          <w:rFonts w:hint="eastAsia" w:ascii="宋体" w:hAnsi="宋体" w:eastAsia="宋体" w:cs="宋体"/>
          <w:sz w:val="21"/>
          <w:szCs w:val="21"/>
        </w:rPr>
        <w:t xml:space="preserve">  发生保险事故时，</w:t>
      </w:r>
      <w:r>
        <w:rPr>
          <w:rFonts w:hint="eastAsia" w:ascii="宋体" w:hAnsi="宋体" w:eastAsia="宋体" w:cs="宋体"/>
          <w:b/>
          <w:sz w:val="21"/>
          <w:szCs w:val="21"/>
        </w:rPr>
        <w:t>保险单载明的保险面积小于其可保面积时，若无法区分保险</w:t>
      </w:r>
      <w:r>
        <w:rPr>
          <w:rFonts w:hint="eastAsia" w:ascii="宋体" w:hAnsi="宋体" w:eastAsia="宋体" w:cs="宋体"/>
          <w:b/>
          <w:sz w:val="21"/>
          <w:szCs w:val="21"/>
          <w:lang w:val="en-US" w:eastAsia="zh-CN"/>
        </w:rPr>
        <w:t>面积</w:t>
      </w:r>
      <w:r>
        <w:rPr>
          <w:rFonts w:hint="eastAsia" w:ascii="宋体" w:hAnsi="宋体" w:eastAsia="宋体" w:cs="宋体"/>
          <w:b/>
          <w:sz w:val="21"/>
          <w:szCs w:val="21"/>
        </w:rPr>
        <w:t>与</w:t>
      </w:r>
      <w:r>
        <w:rPr>
          <w:rFonts w:hint="eastAsia" w:ascii="宋体" w:hAnsi="宋体" w:eastAsia="宋体" w:cs="宋体"/>
          <w:b/>
          <w:sz w:val="21"/>
          <w:szCs w:val="21"/>
          <w:lang w:val="en-US" w:eastAsia="zh-CN"/>
        </w:rPr>
        <w:t>非</w:t>
      </w:r>
      <w:r>
        <w:rPr>
          <w:rFonts w:hint="eastAsia" w:ascii="宋体" w:hAnsi="宋体" w:eastAsia="宋体" w:cs="宋体"/>
          <w:b/>
          <w:sz w:val="21"/>
          <w:szCs w:val="21"/>
        </w:rPr>
        <w:t>保险</w:t>
      </w:r>
      <w:r>
        <w:rPr>
          <w:rFonts w:hint="eastAsia" w:ascii="宋体" w:hAnsi="宋体" w:eastAsia="宋体" w:cs="宋体"/>
          <w:b/>
          <w:sz w:val="21"/>
          <w:szCs w:val="21"/>
          <w:lang w:val="en-US" w:eastAsia="zh-CN"/>
        </w:rPr>
        <w:t>面积</w:t>
      </w:r>
      <w:r>
        <w:rPr>
          <w:rFonts w:hint="eastAsia" w:ascii="宋体" w:hAnsi="宋体" w:eastAsia="宋体" w:cs="宋体"/>
          <w:b/>
          <w:sz w:val="21"/>
          <w:szCs w:val="21"/>
        </w:rPr>
        <w:t>的，保险人按保险单载明的保险面积与可保面积的比例计算赔偿。</w:t>
      </w:r>
    </w:p>
    <w:p w14:paraId="6612D791">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保险单载明的保险面积大于其可保面积时，保险人以可保面积为赔偿计算标准。</w:t>
      </w:r>
    </w:p>
    <w:p w14:paraId="045B443C">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本条所指可保面积指符合本保险合同约定的保险小麦制种实际种植面积。</w:t>
      </w:r>
    </w:p>
    <w:p w14:paraId="140C3ED4">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w:t>
      </w:r>
      <w:r>
        <w:rPr>
          <w:rFonts w:hint="eastAsia" w:ascii="宋体" w:hAnsi="宋体" w:eastAsia="宋体" w:cs="宋体"/>
          <w:b/>
          <w:bCs/>
          <w:sz w:val="21"/>
          <w:szCs w:val="21"/>
        </w:rPr>
        <w:t>二十八</w:t>
      </w:r>
      <w:r>
        <w:rPr>
          <w:rFonts w:hint="eastAsia" w:ascii="宋体" w:hAnsi="宋体" w:eastAsia="宋体" w:cs="宋体"/>
          <w:b/>
          <w:bCs/>
          <w:color w:val="000000"/>
          <w:sz w:val="21"/>
          <w:szCs w:val="21"/>
        </w:rPr>
        <w:t>条</w:t>
      </w:r>
      <w:r>
        <w:rPr>
          <w:rFonts w:hint="eastAsia" w:ascii="宋体" w:hAnsi="宋体" w:eastAsia="宋体" w:cs="宋体"/>
          <w:color w:val="000000"/>
          <w:sz w:val="21"/>
          <w:szCs w:val="21"/>
        </w:rPr>
        <w:t xml:space="preserve"> 发生保险事故时，</w:t>
      </w:r>
      <w:r>
        <w:rPr>
          <w:rFonts w:hint="eastAsia" w:ascii="宋体" w:hAnsi="宋体" w:eastAsia="宋体" w:cs="宋体"/>
          <w:b/>
          <w:color w:val="000000"/>
          <w:sz w:val="21"/>
          <w:szCs w:val="21"/>
        </w:rPr>
        <w:t>若保险小麦</w:t>
      </w:r>
      <w:r>
        <w:rPr>
          <w:rFonts w:hint="eastAsia" w:ascii="宋体" w:hAnsi="宋体" w:eastAsia="宋体" w:cs="宋体"/>
          <w:b/>
          <w:color w:val="000000"/>
          <w:sz w:val="21"/>
          <w:szCs w:val="21"/>
          <w:lang w:eastAsia="zh-CN"/>
        </w:rPr>
        <w:t>制种</w:t>
      </w:r>
      <w:r>
        <w:rPr>
          <w:rFonts w:hint="eastAsia" w:ascii="宋体" w:hAnsi="宋体" w:eastAsia="宋体" w:cs="宋体"/>
          <w:b/>
          <w:color w:val="000000"/>
          <w:sz w:val="21"/>
          <w:szCs w:val="21"/>
        </w:rPr>
        <w:t>每亩保险金额低于或等于出险时的实际价值，则以每亩保险金额为赔偿计算标准；若保险小麦</w:t>
      </w:r>
      <w:r>
        <w:rPr>
          <w:rFonts w:hint="eastAsia" w:ascii="宋体" w:hAnsi="宋体" w:eastAsia="宋体" w:cs="宋体"/>
          <w:b/>
          <w:color w:val="000000"/>
          <w:sz w:val="21"/>
          <w:szCs w:val="21"/>
          <w:lang w:eastAsia="zh-CN"/>
        </w:rPr>
        <w:t>制种</w:t>
      </w:r>
      <w:r>
        <w:rPr>
          <w:rFonts w:hint="eastAsia" w:ascii="宋体" w:hAnsi="宋体" w:eastAsia="宋体" w:cs="宋体"/>
          <w:b/>
          <w:color w:val="000000"/>
          <w:sz w:val="21"/>
          <w:szCs w:val="21"/>
        </w:rPr>
        <w:t>每亩保险金额高于出险时的实际价值，则以出险时的实际价值为赔偿计算标准</w:t>
      </w:r>
      <w:r>
        <w:rPr>
          <w:rFonts w:hint="eastAsia" w:ascii="宋体" w:hAnsi="宋体" w:eastAsia="宋体" w:cs="宋体"/>
          <w:color w:val="000000"/>
          <w:sz w:val="21"/>
          <w:szCs w:val="21"/>
        </w:rPr>
        <w:t>。</w:t>
      </w:r>
    </w:p>
    <w:p w14:paraId="49A0E48D">
      <w:pPr>
        <w:keepNext w:val="0"/>
        <w:keepLines w:val="0"/>
        <w:pageBreakBefore w:val="0"/>
        <w:kinsoku/>
        <w:wordWrap/>
        <w:overflowPunct/>
        <w:topLinePunct w:val="0"/>
        <w:bidi w:val="0"/>
        <w:adjustRightInd w:val="0"/>
        <w:snapToGrid w:val="0"/>
        <w:spacing w:line="360" w:lineRule="auto"/>
        <w:ind w:firstLine="403" w:firstLineChars="191"/>
        <w:textAlignment w:val="auto"/>
        <w:rPr>
          <w:rFonts w:hint="eastAsia" w:ascii="宋体" w:hAnsi="宋体" w:eastAsia="宋体" w:cs="宋体"/>
          <w:sz w:val="21"/>
          <w:szCs w:val="21"/>
        </w:rPr>
      </w:pPr>
      <w:r>
        <w:rPr>
          <w:rFonts w:hint="eastAsia" w:ascii="宋体" w:hAnsi="宋体" w:eastAsia="宋体" w:cs="宋体"/>
          <w:b/>
          <w:sz w:val="21"/>
          <w:szCs w:val="21"/>
        </w:rPr>
        <w:t>第二十九条</w:t>
      </w:r>
      <w:r>
        <w:rPr>
          <w:rFonts w:hint="eastAsia" w:ascii="宋体" w:hAnsi="宋体" w:eastAsia="宋体" w:cs="宋体"/>
          <w:sz w:val="21"/>
          <w:szCs w:val="21"/>
        </w:rPr>
        <w:t xml:space="preserve">  保险事故发生时，</w:t>
      </w:r>
      <w:r>
        <w:rPr>
          <w:rFonts w:hint="eastAsia" w:ascii="宋体" w:hAnsi="宋体" w:eastAsia="宋体" w:cs="宋体"/>
          <w:b/>
          <w:sz w:val="21"/>
          <w:szCs w:val="21"/>
        </w:rPr>
        <w:t>如果存在重复保险，保险人按照本保险合同的相应保险金额与其他保险合同及本保险合同相应保险金额总和的比例承担赔偿责任</w:t>
      </w:r>
      <w:r>
        <w:rPr>
          <w:rFonts w:hint="eastAsia" w:ascii="宋体" w:hAnsi="宋体" w:eastAsia="宋体" w:cs="宋体"/>
          <w:sz w:val="21"/>
          <w:szCs w:val="21"/>
        </w:rPr>
        <w:t>。</w:t>
      </w:r>
    </w:p>
    <w:p w14:paraId="3A3C1CE8">
      <w:pPr>
        <w:pStyle w:val="6"/>
        <w:keepNext w:val="0"/>
        <w:keepLines w:val="0"/>
        <w:pageBreakBefore w:val="0"/>
        <w:kinsoku/>
        <w:wordWrap/>
        <w:overflowPunct/>
        <w:topLinePunct w:val="0"/>
        <w:bidi w:val="0"/>
        <w:adjustRightInd w:val="0"/>
        <w:snapToGrid w:val="0"/>
        <w:spacing w:line="360" w:lineRule="auto"/>
        <w:ind w:firstLine="640"/>
        <w:textAlignment w:val="auto"/>
        <w:rPr>
          <w:rFonts w:hint="eastAsia" w:ascii="宋体" w:hAnsi="宋体" w:eastAsia="宋体" w:cs="宋体"/>
          <w:b/>
          <w:sz w:val="21"/>
          <w:szCs w:val="21"/>
        </w:rPr>
      </w:pPr>
      <w:r>
        <w:rPr>
          <w:rFonts w:hint="eastAsia" w:ascii="宋体" w:hAnsi="宋体" w:eastAsia="宋体" w:cs="宋体"/>
          <w:b/>
          <w:bCs/>
          <w:sz w:val="21"/>
          <w:szCs w:val="21"/>
        </w:rPr>
        <w:t>其他保险人应承担的赔偿金额，本保险人不负责垫付。</w:t>
      </w:r>
      <w:r>
        <w:rPr>
          <w:rFonts w:hint="eastAsia" w:ascii="宋体" w:hAnsi="宋体" w:eastAsia="宋体" w:cs="宋体"/>
          <w:b/>
          <w:sz w:val="21"/>
          <w:szCs w:val="21"/>
        </w:rPr>
        <w:t>若被保险人未如实告知导致保险人多支付赔偿金的，保险人有权向被保险人追回多支付的部分。</w:t>
      </w:r>
    </w:p>
    <w:p w14:paraId="1E98620C">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第三十条</w:t>
      </w:r>
      <w:r>
        <w:rPr>
          <w:rFonts w:hint="eastAsia" w:ascii="宋体" w:hAnsi="宋体" w:eastAsia="宋体" w:cs="宋体"/>
          <w:sz w:val="21"/>
          <w:szCs w:val="21"/>
        </w:rPr>
        <w:t xml:space="preserve">  </w:t>
      </w:r>
      <w:r>
        <w:rPr>
          <w:rFonts w:hint="eastAsia" w:ascii="宋体" w:hAnsi="宋体" w:eastAsia="宋体" w:cs="宋体"/>
          <w:b/>
          <w:bCs/>
          <w:sz w:val="21"/>
          <w:szCs w:val="21"/>
        </w:rPr>
        <w:t>保险小麦</w:t>
      </w:r>
      <w:r>
        <w:rPr>
          <w:rFonts w:hint="eastAsia" w:ascii="宋体" w:hAnsi="宋体" w:eastAsia="宋体" w:cs="宋体"/>
          <w:b/>
          <w:bCs/>
          <w:sz w:val="21"/>
          <w:szCs w:val="21"/>
          <w:lang w:eastAsia="zh-CN"/>
        </w:rPr>
        <w:t>制种</w:t>
      </w:r>
      <w:r>
        <w:rPr>
          <w:rFonts w:hint="eastAsia" w:ascii="宋体" w:hAnsi="宋体" w:eastAsia="宋体" w:cs="宋体"/>
          <w:b/>
          <w:bCs/>
          <w:sz w:val="21"/>
          <w:szCs w:val="21"/>
        </w:rPr>
        <w:t>发生部分损失，保险人履行赔偿义务后，本保险合同的保险金额自损失发生之日起相应减少，保险人不退还保险金额减少部分的保险费。</w:t>
      </w:r>
    </w:p>
    <w:p w14:paraId="72613C50">
      <w:pPr>
        <w:keepNext w:val="0"/>
        <w:keepLines w:val="0"/>
        <w:pageBreakBefore w:val="0"/>
        <w:kinsoku/>
        <w:wordWrap/>
        <w:overflowPunct/>
        <w:topLinePunct w:val="0"/>
        <w:autoSpaceDE w:val="0"/>
        <w:autoSpaceDN w:val="0"/>
        <w:bidi w:val="0"/>
        <w:adjustRightInd w:val="0"/>
        <w:snapToGrid w:val="0"/>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sz w:val="21"/>
          <w:szCs w:val="21"/>
        </w:rPr>
        <w:t xml:space="preserve">第三十一条  </w:t>
      </w:r>
      <w:r>
        <w:rPr>
          <w:rFonts w:hint="eastAsia" w:ascii="宋体" w:hAnsi="宋体" w:eastAsia="宋体" w:cs="宋体"/>
          <w:b/>
          <w:sz w:val="21"/>
          <w:szCs w:val="21"/>
        </w:rPr>
        <w:t>未发生保险事故，被保险人谎称发生了保险事故，向保险人提出赔偿保险金请求的，保险人有权解除保险合同，并不退还保险费。</w:t>
      </w:r>
    </w:p>
    <w:p w14:paraId="272B5653">
      <w:pPr>
        <w:keepNext w:val="0"/>
        <w:keepLines w:val="0"/>
        <w:pageBreakBefore w:val="0"/>
        <w:kinsoku/>
        <w:wordWrap/>
        <w:overflowPunct/>
        <w:topLinePunct w:val="0"/>
        <w:autoSpaceDE w:val="0"/>
        <w:autoSpaceDN w:val="0"/>
        <w:bidi w:val="0"/>
        <w:adjustRightInd w:val="0"/>
        <w:snapToGrid w:val="0"/>
        <w:spacing w:line="360"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投保人、被保险人故意制造保险事故的，保险人有权解除保险合同，不承担赔偿保险金责任，不退还保险费。</w:t>
      </w:r>
    </w:p>
    <w:p w14:paraId="5A95B0CD">
      <w:pPr>
        <w:keepNext w:val="0"/>
        <w:keepLines w:val="0"/>
        <w:pageBreakBefore w:val="0"/>
        <w:kinsoku/>
        <w:wordWrap/>
        <w:overflowPunct/>
        <w:topLinePunct w:val="0"/>
        <w:autoSpaceDE w:val="0"/>
        <w:autoSpaceDN w:val="0"/>
        <w:bidi w:val="0"/>
        <w:adjustRightInd w:val="0"/>
        <w:snapToGrid w:val="0"/>
        <w:spacing w:line="360"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保险事故发生后，投保人、被保险人以伪造、变造的有关证明、资料或者其他证据，编造虚假的事故原因或夸大损失程度的，保险人对其虚报的部分不承担赔偿保险金责任。</w:t>
      </w:r>
    </w:p>
    <w:p w14:paraId="14555ADD">
      <w:pPr>
        <w:keepNext w:val="0"/>
        <w:keepLines w:val="0"/>
        <w:pageBreakBefore w:val="0"/>
        <w:tabs>
          <w:tab w:val="left" w:pos="2160"/>
        </w:tabs>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color w:val="000000" w:themeColor="text1"/>
          <w:sz w:val="21"/>
          <w:szCs w:val="21"/>
          <w14:textFill>
            <w14:solidFill>
              <w14:schemeClr w14:val="tx1"/>
            </w14:solidFill>
          </w14:textFill>
        </w:rPr>
        <w:t>第三十二条</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sz w:val="21"/>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14:paraId="235C1AAC">
      <w:pPr>
        <w:keepNext w:val="0"/>
        <w:keepLines w:val="0"/>
        <w:pageBreakBefore w:val="0"/>
        <w:tabs>
          <w:tab w:val="left" w:pos="2160"/>
        </w:tabs>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被保险人已经从有关责任方取得赔偿的，保险人赔偿保险金时，可以相应扣减被保险人已从有关责任方取得的赔偿金额。</w:t>
      </w:r>
    </w:p>
    <w:p w14:paraId="7C0FFA07">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sz w:val="21"/>
          <w:szCs w:val="21"/>
        </w:rPr>
        <w:t>保险事故发生后，保险人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14:paraId="4A87DF3C">
      <w:pPr>
        <w:keepNext w:val="0"/>
        <w:keepLines w:val="0"/>
        <w:pageBreakBefore w:val="0"/>
        <w:kinsoku/>
        <w:wordWrap/>
        <w:overflowPunct/>
        <w:topLinePunct w:val="0"/>
        <w:bidi w:val="0"/>
        <w:adjustRightInd w:val="0"/>
        <w:snapToGrid w:val="0"/>
        <w:spacing w:line="360" w:lineRule="auto"/>
        <w:ind w:firstLine="422" w:firstLineChars="200"/>
        <w:textAlignment w:val="auto"/>
        <w:rPr>
          <w:rStyle w:val="23"/>
          <w:rFonts w:hint="eastAsia" w:ascii="宋体" w:hAnsi="宋体" w:eastAsia="宋体" w:cs="宋体"/>
          <w:color w:val="000000"/>
          <w:kern w:val="0"/>
          <w:sz w:val="21"/>
          <w:szCs w:val="21"/>
        </w:rPr>
      </w:pPr>
      <w:r>
        <w:rPr>
          <w:rFonts w:hint="eastAsia" w:ascii="宋体" w:hAnsi="宋体" w:eastAsia="宋体" w:cs="宋体"/>
          <w:b/>
          <w:sz w:val="21"/>
          <w:szCs w:val="21"/>
        </w:rPr>
        <w:t>第三十三条</w:t>
      </w:r>
      <w:r>
        <w:rPr>
          <w:rFonts w:hint="eastAsia" w:ascii="宋体" w:hAnsi="宋体" w:eastAsia="宋体" w:cs="宋体"/>
          <w:sz w:val="21"/>
          <w:szCs w:val="21"/>
        </w:rPr>
        <w:t xml:space="preserve">  </w:t>
      </w:r>
      <w:r>
        <w:rPr>
          <w:rFonts w:hint="eastAsia" w:ascii="宋体" w:hAnsi="宋体" w:eastAsia="宋体" w:cs="宋体"/>
          <w:kern w:val="0"/>
          <w:sz w:val="21"/>
          <w:szCs w:val="21"/>
        </w:rPr>
        <w:t>被保险人向保险人请求赔偿的诉讼时效依据中华人民共和国法律</w:t>
      </w:r>
      <w:r>
        <w:rPr>
          <w:rFonts w:hint="eastAsia" w:ascii="宋体" w:hAnsi="宋体" w:eastAsia="宋体" w:cs="宋体"/>
          <w:b/>
          <w:bCs/>
          <w:kern w:val="0"/>
          <w:sz w:val="21"/>
          <w:szCs w:val="21"/>
        </w:rPr>
        <w:t>（不包括港澳台地区法律）</w:t>
      </w:r>
      <w:r>
        <w:rPr>
          <w:rFonts w:hint="eastAsia" w:ascii="宋体" w:hAnsi="宋体" w:eastAsia="宋体" w:cs="宋体"/>
          <w:kern w:val="0"/>
          <w:sz w:val="21"/>
          <w:szCs w:val="21"/>
        </w:rPr>
        <w:t>确定，自其知道或者应当知道保险事故发生之日起计算。</w:t>
      </w:r>
    </w:p>
    <w:p w14:paraId="3B3FE64F">
      <w:pPr>
        <w:keepNext w:val="0"/>
        <w:keepLines w:val="0"/>
        <w:pageBreakBefore w:val="0"/>
        <w:kinsoku/>
        <w:wordWrap/>
        <w:overflowPunct/>
        <w:topLinePunct w:val="0"/>
        <w:bidi w:val="0"/>
        <w:adjustRightInd w:val="0"/>
        <w:snapToGrid w:val="0"/>
        <w:spacing w:line="360" w:lineRule="auto"/>
        <w:ind w:firstLine="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争议处理与法律适用</w:t>
      </w:r>
    </w:p>
    <w:p w14:paraId="1C5BA4B1">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第三十四条</w:t>
      </w:r>
      <w:r>
        <w:rPr>
          <w:rFonts w:hint="eastAsia" w:ascii="宋体" w:hAnsi="宋体" w:eastAsia="宋体" w:cs="宋体"/>
          <w:sz w:val="21"/>
          <w:szCs w:val="21"/>
        </w:rPr>
        <w:t xml:space="preserve">  因履行本保险合同发生的争议，由当事人协商解决。协商不成的，提交保险单载明的仲裁机构仲裁；保险单未载明仲裁机构且争议发生后未达成仲裁协议的，依法向中华人民共和国</w:t>
      </w:r>
      <w:r>
        <w:rPr>
          <w:rFonts w:hint="eastAsia" w:ascii="宋体" w:hAnsi="宋体" w:eastAsia="宋体" w:cs="宋体"/>
          <w:b/>
          <w:bCs/>
          <w:sz w:val="21"/>
          <w:szCs w:val="21"/>
        </w:rPr>
        <w:t>（不包括港澳台湾地区）</w:t>
      </w:r>
      <w:r>
        <w:rPr>
          <w:rFonts w:hint="eastAsia" w:ascii="宋体" w:hAnsi="宋体" w:eastAsia="宋体" w:cs="宋体"/>
          <w:sz w:val="21"/>
          <w:szCs w:val="21"/>
        </w:rPr>
        <w:t xml:space="preserve">有管辖权的人民法院起诉。 </w:t>
      </w:r>
    </w:p>
    <w:p w14:paraId="011E0EE3">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第三十五条</w:t>
      </w:r>
      <w:r>
        <w:rPr>
          <w:rFonts w:hint="eastAsia" w:ascii="宋体" w:hAnsi="宋体" w:eastAsia="宋体" w:cs="宋体"/>
          <w:sz w:val="21"/>
          <w:szCs w:val="21"/>
        </w:rPr>
        <w:t xml:space="preserve">  与本保险合同有关的以及履行本保险合同产生的一切争议，适用中华人民共和国法律</w:t>
      </w:r>
      <w:r>
        <w:rPr>
          <w:rFonts w:hint="eastAsia" w:ascii="宋体" w:hAnsi="宋体" w:eastAsia="宋体" w:cs="宋体"/>
          <w:b/>
          <w:bCs/>
          <w:sz w:val="21"/>
          <w:szCs w:val="21"/>
        </w:rPr>
        <w:t>（不包括港澳台地区法律）</w:t>
      </w:r>
      <w:r>
        <w:rPr>
          <w:rFonts w:hint="eastAsia" w:ascii="宋体" w:hAnsi="宋体" w:eastAsia="宋体" w:cs="宋体"/>
          <w:sz w:val="21"/>
          <w:szCs w:val="21"/>
        </w:rPr>
        <w:t>。</w:t>
      </w:r>
    </w:p>
    <w:p w14:paraId="0FA1D3D5">
      <w:pPr>
        <w:keepNext w:val="0"/>
        <w:keepLines w:val="0"/>
        <w:pageBreakBefore w:val="0"/>
        <w:kinsoku/>
        <w:wordWrap/>
        <w:overflowPunct/>
        <w:topLinePunct w:val="0"/>
        <w:bidi w:val="0"/>
        <w:adjustRightInd w:val="0"/>
        <w:snapToGrid w:val="0"/>
        <w:spacing w:line="360" w:lineRule="auto"/>
        <w:ind w:firstLine="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其他事项</w:t>
      </w:r>
    </w:p>
    <w:p w14:paraId="789AE714">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第三十六条</w:t>
      </w:r>
      <w:r>
        <w:rPr>
          <w:rFonts w:hint="eastAsia" w:ascii="宋体" w:hAnsi="宋体" w:eastAsia="宋体" w:cs="宋体"/>
          <w:sz w:val="21"/>
          <w:szCs w:val="21"/>
        </w:rPr>
        <w:t xml:space="preserve">  保险小麦</w:t>
      </w:r>
      <w:r>
        <w:rPr>
          <w:rFonts w:hint="eastAsia" w:ascii="宋体" w:hAnsi="宋体" w:eastAsia="宋体" w:cs="宋体"/>
          <w:sz w:val="21"/>
          <w:szCs w:val="21"/>
          <w:lang w:eastAsia="zh-CN"/>
        </w:rPr>
        <w:t>制种</w:t>
      </w:r>
      <w:r>
        <w:rPr>
          <w:rFonts w:hint="eastAsia" w:ascii="宋体" w:hAnsi="宋体" w:eastAsia="宋体" w:cs="宋体"/>
          <w:sz w:val="21"/>
          <w:szCs w:val="21"/>
        </w:rPr>
        <w:t>发生全部损失，</w:t>
      </w:r>
      <w:r>
        <w:rPr>
          <w:rFonts w:hint="eastAsia" w:ascii="宋体" w:hAnsi="宋体" w:eastAsia="宋体" w:cs="宋体"/>
          <w:b/>
          <w:bCs/>
          <w:sz w:val="21"/>
          <w:szCs w:val="21"/>
        </w:rPr>
        <w:t>属于保险责任的，保险人在履行赔偿保险金义务后，本保险合同终止；不属于保险责任的，本保险合同终止，保险人按日比例计收自保险责任开始之日起至损失发生之日止期间的保险费，</w:t>
      </w:r>
      <w:r>
        <w:rPr>
          <w:rFonts w:hint="eastAsia" w:ascii="宋体" w:hAnsi="宋体" w:eastAsia="宋体" w:cs="宋体"/>
          <w:sz w:val="21"/>
          <w:szCs w:val="21"/>
        </w:rPr>
        <w:t>并退还剩余部分保险费。</w:t>
      </w:r>
    </w:p>
    <w:p w14:paraId="3FCDAB10">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第三十七条  </w:t>
      </w:r>
      <w:r>
        <w:rPr>
          <w:rFonts w:hint="eastAsia" w:ascii="宋体" w:hAnsi="宋体" w:eastAsia="宋体" w:cs="宋体"/>
          <w:sz w:val="21"/>
          <w:szCs w:val="21"/>
        </w:rPr>
        <w:t>本保险合同约定与《中华人民共和国保险法》、《农业保险条例》等法律规定相悖之处，以法律规定为准。本保险合同未尽事宜，以法律规定为准。</w:t>
      </w:r>
    </w:p>
    <w:p w14:paraId="4F627813">
      <w:pPr>
        <w:keepNext w:val="0"/>
        <w:keepLines w:val="0"/>
        <w:pageBreakBefore w:val="0"/>
        <w:kinsoku/>
        <w:wordWrap/>
        <w:overflowPunct/>
        <w:topLinePunct w:val="0"/>
        <w:bidi w:val="0"/>
        <w:adjustRightInd w:val="0"/>
        <w:snapToGrid w:val="0"/>
        <w:spacing w:line="360" w:lineRule="auto"/>
        <w:ind w:firstLine="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释  义</w:t>
      </w:r>
    </w:p>
    <w:p w14:paraId="2B32BC6C">
      <w:pPr>
        <w:pStyle w:val="5"/>
        <w:keepNext w:val="0"/>
        <w:keepLines w:val="0"/>
        <w:pageBreakBefore w:val="0"/>
        <w:kinsoku/>
        <w:wordWrap/>
        <w:overflowPunct/>
        <w:topLinePunct w:val="0"/>
        <w:bidi w:val="0"/>
        <w:adjustRightInd w:val="0"/>
        <w:snapToGrid w:val="0"/>
        <w:spacing w:line="360" w:lineRule="auto"/>
        <w:ind w:firstLine="422" w:firstLineChars="200"/>
        <w:jc w:val="both"/>
        <w:textAlignment w:val="auto"/>
        <w:rPr>
          <w:rFonts w:hint="eastAsia" w:ascii="宋体" w:hAnsi="宋体" w:eastAsia="宋体" w:cs="宋体"/>
          <w:b w:val="0"/>
          <w:bCs/>
          <w:sz w:val="21"/>
          <w:szCs w:val="21"/>
        </w:rPr>
      </w:pPr>
      <w:r>
        <w:rPr>
          <w:rFonts w:hint="eastAsia" w:ascii="宋体" w:hAnsi="宋体" w:eastAsia="宋体" w:cs="宋体"/>
          <w:sz w:val="21"/>
          <w:szCs w:val="21"/>
        </w:rPr>
        <w:t>第三十八条</w:t>
      </w:r>
      <w:r>
        <w:rPr>
          <w:rFonts w:hint="eastAsia" w:ascii="宋体" w:hAnsi="宋体" w:eastAsia="宋体" w:cs="宋体"/>
          <w:b w:val="0"/>
          <w:bCs/>
          <w:sz w:val="21"/>
          <w:szCs w:val="21"/>
        </w:rPr>
        <w:t xml:space="preserve">  本保险合同涉及下列术语时，适用下列释义：</w:t>
      </w:r>
    </w:p>
    <w:p w14:paraId="6C4287C3">
      <w:pPr>
        <w:pStyle w:val="5"/>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（一）暴雨：指降雨量每小时在16mm以上，或连续12小时降雨量达30mm以上，或连续24小时降雨量达50mm以上</w:t>
      </w:r>
      <w:r>
        <w:rPr>
          <w:rFonts w:hint="eastAsia" w:ascii="宋体" w:hAnsi="宋体" w:eastAsia="宋体" w:cs="宋体"/>
          <w:b w:val="0"/>
          <w:bCs/>
          <w:sz w:val="21"/>
          <w:szCs w:val="21"/>
          <w:lang w:val="en-US" w:eastAsia="zh-CN"/>
        </w:rPr>
        <w:t>的降雨</w:t>
      </w:r>
      <w:r>
        <w:rPr>
          <w:rFonts w:hint="eastAsia" w:ascii="宋体" w:hAnsi="宋体" w:eastAsia="宋体" w:cs="宋体"/>
          <w:b w:val="0"/>
          <w:bCs/>
          <w:sz w:val="21"/>
          <w:szCs w:val="21"/>
        </w:rPr>
        <w:t>。</w:t>
      </w:r>
    </w:p>
    <w:p w14:paraId="5F476AF0">
      <w:pPr>
        <w:pStyle w:val="5"/>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bCs w:val="0"/>
          <w:sz w:val="21"/>
          <w:szCs w:val="21"/>
        </w:rPr>
      </w:pPr>
      <w:r>
        <w:rPr>
          <w:rFonts w:hint="eastAsia" w:ascii="宋体" w:hAnsi="宋体" w:eastAsia="宋体" w:cs="宋体"/>
          <w:b w:val="0"/>
          <w:bCs/>
          <w:sz w:val="21"/>
          <w:szCs w:val="21"/>
        </w:rPr>
        <w:t>（二）洪水：指山洪暴发、江河泛滥、潮水上岸及倒灌或暴雨积水。</w:t>
      </w:r>
      <w:r>
        <w:rPr>
          <w:rFonts w:hint="eastAsia" w:ascii="宋体" w:hAnsi="宋体" w:eastAsia="宋体" w:cs="宋体"/>
          <w:b/>
          <w:bCs w:val="0"/>
          <w:sz w:val="21"/>
          <w:szCs w:val="21"/>
        </w:rPr>
        <w:t>规律性涨潮、海水倒灌、自动灭火设施漏水以及常年水位线以下或地下渗水、水管爆裂不属</w:t>
      </w:r>
      <w:r>
        <w:rPr>
          <w:rFonts w:hint="eastAsia" w:ascii="宋体" w:hAnsi="宋体" w:eastAsia="宋体" w:cs="宋体"/>
          <w:b/>
          <w:bCs w:val="0"/>
          <w:sz w:val="21"/>
          <w:szCs w:val="21"/>
          <w:lang w:val="en-US" w:eastAsia="zh-CN"/>
        </w:rPr>
        <w:t>于</w:t>
      </w:r>
      <w:r>
        <w:rPr>
          <w:rFonts w:hint="eastAsia" w:ascii="宋体" w:hAnsi="宋体" w:eastAsia="宋体" w:cs="宋体"/>
          <w:b/>
          <w:bCs w:val="0"/>
          <w:sz w:val="21"/>
          <w:szCs w:val="21"/>
        </w:rPr>
        <w:t>洪水。</w:t>
      </w:r>
    </w:p>
    <w:p w14:paraId="78CAFF4D">
      <w:pPr>
        <w:pStyle w:val="5"/>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（三）内涝：指由于降水过多，地面积水不能及时排除，积水超过作物耐淹能力，造成植株受损。</w:t>
      </w:r>
    </w:p>
    <w:p w14:paraId="793EC0BA">
      <w:pPr>
        <w:pStyle w:val="5"/>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（四）风灾：指</w:t>
      </w:r>
      <w:r>
        <w:rPr>
          <w:rFonts w:hint="eastAsia" w:ascii="宋体" w:hAnsi="宋体" w:eastAsia="宋体" w:cs="宋体"/>
          <w:b/>
          <w:bCs w:val="0"/>
          <w:sz w:val="21"/>
          <w:szCs w:val="21"/>
          <w:u w:val="none"/>
        </w:rPr>
        <w:t>6级</w:t>
      </w:r>
      <w:r>
        <w:rPr>
          <w:rFonts w:hint="eastAsia" w:ascii="宋体" w:hAnsi="宋体" w:eastAsia="宋体" w:cs="宋体"/>
          <w:b w:val="0"/>
          <w:bCs/>
          <w:sz w:val="21"/>
          <w:szCs w:val="21"/>
        </w:rPr>
        <w:t>（含）以上大风，即风速在</w:t>
      </w:r>
      <w:r>
        <w:rPr>
          <w:rFonts w:hint="eastAsia" w:ascii="宋体" w:hAnsi="宋体" w:eastAsia="宋体" w:cs="宋体"/>
          <w:b/>
          <w:bCs w:val="0"/>
          <w:sz w:val="21"/>
          <w:szCs w:val="21"/>
          <w:u w:val="none"/>
        </w:rPr>
        <w:t>10.8米/秒</w:t>
      </w:r>
      <w:r>
        <w:rPr>
          <w:rFonts w:hint="eastAsia" w:ascii="宋体" w:hAnsi="宋体" w:eastAsia="宋体" w:cs="宋体"/>
          <w:b w:val="0"/>
          <w:bCs/>
          <w:sz w:val="21"/>
          <w:szCs w:val="21"/>
        </w:rPr>
        <w:t>以上即构成风灾责任。</w:t>
      </w:r>
    </w:p>
    <w:p w14:paraId="12913386">
      <w:pPr>
        <w:pStyle w:val="5"/>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（五）雹灾：指在对流性天气控制下，积雨云中凝结生成的冰块从空中降落，造成作物严重的机械损伤而带来的损失。</w:t>
      </w:r>
    </w:p>
    <w:p w14:paraId="6F72348C">
      <w:pPr>
        <w:pStyle w:val="5"/>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（六）冻灾：指因遇到0℃以下或长期持续在0℃以下的温度，引起植株体冰冻或丧失一切生理活力，造成植株死亡或部分死亡等现象。</w:t>
      </w:r>
    </w:p>
    <w:p w14:paraId="2D374DD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（七）干热风：指作物生育后期出现的一种高温、低湿并伴有一定风力的农业气象灾害。</w:t>
      </w:r>
    </w:p>
    <w:p w14:paraId="4471BF3F">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（八）地震：指地壳发生的震动。</w:t>
      </w:r>
    </w:p>
    <w:p w14:paraId="3D025C3B">
      <w:pPr>
        <w:spacing w:line="360" w:lineRule="auto"/>
        <w:ind w:firstLine="420" w:firstLineChars="200"/>
        <w:rPr>
          <w:rFonts w:hint="eastAsia" w:ascii="宋体" w:hAnsi="宋体" w:eastAsia="宋体" w:cs="宋体"/>
          <w:szCs w:val="21"/>
        </w:rPr>
      </w:pPr>
      <w:r>
        <w:rPr>
          <w:rFonts w:hint="eastAsia" w:ascii="宋体" w:hAnsi="宋体" w:eastAsia="宋体" w:cs="宋体"/>
          <w:b w:val="0"/>
          <w:bCs w:val="0"/>
          <w:sz w:val="21"/>
          <w:szCs w:val="21"/>
        </w:rPr>
        <w:t>（九）旱灾：指因自然气候的影响，土壤水与农作物生长需要不平衡造成植株异常短缺，从而直接导致农作物减产和绝收损失的灾害。</w:t>
      </w:r>
    </w:p>
    <w:p w14:paraId="6B30664E">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十</w:t>
      </w:r>
      <w:r>
        <w:rPr>
          <w:rFonts w:hint="eastAsia" w:ascii="宋体" w:hAnsi="宋体" w:eastAsia="宋体" w:cs="宋体"/>
          <w:szCs w:val="21"/>
          <w:lang w:eastAsia="zh-CN"/>
        </w:rPr>
        <w:t>）</w:t>
      </w:r>
      <w:r>
        <w:rPr>
          <w:rFonts w:hint="eastAsia" w:ascii="宋体" w:hAnsi="宋体" w:eastAsia="宋体" w:cs="宋体"/>
          <w:szCs w:val="21"/>
          <w:lang w:val="en-US" w:eastAsia="zh-CN"/>
        </w:rPr>
        <w:t>连阴雨：</w:t>
      </w:r>
      <w:r>
        <w:rPr>
          <w:rFonts w:hint="eastAsia" w:ascii="宋体" w:hAnsi="宋体" w:eastAsia="宋体" w:cs="宋体"/>
          <w:i w:val="0"/>
          <w:iCs w:val="0"/>
          <w:caps w:val="0"/>
          <w:spacing w:val="0"/>
          <w:sz w:val="21"/>
          <w:szCs w:val="21"/>
          <w:shd w:val="clear"/>
        </w:rPr>
        <w:t>指连续几天以上的阴雨天气过程</w:t>
      </w:r>
      <w:r>
        <w:rPr>
          <w:rFonts w:hint="eastAsia" w:ascii="宋体" w:hAnsi="宋体" w:eastAsia="宋体" w:cs="宋体"/>
          <w:i w:val="0"/>
          <w:iCs w:val="0"/>
          <w:caps w:val="0"/>
          <w:spacing w:val="0"/>
          <w:sz w:val="21"/>
          <w:szCs w:val="21"/>
          <w:shd w:val="clear"/>
          <w:lang w:eastAsia="zh-CN"/>
        </w:rPr>
        <w:t>，</w:t>
      </w:r>
      <w:r>
        <w:rPr>
          <w:rFonts w:hint="eastAsia" w:ascii="宋体" w:hAnsi="宋体" w:eastAsia="宋体" w:cs="宋体"/>
          <w:i w:val="0"/>
          <w:iCs w:val="0"/>
          <w:caps w:val="0"/>
          <w:spacing w:val="0"/>
          <w:sz w:val="21"/>
          <w:szCs w:val="21"/>
          <w:shd w:val="clear"/>
          <w:lang w:val="en-US" w:eastAsia="zh-CN"/>
        </w:rPr>
        <w:t>容易造成</w:t>
      </w:r>
      <w:r>
        <w:rPr>
          <w:rFonts w:hint="eastAsia" w:ascii="宋体" w:hAnsi="宋体" w:eastAsia="宋体" w:cs="宋体"/>
          <w:i w:val="0"/>
          <w:iCs w:val="0"/>
          <w:caps w:val="0"/>
          <w:spacing w:val="0"/>
          <w:sz w:val="21"/>
          <w:szCs w:val="21"/>
          <w:shd w:val="clear"/>
        </w:rPr>
        <w:t>造成种子霉烂、发芽，病虫害的滋生蔓延，导致农业减产</w:t>
      </w:r>
    </w:p>
    <w:p w14:paraId="1C9213D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十一</w:t>
      </w:r>
      <w:r>
        <w:rPr>
          <w:rFonts w:hint="eastAsia" w:ascii="宋体" w:hAnsi="宋体" w:eastAsia="宋体" w:cs="宋体"/>
          <w:sz w:val="21"/>
          <w:szCs w:val="21"/>
        </w:rPr>
        <w:t>）气温异常：异常高温或异常低温，具体标准参照当地农业或气象部门等规定。</w:t>
      </w:r>
    </w:p>
    <w:p w14:paraId="78959ED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（十</w:t>
      </w:r>
      <w:r>
        <w:rPr>
          <w:rFonts w:hint="eastAsia" w:ascii="宋体" w:hAnsi="宋体" w:eastAsia="宋体" w:cs="宋体"/>
          <w:sz w:val="21"/>
          <w:szCs w:val="21"/>
          <w:lang w:val="en-US" w:eastAsia="zh-CN"/>
        </w:rPr>
        <w:t>二</w:t>
      </w:r>
      <w:r>
        <w:rPr>
          <w:rFonts w:hint="eastAsia" w:ascii="宋体" w:hAnsi="宋体" w:eastAsia="宋体" w:cs="宋体"/>
          <w:sz w:val="21"/>
          <w:szCs w:val="21"/>
        </w:rPr>
        <w:t>）火灾：指在时间或空间上失去控制的燃烧所造成的灾害。它必须具备三个条件：1.有燃烧现象，即有热有光有火焰；2.偶然、意外发生的燃烧；3.燃烧失去控制并有蔓延扩大的趋势。</w:t>
      </w:r>
    </w:p>
    <w:p w14:paraId="37E30DB9">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（十</w:t>
      </w:r>
      <w:r>
        <w:rPr>
          <w:rFonts w:hint="eastAsia" w:ascii="宋体" w:hAnsi="宋体" w:eastAsia="宋体" w:cs="宋体"/>
          <w:sz w:val="21"/>
          <w:szCs w:val="21"/>
          <w:lang w:val="en-US" w:eastAsia="zh-CN"/>
        </w:rPr>
        <w:t>三</w:t>
      </w:r>
      <w:r>
        <w:rPr>
          <w:rFonts w:hint="eastAsia" w:ascii="宋体" w:hAnsi="宋体" w:eastAsia="宋体" w:cs="宋体"/>
          <w:sz w:val="21"/>
          <w:szCs w:val="21"/>
        </w:rPr>
        <w:t>）爆炸：包括物理性爆炸和化学性爆炸。物理性爆炸指由于液体、固体变为蒸汽或其他膨胀，压力急剧增加并超过容器所能承受的极限压力而发生的爆炸。化学性爆炸指物体在瞬间分解或燃烧时放出大量的热和气体，并以很大的压力向四周扩散的现象。</w:t>
      </w:r>
    </w:p>
    <w:p w14:paraId="3A72AF78">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（十</w:t>
      </w:r>
      <w:r>
        <w:rPr>
          <w:rFonts w:hint="eastAsia" w:ascii="宋体" w:hAnsi="宋体" w:eastAsia="宋体" w:cs="宋体"/>
          <w:sz w:val="21"/>
          <w:szCs w:val="21"/>
          <w:lang w:val="en-US" w:eastAsia="zh-CN"/>
        </w:rPr>
        <w:t>四</w:t>
      </w:r>
      <w:r>
        <w:rPr>
          <w:rFonts w:hint="eastAsia" w:ascii="宋体" w:hAnsi="宋体" w:eastAsia="宋体" w:cs="宋体"/>
          <w:sz w:val="21"/>
          <w:szCs w:val="21"/>
        </w:rPr>
        <w:t>）泥石流：指由于雨水、冰雪融化等水源激发的、含有大量泥沙石块的特殊洪流。</w:t>
      </w:r>
    </w:p>
    <w:p w14:paraId="61E747E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（十</w:t>
      </w:r>
      <w:r>
        <w:rPr>
          <w:rFonts w:hint="eastAsia" w:ascii="宋体" w:hAnsi="宋体" w:eastAsia="宋体" w:cs="宋体"/>
          <w:sz w:val="21"/>
          <w:szCs w:val="21"/>
          <w:lang w:val="en-US" w:eastAsia="zh-CN"/>
        </w:rPr>
        <w:t>五</w:t>
      </w:r>
      <w:r>
        <w:rPr>
          <w:rFonts w:hint="eastAsia" w:ascii="宋体" w:hAnsi="宋体" w:eastAsia="宋体" w:cs="宋体"/>
          <w:sz w:val="21"/>
          <w:szCs w:val="21"/>
        </w:rPr>
        <w:t>）山体滑坡：指山体上不稳的岩土体在重力作用下突然整体向下滑动的现象。</w:t>
      </w:r>
    </w:p>
    <w:p w14:paraId="1C590E5F">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sz w:val="21"/>
          <w:szCs w:val="21"/>
        </w:rPr>
        <w:t>（十</w:t>
      </w:r>
      <w:r>
        <w:rPr>
          <w:rFonts w:hint="eastAsia" w:ascii="宋体" w:hAnsi="宋体" w:eastAsia="宋体" w:cs="宋体"/>
          <w:sz w:val="21"/>
          <w:szCs w:val="21"/>
          <w:lang w:val="en-US" w:eastAsia="zh-CN"/>
        </w:rPr>
        <w:t>六</w:t>
      </w:r>
      <w:r>
        <w:rPr>
          <w:rFonts w:hint="eastAsia" w:ascii="宋体" w:hAnsi="宋体" w:eastAsia="宋体" w:cs="宋体"/>
          <w:sz w:val="21"/>
          <w:szCs w:val="21"/>
        </w:rPr>
        <w:t>）</w:t>
      </w:r>
      <w:r>
        <w:rPr>
          <w:rFonts w:hint="eastAsia" w:ascii="宋体" w:hAnsi="宋体" w:eastAsia="宋体" w:cs="宋体"/>
          <w:bCs/>
          <w:kern w:val="0"/>
          <w:sz w:val="21"/>
          <w:szCs w:val="21"/>
        </w:rPr>
        <w:t>爆发性病虫草鼠害：大面积、集中连片发生的，并造成农作物严重损失的病虫草鼠害。爆发性病虫草鼠害以市级（含市级）农业技术部门和气象部门鉴定为准。</w:t>
      </w:r>
    </w:p>
    <w:p w14:paraId="558B5FF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lang w:val="en-US" w:eastAsia="zh-CN"/>
        </w:rPr>
        <w:t>十七）野生动物毁损：</w:t>
      </w:r>
      <w:r>
        <w:rPr>
          <w:rFonts w:hint="eastAsia" w:ascii="宋体" w:hAnsi="宋体" w:eastAsia="宋体" w:cs="宋体"/>
          <w:sz w:val="21"/>
          <w:szCs w:val="21"/>
          <w:lang w:val="en-US" w:eastAsia="zh-CN"/>
        </w:rPr>
        <w:t>是指野猪、狼、猪獾、狗獾、豹猫、黄鼬等及各种鸟类造成的损坏。</w:t>
      </w:r>
    </w:p>
    <w:p w14:paraId="7B230D1B">
      <w:pPr>
        <w:keepNext w:val="0"/>
        <w:keepLines w:val="0"/>
        <w:pageBreakBefore w:val="0"/>
        <w:widowControl/>
        <w:kinsoku/>
        <w:wordWrap/>
        <w:overflowPunct/>
        <w:topLinePunct w:val="0"/>
        <w:bidi w:val="0"/>
        <w:adjustRightInd w:val="0"/>
        <w:snapToGrid w:val="0"/>
        <w:spacing w:line="360" w:lineRule="auto"/>
        <w:ind w:firstLine="422" w:firstLineChars="200"/>
        <w:jc w:val="left"/>
        <w:textAlignment w:val="auto"/>
        <w:rPr>
          <w:rFonts w:hint="eastAsia" w:ascii="宋体" w:hAnsi="宋体" w:eastAsia="宋体" w:cs="宋体"/>
          <w:b/>
          <w:bCs/>
          <w:color w:val="000000" w:themeColor="text1"/>
          <w:sz w:val="21"/>
          <w:szCs w:val="21"/>
          <w14:textFill>
            <w14:solidFill>
              <w14:schemeClr w14:val="tx1"/>
            </w14:solidFill>
          </w14:textFill>
        </w:rPr>
      </w:pPr>
    </w:p>
    <w:sectPr>
      <w:footerReference r:id="rId3" w:type="default"/>
      <w:pgSz w:w="11906" w:h="16838"/>
      <w:pgMar w:top="1361" w:right="1418" w:bottom="136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494735"/>
    </w:sdtPr>
    <w:sdtContent>
      <w:p w14:paraId="1F6D568C">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14:paraId="12CA4C12">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wNDRhNmFmMzRlYTIyMDYzYjY3ZTY3MmRkZWYyNzUifQ=="/>
  </w:docVars>
  <w:rsids>
    <w:rsidRoot w:val="003F772A"/>
    <w:rsid w:val="00002293"/>
    <w:rsid w:val="000237E9"/>
    <w:rsid w:val="00025B0E"/>
    <w:rsid w:val="00033072"/>
    <w:rsid w:val="000345FC"/>
    <w:rsid w:val="0003589E"/>
    <w:rsid w:val="00047BE8"/>
    <w:rsid w:val="00053CC2"/>
    <w:rsid w:val="00056314"/>
    <w:rsid w:val="00060AA5"/>
    <w:rsid w:val="0007130C"/>
    <w:rsid w:val="00075D1C"/>
    <w:rsid w:val="0007670B"/>
    <w:rsid w:val="000813A2"/>
    <w:rsid w:val="0008750F"/>
    <w:rsid w:val="000A2567"/>
    <w:rsid w:val="000A3543"/>
    <w:rsid w:val="000A3829"/>
    <w:rsid w:val="000A71BC"/>
    <w:rsid w:val="000B43E0"/>
    <w:rsid w:val="000D0640"/>
    <w:rsid w:val="000D3248"/>
    <w:rsid w:val="000D5FC2"/>
    <w:rsid w:val="000D64B0"/>
    <w:rsid w:val="000F5E1B"/>
    <w:rsid w:val="000F65B8"/>
    <w:rsid w:val="001029CB"/>
    <w:rsid w:val="001204BD"/>
    <w:rsid w:val="00125934"/>
    <w:rsid w:val="00137376"/>
    <w:rsid w:val="0014105E"/>
    <w:rsid w:val="00155A8D"/>
    <w:rsid w:val="001706B3"/>
    <w:rsid w:val="00174AF6"/>
    <w:rsid w:val="0018680F"/>
    <w:rsid w:val="0019186B"/>
    <w:rsid w:val="0019267E"/>
    <w:rsid w:val="00192D8F"/>
    <w:rsid w:val="00194176"/>
    <w:rsid w:val="001A762F"/>
    <w:rsid w:val="001B0D80"/>
    <w:rsid w:val="001B7ED7"/>
    <w:rsid w:val="001E153D"/>
    <w:rsid w:val="001F18AE"/>
    <w:rsid w:val="001F4B40"/>
    <w:rsid w:val="001F77C0"/>
    <w:rsid w:val="002009A9"/>
    <w:rsid w:val="002031D4"/>
    <w:rsid w:val="00227D0C"/>
    <w:rsid w:val="0024584D"/>
    <w:rsid w:val="00247B29"/>
    <w:rsid w:val="00271EF7"/>
    <w:rsid w:val="002743EC"/>
    <w:rsid w:val="00280272"/>
    <w:rsid w:val="002804A3"/>
    <w:rsid w:val="00280BC5"/>
    <w:rsid w:val="00282AFF"/>
    <w:rsid w:val="002976AC"/>
    <w:rsid w:val="002C25E9"/>
    <w:rsid w:val="002D7D95"/>
    <w:rsid w:val="00300513"/>
    <w:rsid w:val="00300CF8"/>
    <w:rsid w:val="00304659"/>
    <w:rsid w:val="00314E96"/>
    <w:rsid w:val="00317011"/>
    <w:rsid w:val="00321B7B"/>
    <w:rsid w:val="00334F69"/>
    <w:rsid w:val="0034301D"/>
    <w:rsid w:val="00372672"/>
    <w:rsid w:val="00381C82"/>
    <w:rsid w:val="00385EA5"/>
    <w:rsid w:val="0039283E"/>
    <w:rsid w:val="003A4DB3"/>
    <w:rsid w:val="003B12BE"/>
    <w:rsid w:val="003B627A"/>
    <w:rsid w:val="003E14F9"/>
    <w:rsid w:val="003E15D1"/>
    <w:rsid w:val="003E2631"/>
    <w:rsid w:val="003E4293"/>
    <w:rsid w:val="003F6BA9"/>
    <w:rsid w:val="003F772A"/>
    <w:rsid w:val="00431E1B"/>
    <w:rsid w:val="00447DA5"/>
    <w:rsid w:val="00461911"/>
    <w:rsid w:val="00470546"/>
    <w:rsid w:val="0047067E"/>
    <w:rsid w:val="00473B6A"/>
    <w:rsid w:val="004745BA"/>
    <w:rsid w:val="004868F3"/>
    <w:rsid w:val="004A32D8"/>
    <w:rsid w:val="004A4E17"/>
    <w:rsid w:val="004B37AC"/>
    <w:rsid w:val="004B3859"/>
    <w:rsid w:val="004C0158"/>
    <w:rsid w:val="004C453E"/>
    <w:rsid w:val="004D019E"/>
    <w:rsid w:val="004D0FB6"/>
    <w:rsid w:val="004E23D4"/>
    <w:rsid w:val="004E2BB9"/>
    <w:rsid w:val="004E3D2D"/>
    <w:rsid w:val="00500E4F"/>
    <w:rsid w:val="00506CFA"/>
    <w:rsid w:val="005116D9"/>
    <w:rsid w:val="00526632"/>
    <w:rsid w:val="00534984"/>
    <w:rsid w:val="00540E6A"/>
    <w:rsid w:val="00547F1A"/>
    <w:rsid w:val="00551AF5"/>
    <w:rsid w:val="00552ED5"/>
    <w:rsid w:val="005555D9"/>
    <w:rsid w:val="0055618E"/>
    <w:rsid w:val="0058105E"/>
    <w:rsid w:val="00585AE8"/>
    <w:rsid w:val="00596CCC"/>
    <w:rsid w:val="005D11B7"/>
    <w:rsid w:val="005D6598"/>
    <w:rsid w:val="005E713C"/>
    <w:rsid w:val="0060232E"/>
    <w:rsid w:val="0063267B"/>
    <w:rsid w:val="006341E9"/>
    <w:rsid w:val="00641090"/>
    <w:rsid w:val="00670911"/>
    <w:rsid w:val="00673D7A"/>
    <w:rsid w:val="006745BF"/>
    <w:rsid w:val="00683B9C"/>
    <w:rsid w:val="00691D32"/>
    <w:rsid w:val="006B4A56"/>
    <w:rsid w:val="006C03F8"/>
    <w:rsid w:val="006C2D66"/>
    <w:rsid w:val="006D19DD"/>
    <w:rsid w:val="006E2058"/>
    <w:rsid w:val="006E2545"/>
    <w:rsid w:val="0071240B"/>
    <w:rsid w:val="007125F2"/>
    <w:rsid w:val="007142CC"/>
    <w:rsid w:val="00714A85"/>
    <w:rsid w:val="00725321"/>
    <w:rsid w:val="0073413D"/>
    <w:rsid w:val="00735777"/>
    <w:rsid w:val="0076785A"/>
    <w:rsid w:val="007814FC"/>
    <w:rsid w:val="007871B2"/>
    <w:rsid w:val="00793003"/>
    <w:rsid w:val="007B4962"/>
    <w:rsid w:val="007C6578"/>
    <w:rsid w:val="007F1C07"/>
    <w:rsid w:val="007F59CC"/>
    <w:rsid w:val="00805B00"/>
    <w:rsid w:val="008157B2"/>
    <w:rsid w:val="008302C7"/>
    <w:rsid w:val="0083545F"/>
    <w:rsid w:val="00846358"/>
    <w:rsid w:val="00877BA2"/>
    <w:rsid w:val="008A53F9"/>
    <w:rsid w:val="008C7F8B"/>
    <w:rsid w:val="008D4FC6"/>
    <w:rsid w:val="008E643E"/>
    <w:rsid w:val="00903ADD"/>
    <w:rsid w:val="00914777"/>
    <w:rsid w:val="00914F5D"/>
    <w:rsid w:val="00923996"/>
    <w:rsid w:val="00940EEB"/>
    <w:rsid w:val="00947955"/>
    <w:rsid w:val="00956A0E"/>
    <w:rsid w:val="00986377"/>
    <w:rsid w:val="009878A3"/>
    <w:rsid w:val="009A08F4"/>
    <w:rsid w:val="009A7393"/>
    <w:rsid w:val="009B1CC9"/>
    <w:rsid w:val="009B2B9D"/>
    <w:rsid w:val="009B56FB"/>
    <w:rsid w:val="009D6C3A"/>
    <w:rsid w:val="009D721C"/>
    <w:rsid w:val="009E1C27"/>
    <w:rsid w:val="009E695D"/>
    <w:rsid w:val="00A07D73"/>
    <w:rsid w:val="00A178F1"/>
    <w:rsid w:val="00A216EF"/>
    <w:rsid w:val="00A32D7C"/>
    <w:rsid w:val="00A34212"/>
    <w:rsid w:val="00A3683C"/>
    <w:rsid w:val="00A55245"/>
    <w:rsid w:val="00A5619F"/>
    <w:rsid w:val="00A73433"/>
    <w:rsid w:val="00A742A5"/>
    <w:rsid w:val="00A775D6"/>
    <w:rsid w:val="00A86132"/>
    <w:rsid w:val="00A9300A"/>
    <w:rsid w:val="00A934F4"/>
    <w:rsid w:val="00AA50CC"/>
    <w:rsid w:val="00AB0419"/>
    <w:rsid w:val="00AB503A"/>
    <w:rsid w:val="00AD4E0E"/>
    <w:rsid w:val="00AF7F84"/>
    <w:rsid w:val="00B00BED"/>
    <w:rsid w:val="00B0691E"/>
    <w:rsid w:val="00B20AD2"/>
    <w:rsid w:val="00B21A08"/>
    <w:rsid w:val="00B22B08"/>
    <w:rsid w:val="00B2485B"/>
    <w:rsid w:val="00B3640E"/>
    <w:rsid w:val="00B43C01"/>
    <w:rsid w:val="00B538DD"/>
    <w:rsid w:val="00B5659E"/>
    <w:rsid w:val="00B56E44"/>
    <w:rsid w:val="00B66FCA"/>
    <w:rsid w:val="00B72851"/>
    <w:rsid w:val="00B73C14"/>
    <w:rsid w:val="00B74E30"/>
    <w:rsid w:val="00B76861"/>
    <w:rsid w:val="00B92B9E"/>
    <w:rsid w:val="00BA481E"/>
    <w:rsid w:val="00BB28B3"/>
    <w:rsid w:val="00BC208C"/>
    <w:rsid w:val="00BC6F03"/>
    <w:rsid w:val="00BD4C26"/>
    <w:rsid w:val="00BE0FE5"/>
    <w:rsid w:val="00BF2B8E"/>
    <w:rsid w:val="00C03F7E"/>
    <w:rsid w:val="00C0616E"/>
    <w:rsid w:val="00C200BB"/>
    <w:rsid w:val="00C27042"/>
    <w:rsid w:val="00C34ABE"/>
    <w:rsid w:val="00C4568C"/>
    <w:rsid w:val="00C458AD"/>
    <w:rsid w:val="00C478AC"/>
    <w:rsid w:val="00C5212C"/>
    <w:rsid w:val="00C74936"/>
    <w:rsid w:val="00C77452"/>
    <w:rsid w:val="00C84EFC"/>
    <w:rsid w:val="00C87F02"/>
    <w:rsid w:val="00CC38A3"/>
    <w:rsid w:val="00CC3CE0"/>
    <w:rsid w:val="00CF3BF6"/>
    <w:rsid w:val="00D23001"/>
    <w:rsid w:val="00D3116E"/>
    <w:rsid w:val="00D434A7"/>
    <w:rsid w:val="00D46DF2"/>
    <w:rsid w:val="00D5036D"/>
    <w:rsid w:val="00D73EE8"/>
    <w:rsid w:val="00D83325"/>
    <w:rsid w:val="00D86DD9"/>
    <w:rsid w:val="00D906D4"/>
    <w:rsid w:val="00DD3DBE"/>
    <w:rsid w:val="00DD672E"/>
    <w:rsid w:val="00DE4B5C"/>
    <w:rsid w:val="00DF357B"/>
    <w:rsid w:val="00DF6217"/>
    <w:rsid w:val="00E000E0"/>
    <w:rsid w:val="00E1580A"/>
    <w:rsid w:val="00E17308"/>
    <w:rsid w:val="00E30FC4"/>
    <w:rsid w:val="00E41EE6"/>
    <w:rsid w:val="00E425CF"/>
    <w:rsid w:val="00E56297"/>
    <w:rsid w:val="00E66CC0"/>
    <w:rsid w:val="00E757C6"/>
    <w:rsid w:val="00E832F4"/>
    <w:rsid w:val="00E93819"/>
    <w:rsid w:val="00EA68A8"/>
    <w:rsid w:val="00EC3503"/>
    <w:rsid w:val="00EC6D5A"/>
    <w:rsid w:val="00EC767B"/>
    <w:rsid w:val="00ED2226"/>
    <w:rsid w:val="00ED7973"/>
    <w:rsid w:val="00EE1CFB"/>
    <w:rsid w:val="00EE781D"/>
    <w:rsid w:val="00EF3651"/>
    <w:rsid w:val="00EF3CF5"/>
    <w:rsid w:val="00F11DB7"/>
    <w:rsid w:val="00F43A5A"/>
    <w:rsid w:val="00F53D6F"/>
    <w:rsid w:val="00F8511C"/>
    <w:rsid w:val="00F90645"/>
    <w:rsid w:val="00FB15FA"/>
    <w:rsid w:val="00FB17A4"/>
    <w:rsid w:val="00FD4672"/>
    <w:rsid w:val="00FD62DE"/>
    <w:rsid w:val="00FE7F09"/>
    <w:rsid w:val="00FF70E5"/>
    <w:rsid w:val="21D24F42"/>
    <w:rsid w:val="302529C0"/>
    <w:rsid w:val="32814203"/>
    <w:rsid w:val="33494360"/>
    <w:rsid w:val="3B3D58EE"/>
    <w:rsid w:val="3E7C7932"/>
    <w:rsid w:val="58E03102"/>
    <w:rsid w:val="5E7E60BC"/>
    <w:rsid w:val="5EE70DDC"/>
    <w:rsid w:val="6C4D10D6"/>
    <w:rsid w:val="719E6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annotation text"/>
    <w:basedOn w:val="1"/>
    <w:link w:val="30"/>
    <w:unhideWhenUsed/>
    <w:qFormat/>
    <w:uiPriority w:val="99"/>
    <w:pPr>
      <w:jc w:val="left"/>
    </w:pPr>
  </w:style>
  <w:style w:type="paragraph" w:styleId="4">
    <w:name w:val="Body Text 3"/>
    <w:basedOn w:val="1"/>
    <w:link w:val="29"/>
    <w:qFormat/>
    <w:uiPriority w:val="0"/>
    <w:pPr>
      <w:spacing w:after="120"/>
    </w:pPr>
    <w:rPr>
      <w:rFonts w:ascii="Times New Roman" w:hAnsi="Times New Roman" w:eastAsia="宋体" w:cs="Times New Roman"/>
      <w:sz w:val="16"/>
      <w:szCs w:val="16"/>
    </w:rPr>
  </w:style>
  <w:style w:type="paragraph" w:styleId="5">
    <w:name w:val="Body Text"/>
    <w:basedOn w:val="1"/>
    <w:link w:val="20"/>
    <w:qFormat/>
    <w:uiPriority w:val="0"/>
    <w:pPr>
      <w:jc w:val="center"/>
    </w:pPr>
    <w:rPr>
      <w:rFonts w:ascii="仿宋_GB2312" w:hAnsi="Times New Roman" w:eastAsia="仿宋_GB2312" w:cs="Times New Roman"/>
      <w:b/>
      <w:sz w:val="24"/>
      <w:szCs w:val="20"/>
    </w:rPr>
  </w:style>
  <w:style w:type="paragraph" w:styleId="6">
    <w:name w:val="Body Text Indent"/>
    <w:basedOn w:val="1"/>
    <w:link w:val="18"/>
    <w:qFormat/>
    <w:uiPriority w:val="0"/>
    <w:pPr>
      <w:ind w:firstLine="420" w:firstLineChars="200"/>
    </w:pPr>
    <w:rPr>
      <w:rFonts w:ascii="宋体" w:hAnsi="宋体" w:eastAsia="宋体" w:cs="Times New Roman"/>
      <w:szCs w:val="24"/>
    </w:rPr>
  </w:style>
  <w:style w:type="paragraph" w:styleId="7">
    <w:name w:val="Body Text Indent 2"/>
    <w:basedOn w:val="1"/>
    <w:link w:val="19"/>
    <w:qFormat/>
    <w:uiPriority w:val="0"/>
    <w:pPr>
      <w:ind w:firstLine="540" w:firstLineChars="257"/>
    </w:pPr>
    <w:rPr>
      <w:rFonts w:ascii="宋体" w:hAnsi="宋体" w:eastAsia="宋体" w:cs="Times New Roman"/>
      <w:szCs w:val="24"/>
    </w:rPr>
  </w:style>
  <w:style w:type="paragraph" w:styleId="8">
    <w:name w:val="Balloon Text"/>
    <w:basedOn w:val="1"/>
    <w:link w:val="27"/>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1"/>
    <w:qFormat/>
    <w:uiPriority w:val="0"/>
    <w:rPr>
      <w:rFonts w:ascii="仿宋_GB2312" w:hAnsi="Times New Roman" w:eastAsia="仿宋_GB2312" w:cs="Times New Roman"/>
      <w:b/>
      <w:sz w:val="28"/>
      <w:szCs w:val="20"/>
    </w:rPr>
  </w:style>
  <w:style w:type="paragraph" w:styleId="12">
    <w:name w:val="annotation subject"/>
    <w:basedOn w:val="3"/>
    <w:next w:val="3"/>
    <w:link w:val="31"/>
    <w:unhideWhenUsed/>
    <w:qFormat/>
    <w:uiPriority w:val="99"/>
    <w:rPr>
      <w:b/>
      <w:bCs/>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annotation reference"/>
    <w:basedOn w:val="15"/>
    <w:unhideWhenUsed/>
    <w:qFormat/>
    <w:uiPriority w:val="99"/>
    <w:rPr>
      <w:sz w:val="21"/>
      <w:szCs w:val="21"/>
    </w:rPr>
  </w:style>
  <w:style w:type="character" w:customStyle="1" w:styleId="17">
    <w:name w:val="标题 2 Char"/>
    <w:basedOn w:val="15"/>
    <w:link w:val="2"/>
    <w:qFormat/>
    <w:uiPriority w:val="0"/>
    <w:rPr>
      <w:rFonts w:ascii="Arial" w:hAnsi="Arial" w:eastAsia="黑体" w:cs="Times New Roman"/>
      <w:b/>
      <w:bCs/>
      <w:sz w:val="32"/>
      <w:szCs w:val="32"/>
    </w:rPr>
  </w:style>
  <w:style w:type="character" w:customStyle="1" w:styleId="18">
    <w:name w:val="正文文本缩进 Char"/>
    <w:basedOn w:val="15"/>
    <w:link w:val="6"/>
    <w:qFormat/>
    <w:uiPriority w:val="0"/>
    <w:rPr>
      <w:rFonts w:ascii="宋体" w:hAnsi="宋体" w:eastAsia="宋体" w:cs="Times New Roman"/>
      <w:szCs w:val="24"/>
    </w:rPr>
  </w:style>
  <w:style w:type="character" w:customStyle="1" w:styleId="19">
    <w:name w:val="正文文本缩进 2 Char"/>
    <w:basedOn w:val="15"/>
    <w:link w:val="7"/>
    <w:qFormat/>
    <w:uiPriority w:val="0"/>
    <w:rPr>
      <w:rFonts w:ascii="宋体" w:hAnsi="宋体" w:eastAsia="宋体" w:cs="Times New Roman"/>
      <w:szCs w:val="24"/>
    </w:rPr>
  </w:style>
  <w:style w:type="character" w:customStyle="1" w:styleId="20">
    <w:name w:val="正文文本 Char"/>
    <w:basedOn w:val="15"/>
    <w:link w:val="5"/>
    <w:qFormat/>
    <w:uiPriority w:val="0"/>
    <w:rPr>
      <w:rFonts w:ascii="仿宋_GB2312" w:hAnsi="Times New Roman" w:eastAsia="仿宋_GB2312" w:cs="Times New Roman"/>
      <w:b/>
      <w:sz w:val="24"/>
      <w:szCs w:val="20"/>
    </w:rPr>
  </w:style>
  <w:style w:type="character" w:customStyle="1" w:styleId="21">
    <w:name w:val="正文文本 2 Char"/>
    <w:basedOn w:val="15"/>
    <w:link w:val="11"/>
    <w:qFormat/>
    <w:uiPriority w:val="0"/>
    <w:rPr>
      <w:rFonts w:ascii="仿宋_GB2312" w:hAnsi="Times New Roman" w:eastAsia="仿宋_GB2312" w:cs="Times New Roman"/>
      <w:b/>
      <w:sz w:val="28"/>
      <w:szCs w:val="20"/>
    </w:rPr>
  </w:style>
  <w:style w:type="character" w:customStyle="1" w:styleId="22">
    <w:name w:val="apple-style-span"/>
    <w:basedOn w:val="15"/>
    <w:qFormat/>
    <w:uiPriority w:val="0"/>
  </w:style>
  <w:style w:type="character" w:customStyle="1" w:styleId="23">
    <w:name w:val="apple-converted-space"/>
    <w:basedOn w:val="15"/>
    <w:qFormat/>
    <w:uiPriority w:val="0"/>
  </w:style>
  <w:style w:type="paragraph" w:customStyle="1" w:styleId="24">
    <w:name w:val="Char Char Char Char"/>
    <w:basedOn w:val="1"/>
    <w:qFormat/>
    <w:uiPriority w:val="0"/>
    <w:rPr>
      <w:rFonts w:ascii="Tahoma" w:hAnsi="Tahoma" w:eastAsia="宋体" w:cs="Tahoma"/>
      <w:sz w:val="24"/>
      <w:szCs w:val="24"/>
    </w:rPr>
  </w:style>
  <w:style w:type="character" w:customStyle="1" w:styleId="25">
    <w:name w:val="页眉 Char"/>
    <w:basedOn w:val="15"/>
    <w:link w:val="10"/>
    <w:qFormat/>
    <w:uiPriority w:val="99"/>
    <w:rPr>
      <w:sz w:val="18"/>
      <w:szCs w:val="18"/>
    </w:rPr>
  </w:style>
  <w:style w:type="character" w:customStyle="1" w:styleId="26">
    <w:name w:val="页脚 Char"/>
    <w:basedOn w:val="15"/>
    <w:link w:val="9"/>
    <w:qFormat/>
    <w:uiPriority w:val="99"/>
    <w:rPr>
      <w:sz w:val="18"/>
      <w:szCs w:val="18"/>
    </w:rPr>
  </w:style>
  <w:style w:type="character" w:customStyle="1" w:styleId="27">
    <w:name w:val="批注框文本 Char"/>
    <w:basedOn w:val="15"/>
    <w:link w:val="8"/>
    <w:semiHidden/>
    <w:qFormat/>
    <w:uiPriority w:val="99"/>
    <w:rPr>
      <w:sz w:val="18"/>
      <w:szCs w:val="18"/>
    </w:rPr>
  </w:style>
  <w:style w:type="paragraph" w:customStyle="1" w:styleId="28">
    <w:name w:val="List Paragraph"/>
    <w:basedOn w:val="1"/>
    <w:qFormat/>
    <w:uiPriority w:val="34"/>
    <w:pPr>
      <w:ind w:firstLine="420" w:firstLineChars="200"/>
    </w:pPr>
  </w:style>
  <w:style w:type="character" w:customStyle="1" w:styleId="29">
    <w:name w:val="正文文本 3 Char"/>
    <w:basedOn w:val="15"/>
    <w:link w:val="4"/>
    <w:qFormat/>
    <w:uiPriority w:val="0"/>
    <w:rPr>
      <w:rFonts w:ascii="Times New Roman" w:hAnsi="Times New Roman" w:eastAsia="宋体" w:cs="Times New Roman"/>
      <w:sz w:val="16"/>
      <w:szCs w:val="16"/>
    </w:rPr>
  </w:style>
  <w:style w:type="character" w:customStyle="1" w:styleId="30">
    <w:name w:val="批注文字 Char"/>
    <w:basedOn w:val="15"/>
    <w:link w:val="3"/>
    <w:semiHidden/>
    <w:qFormat/>
    <w:uiPriority w:val="99"/>
  </w:style>
  <w:style w:type="character" w:customStyle="1" w:styleId="31">
    <w:name w:val="批注主题 Char"/>
    <w:basedOn w:val="30"/>
    <w:link w:val="12"/>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B34E3-E653-42B2-865E-83A5787762A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6307</Words>
  <Characters>6403</Characters>
  <Lines>48</Lines>
  <Paragraphs>13</Paragraphs>
  <TotalTime>0</TotalTime>
  <ScaleCrop>false</ScaleCrop>
  <LinksUpToDate>false</LinksUpToDate>
  <CharactersWithSpaces>6484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2017-12-21T13:17:00Z</dcterms:created>
  <dc:creator>刘嘉颖</dc:creator>
  <cp:lastModifiedBy>孙晓琪</cp:lastModifiedBy>
  <cp:lastPrinted>2017-12-21T06:22:00Z</cp:lastPrinted>
  <dcterms:modified xsi:type="dcterms:W3CDTF">2024-10-24T09:12:20Z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C7A720D116E741208E5AE3FBCC53845D_13</vt:lpwstr>
  </property>
</Properties>
</file>