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val="0"/>
        <w:autoSpaceDN w:val="0"/>
        <w:bidi w:val="0"/>
        <w:adjustRightInd w:val="0"/>
        <w:snapToGrid/>
        <w:spacing w:after="219" w:afterLines="50" w:line="360" w:lineRule="auto"/>
        <w:jc w:val="center"/>
        <w:textAlignment w:val="auto"/>
        <w:rPr>
          <w:rFonts w:hint="eastAsia" w:ascii="宋体" w:hAnsi="宋体" w:eastAsia="宋体"/>
          <w:b/>
          <w:bCs/>
          <w:sz w:val="28"/>
          <w:szCs w:val="28"/>
        </w:rPr>
      </w:pPr>
      <w:r>
        <w:rPr>
          <w:rFonts w:hint="eastAsia" w:ascii="宋体" w:hAnsi="宋体" w:eastAsia="宋体"/>
          <w:b/>
          <w:bCs/>
          <w:sz w:val="28"/>
          <w:szCs w:val="28"/>
        </w:rPr>
        <w:t>华农保险广西</w:t>
      </w:r>
      <w:r>
        <w:rPr>
          <w:rFonts w:hint="eastAsia" w:ascii="宋体" w:hAnsi="宋体" w:eastAsia="宋体"/>
          <w:b/>
          <w:bCs/>
          <w:sz w:val="28"/>
          <w:szCs w:val="28"/>
          <w:lang w:val="en-US" w:eastAsia="zh-CN"/>
        </w:rPr>
        <w:t>地方</w:t>
      </w:r>
      <w:r>
        <w:rPr>
          <w:rFonts w:hint="eastAsia" w:ascii="宋体" w:hAnsi="宋体" w:eastAsia="宋体"/>
          <w:b/>
          <w:bCs/>
          <w:sz w:val="28"/>
          <w:szCs w:val="28"/>
        </w:rPr>
        <w:t>财政补贴性</w:t>
      </w:r>
      <w:r>
        <w:rPr>
          <w:rFonts w:hint="eastAsia" w:ascii="宋体" w:hAnsi="宋体" w:eastAsia="宋体"/>
          <w:b/>
          <w:bCs/>
          <w:sz w:val="28"/>
          <w:szCs w:val="28"/>
          <w:lang w:val="en-US" w:eastAsia="zh-CN"/>
        </w:rPr>
        <w:t>肉鸡</w:t>
      </w:r>
      <w:r>
        <w:rPr>
          <w:rFonts w:hint="eastAsia" w:ascii="宋体" w:hAnsi="宋体" w:eastAsia="宋体"/>
          <w:b/>
          <w:bCs/>
          <w:sz w:val="28"/>
          <w:szCs w:val="28"/>
        </w:rPr>
        <w:t>养殖保险条款</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总则</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第一条</w:t>
      </w:r>
      <w:r>
        <w:rPr>
          <w:rFonts w:hint="eastAsia" w:ascii="宋体" w:hAnsi="宋体" w:eastAsia="宋体" w:cs="宋体"/>
          <w:b/>
          <w:snapToGrid w:val="0"/>
          <w:kern w:val="32"/>
          <w:sz w:val="21"/>
          <w:szCs w:val="21"/>
          <w:lang w:val="en-US" w:eastAsia="zh-CN"/>
        </w:rPr>
        <w:t xml:space="preserve">  </w:t>
      </w:r>
      <w:r>
        <w:rPr>
          <w:rFonts w:hint="eastAsia" w:ascii="宋体" w:hAnsi="宋体" w:eastAsia="宋体" w:cs="宋体"/>
          <w:snapToGrid w:val="0"/>
          <w:kern w:val="32"/>
          <w:sz w:val="21"/>
          <w:szCs w:val="21"/>
        </w:rPr>
        <w:t>本保险合同由保险条款、投保单、保险单、保险凭证以及批单组成。凡涉及本保险合同的约定，均应采用书面形式。</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lang w:val="en-US" w:eastAsia="zh-CN"/>
        </w:rPr>
      </w:pPr>
      <w:r>
        <w:rPr>
          <w:rFonts w:hint="eastAsia" w:ascii="宋体" w:hAnsi="宋体" w:eastAsia="宋体" w:cs="宋体"/>
          <w:b/>
          <w:bCs/>
          <w:snapToGrid w:val="0"/>
          <w:kern w:val="32"/>
          <w:sz w:val="21"/>
          <w:szCs w:val="21"/>
          <w:lang w:val="en-US" w:eastAsia="zh-CN"/>
        </w:rPr>
        <w:t xml:space="preserve">第二条  </w:t>
      </w:r>
      <w:r>
        <w:rPr>
          <w:rFonts w:hint="eastAsia" w:ascii="宋体" w:hAnsi="宋体" w:eastAsia="宋体" w:cs="宋体"/>
          <w:snapToGrid w:val="0"/>
          <w:kern w:val="32"/>
          <w:sz w:val="21"/>
          <w:szCs w:val="21"/>
          <w:lang w:val="en-US" w:eastAsia="zh-CN"/>
        </w:rPr>
        <w:t>凡在广西壮族自治区行政区域内从事</w:t>
      </w:r>
      <w:r>
        <w:rPr>
          <w:rFonts w:hint="eastAsia" w:ascii="宋体" w:hAnsi="宋体" w:eastAsia="宋体" w:cs="宋体"/>
          <w:snapToGrid w:val="0"/>
          <w:kern w:val="32"/>
          <w:sz w:val="21"/>
          <w:szCs w:val="21"/>
        </w:rPr>
        <w:t>肉鸡养殖</w:t>
      </w:r>
      <w:r>
        <w:rPr>
          <w:rFonts w:hint="eastAsia" w:ascii="宋体" w:hAnsi="宋体" w:eastAsia="宋体" w:cs="宋体"/>
          <w:snapToGrid w:val="0"/>
          <w:kern w:val="32"/>
          <w:sz w:val="21"/>
          <w:szCs w:val="21"/>
          <w:lang w:val="en-US" w:eastAsia="zh-CN"/>
        </w:rPr>
        <w:t>的养殖</w:t>
      </w:r>
      <w:r>
        <w:rPr>
          <w:rFonts w:hint="eastAsia" w:ascii="宋体" w:hAnsi="宋体" w:eastAsia="宋体" w:cs="宋体"/>
          <w:snapToGrid w:val="0"/>
          <w:kern w:val="32"/>
          <w:sz w:val="21"/>
          <w:szCs w:val="21"/>
        </w:rPr>
        <w:t>者或管理者（农户、合作社或企业等）</w:t>
      </w:r>
      <w:r>
        <w:rPr>
          <w:rFonts w:hint="eastAsia" w:ascii="宋体" w:hAnsi="宋体" w:eastAsia="宋体" w:cs="宋体"/>
          <w:snapToGrid w:val="0"/>
          <w:kern w:val="32"/>
          <w:sz w:val="21"/>
          <w:szCs w:val="21"/>
          <w:lang w:val="en-US" w:eastAsia="zh-CN"/>
        </w:rPr>
        <w:t>均可作为本保险合同的投保人和被保险人。</w:t>
      </w:r>
    </w:p>
    <w:p>
      <w:pPr>
        <w:keepNext w:val="0"/>
        <w:keepLines w:val="0"/>
        <w:pageBreakBefore w:val="0"/>
        <w:widowControl w:val="0"/>
        <w:kinsoku/>
        <w:wordWrap/>
        <w:overflowPunct w:val="0"/>
        <w:topLinePunct w:val="0"/>
        <w:bidi w:val="0"/>
        <w:snapToGrid w:val="0"/>
        <w:spacing w:line="360" w:lineRule="auto"/>
        <w:ind w:firstLine="422" w:firstLineChars="200"/>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保险标的</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w:t>
      </w:r>
      <w:r>
        <w:rPr>
          <w:rFonts w:hint="eastAsia" w:ascii="宋体" w:hAnsi="宋体" w:eastAsia="宋体" w:cs="宋体"/>
          <w:b/>
          <w:snapToGrid w:val="0"/>
          <w:kern w:val="32"/>
          <w:sz w:val="21"/>
          <w:szCs w:val="21"/>
          <w:lang w:val="en-US" w:eastAsia="zh-CN"/>
        </w:rPr>
        <w:t>三</w:t>
      </w:r>
      <w:r>
        <w:rPr>
          <w:rFonts w:hint="eastAsia" w:ascii="宋体" w:hAnsi="宋体" w:eastAsia="宋体" w:cs="宋体"/>
          <w:b/>
          <w:snapToGrid w:val="0"/>
          <w:kern w:val="32"/>
          <w:sz w:val="21"/>
          <w:szCs w:val="21"/>
        </w:rPr>
        <w:t>条</w:t>
      </w:r>
      <w:r>
        <w:rPr>
          <w:rFonts w:hint="eastAsia" w:ascii="宋体" w:hAnsi="宋体" w:eastAsia="宋体" w:cs="宋体"/>
          <w:b/>
          <w:snapToGrid w:val="0"/>
          <w:kern w:val="32"/>
          <w:sz w:val="21"/>
          <w:szCs w:val="21"/>
          <w:lang w:val="en-US" w:eastAsia="zh-CN"/>
        </w:rPr>
        <w:t xml:space="preserve">  </w:t>
      </w:r>
      <w:r>
        <w:rPr>
          <w:rFonts w:hint="eastAsia" w:ascii="宋体" w:hAnsi="宋体" w:eastAsia="宋体" w:cs="宋体"/>
          <w:snapToGrid w:val="0"/>
          <w:kern w:val="32"/>
          <w:sz w:val="21"/>
          <w:szCs w:val="21"/>
        </w:rPr>
        <w:t>同时符合下列条件的</w:t>
      </w:r>
      <w:r>
        <w:rPr>
          <w:rFonts w:hint="eastAsia" w:ascii="宋体" w:hAnsi="宋体" w:eastAsia="宋体" w:cs="宋体"/>
          <w:snapToGrid w:val="0"/>
          <w:kern w:val="32"/>
          <w:sz w:val="21"/>
          <w:szCs w:val="21"/>
          <w:lang w:val="en-US" w:eastAsia="zh-CN"/>
        </w:rPr>
        <w:t>规模化养殖场（户）肉鸡（以下统称“保险肉鸡”）</w:t>
      </w:r>
      <w:r>
        <w:rPr>
          <w:rFonts w:hint="eastAsia" w:ascii="宋体" w:hAnsi="宋体" w:eastAsia="宋体" w:cs="宋体"/>
          <w:snapToGrid w:val="0"/>
          <w:kern w:val="32"/>
          <w:sz w:val="21"/>
          <w:szCs w:val="21"/>
        </w:rPr>
        <w:t>可作为本保险合同的保险标的：</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（一）投保的</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品种必须在当地饲养1年（含）以上；</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（二）投保时</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满1</w:t>
      </w:r>
      <w:r>
        <w:rPr>
          <w:rFonts w:hint="eastAsia" w:ascii="宋体" w:hAnsi="宋体" w:eastAsia="宋体" w:cs="宋体"/>
          <w:snapToGrid w:val="0"/>
          <w:kern w:val="32"/>
          <w:sz w:val="21"/>
          <w:szCs w:val="21"/>
          <w:lang w:val="en-US" w:eastAsia="zh-CN"/>
        </w:rPr>
        <w:t>0</w:t>
      </w:r>
      <w:r>
        <w:rPr>
          <w:rFonts w:hint="eastAsia" w:ascii="宋体" w:hAnsi="宋体" w:eastAsia="宋体" w:cs="宋体"/>
          <w:snapToGrid w:val="0"/>
          <w:kern w:val="32"/>
          <w:sz w:val="21"/>
          <w:szCs w:val="21"/>
        </w:rPr>
        <w:t>日龄（含）以上；</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（三）</w:t>
      </w:r>
      <w:r>
        <w:rPr>
          <w:rFonts w:hint="eastAsia" w:ascii="宋体" w:hAnsi="宋体" w:eastAsia="宋体" w:cs="宋体"/>
          <w:snapToGrid w:val="0"/>
          <w:kern w:val="32"/>
          <w:sz w:val="21"/>
          <w:szCs w:val="21"/>
          <w:lang w:val="en-US" w:eastAsia="zh-CN"/>
        </w:rPr>
        <w:t>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无伤残、疾病、营养良好，饲养管理正常，能按所在县（市、区）畜牧防疫部门审定的免疫程序接种且有记录；</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lang w:eastAsia="zh-CN"/>
        </w:rPr>
      </w:pPr>
      <w:r>
        <w:rPr>
          <w:rFonts w:hint="eastAsia" w:ascii="宋体" w:hAnsi="宋体" w:eastAsia="宋体" w:cs="宋体"/>
          <w:snapToGrid w:val="0"/>
          <w:kern w:val="32"/>
          <w:sz w:val="21"/>
          <w:szCs w:val="21"/>
        </w:rPr>
        <w:t>（四）单个养殖场饲养规模达1000羽（含）以上</w:t>
      </w:r>
      <w:r>
        <w:rPr>
          <w:rFonts w:hint="eastAsia" w:ascii="宋体" w:hAnsi="宋体" w:eastAsia="宋体" w:cs="宋体"/>
          <w:snapToGrid w:val="0"/>
          <w:kern w:val="32"/>
          <w:sz w:val="21"/>
          <w:szCs w:val="21"/>
          <w:lang w:eastAsia="zh-CN"/>
        </w:rPr>
        <w:t>；</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lang w:eastAsia="zh-CN"/>
        </w:rPr>
      </w:pPr>
      <w:r>
        <w:rPr>
          <w:rFonts w:hint="eastAsia" w:ascii="宋体" w:hAnsi="宋体" w:eastAsia="宋体" w:cs="宋体"/>
          <w:snapToGrid w:val="0"/>
          <w:kern w:val="32"/>
          <w:sz w:val="21"/>
          <w:szCs w:val="21"/>
          <w:lang w:eastAsia="zh-CN"/>
        </w:rPr>
        <w:t>（</w:t>
      </w:r>
      <w:r>
        <w:rPr>
          <w:rFonts w:hint="eastAsia" w:ascii="宋体" w:hAnsi="宋体" w:eastAsia="宋体" w:cs="宋体"/>
          <w:snapToGrid w:val="0"/>
          <w:kern w:val="32"/>
          <w:sz w:val="21"/>
          <w:szCs w:val="21"/>
          <w:lang w:val="en-US" w:eastAsia="zh-CN"/>
        </w:rPr>
        <w:t>五</w:t>
      </w:r>
      <w:r>
        <w:rPr>
          <w:rFonts w:hint="eastAsia" w:ascii="宋体" w:hAnsi="宋体" w:eastAsia="宋体" w:cs="宋体"/>
          <w:snapToGrid w:val="0"/>
          <w:kern w:val="32"/>
          <w:sz w:val="21"/>
          <w:szCs w:val="21"/>
          <w:lang w:eastAsia="zh-CN"/>
        </w:rPr>
        <w:t>）肉鸡饲养场所在非疫区以内，在当地洪水警戒水</w:t>
      </w:r>
      <w:bookmarkStart w:id="0" w:name="_GoBack"/>
      <w:bookmarkEnd w:id="0"/>
      <w:r>
        <w:rPr>
          <w:rFonts w:hint="eastAsia" w:ascii="宋体" w:hAnsi="宋体" w:eastAsia="宋体" w:cs="宋体"/>
          <w:snapToGrid w:val="0"/>
          <w:kern w:val="32"/>
          <w:sz w:val="21"/>
          <w:szCs w:val="21"/>
          <w:lang w:eastAsia="zh-CN"/>
        </w:rPr>
        <w:t>位线以上的非蓄洪、行洪区。</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保险责任</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w:t>
      </w:r>
      <w:r>
        <w:rPr>
          <w:rFonts w:hint="eastAsia" w:ascii="宋体" w:hAnsi="宋体" w:eastAsia="宋体" w:cs="宋体"/>
          <w:b/>
          <w:snapToGrid w:val="0"/>
          <w:kern w:val="32"/>
          <w:sz w:val="21"/>
          <w:szCs w:val="21"/>
          <w:lang w:val="en-US" w:eastAsia="zh-CN"/>
        </w:rPr>
        <w:t>四</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w:t>
      </w:r>
      <w:r>
        <w:rPr>
          <w:rFonts w:hint="eastAsia" w:ascii="宋体" w:hAnsi="宋体" w:eastAsia="宋体" w:cs="宋体"/>
          <w:snapToGrid w:val="0"/>
          <w:kern w:val="32"/>
          <w:sz w:val="21"/>
          <w:szCs w:val="21"/>
          <w:lang w:val="en-US" w:eastAsia="zh-CN"/>
        </w:rPr>
        <w:t xml:space="preserve"> </w:t>
      </w:r>
      <w:r>
        <w:rPr>
          <w:rFonts w:hint="eastAsia" w:ascii="宋体" w:hAnsi="宋体" w:eastAsia="宋体" w:cs="宋体"/>
          <w:snapToGrid w:val="0"/>
          <w:kern w:val="32"/>
          <w:sz w:val="21"/>
          <w:szCs w:val="21"/>
        </w:rPr>
        <w:t>在保险期间内，</w:t>
      </w:r>
      <w:r>
        <w:rPr>
          <w:rFonts w:hint="eastAsia" w:ascii="宋体" w:hAnsi="宋体" w:eastAsia="宋体" w:cs="宋体"/>
          <w:snapToGrid w:val="0"/>
          <w:kern w:val="32"/>
          <w:sz w:val="21"/>
          <w:szCs w:val="21"/>
          <w:lang w:val="en-US" w:eastAsia="zh-CN"/>
        </w:rPr>
        <w:t>在观察期后</w:t>
      </w:r>
      <w:r>
        <w:rPr>
          <w:rFonts w:hint="eastAsia" w:ascii="宋体" w:hAnsi="宋体" w:eastAsia="宋体" w:cs="宋体"/>
          <w:snapToGrid w:val="0"/>
          <w:kern w:val="32"/>
          <w:sz w:val="21"/>
          <w:szCs w:val="21"/>
        </w:rPr>
        <w:t>由于下列原因直接造成保险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死亡的，</w:t>
      </w:r>
      <w:r>
        <w:rPr>
          <w:rFonts w:hint="eastAsia" w:ascii="宋体" w:hAnsi="宋体" w:eastAsia="宋体" w:cs="宋体"/>
          <w:b/>
          <w:bCs/>
          <w:snapToGrid w:val="0"/>
          <w:kern w:val="32"/>
          <w:sz w:val="21"/>
          <w:szCs w:val="21"/>
          <w:lang w:val="en-US" w:eastAsia="zh-CN"/>
        </w:rPr>
        <w:t>且死亡率在1%（含）以上的</w:t>
      </w:r>
      <w:r>
        <w:rPr>
          <w:rFonts w:hint="eastAsia" w:ascii="宋体" w:hAnsi="宋体" w:eastAsia="宋体" w:cs="宋体"/>
          <w:snapToGrid w:val="0"/>
          <w:kern w:val="32"/>
          <w:sz w:val="21"/>
          <w:szCs w:val="21"/>
          <w:lang w:val="en-US" w:eastAsia="zh-CN"/>
        </w:rPr>
        <w:t>，</w:t>
      </w:r>
      <w:r>
        <w:rPr>
          <w:rFonts w:hint="eastAsia" w:ascii="宋体" w:hAnsi="宋体" w:eastAsia="宋体" w:cs="宋体"/>
          <w:snapToGrid w:val="0"/>
          <w:kern w:val="32"/>
          <w:sz w:val="21"/>
          <w:szCs w:val="21"/>
        </w:rPr>
        <w:t>保险人按照本保险合同的约定负赔偿责任：</w:t>
      </w:r>
    </w:p>
    <w:p>
      <w:pPr>
        <w:keepNext w:val="0"/>
        <w:keepLines w:val="0"/>
        <w:pageBreakBefore w:val="0"/>
        <w:widowControl w:val="0"/>
        <w:kinsoku/>
        <w:wordWrap/>
        <w:overflowPunct w:val="0"/>
        <w:topLinePunct w:val="0"/>
        <w:bidi w:val="0"/>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（一）暴雨、洪水</w:t>
      </w:r>
      <w:r>
        <w:rPr>
          <w:rFonts w:hint="eastAsia" w:ascii="宋体" w:hAnsi="宋体" w:eastAsia="宋体" w:cs="宋体"/>
          <w:b/>
          <w:bCs/>
          <w:snapToGrid w:val="0"/>
          <w:kern w:val="32"/>
          <w:sz w:val="21"/>
          <w:szCs w:val="21"/>
        </w:rPr>
        <w:t>（政府行蓄洪除外）</w:t>
      </w:r>
      <w:r>
        <w:rPr>
          <w:rFonts w:hint="eastAsia" w:ascii="宋体" w:hAnsi="宋体" w:eastAsia="宋体" w:cs="宋体"/>
          <w:snapToGrid w:val="0"/>
          <w:kern w:val="32"/>
          <w:sz w:val="21"/>
          <w:szCs w:val="21"/>
        </w:rPr>
        <w:t>、风灾、雷击、地震、冰雹、冻灾等自然灾害；</w:t>
      </w:r>
    </w:p>
    <w:p>
      <w:pPr>
        <w:keepNext w:val="0"/>
        <w:keepLines w:val="0"/>
        <w:pageBreakBefore w:val="0"/>
        <w:widowControl w:val="0"/>
        <w:kinsoku/>
        <w:wordWrap/>
        <w:overflowPunct w:val="0"/>
        <w:topLinePunct w:val="0"/>
        <w:bidi w:val="0"/>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（二）泥石流、山体滑坡、火灾、爆炸、建筑物倒塌、空中运行物体坠落、野生动物毁损等意外事故；</w:t>
      </w:r>
    </w:p>
    <w:p>
      <w:pPr>
        <w:keepNext w:val="0"/>
        <w:keepLines w:val="0"/>
        <w:pageBreakBefore w:val="0"/>
        <w:widowControl w:val="0"/>
        <w:kinsoku/>
        <w:wordWrap/>
        <w:overflowPunct w:val="0"/>
        <w:topLinePunct w:val="0"/>
        <w:bidi w:val="0"/>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（三）新城疫、禽出败、禽流行性感冒（高致病性禽流感）等</w:t>
      </w:r>
      <w:r>
        <w:rPr>
          <w:rFonts w:hint="eastAsia" w:ascii="宋体" w:hAnsi="宋体" w:eastAsia="宋体" w:cs="宋体"/>
          <w:snapToGrid w:val="0"/>
          <w:kern w:val="32"/>
          <w:sz w:val="21"/>
          <w:szCs w:val="21"/>
          <w:lang w:val="en-US" w:eastAsia="zh-CN"/>
        </w:rPr>
        <w:t>疾病、疫病</w:t>
      </w:r>
      <w:r>
        <w:rPr>
          <w:rFonts w:hint="eastAsia" w:ascii="宋体" w:hAnsi="宋体" w:eastAsia="宋体" w:cs="宋体"/>
          <w:snapToGrid w:val="0"/>
          <w:kern w:val="32"/>
          <w:sz w:val="21"/>
          <w:szCs w:val="21"/>
        </w:rPr>
        <w:t>。</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snapToGrid w:val="0"/>
          <w:kern w:val="32"/>
          <w:sz w:val="21"/>
          <w:szCs w:val="21"/>
        </w:rPr>
        <w:t>第</w:t>
      </w:r>
      <w:r>
        <w:rPr>
          <w:rFonts w:hint="eastAsia" w:ascii="宋体" w:hAnsi="宋体" w:eastAsia="宋体" w:cs="宋体"/>
          <w:b/>
          <w:snapToGrid w:val="0"/>
          <w:kern w:val="32"/>
          <w:sz w:val="21"/>
          <w:szCs w:val="21"/>
          <w:lang w:val="en-US" w:eastAsia="zh-CN"/>
        </w:rPr>
        <w:t>五</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w:t>
      </w:r>
      <w:r>
        <w:rPr>
          <w:rFonts w:hint="eastAsia" w:ascii="宋体" w:hAnsi="宋体" w:eastAsia="宋体" w:cs="宋体"/>
          <w:snapToGrid w:val="0"/>
          <w:kern w:val="32"/>
          <w:sz w:val="21"/>
          <w:szCs w:val="21"/>
          <w:lang w:val="en-US" w:eastAsia="zh-CN"/>
        </w:rPr>
        <w:t xml:space="preserve"> </w:t>
      </w:r>
      <w:r>
        <w:rPr>
          <w:rFonts w:hint="eastAsia" w:ascii="宋体" w:hAnsi="宋体" w:eastAsia="宋体" w:cs="宋体"/>
          <w:snapToGrid w:val="0"/>
          <w:kern w:val="32"/>
          <w:sz w:val="21"/>
          <w:szCs w:val="21"/>
        </w:rPr>
        <w:t>在保险期间内，由于发生高传染性疾病，政府实施强制扑杀导致保险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死亡的，保险人负责赔偿，</w:t>
      </w:r>
      <w:r>
        <w:rPr>
          <w:rFonts w:hint="eastAsia" w:ascii="宋体" w:hAnsi="宋体" w:eastAsia="宋体" w:cs="宋体"/>
          <w:b/>
          <w:bCs/>
          <w:snapToGrid w:val="0"/>
          <w:kern w:val="32"/>
          <w:sz w:val="21"/>
          <w:szCs w:val="21"/>
        </w:rPr>
        <w:t>但赔偿金额以保险金额扣减政府扑杀专项补贴金额的差额为限。</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责任免除</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snapToGrid w:val="0"/>
          <w:kern w:val="32"/>
          <w:sz w:val="21"/>
          <w:szCs w:val="21"/>
        </w:rPr>
        <w:t>第</w:t>
      </w:r>
      <w:r>
        <w:rPr>
          <w:rFonts w:hint="eastAsia" w:ascii="宋体" w:hAnsi="宋体" w:eastAsia="宋体" w:cs="宋体"/>
          <w:b/>
          <w:snapToGrid w:val="0"/>
          <w:kern w:val="32"/>
          <w:sz w:val="21"/>
          <w:szCs w:val="21"/>
          <w:lang w:val="en-US" w:eastAsia="zh-CN"/>
        </w:rPr>
        <w:t>六</w:t>
      </w:r>
      <w:r>
        <w:rPr>
          <w:rFonts w:hint="eastAsia" w:ascii="宋体" w:hAnsi="宋体" w:eastAsia="宋体" w:cs="宋体"/>
          <w:b/>
          <w:snapToGrid w:val="0"/>
          <w:kern w:val="32"/>
          <w:sz w:val="21"/>
          <w:szCs w:val="21"/>
        </w:rPr>
        <w:t>条</w:t>
      </w:r>
      <w:r>
        <w:rPr>
          <w:rFonts w:hint="eastAsia" w:ascii="宋体" w:hAnsi="宋体" w:eastAsia="宋体" w:cs="宋体"/>
          <w:b/>
          <w:snapToGrid w:val="0"/>
          <w:kern w:val="32"/>
          <w:sz w:val="21"/>
          <w:szCs w:val="21"/>
          <w:lang w:val="en-US" w:eastAsia="zh-CN"/>
        </w:rPr>
        <w:t xml:space="preserve">  </w:t>
      </w:r>
      <w:r>
        <w:rPr>
          <w:rFonts w:hint="eastAsia" w:ascii="宋体" w:hAnsi="宋体" w:eastAsia="宋体" w:cs="宋体"/>
          <w:b/>
          <w:bCs/>
          <w:snapToGrid w:val="0"/>
          <w:kern w:val="32"/>
          <w:sz w:val="21"/>
          <w:szCs w:val="21"/>
        </w:rPr>
        <w:t>下列情形、原因造成的损失、费用，保险人不负责赔偿：</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 xml:space="preserve">（一）政府扑杀行为以外的行政行为或司法行为； </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 xml:space="preserve">（二）他人的恶意破坏行为，或投保人及其家庭成员、被保险人及其家庭成员、投保人或被保险人雇用人员的故意或重大过失行为、管理不善； </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napToGrid w:val="0"/>
          <w:kern w:val="32"/>
          <w:sz w:val="21"/>
          <w:szCs w:val="21"/>
        </w:rPr>
        <w:t xml:space="preserve">（三）正常的淘汰、宰杀；或发病后不及时治疗；或发生疫情后不向防疫部门报告；或发生保险责任范围内事故后不采取保护与施救措施，致使损失扩大的部分。 </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）保险</w:t>
      </w:r>
      <w:r>
        <w:rPr>
          <w:rFonts w:hint="eastAsia" w:ascii="宋体" w:hAnsi="宋体" w:eastAsia="宋体" w:cs="宋体"/>
          <w:b/>
          <w:bCs/>
          <w:sz w:val="21"/>
          <w:szCs w:val="21"/>
          <w:lang w:eastAsia="zh-CN"/>
        </w:rPr>
        <w:t>肉鸡</w:t>
      </w:r>
      <w:r>
        <w:rPr>
          <w:rFonts w:hint="eastAsia" w:ascii="宋体" w:hAnsi="宋体" w:eastAsia="宋体" w:cs="宋体"/>
          <w:b/>
          <w:bCs/>
          <w:sz w:val="21"/>
          <w:szCs w:val="21"/>
        </w:rPr>
        <w:t>进行强制换羽行为；</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）被盗、走失、饿、互斗、淹溺、中暑、热浪、中毒</w:t>
      </w:r>
      <w:r>
        <w:rPr>
          <w:rFonts w:hint="eastAsia" w:ascii="宋体" w:hAnsi="宋体" w:eastAsia="宋体" w:cs="宋体"/>
          <w:b/>
          <w:bCs/>
          <w:sz w:val="21"/>
          <w:szCs w:val="21"/>
          <w:lang w:eastAsia="zh-CN"/>
        </w:rPr>
        <w:t>。</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第</w:t>
      </w:r>
      <w:r>
        <w:rPr>
          <w:rFonts w:hint="eastAsia" w:ascii="宋体" w:hAnsi="宋体" w:eastAsia="宋体" w:cs="宋体"/>
          <w:b/>
          <w:bCs/>
          <w:snapToGrid w:val="0"/>
          <w:kern w:val="32"/>
          <w:sz w:val="21"/>
          <w:szCs w:val="21"/>
          <w:lang w:val="en-US" w:eastAsia="zh-CN"/>
        </w:rPr>
        <w:t>七</w:t>
      </w:r>
      <w:r>
        <w:rPr>
          <w:rFonts w:hint="eastAsia" w:ascii="宋体" w:hAnsi="宋体" w:eastAsia="宋体" w:cs="宋体"/>
          <w:b/>
          <w:bCs/>
          <w:snapToGrid w:val="0"/>
          <w:kern w:val="32"/>
          <w:sz w:val="21"/>
          <w:szCs w:val="21"/>
        </w:rPr>
        <w:t>条</w:t>
      </w:r>
      <w:r>
        <w:rPr>
          <w:rFonts w:hint="eastAsia" w:ascii="宋体" w:hAnsi="宋体" w:eastAsia="宋体" w:cs="宋体"/>
          <w:b/>
          <w:bCs/>
          <w:snapToGrid w:val="0"/>
          <w:kern w:val="32"/>
          <w:sz w:val="21"/>
          <w:szCs w:val="21"/>
          <w:lang w:val="en-US" w:eastAsia="zh-CN"/>
        </w:rPr>
        <w:t xml:space="preserve">  </w:t>
      </w:r>
      <w:r>
        <w:rPr>
          <w:rFonts w:hint="eastAsia" w:ascii="宋体" w:hAnsi="宋体" w:eastAsia="宋体" w:cs="宋体"/>
          <w:b/>
          <w:bCs/>
          <w:snapToGrid w:val="0"/>
          <w:kern w:val="32"/>
          <w:sz w:val="21"/>
          <w:szCs w:val="21"/>
        </w:rPr>
        <w:t xml:space="preserve">其他不属于本保险合同责任范围内的损失、费用，保险人也不负责赔偿。 </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保险金额</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val="0"/>
          <w:bCs w:val="0"/>
          <w:snapToGrid w:val="0"/>
          <w:kern w:val="32"/>
          <w:sz w:val="21"/>
          <w:szCs w:val="21"/>
          <w:lang w:val="en-US" w:eastAsia="zh-CN"/>
        </w:rPr>
      </w:pPr>
      <w:r>
        <w:rPr>
          <w:rFonts w:hint="eastAsia" w:ascii="宋体" w:hAnsi="宋体" w:eastAsia="宋体" w:cs="宋体"/>
          <w:b/>
          <w:snapToGrid w:val="0"/>
          <w:kern w:val="32"/>
          <w:sz w:val="21"/>
          <w:szCs w:val="21"/>
        </w:rPr>
        <w:t>第</w:t>
      </w:r>
      <w:r>
        <w:rPr>
          <w:rFonts w:hint="eastAsia" w:ascii="宋体" w:hAnsi="宋体" w:eastAsia="宋体" w:cs="宋体"/>
          <w:b/>
          <w:snapToGrid w:val="0"/>
          <w:kern w:val="32"/>
          <w:sz w:val="21"/>
          <w:szCs w:val="21"/>
          <w:lang w:val="en-US" w:eastAsia="zh-CN"/>
        </w:rPr>
        <w:t>八</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的每</w:t>
      </w:r>
      <w:r>
        <w:rPr>
          <w:rFonts w:hint="eastAsia" w:ascii="宋体" w:hAnsi="宋体" w:eastAsia="宋体" w:cs="宋体"/>
          <w:snapToGrid w:val="0"/>
          <w:kern w:val="32"/>
          <w:sz w:val="21"/>
          <w:szCs w:val="21"/>
          <w:lang w:eastAsia="zh-CN"/>
        </w:rPr>
        <w:t>羽</w:t>
      </w:r>
      <w:r>
        <w:rPr>
          <w:rFonts w:hint="eastAsia" w:ascii="宋体" w:hAnsi="宋体" w:eastAsia="宋体" w:cs="宋体"/>
          <w:snapToGrid w:val="0"/>
          <w:kern w:val="32"/>
          <w:sz w:val="21"/>
          <w:szCs w:val="21"/>
        </w:rPr>
        <w:t>保险金额按照其生理价值，参照鸡苗购买价格、饲养成本等，由投保人与保险人协商确定，并在保险单中载明，</w:t>
      </w:r>
      <w:r>
        <w:rPr>
          <w:rFonts w:hint="eastAsia" w:ascii="宋体" w:hAnsi="宋体" w:eastAsia="宋体" w:cs="宋体"/>
          <w:b/>
          <w:bCs/>
          <w:snapToGrid w:val="0"/>
          <w:kern w:val="32"/>
          <w:sz w:val="21"/>
          <w:szCs w:val="21"/>
        </w:rPr>
        <w:t>但最高不得超过其市场价值的80%</w:t>
      </w:r>
      <w:r>
        <w:rPr>
          <w:rFonts w:hint="eastAsia" w:ascii="宋体" w:hAnsi="宋体" w:eastAsia="宋体" w:cs="宋体"/>
          <w:snapToGrid w:val="0"/>
          <w:kern w:val="32"/>
          <w:sz w:val="21"/>
          <w:szCs w:val="21"/>
        </w:rPr>
        <w:t>。</w:t>
      </w:r>
      <w:r>
        <w:rPr>
          <w:rFonts w:hint="eastAsia" w:ascii="宋体" w:hAnsi="宋体" w:eastAsia="宋体" w:cs="宋体"/>
          <w:b w:val="0"/>
          <w:bCs w:val="0"/>
          <w:snapToGrid w:val="0"/>
          <w:kern w:val="32"/>
          <w:sz w:val="21"/>
          <w:szCs w:val="21"/>
          <w:lang w:val="en-US" w:eastAsia="zh-CN"/>
        </w:rPr>
        <w:t>具体每羽保险金额为30元。</w:t>
      </w:r>
    </w:p>
    <w:p>
      <w:pPr>
        <w:keepNext w:val="0"/>
        <w:keepLines w:val="0"/>
        <w:pageBreakBefore w:val="0"/>
        <w:widowControl w:val="0"/>
        <w:kinsoku/>
        <w:wordWrap/>
        <w:overflowPunct w:val="0"/>
        <w:topLinePunct w:val="0"/>
        <w:bidi w:val="0"/>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保险金额（元）=每</w:t>
      </w:r>
      <w:r>
        <w:rPr>
          <w:rFonts w:hint="eastAsia" w:ascii="宋体" w:hAnsi="宋体" w:eastAsia="宋体" w:cs="宋体"/>
          <w:snapToGrid w:val="0"/>
          <w:kern w:val="32"/>
          <w:sz w:val="21"/>
          <w:szCs w:val="21"/>
          <w:lang w:eastAsia="zh-CN"/>
        </w:rPr>
        <w:t>羽</w:t>
      </w:r>
      <w:r>
        <w:rPr>
          <w:rFonts w:hint="eastAsia" w:ascii="宋体" w:hAnsi="宋体" w:eastAsia="宋体" w:cs="宋体"/>
          <w:snapToGrid w:val="0"/>
          <w:kern w:val="32"/>
          <w:sz w:val="21"/>
          <w:szCs w:val="21"/>
        </w:rPr>
        <w:t>保险金额（元/</w:t>
      </w:r>
      <w:r>
        <w:rPr>
          <w:rFonts w:hint="eastAsia" w:ascii="宋体" w:hAnsi="宋体" w:eastAsia="宋体" w:cs="宋体"/>
          <w:snapToGrid w:val="0"/>
          <w:kern w:val="32"/>
          <w:sz w:val="21"/>
          <w:szCs w:val="21"/>
          <w:lang w:eastAsia="zh-CN"/>
        </w:rPr>
        <w:t>羽</w:t>
      </w:r>
      <w:r>
        <w:rPr>
          <w:rFonts w:hint="eastAsia" w:ascii="宋体" w:hAnsi="宋体" w:eastAsia="宋体" w:cs="宋体"/>
          <w:snapToGrid w:val="0"/>
          <w:kern w:val="32"/>
          <w:sz w:val="21"/>
          <w:szCs w:val="21"/>
        </w:rPr>
        <w:t>）×保险数量（</w:t>
      </w:r>
      <w:r>
        <w:rPr>
          <w:rFonts w:hint="eastAsia" w:ascii="宋体" w:hAnsi="宋体" w:eastAsia="宋体" w:cs="宋体"/>
          <w:snapToGrid w:val="0"/>
          <w:kern w:val="32"/>
          <w:sz w:val="21"/>
          <w:szCs w:val="21"/>
          <w:lang w:eastAsia="zh-CN"/>
        </w:rPr>
        <w:t>羽</w:t>
      </w:r>
      <w:r>
        <w:rPr>
          <w:rFonts w:hint="eastAsia" w:ascii="宋体" w:hAnsi="宋体" w:eastAsia="宋体" w:cs="宋体"/>
          <w:snapToGrid w:val="0"/>
          <w:kern w:val="32"/>
          <w:sz w:val="21"/>
          <w:szCs w:val="21"/>
        </w:rPr>
        <w:t>）</w:t>
      </w:r>
    </w:p>
    <w:p>
      <w:pPr>
        <w:keepNext w:val="0"/>
        <w:keepLines w:val="0"/>
        <w:pageBreakBefore w:val="0"/>
        <w:widowControl w:val="0"/>
        <w:kinsoku/>
        <w:wordWrap/>
        <w:overflowPunct w:val="0"/>
        <w:topLinePunct w:val="0"/>
        <w:bidi w:val="0"/>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保险数量按照投保时</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存栏数确定，并在保险单中载明。</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lang w:val="en-US" w:eastAsia="zh-CN"/>
        </w:rPr>
      </w:pPr>
      <w:r>
        <w:rPr>
          <w:rFonts w:hint="eastAsia" w:ascii="宋体" w:hAnsi="宋体" w:eastAsia="宋体" w:cs="宋体"/>
          <w:b/>
          <w:bCs/>
          <w:snapToGrid w:val="0"/>
          <w:kern w:val="32"/>
          <w:sz w:val="21"/>
          <w:szCs w:val="21"/>
          <w:lang w:val="en-US" w:eastAsia="zh-CN"/>
        </w:rPr>
        <w:t>保险期间与观察期</w:t>
      </w:r>
    </w:p>
    <w:p>
      <w:pPr>
        <w:keepNext w:val="0"/>
        <w:keepLines w:val="0"/>
        <w:pageBreakBefore w:val="0"/>
        <w:widowControl w:val="0"/>
        <w:numPr>
          <w:ilvl w:val="0"/>
          <w:numId w:val="0"/>
        </w:numPr>
        <w:kinsoku/>
        <w:wordWrap/>
        <w:overflowPunct w:val="0"/>
        <w:topLinePunct w:val="0"/>
        <w:bidi w:val="0"/>
        <w:snapToGrid w:val="0"/>
        <w:spacing w:line="360" w:lineRule="auto"/>
        <w:ind w:left="0" w:leftChars="0" w:firstLine="422" w:firstLineChars="200"/>
        <w:jc w:val="both"/>
        <w:textAlignment w:val="auto"/>
        <w:rPr>
          <w:rFonts w:hint="eastAsia" w:ascii="宋体" w:hAnsi="宋体" w:eastAsia="宋体" w:cs="宋体"/>
          <w:snapToGrid w:val="0"/>
          <w:kern w:val="32"/>
          <w:sz w:val="21"/>
          <w:szCs w:val="21"/>
          <w:lang w:val="en-US" w:eastAsia="zh-CN"/>
        </w:rPr>
      </w:pPr>
      <w:r>
        <w:rPr>
          <w:rFonts w:hint="eastAsia" w:ascii="宋体" w:hAnsi="宋体" w:eastAsia="宋体" w:cs="宋体"/>
          <w:b/>
          <w:bCs/>
          <w:snapToGrid w:val="0"/>
          <w:kern w:val="32"/>
          <w:sz w:val="21"/>
          <w:szCs w:val="21"/>
          <w:lang w:val="en-US" w:eastAsia="zh-CN" w:bidi="ar-SA"/>
        </w:rPr>
        <w:t>第九条</w:t>
      </w:r>
      <w:r>
        <w:rPr>
          <w:rFonts w:hint="eastAsia" w:ascii="宋体" w:hAnsi="宋体" w:eastAsia="宋体" w:cs="宋体"/>
          <w:snapToGrid w:val="0"/>
          <w:kern w:val="32"/>
          <w:sz w:val="21"/>
          <w:szCs w:val="21"/>
          <w:lang w:val="en-US" w:eastAsia="zh-CN" w:bidi="ar-SA"/>
        </w:rPr>
        <w:t xml:space="preserve">  </w:t>
      </w:r>
      <w:r>
        <w:rPr>
          <w:rFonts w:hint="eastAsia" w:ascii="宋体" w:hAnsi="宋体" w:eastAsia="宋体" w:cs="宋体"/>
          <w:snapToGrid w:val="0"/>
          <w:kern w:val="32"/>
          <w:sz w:val="21"/>
          <w:szCs w:val="21"/>
          <w:lang w:val="en-US" w:eastAsia="zh-CN"/>
        </w:rPr>
        <w:t>除另有约定外，本保险合同的保险期间自保险肉鸡10日龄起至离舍出售或调出时止，最长为一年，以保险单载明的起讫时间为准。</w:t>
      </w:r>
    </w:p>
    <w:p>
      <w:pPr>
        <w:keepNext w:val="0"/>
        <w:keepLines w:val="0"/>
        <w:pageBreakBefore w:val="0"/>
        <w:widowControl w:val="0"/>
        <w:numPr>
          <w:ilvl w:val="0"/>
          <w:numId w:val="0"/>
        </w:numPr>
        <w:kinsoku/>
        <w:wordWrap/>
        <w:overflowPunct w:val="0"/>
        <w:topLinePunct w:val="0"/>
        <w:bidi w:val="0"/>
        <w:snapToGrid w:val="0"/>
        <w:spacing w:line="360" w:lineRule="auto"/>
        <w:ind w:firstLine="422" w:firstLineChars="200"/>
        <w:jc w:val="both"/>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lang w:val="en-US" w:eastAsia="zh-CN"/>
        </w:rPr>
        <w:t xml:space="preserve">第十条  </w:t>
      </w:r>
      <w:r>
        <w:rPr>
          <w:rFonts w:hint="eastAsia" w:ascii="宋体" w:hAnsi="宋体" w:eastAsia="宋体" w:cs="宋体"/>
          <w:snapToGrid w:val="0"/>
          <w:kern w:val="32"/>
          <w:sz w:val="21"/>
          <w:szCs w:val="21"/>
          <w:lang w:val="en-US" w:eastAsia="zh-CN"/>
        </w:rPr>
        <w:t>除另有约定外，自保险期间开始之日起10日（含）内为保险肉鸡的观察期。</w:t>
      </w:r>
      <w:r>
        <w:rPr>
          <w:rFonts w:hint="eastAsia" w:ascii="宋体" w:hAnsi="宋体" w:eastAsia="宋体" w:cs="宋体"/>
          <w:b/>
          <w:bCs/>
          <w:snapToGrid w:val="0"/>
          <w:kern w:val="32"/>
          <w:sz w:val="21"/>
          <w:szCs w:val="21"/>
          <w:lang w:val="en-US" w:eastAsia="zh-CN"/>
        </w:rPr>
        <w:t>保险肉鸡在观察期内因保险责任范围内的疾病死亡的，保险人不承担赔偿责任。</w:t>
      </w:r>
      <w:r>
        <w:rPr>
          <w:rFonts w:hint="eastAsia" w:ascii="宋体" w:hAnsi="宋体" w:eastAsia="宋体" w:cs="宋体"/>
          <w:b w:val="0"/>
          <w:bCs w:val="0"/>
          <w:snapToGrid w:val="0"/>
          <w:kern w:val="32"/>
          <w:sz w:val="21"/>
          <w:szCs w:val="21"/>
          <w:lang w:val="en-US" w:eastAsia="zh-CN"/>
        </w:rPr>
        <w:t>保险期间届满续保的保险肉鸡，免除观察期。</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保险人义务</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 xml:space="preserve">第十一条  </w:t>
      </w:r>
      <w:r>
        <w:rPr>
          <w:rFonts w:hint="eastAsia" w:ascii="宋体" w:hAnsi="宋体" w:eastAsia="宋体" w:cs="宋体"/>
          <w:snapToGrid w:val="0"/>
          <w:kern w:val="32"/>
          <w:sz w:val="21"/>
          <w:szCs w:val="21"/>
        </w:rPr>
        <w:t>订立本保险合同时，采用保险人提供的格式条款的，保险人向投保人提供的投保单应当附格式条款，保险人应向投保人重点说明保险责任、责任免除、合同双方权利义务、特别约定、理赔标准和方式等条款内容。对保险合同中免除保险人责任的条款，保险人在订立合同时应当在投保单、保险单或者其他保险凭证上作出足以引起投保人注意的提示，并对该条款的内容以书面或者口</w:t>
      </w:r>
      <w:r>
        <w:rPr>
          <w:rFonts w:hint="eastAsia" w:ascii="宋体" w:hAnsi="宋体" w:eastAsia="宋体" w:cs="宋体"/>
          <w:snapToGrid w:val="0"/>
          <w:kern w:val="32"/>
          <w:sz w:val="21"/>
          <w:szCs w:val="21"/>
          <w:lang w:val="en-US" w:eastAsia="zh-CN"/>
        </w:rPr>
        <w:t>头</w:t>
      </w:r>
      <w:r>
        <w:rPr>
          <w:rFonts w:hint="eastAsia" w:ascii="宋体" w:hAnsi="宋体" w:eastAsia="宋体" w:cs="宋体"/>
          <w:snapToGrid w:val="0"/>
          <w:kern w:val="32"/>
          <w:sz w:val="21"/>
          <w:szCs w:val="21"/>
        </w:rPr>
        <w:t>形式向投保人作出明确说明。未作提示或者明确说明的，该条款不产生效力。</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第十二条　</w:t>
      </w:r>
      <w:r>
        <w:rPr>
          <w:rFonts w:hint="eastAsia" w:ascii="宋体" w:hAnsi="宋体" w:eastAsia="宋体" w:cs="宋体"/>
          <w:snapToGrid w:val="0"/>
          <w:kern w:val="32"/>
          <w:sz w:val="21"/>
          <w:szCs w:val="21"/>
        </w:rPr>
        <w:t>本保险合同成立后，保险人应当及时向投保人签发保险单或其他保险凭证。</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第十三条　</w:t>
      </w:r>
      <w:r>
        <w:rPr>
          <w:rFonts w:hint="eastAsia" w:ascii="宋体" w:hAnsi="宋体" w:eastAsia="宋体" w:cs="宋体"/>
          <w:snapToGrid w:val="0"/>
          <w:kern w:val="32"/>
          <w:sz w:val="21"/>
          <w:szCs w:val="21"/>
        </w:rPr>
        <w:t>保险人按照本保险合同的约定，认为被保险人提供的有关索赔的证明和资料不完整的，应当及时一次性通知投保人、被保险人补充提供。</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第十四条　</w:t>
      </w:r>
      <w:r>
        <w:rPr>
          <w:rFonts w:hint="eastAsia" w:ascii="宋体" w:hAnsi="宋体" w:eastAsia="宋体" w:cs="宋体"/>
          <w:snapToGrid w:val="0"/>
          <w:kern w:val="32"/>
          <w:sz w:val="21"/>
          <w:szCs w:val="21"/>
        </w:rPr>
        <w:t xml:space="preserve">保险人收到被保险人的赔偿请求后，应当及时就是否属于保险责任作出核定，并将核定结果通知被保险人。                </w:t>
      </w:r>
    </w:p>
    <w:p>
      <w:pPr>
        <w:keepNext w:val="0"/>
        <w:keepLines w:val="0"/>
        <w:pageBreakBefore w:val="0"/>
        <w:widowControl w:val="0"/>
        <w:tabs>
          <w:tab w:val="left" w:pos="0"/>
        </w:tabs>
        <w:kinsoku/>
        <w:wordWrap/>
        <w:overflowPunct w:val="0"/>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发生重大灾害、大范围疫情以及存在其他特殊情形的，保险人可以按照合同约定，适当延长损失核定时间，并向被保险人做好解释说明工作。属于保险责任的，在与被保险人达成有关赔偿金额的协议后10日内，履行赔偿义务。保险合同对赔偿金额支付期限另有约定的，保险人应当按照约定履行赔偿义务。</w:t>
      </w:r>
    </w:p>
    <w:p>
      <w:pPr>
        <w:keepNext w:val="0"/>
        <w:keepLines w:val="0"/>
        <w:pageBreakBefore w:val="0"/>
        <w:widowControl w:val="0"/>
        <w:tabs>
          <w:tab w:val="left" w:pos="0"/>
        </w:tabs>
        <w:kinsoku/>
        <w:wordWrap/>
        <w:overflowPunct w:val="0"/>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lang w:bidi="ar"/>
        </w:rPr>
        <w:t>保险人依照前款约定做出核定后，对不属于保险责任的，应当自作出核定之日起3日内向被保险人发出拒绝赔偿保险金通知书，并说明理由。</w:t>
      </w:r>
    </w:p>
    <w:p>
      <w:pPr>
        <w:keepNext w:val="0"/>
        <w:keepLines w:val="0"/>
        <w:pageBreakBefore w:val="0"/>
        <w:widowControl w:val="0"/>
        <w:numPr>
          <w:ilvl w:val="2"/>
          <w:numId w:val="0"/>
        </w:numPr>
        <w:tabs>
          <w:tab w:val="left" w:pos="0"/>
        </w:tabs>
        <w:kinsoku/>
        <w:wordWrap/>
        <w:overflowPunct w:val="0"/>
        <w:topLinePunct w:val="0"/>
        <w:bidi w:val="0"/>
        <w:snapToGrid w:val="0"/>
        <w:spacing w:line="360" w:lineRule="auto"/>
        <w:ind w:left="0" w:leftChars="0" w:firstLine="484" w:firstLineChars="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第十五条　</w:t>
      </w:r>
      <w:r>
        <w:rPr>
          <w:rFonts w:hint="eastAsia" w:ascii="宋体" w:hAnsi="宋体" w:eastAsia="宋体" w:cs="宋体"/>
          <w:snapToGrid w:val="0"/>
          <w:kern w:val="32"/>
          <w:sz w:val="21"/>
          <w:szCs w:val="21"/>
        </w:rPr>
        <w:t>保险人自收到被保险人赔偿请求和有关证明资料之日起60日内，如不能确定赔偿金额，应当根据已有证明资料，对可以确定的金额先予支付。最终确定赔偿金额并达成赔偿协议后，应当支付相应差额。</w:t>
      </w:r>
    </w:p>
    <w:p>
      <w:pPr>
        <w:keepNext w:val="0"/>
        <w:keepLines w:val="0"/>
        <w:pageBreakBefore w:val="0"/>
        <w:widowControl w:val="0"/>
        <w:kinsoku/>
        <w:wordWrap/>
        <w:overflowPunct w:val="0"/>
        <w:topLinePunct w:val="0"/>
        <w:bidi w:val="0"/>
        <w:snapToGrid w:val="0"/>
        <w:spacing w:line="360" w:lineRule="auto"/>
        <w:ind w:firstLine="422" w:firstLineChars="200"/>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投保人、被保险人义务</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第十六条　</w:t>
      </w:r>
      <w:r>
        <w:rPr>
          <w:rFonts w:hint="eastAsia" w:ascii="宋体" w:hAnsi="宋体" w:eastAsia="宋体" w:cs="宋体"/>
          <w:snapToGrid w:val="0"/>
          <w:kern w:val="32"/>
          <w:sz w:val="21"/>
          <w:szCs w:val="21"/>
        </w:rPr>
        <w:t>投保人应履行如实告知义务，如实回答保险人就保险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或被保险人有关情况提出的询问，并如实填写投保单。</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投保人故意或者因重大过失未履行前款规定的如实告知义务，足以影响保险人决定是否同意承保或者提高保险费率的，保险人有权解除本保险合同。</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投保人故意不履行如实告知义务的，保险人对于合同解除前发生的保险事故，不承担赔偿保险金的责任，并不退还保险费。</w:t>
      </w:r>
      <w:r>
        <w:rPr>
          <w:rFonts w:hint="eastAsia" w:ascii="宋体" w:hAnsi="宋体" w:eastAsia="宋体" w:cs="宋体"/>
          <w:b/>
          <w:bCs/>
          <w:snapToGrid w:val="0"/>
          <w:kern w:val="32"/>
          <w:sz w:val="21"/>
          <w:szCs w:val="21"/>
        </w:rPr>
        <w:br w:type="textWrapping"/>
      </w:r>
      <w:r>
        <w:rPr>
          <w:rFonts w:hint="eastAsia" w:ascii="宋体" w:hAnsi="宋体" w:eastAsia="宋体" w:cs="宋体"/>
          <w:b/>
          <w:bCs/>
          <w:snapToGrid w:val="0"/>
          <w:kern w:val="32"/>
          <w:sz w:val="21"/>
          <w:szCs w:val="21"/>
        </w:rPr>
        <w:t xml:space="preserve">    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第十七条　</w:t>
      </w:r>
      <w:r>
        <w:rPr>
          <w:rFonts w:hint="eastAsia" w:ascii="宋体" w:hAnsi="宋体" w:eastAsia="宋体" w:cs="宋体"/>
          <w:snapToGrid w:val="0"/>
          <w:kern w:val="32"/>
          <w:sz w:val="21"/>
          <w:szCs w:val="21"/>
        </w:rPr>
        <w:t>除另有约定外，投保人应在保险合同成立时交清自付部分的保险费。</w:t>
      </w:r>
      <w:r>
        <w:rPr>
          <w:rFonts w:hint="eastAsia" w:ascii="宋体" w:hAnsi="宋体" w:eastAsia="宋体" w:cs="宋体"/>
          <w:b/>
          <w:bCs/>
          <w:color w:val="000000"/>
          <w:sz w:val="21"/>
          <w:szCs w:val="21"/>
          <w:lang w:bidi="ar"/>
        </w:rPr>
        <w:t>保险费交清前，保险合同不生效，对</w:t>
      </w:r>
      <w:r>
        <w:rPr>
          <w:rFonts w:hint="eastAsia" w:ascii="宋体" w:hAnsi="宋体" w:eastAsia="宋体" w:cs="宋体"/>
          <w:b/>
          <w:bCs/>
          <w:color w:val="000000"/>
          <w:sz w:val="21"/>
          <w:szCs w:val="21"/>
          <w:lang w:val="en-US" w:eastAsia="zh-CN" w:bidi="ar"/>
        </w:rPr>
        <w:t>本保险合同生效</w:t>
      </w:r>
      <w:r>
        <w:rPr>
          <w:rFonts w:hint="eastAsia" w:ascii="宋体" w:hAnsi="宋体" w:eastAsia="宋体" w:cs="宋体"/>
          <w:b/>
          <w:bCs/>
          <w:color w:val="000000"/>
          <w:sz w:val="21"/>
          <w:szCs w:val="21"/>
          <w:lang w:bidi="ar"/>
        </w:rPr>
        <w:t>前发生的保险事故，保险人不承担赔偿责任。</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第十八条　</w:t>
      </w:r>
      <w:r>
        <w:rPr>
          <w:rFonts w:hint="eastAsia" w:ascii="宋体" w:hAnsi="宋体" w:eastAsia="宋体" w:cs="宋体"/>
          <w:snapToGrid w:val="0"/>
          <w:kern w:val="32"/>
          <w:sz w:val="21"/>
          <w:szCs w:val="21"/>
        </w:rPr>
        <w:t>被保险人应当遵守国家以及地方有关</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养殖管理的规定，搞好养殖管理，建立、健全和执行防疫、治疗的各项规章制度，接受畜牧兽医部门和保险人的防疫防灾检查及合理建议，切实做好安全防疫防灾工作，维护保险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的安全。保险人向投保人、被保险人提出消除不安全因素和隐患的书面建议，投保人、被保险人应该认真付诸实施。</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rPr>
        <w:t>投保人、被保险人未按照约定履行其对保险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的生产安全应尽责任的，保险人有权要求增加保险费或解除保险合同</w:t>
      </w:r>
      <w:r>
        <w:rPr>
          <w:rFonts w:hint="eastAsia" w:ascii="宋体" w:hAnsi="宋体" w:eastAsia="宋体" w:cs="宋体"/>
          <w:snapToGrid w:val="0"/>
          <w:kern w:val="32"/>
          <w:sz w:val="21"/>
          <w:szCs w:val="21"/>
        </w:rPr>
        <w:t>。</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第十九条　</w:t>
      </w:r>
      <w:r>
        <w:rPr>
          <w:rFonts w:hint="eastAsia" w:ascii="宋体" w:hAnsi="宋体" w:eastAsia="宋体" w:cs="宋体"/>
          <w:snapToGrid w:val="0"/>
          <w:kern w:val="32"/>
          <w:sz w:val="21"/>
          <w:szCs w:val="21"/>
        </w:rPr>
        <w:t>保险期间内</w:t>
      </w:r>
      <w:r>
        <w:rPr>
          <w:rFonts w:hint="eastAsia" w:ascii="宋体" w:hAnsi="宋体" w:eastAsia="宋体" w:cs="宋体"/>
          <w:snapToGrid w:val="0"/>
          <w:kern w:val="32"/>
          <w:sz w:val="21"/>
          <w:szCs w:val="21"/>
          <w:lang w:eastAsia="zh-CN"/>
        </w:rPr>
        <w:t>，</w:t>
      </w:r>
      <w:r>
        <w:rPr>
          <w:rFonts w:hint="eastAsia" w:ascii="宋体" w:hAnsi="宋体" w:eastAsia="宋体" w:cs="宋体"/>
          <w:snapToGrid w:val="0"/>
          <w:kern w:val="32"/>
          <w:sz w:val="21"/>
          <w:szCs w:val="21"/>
        </w:rPr>
        <w:t>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出售或转让的，被保险人或受让人应当及时通知保险人，并相应进行保险单批改。</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第二十条　</w:t>
      </w:r>
      <w:r>
        <w:rPr>
          <w:rFonts w:hint="eastAsia" w:ascii="宋体" w:hAnsi="宋体" w:eastAsia="宋体" w:cs="宋体"/>
          <w:snapToGrid w:val="0"/>
          <w:kern w:val="32"/>
          <w:sz w:val="21"/>
          <w:szCs w:val="21"/>
        </w:rPr>
        <w:t>知道保险事故发生后，被保险人应该：</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bCs/>
          <w:snapToGrid w:val="0"/>
          <w:kern w:val="32"/>
          <w:sz w:val="21"/>
          <w:szCs w:val="21"/>
        </w:rPr>
      </w:pPr>
      <w:r>
        <w:rPr>
          <w:rFonts w:hint="eastAsia" w:ascii="宋体" w:hAnsi="宋体" w:eastAsia="宋体" w:cs="宋体"/>
          <w:snapToGrid w:val="0"/>
          <w:kern w:val="32"/>
          <w:sz w:val="21"/>
          <w:szCs w:val="21"/>
        </w:rPr>
        <w:t>（一）尽力采取必要、合理的措施，防止或减少损失，</w:t>
      </w:r>
      <w:r>
        <w:rPr>
          <w:rFonts w:hint="eastAsia" w:ascii="宋体" w:hAnsi="宋体" w:eastAsia="宋体" w:cs="宋体"/>
          <w:b/>
          <w:bCs/>
          <w:snapToGrid w:val="0"/>
          <w:kern w:val="32"/>
          <w:sz w:val="21"/>
          <w:szCs w:val="21"/>
        </w:rPr>
        <w:t>否则，对因此扩大的损失，保险人不承担赔偿保险金的责任；</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（二）及时通知保险人，并书面说明事故发生的原因、经过和损失情况；</w:t>
      </w:r>
      <w:r>
        <w:rPr>
          <w:rFonts w:hint="eastAsia" w:ascii="宋体" w:hAnsi="宋体" w:eastAsia="宋体" w:cs="宋体"/>
          <w:b/>
          <w:bCs/>
          <w:snapToGrid w:val="0"/>
          <w:kern w:val="32"/>
          <w:sz w:val="21"/>
          <w:szCs w:val="21"/>
        </w:rPr>
        <w:t>故意或者因重大过失未及时通知，致使保险事故的性质、原因、损失程度等难以确定的，保险人对无法确定的部分，不承担赔偿保险金的责任</w:t>
      </w:r>
      <w:r>
        <w:rPr>
          <w:rFonts w:hint="eastAsia" w:ascii="宋体" w:hAnsi="宋体" w:eastAsia="宋体" w:cs="宋体"/>
          <w:snapToGrid w:val="0"/>
          <w:kern w:val="32"/>
          <w:sz w:val="21"/>
          <w:szCs w:val="21"/>
        </w:rPr>
        <w:t>，但保险人通过其他途径已经及时知道或者应当及时知道保险事故发生的除外；</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napToGrid w:val="0"/>
          <w:kern w:val="32"/>
          <w:sz w:val="21"/>
          <w:szCs w:val="21"/>
          <w:lang w:eastAsia="zh-CN"/>
        </w:rPr>
      </w:pPr>
      <w:r>
        <w:rPr>
          <w:rFonts w:hint="eastAsia" w:ascii="宋体" w:hAnsi="宋体" w:eastAsia="宋体" w:cs="宋体"/>
          <w:snapToGrid w:val="0"/>
          <w:kern w:val="32"/>
          <w:sz w:val="21"/>
          <w:szCs w:val="21"/>
        </w:rPr>
        <w:t>（三）保护事故现场</w:t>
      </w:r>
      <w:r>
        <w:rPr>
          <w:rFonts w:hint="eastAsia" w:ascii="宋体" w:hAnsi="宋体" w:eastAsia="宋体" w:cs="宋体"/>
          <w:snapToGrid w:val="0"/>
          <w:kern w:val="32"/>
          <w:sz w:val="21"/>
          <w:szCs w:val="21"/>
          <w:lang w:val="en-US" w:eastAsia="zh-CN"/>
        </w:rPr>
        <w:t>，不得擅自将死亡保险肉鸡移出养殖场区，</w:t>
      </w:r>
      <w:r>
        <w:rPr>
          <w:rFonts w:hint="eastAsia" w:ascii="宋体" w:hAnsi="宋体" w:eastAsia="宋体" w:cs="宋体"/>
          <w:snapToGrid w:val="0"/>
          <w:kern w:val="32"/>
          <w:sz w:val="21"/>
          <w:szCs w:val="21"/>
        </w:rPr>
        <w:t>允许并且协助保险人进行事故调查</w:t>
      </w:r>
      <w:r>
        <w:rPr>
          <w:rFonts w:hint="eastAsia" w:ascii="宋体" w:hAnsi="宋体" w:eastAsia="宋体" w:cs="宋体"/>
          <w:snapToGrid w:val="0"/>
          <w:kern w:val="32"/>
          <w:sz w:val="21"/>
          <w:szCs w:val="21"/>
          <w:lang w:eastAsia="zh-CN"/>
        </w:rPr>
        <w:t>；</w:t>
      </w:r>
    </w:p>
    <w:p>
      <w:pPr>
        <w:keepNext w:val="0"/>
        <w:keepLines w:val="0"/>
        <w:pageBreakBefore w:val="0"/>
        <w:widowControl w:val="0"/>
        <w:kinsoku/>
        <w:wordWrap/>
        <w:overflowPunct w:val="0"/>
        <w:topLinePunct w:val="0"/>
        <w:bidi w:val="0"/>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（四）按政府部门相关规定做好死亡</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无害化处理。</w:t>
      </w:r>
    </w:p>
    <w:p>
      <w:pPr>
        <w:keepNext w:val="0"/>
        <w:keepLines w:val="0"/>
        <w:pageBreakBefore w:val="0"/>
        <w:widowControl w:val="0"/>
        <w:numPr>
          <w:ilvl w:val="2"/>
          <w:numId w:val="0"/>
        </w:numPr>
        <w:tabs>
          <w:tab w:val="left" w:pos="0"/>
        </w:tabs>
        <w:kinsoku/>
        <w:wordWrap/>
        <w:overflowPunct w:val="0"/>
        <w:topLinePunct w:val="0"/>
        <w:bidi w:val="0"/>
        <w:snapToGrid w:val="0"/>
        <w:spacing w:line="360" w:lineRule="auto"/>
        <w:ind w:left="0" w:leftChars="0" w:firstLine="402" w:firstLineChars="0"/>
        <w:jc w:val="both"/>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第二十一条　</w:t>
      </w:r>
      <w:r>
        <w:rPr>
          <w:rFonts w:hint="eastAsia" w:ascii="宋体" w:hAnsi="宋体" w:eastAsia="宋体" w:cs="宋体"/>
          <w:snapToGrid w:val="0"/>
          <w:kern w:val="32"/>
          <w:sz w:val="21"/>
          <w:szCs w:val="21"/>
        </w:rPr>
        <w:t>被保险人请求赔偿时，应向保险人提供下列证明和资料：</w:t>
      </w:r>
    </w:p>
    <w:p>
      <w:pPr>
        <w:keepNext w:val="0"/>
        <w:keepLines w:val="0"/>
        <w:pageBreakBefore w:val="0"/>
        <w:widowControl w:val="0"/>
        <w:kinsoku/>
        <w:wordWrap/>
        <w:overflowPunct w:val="0"/>
        <w:topLinePunct w:val="0"/>
        <w:bidi w:val="0"/>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（一）保险合同凭证；</w:t>
      </w:r>
    </w:p>
    <w:p>
      <w:pPr>
        <w:keepNext w:val="0"/>
        <w:keepLines w:val="0"/>
        <w:pageBreakBefore w:val="0"/>
        <w:widowControl w:val="0"/>
        <w:kinsoku/>
        <w:wordWrap/>
        <w:overflowPunct w:val="0"/>
        <w:topLinePunct w:val="0"/>
        <w:bidi w:val="0"/>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（二）索赔申请书、损失清单；</w:t>
      </w:r>
    </w:p>
    <w:p>
      <w:pPr>
        <w:keepNext w:val="0"/>
        <w:keepLines w:val="0"/>
        <w:pageBreakBefore w:val="0"/>
        <w:widowControl w:val="0"/>
        <w:kinsoku/>
        <w:wordWrap/>
        <w:overflowPunct w:val="0"/>
        <w:topLinePunct w:val="0"/>
        <w:bidi w:val="0"/>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（三）按照国家相关规定进行无害化处理的有关证明材料；</w:t>
      </w:r>
    </w:p>
    <w:p>
      <w:pPr>
        <w:keepNext w:val="0"/>
        <w:keepLines w:val="0"/>
        <w:pageBreakBefore w:val="0"/>
        <w:widowControl w:val="0"/>
        <w:kinsoku/>
        <w:wordWrap/>
        <w:overflowPunct w:val="0"/>
        <w:topLinePunct w:val="0"/>
        <w:bidi w:val="0"/>
        <w:snapToGrid w:val="0"/>
        <w:spacing w:line="360" w:lineRule="auto"/>
        <w:ind w:firstLine="420" w:firstLineChars="200"/>
        <w:jc w:val="both"/>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（四）投保人、被保险人所能提供的其他与确认保险事故的性质、原因、损失程度等有关的证明和资料。</w:t>
      </w:r>
    </w:p>
    <w:p>
      <w:pPr>
        <w:keepNext w:val="0"/>
        <w:keepLines w:val="0"/>
        <w:pageBreakBefore w:val="0"/>
        <w:widowControl w:val="0"/>
        <w:kinsoku/>
        <w:wordWrap/>
        <w:overflowPunct w:val="0"/>
        <w:topLinePunct w:val="0"/>
        <w:bidi w:val="0"/>
        <w:snapToGrid w:val="0"/>
        <w:spacing w:line="360" w:lineRule="auto"/>
        <w:ind w:firstLine="420" w:firstLineChars="200"/>
        <w:textAlignment w:val="auto"/>
        <w:rPr>
          <w:rFonts w:hint="eastAsia" w:ascii="宋体" w:hAnsi="宋体" w:eastAsia="宋体" w:cs="宋体"/>
          <w:b/>
          <w:bCs/>
          <w:snapToGrid w:val="0"/>
          <w:kern w:val="32"/>
          <w:sz w:val="21"/>
          <w:szCs w:val="21"/>
        </w:rPr>
      </w:pPr>
      <w:r>
        <w:rPr>
          <w:rFonts w:hint="eastAsia" w:ascii="宋体" w:hAnsi="宋体" w:eastAsia="宋体" w:cs="宋体"/>
          <w:snapToGrid w:val="0"/>
          <w:kern w:val="32"/>
          <w:sz w:val="21"/>
          <w:szCs w:val="21"/>
        </w:rPr>
        <w:t>实行理赔电子化的地区，应当按照电子化要求执行。</w:t>
      </w:r>
    </w:p>
    <w:p>
      <w:pPr>
        <w:keepNext w:val="0"/>
        <w:keepLines w:val="0"/>
        <w:pageBreakBefore w:val="0"/>
        <w:widowControl w:val="0"/>
        <w:kinsoku/>
        <w:wordWrap/>
        <w:overflowPunct w:val="0"/>
        <w:topLinePunct w:val="0"/>
        <w:bidi w:val="0"/>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被保险人未经保险人书面同意，不得擅自处理死亡的</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。被保险人应当按照当地有关规定对死亡的</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进行无害化处理，提供无害化处理的证据或相应证明材料。不能确认无害化处理的保险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，保险人不予赔偿。</w:t>
      </w:r>
    </w:p>
    <w:p>
      <w:pPr>
        <w:keepNext w:val="0"/>
        <w:keepLines w:val="0"/>
        <w:pageBreakBefore w:val="0"/>
        <w:widowControl w:val="0"/>
        <w:numPr>
          <w:ilvl w:val="2"/>
          <w:numId w:val="0"/>
        </w:numPr>
        <w:tabs>
          <w:tab w:val="left" w:pos="0"/>
        </w:tabs>
        <w:kinsoku/>
        <w:wordWrap/>
        <w:overflowPunct w:val="0"/>
        <w:topLinePunct w:val="0"/>
        <w:bidi w:val="0"/>
        <w:snapToGrid w:val="0"/>
        <w:spacing w:line="360" w:lineRule="auto"/>
        <w:ind w:left="0" w:leftChars="0" w:firstLine="402" w:firstLineChars="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lang w:val="en-US" w:eastAsia="zh-CN" w:bidi="ar-SA"/>
        </w:rPr>
        <w:t>第二十二条　</w:t>
      </w:r>
      <w:r>
        <w:rPr>
          <w:rFonts w:hint="eastAsia" w:ascii="宋体" w:hAnsi="宋体" w:eastAsia="宋体" w:cs="宋体"/>
          <w:b/>
          <w:bCs/>
          <w:snapToGrid w:val="0"/>
          <w:kern w:val="32"/>
          <w:sz w:val="21"/>
          <w:szCs w:val="21"/>
        </w:rPr>
        <w:t>投保人、被保险人未履行前款约定的义务，导致扩大损失或保险人无法核实损失情况的，保险人对扩大部分以及无法核实的损失不承担保险责任。</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赔偿处理</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bCs/>
          <w:snapToGrid w:val="0"/>
          <w:kern w:val="32"/>
          <w:sz w:val="21"/>
          <w:szCs w:val="21"/>
          <w:lang w:val="en-US" w:eastAsia="zh-CN" w:bidi="ar-SA"/>
        </w:rPr>
        <w:t>第二十三条　</w:t>
      </w:r>
      <w:r>
        <w:rPr>
          <w:rFonts w:hint="eastAsia" w:ascii="宋体" w:hAnsi="宋体" w:eastAsia="宋体" w:cs="宋体"/>
          <w:b/>
          <w:bCs/>
          <w:snapToGrid w:val="0"/>
          <w:kern w:val="32"/>
          <w:sz w:val="21"/>
          <w:szCs w:val="21"/>
        </w:rPr>
        <w:t>保险事故发生时，被保险人对保险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不具有保险利益的，不得向保险人请求赔偿保险金。</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snapToGrid w:val="0"/>
          <w:kern w:val="32"/>
          <w:sz w:val="21"/>
          <w:szCs w:val="21"/>
          <w:highlight w:val="none"/>
        </w:rPr>
      </w:pPr>
      <w:r>
        <w:rPr>
          <w:rFonts w:hint="eastAsia" w:ascii="宋体" w:hAnsi="宋体" w:eastAsia="宋体" w:cs="宋体"/>
          <w:b/>
          <w:bCs/>
          <w:snapToGrid w:val="0"/>
          <w:kern w:val="32"/>
          <w:sz w:val="21"/>
          <w:szCs w:val="21"/>
          <w:lang w:val="en-US" w:eastAsia="zh-CN" w:bidi="ar-SA"/>
        </w:rPr>
        <w:t>第二十四条</w:t>
      </w:r>
      <w:r>
        <w:rPr>
          <w:rFonts w:hint="eastAsia" w:ascii="宋体" w:hAnsi="宋体" w:eastAsia="宋体" w:cs="宋体"/>
          <w:b/>
          <w:bCs/>
          <w:snapToGrid w:val="0"/>
          <w:kern w:val="32"/>
          <w:sz w:val="21"/>
          <w:szCs w:val="21"/>
          <w:highlight w:val="none"/>
          <w:lang w:val="en-US" w:eastAsia="zh-CN" w:bidi="ar-SA"/>
        </w:rPr>
        <w:t>　</w:t>
      </w:r>
      <w:r>
        <w:rPr>
          <w:rFonts w:hint="eastAsia" w:ascii="宋体" w:hAnsi="宋体" w:eastAsia="宋体" w:cs="宋体"/>
          <w:snapToGrid w:val="0"/>
          <w:kern w:val="32"/>
          <w:sz w:val="21"/>
          <w:szCs w:val="21"/>
          <w:highlight w:val="none"/>
        </w:rPr>
        <w:t>保险</w:t>
      </w:r>
      <w:r>
        <w:rPr>
          <w:rFonts w:hint="eastAsia" w:ascii="宋体" w:hAnsi="宋体" w:eastAsia="宋体" w:cs="宋体"/>
          <w:snapToGrid w:val="0"/>
          <w:kern w:val="32"/>
          <w:sz w:val="21"/>
          <w:szCs w:val="21"/>
          <w:highlight w:val="none"/>
          <w:lang w:eastAsia="zh-CN"/>
        </w:rPr>
        <w:t>肉鸡</w:t>
      </w:r>
      <w:r>
        <w:rPr>
          <w:rFonts w:hint="eastAsia" w:ascii="宋体" w:hAnsi="宋体" w:eastAsia="宋体" w:cs="宋体"/>
          <w:snapToGrid w:val="0"/>
          <w:kern w:val="32"/>
          <w:sz w:val="21"/>
          <w:szCs w:val="21"/>
          <w:highlight w:val="none"/>
        </w:rPr>
        <w:t>发生保险责任范围内的损失，保险人按以下方式计算赔偿：</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highlight w:val="none"/>
        </w:rPr>
      </w:pPr>
      <w:r>
        <w:rPr>
          <w:rFonts w:hint="eastAsia" w:ascii="宋体" w:hAnsi="宋体" w:eastAsia="宋体" w:cs="宋体"/>
          <w:snapToGrid w:val="0"/>
          <w:kern w:val="32"/>
          <w:sz w:val="21"/>
          <w:szCs w:val="21"/>
          <w:highlight w:val="none"/>
        </w:rPr>
        <w:t>（一）发生保险责任第</w:t>
      </w:r>
      <w:r>
        <w:rPr>
          <w:rFonts w:hint="eastAsia" w:ascii="宋体" w:hAnsi="宋体" w:eastAsia="宋体" w:cs="宋体"/>
          <w:snapToGrid w:val="0"/>
          <w:kern w:val="32"/>
          <w:sz w:val="21"/>
          <w:szCs w:val="21"/>
          <w:highlight w:val="none"/>
          <w:lang w:val="en-US" w:eastAsia="zh-CN"/>
        </w:rPr>
        <w:t>四</w:t>
      </w:r>
      <w:r>
        <w:rPr>
          <w:rFonts w:hint="eastAsia" w:ascii="宋体" w:hAnsi="宋体" w:eastAsia="宋体" w:cs="宋体"/>
          <w:snapToGrid w:val="0"/>
          <w:kern w:val="32"/>
          <w:sz w:val="21"/>
          <w:szCs w:val="21"/>
          <w:highlight w:val="none"/>
        </w:rPr>
        <w:t>条列明的原因直接造成保险</w:t>
      </w:r>
      <w:r>
        <w:rPr>
          <w:rFonts w:hint="eastAsia" w:ascii="宋体" w:hAnsi="宋体" w:eastAsia="宋体" w:cs="宋体"/>
          <w:snapToGrid w:val="0"/>
          <w:kern w:val="32"/>
          <w:sz w:val="21"/>
          <w:szCs w:val="21"/>
          <w:highlight w:val="none"/>
          <w:lang w:val="en-US" w:eastAsia="zh-CN"/>
        </w:rPr>
        <w:t>肉鸡</w:t>
      </w:r>
      <w:r>
        <w:rPr>
          <w:rFonts w:hint="eastAsia" w:ascii="宋体" w:hAnsi="宋体" w:eastAsia="宋体" w:cs="宋体"/>
          <w:snapToGrid w:val="0"/>
          <w:kern w:val="32"/>
          <w:sz w:val="21"/>
          <w:szCs w:val="21"/>
          <w:highlight w:val="none"/>
        </w:rPr>
        <w:t>死亡时，赔偿金额计算如下：</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highlight w:val="none"/>
          <w:lang w:val="en-US" w:eastAsia="zh-CN" w:bidi="ar-SA"/>
        </w:rPr>
      </w:pPr>
      <w:r>
        <w:rPr>
          <w:rFonts w:hint="eastAsia" w:ascii="宋体" w:hAnsi="宋体" w:eastAsia="宋体" w:cs="宋体"/>
          <w:b/>
          <w:bCs/>
          <w:snapToGrid w:val="0"/>
          <w:kern w:val="32"/>
          <w:sz w:val="21"/>
          <w:szCs w:val="21"/>
          <w:highlight w:val="none"/>
          <w:lang w:val="en-US" w:eastAsia="zh-CN" w:bidi="ar-SA"/>
        </w:rPr>
        <w:t>赔款金额（元）＝每羽保险金额（元/羽）×保险肉鸡不同养殖阶段的赔偿比例×死亡数量（羽）</w:t>
      </w:r>
    </w:p>
    <w:p>
      <w:pPr>
        <w:keepNext w:val="0"/>
        <w:keepLines w:val="0"/>
        <w:pageBreakBefore w:val="0"/>
        <w:widowControl w:val="0"/>
        <w:numPr>
          <w:ilvl w:val="2"/>
          <w:numId w:val="0"/>
        </w:numPr>
        <w:tabs>
          <w:tab w:val="left" w:pos="0"/>
        </w:tabs>
        <w:kinsoku/>
        <w:wordWrap/>
        <w:overflowPunct w:val="0"/>
        <w:topLinePunct w:val="0"/>
        <w:bidi w:val="0"/>
        <w:snapToGrid w:val="0"/>
        <w:spacing w:line="360" w:lineRule="auto"/>
        <w:ind w:left="0" w:leftChars="0" w:firstLine="402" w:firstLineChars="0"/>
        <w:jc w:val="center"/>
        <w:textAlignment w:val="auto"/>
        <w:rPr>
          <w:rFonts w:hint="eastAsia" w:ascii="宋体" w:hAnsi="宋体" w:eastAsia="宋体" w:cs="宋体"/>
          <w:b w:val="0"/>
          <w:bCs w:val="0"/>
          <w:snapToGrid w:val="0"/>
          <w:kern w:val="32"/>
          <w:sz w:val="21"/>
          <w:szCs w:val="21"/>
          <w:highlight w:val="none"/>
          <w:lang w:val="en-US" w:eastAsia="zh-CN" w:bidi="ar-SA"/>
        </w:rPr>
      </w:pPr>
      <w:r>
        <w:rPr>
          <w:rFonts w:hint="eastAsia" w:ascii="宋体" w:hAnsi="宋体" w:eastAsia="宋体" w:cs="宋体"/>
          <w:b w:val="0"/>
          <w:bCs w:val="0"/>
          <w:snapToGrid w:val="0"/>
          <w:kern w:val="32"/>
          <w:sz w:val="21"/>
          <w:szCs w:val="21"/>
          <w:highlight w:val="none"/>
          <w:lang w:val="en-US" w:eastAsia="zh-CN" w:bidi="ar-SA"/>
        </w:rPr>
        <w:t>保险肉鸡不同养殖阶段的赔偿比例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养殖阶段</w:t>
            </w:r>
          </w:p>
        </w:tc>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jc w:val="center"/>
              <w:textAlignment w:val="auto"/>
              <w:rPr>
                <w:rFonts w:hint="default"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孵化期——雏鸡期</w:t>
            </w:r>
          </w:p>
        </w:tc>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生长期——育成期</w:t>
            </w:r>
          </w:p>
        </w:tc>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出栏期</w:t>
            </w:r>
          </w:p>
        </w:tc>
        <w:tc>
          <w:tcPr>
            <w:tcW w:w="4530" w:type="dxa"/>
            <w:vAlign w:val="center"/>
          </w:tcPr>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b/>
                <w:bCs/>
                <w:snapToGrid w:val="0"/>
                <w:kern w:val="32"/>
                <w:sz w:val="21"/>
                <w:szCs w:val="21"/>
                <w:highlight w:val="none"/>
                <w:vertAlign w:val="baseline"/>
                <w:lang w:val="en-US" w:eastAsia="zh-CN" w:bidi="ar-SA"/>
              </w:rPr>
            </w:pPr>
            <w:r>
              <w:rPr>
                <w:rFonts w:hint="eastAsia" w:ascii="宋体" w:hAnsi="宋体" w:eastAsia="宋体" w:cs="宋体"/>
                <w:b/>
                <w:bCs/>
                <w:snapToGrid w:val="0"/>
                <w:kern w:val="32"/>
                <w:sz w:val="21"/>
                <w:szCs w:val="21"/>
                <w:highlight w:val="none"/>
                <w:vertAlign w:val="baseline"/>
                <w:lang w:val="en-US" w:eastAsia="zh-CN" w:bidi="ar-SA"/>
              </w:rPr>
              <w:t>100%</w:t>
            </w:r>
          </w:p>
        </w:tc>
      </w:tr>
    </w:tbl>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before="219" w:beforeLines="50" w:line="360" w:lineRule="auto"/>
        <w:ind w:left="0" w:leftChars="0" w:firstLine="422" w:firstLineChars="200"/>
        <w:jc w:val="both"/>
        <w:textAlignment w:val="auto"/>
        <w:rPr>
          <w:rFonts w:hint="eastAsia" w:ascii="宋体" w:hAnsi="宋体" w:eastAsia="宋体" w:cs="宋体"/>
          <w:b/>
          <w:bCs/>
          <w:snapToGrid w:val="0"/>
          <w:kern w:val="32"/>
          <w:sz w:val="21"/>
          <w:szCs w:val="21"/>
          <w:highlight w:val="none"/>
          <w:lang w:val="en-US" w:eastAsia="zh-CN" w:bidi="ar-SA"/>
        </w:rPr>
      </w:pPr>
      <w:r>
        <w:rPr>
          <w:rFonts w:hint="eastAsia" w:ascii="宋体" w:hAnsi="宋体" w:eastAsia="宋体" w:cs="宋体"/>
          <w:b/>
          <w:bCs/>
          <w:snapToGrid w:val="0"/>
          <w:kern w:val="32"/>
          <w:sz w:val="21"/>
          <w:szCs w:val="21"/>
          <w:highlight w:val="none"/>
          <w:lang w:val="en-US" w:eastAsia="zh-CN" w:bidi="ar-SA"/>
        </w:rPr>
        <w:t>当保险肉鸡死亡数量低于保险肉鸡数量的1%（不含）时，保险人不对保险肉鸡进行赔偿；当保险肉鸡死亡数量高于保险肉鸡数量的1%（含）时，保险人对所有死亡保险肉鸡进行赔偿。</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0" w:firstLineChars="200"/>
        <w:jc w:val="both"/>
        <w:textAlignment w:val="auto"/>
        <w:rPr>
          <w:rFonts w:hint="eastAsia" w:ascii="宋体" w:hAnsi="宋体" w:eastAsia="宋体" w:cs="宋体"/>
          <w:b w:val="0"/>
          <w:bCs w:val="0"/>
          <w:snapToGrid w:val="0"/>
          <w:kern w:val="32"/>
          <w:sz w:val="21"/>
          <w:szCs w:val="21"/>
          <w:highlight w:val="none"/>
          <w:lang w:val="en-US" w:eastAsia="zh-CN" w:bidi="ar-SA"/>
        </w:rPr>
      </w:pPr>
      <w:r>
        <w:rPr>
          <w:rFonts w:hint="eastAsia" w:ascii="宋体" w:hAnsi="宋体" w:eastAsia="宋体" w:cs="宋体"/>
          <w:b w:val="0"/>
          <w:bCs w:val="0"/>
          <w:snapToGrid w:val="0"/>
          <w:kern w:val="32"/>
          <w:sz w:val="21"/>
          <w:szCs w:val="21"/>
          <w:highlight w:val="none"/>
          <w:lang w:val="en-US" w:eastAsia="zh-CN" w:bidi="ar-SA"/>
        </w:rPr>
        <w:t>（二）发生保险责任第五条列明的扑杀事故直接造成保险肉鸡死亡时，赔偿金额计算如下：</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jc w:val="both"/>
        <w:textAlignment w:val="auto"/>
        <w:rPr>
          <w:rFonts w:hint="eastAsia" w:ascii="宋体" w:hAnsi="宋体" w:eastAsia="宋体" w:cs="宋体"/>
          <w:b/>
          <w:bCs/>
          <w:snapToGrid w:val="0"/>
          <w:kern w:val="32"/>
          <w:sz w:val="21"/>
          <w:szCs w:val="21"/>
          <w:highlight w:val="none"/>
          <w:lang w:val="en-US" w:eastAsia="zh-CN" w:bidi="ar-SA"/>
        </w:rPr>
      </w:pPr>
      <w:r>
        <w:rPr>
          <w:rFonts w:hint="eastAsia" w:ascii="宋体" w:hAnsi="宋体" w:eastAsia="宋体" w:cs="宋体"/>
          <w:b/>
          <w:bCs/>
          <w:snapToGrid w:val="0"/>
          <w:kern w:val="32"/>
          <w:sz w:val="21"/>
          <w:szCs w:val="21"/>
          <w:highlight w:val="none"/>
          <w:lang w:val="en-US" w:eastAsia="zh-CN" w:bidi="ar-SA"/>
        </w:rPr>
        <w:t>赔款金额（元）＝（每羽保险金额×保险肉鸡不同养殖阶段的赔偿比例－每羽保险肉鸡政府扑杀专项补贴金额）（元/羽）×政府扑杀数量（羽）</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highlight w:val="none"/>
        </w:rPr>
      </w:pPr>
      <w:r>
        <w:rPr>
          <w:rFonts w:hint="eastAsia" w:ascii="宋体" w:hAnsi="宋体" w:eastAsia="宋体" w:cs="宋体"/>
          <w:b/>
          <w:bCs/>
          <w:snapToGrid w:val="0"/>
          <w:kern w:val="32"/>
          <w:sz w:val="21"/>
          <w:szCs w:val="21"/>
          <w:highlight w:val="none"/>
          <w:lang w:val="en-US" w:eastAsia="zh-CN" w:bidi="ar-SA"/>
        </w:rPr>
        <w:t>第二十五条　</w:t>
      </w:r>
      <w:r>
        <w:rPr>
          <w:rFonts w:hint="eastAsia" w:ascii="宋体" w:hAnsi="宋体" w:eastAsia="宋体" w:cs="宋体"/>
          <w:snapToGrid w:val="0"/>
          <w:kern w:val="32"/>
          <w:sz w:val="21"/>
          <w:szCs w:val="21"/>
          <w:highlight w:val="none"/>
        </w:rPr>
        <w:t>发生保险事故时，</w:t>
      </w:r>
      <w:r>
        <w:rPr>
          <w:rFonts w:hint="eastAsia" w:ascii="宋体" w:hAnsi="宋体" w:eastAsia="宋体" w:cs="宋体"/>
          <w:b/>
          <w:bCs/>
          <w:snapToGrid w:val="0"/>
          <w:kern w:val="32"/>
          <w:sz w:val="21"/>
          <w:szCs w:val="21"/>
          <w:highlight w:val="none"/>
        </w:rPr>
        <w:t>保险单载明的保险数量小于其可保险数量时，可以区分保险数量与非保险数量的，保险人以保险单载明的保险数量为赔偿计算标准；若无法区分保险</w:t>
      </w:r>
      <w:r>
        <w:rPr>
          <w:rFonts w:hint="eastAsia" w:ascii="宋体" w:hAnsi="宋体" w:eastAsia="宋体" w:cs="宋体"/>
          <w:b/>
          <w:bCs/>
          <w:snapToGrid w:val="0"/>
          <w:kern w:val="32"/>
          <w:sz w:val="21"/>
          <w:szCs w:val="21"/>
          <w:highlight w:val="none"/>
          <w:lang w:eastAsia="zh-CN"/>
        </w:rPr>
        <w:t>肉鸡</w:t>
      </w:r>
      <w:r>
        <w:rPr>
          <w:rFonts w:hint="eastAsia" w:ascii="宋体" w:hAnsi="宋体" w:eastAsia="宋体" w:cs="宋体"/>
          <w:b/>
          <w:bCs/>
          <w:snapToGrid w:val="0"/>
          <w:kern w:val="32"/>
          <w:sz w:val="21"/>
          <w:szCs w:val="21"/>
          <w:highlight w:val="none"/>
        </w:rPr>
        <w:t>与非保险</w:t>
      </w:r>
      <w:r>
        <w:rPr>
          <w:rFonts w:hint="eastAsia" w:ascii="宋体" w:hAnsi="宋体" w:eastAsia="宋体" w:cs="宋体"/>
          <w:b/>
          <w:bCs/>
          <w:snapToGrid w:val="0"/>
          <w:kern w:val="32"/>
          <w:sz w:val="21"/>
          <w:szCs w:val="21"/>
          <w:highlight w:val="none"/>
          <w:lang w:eastAsia="zh-CN"/>
        </w:rPr>
        <w:t>肉鸡</w:t>
      </w:r>
      <w:r>
        <w:rPr>
          <w:rFonts w:hint="eastAsia" w:ascii="宋体" w:hAnsi="宋体" w:eastAsia="宋体" w:cs="宋体"/>
          <w:b/>
          <w:bCs/>
          <w:snapToGrid w:val="0"/>
          <w:kern w:val="32"/>
          <w:sz w:val="21"/>
          <w:szCs w:val="21"/>
          <w:highlight w:val="none"/>
        </w:rPr>
        <w:t>的，保险人按保险单载明的保险数量与可保数量的比例计算赔偿；</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保险单载明的保险数量大于其可保险数量时，保险人以可保数量为赔偿计算标准。</w:t>
      </w:r>
    </w:p>
    <w:p>
      <w:pPr>
        <w:keepNext w:val="0"/>
        <w:keepLines w:val="0"/>
        <w:pageBreakBefore w:val="0"/>
        <w:widowControl w:val="0"/>
        <w:tabs>
          <w:tab w:val="left" w:pos="0"/>
        </w:tabs>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本条所指可保数量指符合本保险合同约定的保险</w:t>
      </w:r>
      <w:r>
        <w:rPr>
          <w:rFonts w:hint="eastAsia" w:ascii="宋体" w:hAnsi="宋体" w:eastAsia="宋体" w:cs="宋体"/>
          <w:snapToGrid w:val="0"/>
          <w:kern w:val="32"/>
          <w:sz w:val="21"/>
          <w:szCs w:val="21"/>
          <w:lang w:eastAsia="zh-CN"/>
        </w:rPr>
        <w:t>肉鸡</w:t>
      </w:r>
      <w:r>
        <w:rPr>
          <w:rFonts w:hint="eastAsia" w:ascii="宋体" w:hAnsi="宋体" w:eastAsia="宋体" w:cs="宋体"/>
          <w:snapToGrid w:val="0"/>
          <w:kern w:val="32"/>
          <w:sz w:val="21"/>
          <w:szCs w:val="21"/>
        </w:rPr>
        <w:t>实际养殖数量。</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lang w:val="en-US" w:eastAsia="zh-CN" w:bidi="ar-SA"/>
        </w:rPr>
        <w:t>第二十六条　</w:t>
      </w:r>
      <w:r>
        <w:rPr>
          <w:rFonts w:hint="eastAsia" w:ascii="宋体" w:hAnsi="宋体" w:eastAsia="宋体" w:cs="宋体"/>
          <w:b w:val="0"/>
          <w:bCs w:val="0"/>
          <w:snapToGrid w:val="0"/>
          <w:kern w:val="32"/>
          <w:sz w:val="21"/>
          <w:szCs w:val="21"/>
        </w:rPr>
        <w:t>发生保险事故时，</w:t>
      </w:r>
      <w:r>
        <w:rPr>
          <w:rFonts w:hint="eastAsia" w:ascii="宋体" w:hAnsi="宋体" w:eastAsia="宋体" w:cs="宋体"/>
          <w:b/>
          <w:bCs/>
          <w:snapToGrid w:val="0"/>
          <w:kern w:val="32"/>
          <w:sz w:val="21"/>
          <w:szCs w:val="21"/>
        </w:rPr>
        <w:t>若每羽保险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保险金额低于或等于出险时的实际价值，则以每羽保险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保险金额为赔偿计算标准；若每羽保险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保险金额高于出险时的实际价值，则以出险时的实际价值为赔偿金额计算。</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lang w:val="en-US" w:eastAsia="zh-CN" w:bidi="ar-SA"/>
        </w:rPr>
        <w:t>第二十七条　</w:t>
      </w:r>
      <w:r>
        <w:rPr>
          <w:rFonts w:hint="eastAsia" w:ascii="宋体" w:hAnsi="宋体" w:eastAsia="宋体" w:cs="宋体"/>
          <w:b/>
          <w:bCs/>
          <w:snapToGrid w:val="0"/>
          <w:kern w:val="32"/>
          <w:sz w:val="21"/>
          <w:szCs w:val="21"/>
        </w:rPr>
        <w:t>保险事故发生时，如果存在重复保险，保险人按照本保险合同的相应保险金额与所有有关保险合同的相应保险金额总和的比例承担赔偿责任。</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其他保险人应承担的赔偿金额，本保险人不负责垫付。若被保险人未如实告知导致保险人多支付赔偿金的，保险人有权向被保险人追回多支付的部分。</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lang w:val="en-US" w:eastAsia="zh-CN" w:bidi="ar-SA"/>
        </w:rPr>
        <w:t>第二十八条　</w:t>
      </w:r>
      <w:r>
        <w:rPr>
          <w:rFonts w:hint="eastAsia" w:ascii="宋体" w:hAnsi="宋体" w:eastAsia="宋体" w:cs="宋体"/>
          <w:b/>
          <w:bCs/>
          <w:snapToGrid w:val="0"/>
          <w:kern w:val="32"/>
          <w:sz w:val="21"/>
          <w:szCs w:val="21"/>
        </w:rPr>
        <w:t>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发生部分损失，保险人履行赔偿义务后，本保险合同的保险金额、保险数量自损失发生之日起相应减少，保险人不退还保险金额减少部分的保险费。</w:t>
      </w:r>
    </w:p>
    <w:p>
      <w:pPr>
        <w:keepNext w:val="0"/>
        <w:keepLines w:val="0"/>
        <w:pageBreakBefore w:val="0"/>
        <w:widowControl w:val="0"/>
        <w:numPr>
          <w:ilvl w:val="2"/>
          <w:numId w:val="0"/>
        </w:numPr>
        <w:tabs>
          <w:tab w:val="left" w:pos="0"/>
        </w:tabs>
        <w:kinsoku/>
        <w:wordWrap/>
        <w:overflowPunct w:val="0"/>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lang w:val="en-US" w:eastAsia="zh-CN" w:bidi="ar-SA"/>
        </w:rPr>
        <w:t>第二十九条　</w:t>
      </w:r>
      <w:r>
        <w:rPr>
          <w:rFonts w:hint="eastAsia" w:ascii="宋体" w:hAnsi="宋体" w:eastAsia="宋体" w:cs="宋体"/>
          <w:b/>
          <w:bCs/>
          <w:snapToGrid w:val="0"/>
          <w:kern w:val="32"/>
          <w:sz w:val="21"/>
          <w:szCs w:val="21"/>
        </w:rPr>
        <w:t>未发生保险事故，被保险人谎称发生了保险事故，向保险人提出赔偿请求的，保险人有权解除保险合同，并不退还保险费。</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投保人、被保险人故意制造保险事故的，保险人有权解除保险合同，不承担赔偿责任，不退还保险费。</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保险事故发生后，投保人、被保险人以伪造、变造的有关证明、资料或者其他证据，编造虚假的事故原因或夸大损失程度的，保险人对其虚报的部分不承担赔偿责任。</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w:t>
      </w:r>
      <w:r>
        <w:rPr>
          <w:rFonts w:hint="eastAsia" w:ascii="宋体" w:hAnsi="宋体" w:eastAsia="宋体" w:cs="宋体"/>
          <w:b/>
          <w:snapToGrid w:val="0"/>
          <w:kern w:val="32"/>
          <w:sz w:val="21"/>
          <w:szCs w:val="21"/>
          <w:lang w:val="en-US" w:eastAsia="zh-CN"/>
        </w:rPr>
        <w:t>三十</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被保险人已经从有关责任方取得赔偿的，保险人赔偿保险金时，可以相应扣减被保险人已从有关责任方取得的赔偿金额。</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保险事故发生后，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第三十</w:t>
      </w:r>
      <w:r>
        <w:rPr>
          <w:rFonts w:hint="eastAsia" w:ascii="宋体" w:hAnsi="宋体" w:eastAsia="宋体" w:cs="宋体"/>
          <w:b/>
          <w:snapToGrid w:val="0"/>
          <w:kern w:val="32"/>
          <w:sz w:val="21"/>
          <w:szCs w:val="21"/>
          <w:lang w:val="en-US" w:eastAsia="zh-CN"/>
        </w:rPr>
        <w:t>一</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被保险人向保险人请求赔偿的诉讼时效依据中华人民共和国法律（为本保险合同之目的，</w:t>
      </w:r>
      <w:r>
        <w:rPr>
          <w:rFonts w:hint="eastAsia" w:ascii="宋体" w:hAnsi="宋体" w:eastAsia="宋体" w:cs="宋体"/>
          <w:b/>
          <w:bCs/>
          <w:snapToGrid w:val="0"/>
          <w:kern w:val="32"/>
          <w:sz w:val="21"/>
          <w:szCs w:val="21"/>
        </w:rPr>
        <w:t>不包括港澳台地区法律</w:t>
      </w:r>
      <w:r>
        <w:rPr>
          <w:rFonts w:hint="eastAsia" w:ascii="宋体" w:hAnsi="宋体" w:eastAsia="宋体" w:cs="宋体"/>
          <w:snapToGrid w:val="0"/>
          <w:kern w:val="32"/>
          <w:sz w:val="21"/>
          <w:szCs w:val="21"/>
        </w:rPr>
        <w:t>）确定，自其知道或者应当知道保险事故发生之日起计算。</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争议处理与法律适用</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第三十</w:t>
      </w:r>
      <w:r>
        <w:rPr>
          <w:rFonts w:hint="eastAsia" w:ascii="宋体" w:hAnsi="宋体" w:eastAsia="宋体" w:cs="宋体"/>
          <w:b/>
          <w:snapToGrid w:val="0"/>
          <w:kern w:val="32"/>
          <w:sz w:val="21"/>
          <w:szCs w:val="21"/>
          <w:lang w:val="en-US" w:eastAsia="zh-CN"/>
        </w:rPr>
        <w:t>二</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合同争议解决方式由当事人在合同约定从下列两种方式中选择一种：</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（一）因履行本保险合同发生的争议，由当事人协商解决，协商不成的，提交保险单载明的仲裁委员会仲裁；</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（二）因履行本保险合同发生的争议，由当事人协商解决，协商不成的，依法向中华人民共和国（</w:t>
      </w:r>
      <w:r>
        <w:rPr>
          <w:rFonts w:hint="eastAsia" w:ascii="宋体" w:hAnsi="宋体" w:eastAsia="宋体" w:cs="宋体"/>
          <w:b/>
          <w:bCs/>
          <w:snapToGrid w:val="0"/>
          <w:kern w:val="32"/>
          <w:sz w:val="21"/>
          <w:szCs w:val="21"/>
        </w:rPr>
        <w:t>不包括港澳台地区</w:t>
      </w:r>
      <w:r>
        <w:rPr>
          <w:rFonts w:hint="eastAsia" w:ascii="宋体" w:hAnsi="宋体" w:eastAsia="宋体" w:cs="宋体"/>
          <w:snapToGrid w:val="0"/>
          <w:kern w:val="32"/>
          <w:sz w:val="21"/>
          <w:szCs w:val="21"/>
        </w:rPr>
        <w:t>）有管辖权的人民法院起诉。</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第三十</w:t>
      </w:r>
      <w:r>
        <w:rPr>
          <w:rFonts w:hint="eastAsia" w:ascii="宋体" w:hAnsi="宋体" w:eastAsia="宋体" w:cs="宋体"/>
          <w:b/>
          <w:snapToGrid w:val="0"/>
          <w:kern w:val="32"/>
          <w:sz w:val="21"/>
          <w:szCs w:val="21"/>
          <w:lang w:val="en-US" w:eastAsia="zh-CN"/>
        </w:rPr>
        <w:t>三</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与本保险合同有关的以及履行本保险合同产生的一切争议处理适用中华人民共和国法律</w:t>
      </w:r>
      <w:r>
        <w:rPr>
          <w:rFonts w:hint="eastAsia" w:ascii="宋体" w:hAnsi="宋体" w:eastAsia="宋体" w:cs="宋体"/>
          <w:b/>
          <w:bCs/>
          <w:snapToGrid w:val="0"/>
          <w:kern w:val="32"/>
          <w:sz w:val="21"/>
          <w:szCs w:val="21"/>
        </w:rPr>
        <w:t>（不包括港澳台地区法律）</w:t>
      </w:r>
      <w:r>
        <w:rPr>
          <w:rFonts w:hint="eastAsia" w:ascii="宋体" w:hAnsi="宋体" w:eastAsia="宋体" w:cs="宋体"/>
          <w:snapToGrid w:val="0"/>
          <w:kern w:val="32"/>
          <w:sz w:val="21"/>
          <w:szCs w:val="21"/>
        </w:rPr>
        <w:t>。</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其他事项</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第三十</w:t>
      </w:r>
      <w:r>
        <w:rPr>
          <w:rFonts w:hint="eastAsia" w:ascii="宋体" w:hAnsi="宋体" w:eastAsia="宋体" w:cs="宋体"/>
          <w:b/>
          <w:snapToGrid w:val="0"/>
          <w:kern w:val="32"/>
          <w:sz w:val="21"/>
          <w:szCs w:val="21"/>
          <w:lang w:val="en-US" w:eastAsia="zh-CN"/>
        </w:rPr>
        <w:t>四</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w:t>
      </w:r>
      <w:r>
        <w:rPr>
          <w:rFonts w:hint="eastAsia" w:ascii="宋体" w:hAnsi="宋体" w:eastAsia="宋体" w:cs="宋体"/>
          <w:b/>
          <w:bCs/>
          <w:snapToGrid w:val="0"/>
          <w:kern w:val="32"/>
          <w:sz w:val="21"/>
          <w:szCs w:val="21"/>
        </w:rPr>
        <w:t>保险</w:t>
      </w:r>
      <w:r>
        <w:rPr>
          <w:rFonts w:hint="eastAsia" w:ascii="宋体" w:hAnsi="宋体" w:eastAsia="宋体" w:cs="宋体"/>
          <w:b/>
          <w:bCs/>
          <w:snapToGrid w:val="0"/>
          <w:kern w:val="32"/>
          <w:sz w:val="21"/>
          <w:szCs w:val="21"/>
          <w:lang w:eastAsia="zh-CN"/>
        </w:rPr>
        <w:t>肉鸡</w:t>
      </w:r>
      <w:r>
        <w:rPr>
          <w:rFonts w:hint="eastAsia" w:ascii="宋体" w:hAnsi="宋体" w:eastAsia="宋体" w:cs="宋体"/>
          <w:b/>
          <w:bCs/>
          <w:snapToGrid w:val="0"/>
          <w:kern w:val="32"/>
          <w:sz w:val="21"/>
          <w:szCs w:val="21"/>
        </w:rPr>
        <w:t>发生全部损失，属于保险责任的，保险人在履行赔偿义务后，本保险合同终止；不属于保险责任的，本保险合同终止，保险人按日比例计收自保险责任开始之日起至损失发生之日止期间的保险费，</w:t>
      </w:r>
      <w:r>
        <w:rPr>
          <w:rFonts w:hint="eastAsia" w:ascii="宋体" w:hAnsi="宋体" w:eastAsia="宋体" w:cs="宋体"/>
          <w:snapToGrid w:val="0"/>
          <w:kern w:val="32"/>
          <w:sz w:val="21"/>
          <w:szCs w:val="21"/>
        </w:rPr>
        <w:t>并退还剩余部分保险费。</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第三十</w:t>
      </w:r>
      <w:r>
        <w:rPr>
          <w:rFonts w:hint="eastAsia" w:ascii="宋体" w:hAnsi="宋体" w:eastAsia="宋体" w:cs="宋体"/>
          <w:b/>
          <w:snapToGrid w:val="0"/>
          <w:kern w:val="32"/>
          <w:sz w:val="21"/>
          <w:szCs w:val="21"/>
          <w:lang w:val="en-US" w:eastAsia="zh-CN"/>
        </w:rPr>
        <w:t>五</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本保险合同约定与《中华人民共和国保险法》、《农业保险条例》等法律规定相悖之处，以法律规定为准。本保险合同未尽事宜，以法律规定为准。</w:t>
      </w:r>
    </w:p>
    <w:p>
      <w:pPr>
        <w:keepNext w:val="0"/>
        <w:keepLines w:val="0"/>
        <w:pageBreakBefore w:val="0"/>
        <w:widowControl w:val="0"/>
        <w:kinsoku/>
        <w:wordWrap/>
        <w:overflowPunct w:val="0"/>
        <w:topLinePunct w:val="0"/>
        <w:bidi w:val="0"/>
        <w:snapToGrid w:val="0"/>
        <w:spacing w:line="360" w:lineRule="auto"/>
        <w:jc w:val="center"/>
        <w:textAlignment w:val="auto"/>
        <w:rPr>
          <w:rFonts w:hint="eastAsia" w:ascii="宋体" w:hAnsi="宋体" w:eastAsia="宋体" w:cs="宋体"/>
          <w:b/>
          <w:bCs/>
          <w:snapToGrid w:val="0"/>
          <w:kern w:val="32"/>
          <w:sz w:val="21"/>
          <w:szCs w:val="21"/>
        </w:rPr>
      </w:pPr>
      <w:r>
        <w:rPr>
          <w:rFonts w:hint="eastAsia" w:ascii="宋体" w:hAnsi="宋体" w:eastAsia="宋体" w:cs="宋体"/>
          <w:b/>
          <w:bCs/>
          <w:snapToGrid w:val="0"/>
          <w:kern w:val="32"/>
          <w:sz w:val="21"/>
          <w:szCs w:val="21"/>
        </w:rPr>
        <w:t>释义</w:t>
      </w:r>
    </w:p>
    <w:p>
      <w:pPr>
        <w:keepNext w:val="0"/>
        <w:keepLines w:val="0"/>
        <w:pageBreakBefore w:val="0"/>
        <w:widowControl w:val="0"/>
        <w:kinsoku/>
        <w:wordWrap/>
        <w:overflowPunct w:val="0"/>
        <w:topLinePunct w:val="0"/>
        <w:autoSpaceDE/>
        <w:autoSpaceDN/>
        <w:bidi w:val="0"/>
        <w:adjustRightInd/>
        <w:snapToGrid w:val="0"/>
        <w:spacing w:line="360" w:lineRule="auto"/>
        <w:ind w:firstLine="422" w:firstLineChars="200"/>
        <w:textAlignment w:val="auto"/>
        <w:rPr>
          <w:rFonts w:hint="eastAsia" w:ascii="宋体" w:hAnsi="宋体" w:eastAsia="宋体" w:cs="宋体"/>
          <w:snapToGrid w:val="0"/>
          <w:kern w:val="32"/>
          <w:sz w:val="21"/>
          <w:szCs w:val="21"/>
        </w:rPr>
      </w:pPr>
      <w:r>
        <w:rPr>
          <w:rFonts w:hint="eastAsia" w:ascii="宋体" w:hAnsi="宋体" w:eastAsia="宋体" w:cs="宋体"/>
          <w:b/>
          <w:snapToGrid w:val="0"/>
          <w:kern w:val="32"/>
          <w:sz w:val="21"/>
          <w:szCs w:val="21"/>
        </w:rPr>
        <w:t>第三十</w:t>
      </w:r>
      <w:r>
        <w:rPr>
          <w:rFonts w:hint="eastAsia" w:ascii="宋体" w:hAnsi="宋体" w:eastAsia="宋体" w:cs="宋体"/>
          <w:b/>
          <w:snapToGrid w:val="0"/>
          <w:kern w:val="32"/>
          <w:sz w:val="21"/>
          <w:szCs w:val="21"/>
          <w:lang w:val="en-US" w:eastAsia="zh-CN"/>
        </w:rPr>
        <w:t>六</w:t>
      </w:r>
      <w:r>
        <w:rPr>
          <w:rFonts w:hint="eastAsia" w:ascii="宋体" w:hAnsi="宋体" w:eastAsia="宋体" w:cs="宋体"/>
          <w:b/>
          <w:snapToGrid w:val="0"/>
          <w:kern w:val="32"/>
          <w:sz w:val="21"/>
          <w:szCs w:val="21"/>
        </w:rPr>
        <w:t>条</w:t>
      </w:r>
      <w:r>
        <w:rPr>
          <w:rFonts w:hint="eastAsia" w:ascii="宋体" w:hAnsi="宋体" w:eastAsia="宋体" w:cs="宋体"/>
          <w:snapToGrid w:val="0"/>
          <w:kern w:val="32"/>
          <w:sz w:val="21"/>
          <w:szCs w:val="21"/>
        </w:rPr>
        <w:t xml:space="preserve"> 本保险合同涉及以下术语时，适用下列释义：</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（一）暴雨：指每小时降雨量达16毫米（含）以上，或连续12小时降雨量达30毫米（含）以上，或连续24小时降雨量达50毫米（含）以上的降雨。</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b/>
          <w:bCs/>
          <w:snapToGrid w:val="0"/>
          <w:kern w:val="32"/>
          <w:sz w:val="21"/>
          <w:szCs w:val="21"/>
        </w:rPr>
      </w:pPr>
      <w:r>
        <w:rPr>
          <w:rFonts w:hint="eastAsia" w:ascii="宋体" w:hAnsi="宋体" w:eastAsia="宋体" w:cs="宋体"/>
          <w:snapToGrid w:val="0"/>
          <w:kern w:val="32"/>
          <w:sz w:val="21"/>
          <w:szCs w:val="21"/>
        </w:rPr>
        <w:t>（二）洪水：指山洪暴发、江河泛滥、潮水上岸及倒灌或暴雨积水。</w:t>
      </w:r>
      <w:r>
        <w:rPr>
          <w:rFonts w:hint="eastAsia" w:ascii="宋体" w:hAnsi="宋体" w:eastAsia="宋体" w:cs="宋体"/>
          <w:b/>
          <w:bCs/>
          <w:snapToGrid w:val="0"/>
          <w:kern w:val="32"/>
          <w:sz w:val="21"/>
          <w:szCs w:val="21"/>
        </w:rPr>
        <w:t>规律性涨潮、海水倒灌、自动灭火设施漏水以及常年水位线以下或地下渗水、水管爆裂、政府行蓄洪不属于本保险合同约定的洪水。</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（三）风灾：指风力8级以上，风速在17.2米/秒以上的自然风。</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（四）雷击：指积雨云中、云间或云地之间产生的放电现象，其破坏形式分为直接雷击和感应雷击两种。</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 xml:space="preserve">（五）地震：是地壳快速释放能量过程中造成振动，期间会产生地震波的一种自然现象。 </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（六）冰雹：指从强烈对流的积雨云中降落到地面的冰块或冰球，是直径大于5毫米，核心坚硬的固体降水。</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（七）冻灾：指因遇到0℃（含）以下或长期持续在0℃（含）以下的温度，引起动物丧失一切生理活力，造成死亡的现象。</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（八）泥石流：指由于雨水、冰雪融化等水源激发的、含有大量泥沙石块的特殊洪流。</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（九）山体滑坡：指山体上不稳的岩土体在重力作用下突然整体向下滑动的现象。</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（十）火灾：指在时间或空间上失去控制的燃烧所造成的灾害。它必须同时具备以下三个条件：1.有燃烧现象，即有热有光有火焰；2.偶然、意外发生的燃烧；3.燃烧失去控制并有蔓延扩大的趋势。</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（十一）爆炸：包括物理性爆炸和化学性爆炸。物理性爆炸</w:t>
      </w:r>
      <w:r>
        <w:rPr>
          <w:rFonts w:hint="eastAsia" w:ascii="宋体" w:hAnsi="宋体" w:eastAsia="宋体" w:cs="宋体"/>
          <w:snapToGrid w:val="0"/>
          <w:spacing w:val="-8"/>
          <w:kern w:val="32"/>
          <w:sz w:val="21"/>
          <w:szCs w:val="21"/>
        </w:rPr>
        <w:t>指由于液体、固体变为蒸汽或其他膨胀，压力急剧增加并超过容器所能承受的极限压力而发生的爆炸。化学性爆炸指物体在瞬间分解或燃烧时放出大量的热和气体，并以很大的压力向四周扩散的现象。</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十二）建筑物倒塌、空中运行物体坠落：指空中飞行器、人造卫星、陨石坠落，吊车、行车在运行时发生的物体坠落，人工开凿或爆炸而致石方、石块、土方飞射、塌下，建筑物倒塌、倒落、倾倒，以及其他空中运行物体坠落。</w:t>
      </w:r>
    </w:p>
    <w:p>
      <w:pPr>
        <w:keepNext w:val="0"/>
        <w:keepLines w:val="0"/>
        <w:pageBreakBefore w:val="0"/>
        <w:widowControl w:val="0"/>
        <w:kinsoku/>
        <w:wordWrap/>
        <w:overflowPunct w:val="0"/>
        <w:topLinePunct w:val="0"/>
        <w:autoSpaceDE/>
        <w:autoSpaceDN/>
        <w:bidi w:val="0"/>
        <w:adjustRightInd/>
        <w:snapToGrid w:val="0"/>
        <w:spacing w:line="360" w:lineRule="auto"/>
        <w:ind w:firstLine="420" w:firstLineChars="200"/>
        <w:textAlignment w:val="auto"/>
        <w:rPr>
          <w:rFonts w:hint="eastAsia" w:ascii="宋体" w:hAnsi="宋体" w:eastAsia="宋体" w:cs="宋体"/>
          <w:snapToGrid w:val="0"/>
          <w:kern w:val="32"/>
          <w:sz w:val="21"/>
          <w:szCs w:val="21"/>
        </w:rPr>
      </w:pPr>
      <w:r>
        <w:rPr>
          <w:rFonts w:hint="eastAsia" w:ascii="宋体" w:hAnsi="宋体" w:eastAsia="宋体" w:cs="宋体"/>
          <w:snapToGrid w:val="0"/>
          <w:kern w:val="32"/>
          <w:sz w:val="21"/>
          <w:szCs w:val="21"/>
        </w:rPr>
        <w:t>（十三）野生动物毁损：是指野猪、狼、猪獾、狗獾、豹猫、黄鼬等及各种鸟类造成的损坏。</w:t>
      </w:r>
    </w:p>
    <w:sectPr>
      <w:footerReference r:id="rId3" w:type="default"/>
      <w:pgSz w:w="11906" w:h="16838"/>
      <w:pgMar w:top="1814"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NDRhNmFmMzRlYTIyMDYzYjY3ZTY3MmRkZWYyNzUifQ=="/>
  </w:docVars>
  <w:rsids>
    <w:rsidRoot w:val="00072A6B"/>
    <w:rsid w:val="00065EEE"/>
    <w:rsid w:val="00072A6B"/>
    <w:rsid w:val="000A6EA3"/>
    <w:rsid w:val="000B3FCF"/>
    <w:rsid w:val="000D795C"/>
    <w:rsid w:val="002A0838"/>
    <w:rsid w:val="002A2738"/>
    <w:rsid w:val="002B1A9D"/>
    <w:rsid w:val="002F082F"/>
    <w:rsid w:val="003139BF"/>
    <w:rsid w:val="00331C0E"/>
    <w:rsid w:val="00333C0E"/>
    <w:rsid w:val="004F157B"/>
    <w:rsid w:val="005240C4"/>
    <w:rsid w:val="00576E5C"/>
    <w:rsid w:val="005D5D1B"/>
    <w:rsid w:val="00600780"/>
    <w:rsid w:val="00656BA4"/>
    <w:rsid w:val="006B29FB"/>
    <w:rsid w:val="0090316E"/>
    <w:rsid w:val="00B30E4B"/>
    <w:rsid w:val="00B517B3"/>
    <w:rsid w:val="00B5600F"/>
    <w:rsid w:val="00B7647A"/>
    <w:rsid w:val="00BA2B38"/>
    <w:rsid w:val="00BC6A0A"/>
    <w:rsid w:val="00BD29DF"/>
    <w:rsid w:val="00CA133E"/>
    <w:rsid w:val="00CB487D"/>
    <w:rsid w:val="00D21BB5"/>
    <w:rsid w:val="00D505F6"/>
    <w:rsid w:val="00D60772"/>
    <w:rsid w:val="00E81F54"/>
    <w:rsid w:val="00EC102C"/>
    <w:rsid w:val="00F83EDD"/>
    <w:rsid w:val="00F86F20"/>
    <w:rsid w:val="01B8648B"/>
    <w:rsid w:val="07006276"/>
    <w:rsid w:val="08C032E1"/>
    <w:rsid w:val="0A513A7F"/>
    <w:rsid w:val="0AB44E03"/>
    <w:rsid w:val="0CE918DA"/>
    <w:rsid w:val="0E9913CD"/>
    <w:rsid w:val="103A7CE1"/>
    <w:rsid w:val="11454155"/>
    <w:rsid w:val="123C4F39"/>
    <w:rsid w:val="12837EF9"/>
    <w:rsid w:val="157D5B04"/>
    <w:rsid w:val="162C3719"/>
    <w:rsid w:val="16FD49AD"/>
    <w:rsid w:val="186C4CEF"/>
    <w:rsid w:val="199E386A"/>
    <w:rsid w:val="1A5D684E"/>
    <w:rsid w:val="1BF14125"/>
    <w:rsid w:val="20F3093F"/>
    <w:rsid w:val="235130D8"/>
    <w:rsid w:val="27690714"/>
    <w:rsid w:val="29A04228"/>
    <w:rsid w:val="29D82270"/>
    <w:rsid w:val="2CFD4081"/>
    <w:rsid w:val="2DA27975"/>
    <w:rsid w:val="2DC454B6"/>
    <w:rsid w:val="2E2E0CE1"/>
    <w:rsid w:val="312B344D"/>
    <w:rsid w:val="33F361B6"/>
    <w:rsid w:val="39815518"/>
    <w:rsid w:val="3B0F125E"/>
    <w:rsid w:val="43911BC6"/>
    <w:rsid w:val="44270A1B"/>
    <w:rsid w:val="480906D3"/>
    <w:rsid w:val="497D7EEC"/>
    <w:rsid w:val="49B40296"/>
    <w:rsid w:val="4BC0573E"/>
    <w:rsid w:val="4E03245D"/>
    <w:rsid w:val="50853DFA"/>
    <w:rsid w:val="515849E1"/>
    <w:rsid w:val="544100EE"/>
    <w:rsid w:val="55000C49"/>
    <w:rsid w:val="5566359D"/>
    <w:rsid w:val="55AB4397"/>
    <w:rsid w:val="55FB55C5"/>
    <w:rsid w:val="56242D6E"/>
    <w:rsid w:val="574F5797"/>
    <w:rsid w:val="59CC2D00"/>
    <w:rsid w:val="5A641B4E"/>
    <w:rsid w:val="5B2C55D5"/>
    <w:rsid w:val="5D0943C9"/>
    <w:rsid w:val="5E4D7446"/>
    <w:rsid w:val="621808D1"/>
    <w:rsid w:val="64861B44"/>
    <w:rsid w:val="662A6DB8"/>
    <w:rsid w:val="696A27B6"/>
    <w:rsid w:val="6A563204"/>
    <w:rsid w:val="6D150AF4"/>
    <w:rsid w:val="6ECB1B80"/>
    <w:rsid w:val="70C84DA6"/>
    <w:rsid w:val="72B4116B"/>
    <w:rsid w:val="73610AEF"/>
    <w:rsid w:val="753164B5"/>
    <w:rsid w:val="79CF32B9"/>
    <w:rsid w:val="79F40673"/>
    <w:rsid w:val="7ADE3C00"/>
    <w:rsid w:val="7B187EFC"/>
    <w:rsid w:val="7BFE23DD"/>
    <w:rsid w:val="7E5B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annotation subject"/>
    <w:basedOn w:val="2"/>
    <w:next w:val="2"/>
    <w:link w:val="17"/>
    <w:autoRedefine/>
    <w:unhideWhenUsed/>
    <w:qFormat/>
    <w:uiPriority w:val="99"/>
    <w:rPr>
      <w:b/>
      <w:bCs/>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unhideWhenUsed/>
    <w:qFormat/>
    <w:uiPriority w:val="99"/>
    <w:rPr>
      <w:sz w:val="21"/>
      <w:szCs w:val="21"/>
    </w:rPr>
  </w:style>
  <w:style w:type="paragraph" w:customStyle="1" w:styleId="11">
    <w:name w:val="Default"/>
    <w:autoRedefine/>
    <w:unhideWhenUsed/>
    <w:qFormat/>
    <w:uiPriority w:val="99"/>
    <w:pPr>
      <w:widowControl w:val="0"/>
      <w:autoSpaceDE w:val="0"/>
      <w:autoSpaceDN w:val="0"/>
      <w:adjustRightInd w:val="0"/>
    </w:pPr>
    <w:rPr>
      <w:rFonts w:ascii="方正小标宋_GBK" w:hAnsi="方正小标宋_GBK" w:eastAsia="方正小标宋_GBK" w:cs="Times New Roman"/>
      <w:color w:val="000000"/>
      <w:sz w:val="24"/>
      <w:szCs w:val="24"/>
      <w:lang w:val="en-US" w:eastAsia="zh-CN" w:bidi="ar-SA"/>
    </w:rPr>
  </w:style>
  <w:style w:type="character" w:customStyle="1" w:styleId="12">
    <w:name w:val="页脚 字符"/>
    <w:basedOn w:val="9"/>
    <w:link w:val="3"/>
    <w:autoRedefine/>
    <w:qFormat/>
    <w:uiPriority w:val="99"/>
    <w:rPr>
      <w:rFonts w:ascii="Times New Roman" w:hAnsi="Times New Roman" w:eastAsia="方正仿宋_GBK" w:cs="Times New Roman"/>
      <w:sz w:val="18"/>
      <w:szCs w:val="18"/>
    </w:rPr>
  </w:style>
  <w:style w:type="paragraph" w:customStyle="1" w:styleId="13">
    <w:name w:val="CM27"/>
    <w:basedOn w:val="11"/>
    <w:next w:val="11"/>
    <w:autoRedefine/>
    <w:unhideWhenUsed/>
    <w:qFormat/>
    <w:uiPriority w:val="99"/>
  </w:style>
  <w:style w:type="character" w:customStyle="1" w:styleId="14">
    <w:name w:val="页眉 字符"/>
    <w:basedOn w:val="9"/>
    <w:link w:val="4"/>
    <w:autoRedefine/>
    <w:qFormat/>
    <w:uiPriority w:val="99"/>
    <w:rPr>
      <w:rFonts w:ascii="Times New Roman" w:hAnsi="Times New Roman" w:eastAsia="方正仿宋_GBK" w:cs="Times New Roman"/>
      <w:sz w:val="18"/>
      <w:szCs w:val="18"/>
    </w:rPr>
  </w:style>
  <w:style w:type="paragraph" w:customStyle="1" w:styleId="15">
    <w:name w:val="修订1"/>
    <w:autoRedefine/>
    <w:hidden/>
    <w:semiHidden/>
    <w:qFormat/>
    <w:uiPriority w:val="99"/>
    <w:rPr>
      <w:rFonts w:ascii="Times New Roman" w:hAnsi="Times New Roman" w:eastAsia="方正仿宋_GBK" w:cs="Times New Roman"/>
      <w:kern w:val="2"/>
      <w:sz w:val="32"/>
      <w:szCs w:val="32"/>
      <w:lang w:val="en-US" w:eastAsia="zh-CN" w:bidi="ar-SA"/>
    </w:rPr>
  </w:style>
  <w:style w:type="character" w:customStyle="1" w:styleId="16">
    <w:name w:val="批注文字 字符"/>
    <w:basedOn w:val="9"/>
    <w:link w:val="2"/>
    <w:autoRedefine/>
    <w:qFormat/>
    <w:uiPriority w:val="99"/>
    <w:rPr>
      <w:rFonts w:ascii="Times New Roman" w:hAnsi="Times New Roman" w:eastAsia="方正仿宋_GBK" w:cs="Times New Roman"/>
      <w:kern w:val="2"/>
      <w:sz w:val="32"/>
      <w:szCs w:val="32"/>
    </w:rPr>
  </w:style>
  <w:style w:type="character" w:customStyle="1" w:styleId="17">
    <w:name w:val="批注主题 字符"/>
    <w:basedOn w:val="16"/>
    <w:link w:val="6"/>
    <w:autoRedefine/>
    <w:semiHidden/>
    <w:qFormat/>
    <w:uiPriority w:val="99"/>
    <w:rPr>
      <w:rFonts w:ascii="Times New Roman" w:hAnsi="Times New Roman" w:eastAsia="方正仿宋_GBK" w:cs="Times New Roman"/>
      <w:b/>
      <w:bCs/>
      <w:kern w:val="2"/>
      <w:sz w:val="32"/>
      <w:szCs w:val="32"/>
    </w:rPr>
  </w:style>
  <w:style w:type="paragraph" w:customStyle="1" w:styleId="18">
    <w:name w:val="修订2"/>
    <w:autoRedefine/>
    <w:hidden/>
    <w:unhideWhenUsed/>
    <w:qFormat/>
    <w:uiPriority w:val="99"/>
    <w:rPr>
      <w:rFonts w:ascii="Times New Roman" w:hAnsi="Times New Roman" w:eastAsia="方正仿宋_GBK" w:cs="Times New Roman"/>
      <w:kern w:val="2"/>
      <w:sz w:val="32"/>
      <w:szCs w:val="32"/>
      <w:lang w:val="en-US" w:eastAsia="zh-CN" w:bidi="ar-SA"/>
    </w:rPr>
  </w:style>
  <w:style w:type="paragraph" w:customStyle="1" w:styleId="19">
    <w:name w:val="Revision"/>
    <w:autoRedefine/>
    <w:hidden/>
    <w:unhideWhenUsed/>
    <w:qFormat/>
    <w:uiPriority w:val="99"/>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984</Words>
  <Characters>5612</Characters>
  <Lines>46</Lines>
  <Paragraphs>13</Paragraphs>
  <TotalTime>1155</TotalTime>
  <ScaleCrop>false</ScaleCrop>
  <LinksUpToDate>false</LinksUpToDate>
  <CharactersWithSpaces>6583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2024-02-26T01:31:00Z</dcterms:created>
  <dc:creator>yi zhang</dc:creator>
  <cp:lastModifiedBy>孙晓琪</cp:lastModifiedBy>
  <dcterms:modified xsi:type="dcterms:W3CDTF">2024-04-26T02:14:42Z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3AD20123B48C4473A717571B36E3B6AA_13</vt:lpwstr>
  </property>
</Properties>
</file>