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6" w:afterLines="50"/>
        <w:jc w:val="center"/>
        <w:rPr>
          <w:rFonts w:ascii="宋体" w:hAnsi="宋体" w:cs="宋体"/>
          <w:b/>
          <w:sz w:val="28"/>
          <w:szCs w:val="28"/>
        </w:rPr>
      </w:pPr>
      <w:r>
        <w:rPr>
          <w:rFonts w:hint="eastAsia" w:ascii="宋体" w:hAnsi="宋体" w:cs="宋体"/>
          <w:b/>
          <w:sz w:val="28"/>
          <w:szCs w:val="28"/>
        </w:rPr>
        <w:t>华农财产保险股份有限公司</w:t>
      </w:r>
    </w:p>
    <w:p>
      <w:pPr>
        <w:spacing w:after="156" w:afterLines="50"/>
        <w:jc w:val="center"/>
        <w:rPr>
          <w:rFonts w:ascii="宋体" w:hAnsi="宋体" w:cs="宋体"/>
          <w:b/>
          <w:sz w:val="28"/>
          <w:szCs w:val="28"/>
        </w:rPr>
      </w:pPr>
      <w:r>
        <w:rPr>
          <w:rFonts w:hint="eastAsia" w:ascii="宋体" w:hAnsi="宋体" w:cs="宋体"/>
          <w:b/>
          <w:sz w:val="28"/>
          <w:szCs w:val="28"/>
        </w:rPr>
        <w:t>个人医疗费用保险A款条款</w:t>
      </w:r>
    </w:p>
    <w:p>
      <w:pPr>
        <w:spacing w:after="156" w:afterLines="50"/>
        <w:jc w:val="center"/>
        <w:rPr>
          <w:rFonts w:hint="eastAsia" w:ascii="宋体" w:hAnsi="宋体" w:cs="宋体"/>
          <w:b/>
          <w:bCs/>
          <w:szCs w:val="21"/>
          <w:lang w:val="en-US" w:eastAsia="zh-CN"/>
        </w:rPr>
      </w:pPr>
      <w:r>
        <w:rPr>
          <w:rFonts w:hint="eastAsia" w:ascii="宋体" w:hAnsi="宋体" w:cs="宋体"/>
          <w:b/>
          <w:bCs/>
          <w:szCs w:val="21"/>
          <w:lang w:val="en-US" w:eastAsia="zh-CN"/>
        </w:rPr>
        <w:t>注册编号：C00010132512022042771993</w:t>
      </w:r>
    </w:p>
    <w:p>
      <w:pPr>
        <w:spacing w:after="156" w:afterLines="50"/>
        <w:jc w:val="center"/>
        <w:rPr>
          <w:rFonts w:asciiTheme="minorEastAsia" w:hAnsiTheme="minorEastAsia" w:eastAsiaTheme="minorEastAsia" w:cstheme="minorEastAsia"/>
          <w:b/>
          <w:bCs/>
          <w:szCs w:val="21"/>
        </w:rPr>
      </w:pPr>
      <w:bookmarkStart w:id="6" w:name="_GoBack"/>
      <w:bookmarkEnd w:id="6"/>
      <w:r>
        <w:rPr>
          <w:rFonts w:hint="eastAsia" w:asciiTheme="minorEastAsia" w:hAnsiTheme="minorEastAsia" w:eastAsiaTheme="minorEastAsia" w:cstheme="minorEastAsia"/>
          <w:b/>
          <w:bCs/>
          <w:szCs w:val="21"/>
        </w:rPr>
        <w:t>第一部分 总则</w:t>
      </w:r>
    </w:p>
    <w:p>
      <w:pPr>
        <w:numPr>
          <w:ilvl w:val="0"/>
          <w:numId w:val="1"/>
        </w:numPr>
        <w:spacing w:after="156" w:afterLines="50"/>
        <w:ind w:firstLine="422"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合同构成</w:t>
      </w:r>
    </w:p>
    <w:p>
      <w:pPr>
        <w:spacing w:after="156" w:afterLines="50"/>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本保险合同（以下简称“本合同”）由保险条款、投保单、保险单或其他保险凭证、批单等组成。凡涉及本合同的约定，均应采用书面形式。</w:t>
      </w:r>
    </w:p>
    <w:p>
      <w:pPr>
        <w:numPr>
          <w:ilvl w:val="0"/>
          <w:numId w:val="1"/>
        </w:numPr>
        <w:spacing w:after="156" w:afterLines="50"/>
        <w:ind w:firstLine="422"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合同的成立</w:t>
      </w:r>
    </w:p>
    <w:p>
      <w:pPr>
        <w:spacing w:after="156" w:afterLines="50"/>
        <w:ind w:left="420"/>
        <w:rPr>
          <w:rFonts w:asciiTheme="minorEastAsia" w:hAnsiTheme="minorEastAsia" w:eastAsiaTheme="minorEastAsia" w:cstheme="minorEastAsia"/>
          <w:b/>
          <w:bCs/>
          <w:szCs w:val="21"/>
        </w:rPr>
      </w:pPr>
      <w:r>
        <w:rPr>
          <w:rFonts w:hint="eastAsia" w:asciiTheme="minorEastAsia" w:hAnsiTheme="minorEastAsia" w:eastAsiaTheme="minorEastAsia" w:cstheme="minorEastAsia"/>
          <w:szCs w:val="21"/>
        </w:rPr>
        <w:t>投保人提出保险申请，经</w:t>
      </w:r>
      <w:r>
        <w:rPr>
          <w:rFonts w:hint="eastAsia" w:asciiTheme="minorEastAsia" w:hAnsiTheme="minorEastAsia" w:eastAsiaTheme="minorEastAsia" w:cstheme="minorEastAsia"/>
          <w:b/>
          <w:bCs/>
          <w:szCs w:val="21"/>
        </w:rPr>
        <w:t>保险人</w:t>
      </w:r>
      <w:r>
        <w:rPr>
          <w:rFonts w:hint="eastAsia" w:asciiTheme="minorEastAsia" w:hAnsiTheme="minorEastAsia" w:eastAsiaTheme="minorEastAsia" w:cstheme="minorEastAsia"/>
          <w:szCs w:val="21"/>
        </w:rPr>
        <w:t>（释义一）同意承保，本合同成立。</w:t>
      </w:r>
    </w:p>
    <w:p>
      <w:pPr>
        <w:numPr>
          <w:ilvl w:val="0"/>
          <w:numId w:val="1"/>
        </w:numPr>
        <w:spacing w:after="156" w:afterLines="50"/>
        <w:ind w:firstLine="422"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保险期间</w:t>
      </w:r>
    </w:p>
    <w:p>
      <w:pPr>
        <w:spacing w:after="156" w:afterLines="50"/>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本合同保险期间由保险人和投保人协商确定，以保险单载明的起讫时间为准，但最长不超过一年。</w:t>
      </w:r>
    </w:p>
    <w:p>
      <w:pPr>
        <w:numPr>
          <w:ilvl w:val="0"/>
          <w:numId w:val="1"/>
        </w:numPr>
        <w:spacing w:after="156" w:afterLines="50"/>
        <w:ind w:firstLine="422"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投保人</w:t>
      </w:r>
    </w:p>
    <w:p>
      <w:pPr>
        <w:spacing w:after="156" w:afterLines="50"/>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本合同的投保人应为具有完全民事行为能力的被保险人本人或对被保险人有保险利益的其他人。</w:t>
      </w:r>
    </w:p>
    <w:p>
      <w:pPr>
        <w:numPr>
          <w:ilvl w:val="0"/>
          <w:numId w:val="1"/>
        </w:numPr>
        <w:spacing w:after="156" w:afterLines="50"/>
        <w:ind w:firstLine="422"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被保险人</w:t>
      </w:r>
    </w:p>
    <w:p>
      <w:pPr>
        <w:spacing w:after="156" w:afterLines="50"/>
        <w:ind w:firstLine="420" w:firstLineChars="200"/>
        <w:rPr>
          <w:rFonts w:ascii="宋体" w:hAnsi="宋体" w:cs="宋体"/>
          <w:szCs w:val="21"/>
        </w:rPr>
      </w:pPr>
      <w:r>
        <w:rPr>
          <w:rFonts w:hint="eastAsia" w:ascii="宋体" w:hAnsi="宋体" w:cs="宋体"/>
          <w:szCs w:val="21"/>
        </w:rPr>
        <w:t>凡投保时年龄在0周岁（</w:t>
      </w:r>
      <w:r>
        <w:rPr>
          <w:rFonts w:hint="eastAsia" w:asciiTheme="minorEastAsia" w:hAnsiTheme="minorEastAsia" w:eastAsiaTheme="minorEastAsia" w:cstheme="minorEastAsia"/>
          <w:szCs w:val="21"/>
        </w:rPr>
        <w:t>释义二）</w:t>
      </w:r>
      <w:r>
        <w:rPr>
          <w:rFonts w:hint="eastAsia" w:ascii="宋体" w:hAnsi="宋体" w:cs="宋体"/>
          <w:szCs w:val="21"/>
        </w:rPr>
        <w:t>（投保时被保险人为0周岁的，应当为出生满28日且已健康出院的婴儿）至100周岁，身体健康、能正常工作、生活的，在</w:t>
      </w:r>
      <w:r>
        <w:rPr>
          <w:rFonts w:hint="eastAsia" w:ascii="宋体" w:hAnsi="宋体"/>
        </w:rPr>
        <w:t>中华人民共和国境内</w:t>
      </w:r>
      <w:r>
        <w:rPr>
          <w:rFonts w:hint="eastAsia" w:ascii="宋体" w:hAnsi="宋体"/>
          <w:b/>
          <w:bCs/>
        </w:rPr>
        <w:t>（</w:t>
      </w:r>
      <w:r>
        <w:rPr>
          <w:rFonts w:hint="eastAsia" w:asciiTheme="minorEastAsia" w:hAnsiTheme="minorEastAsia" w:eastAsiaTheme="minorEastAsia" w:cstheme="minorEastAsia"/>
          <w:b/>
          <w:bCs/>
          <w:szCs w:val="21"/>
        </w:rPr>
        <w:t>不包括香港、澳门、台湾地区</w:t>
      </w:r>
      <w:r>
        <w:rPr>
          <w:rFonts w:hint="eastAsia" w:ascii="宋体" w:hAnsi="宋体"/>
          <w:b/>
          <w:bCs/>
        </w:rPr>
        <w:t>）</w:t>
      </w:r>
      <w:r>
        <w:rPr>
          <w:rFonts w:hint="eastAsia" w:ascii="宋体" w:hAnsi="宋体" w:cs="宋体"/>
          <w:szCs w:val="21"/>
        </w:rPr>
        <w:t>居住的自然人，可作为本合同的被保险人。</w:t>
      </w:r>
    </w:p>
    <w:p>
      <w:pPr>
        <w:numPr>
          <w:ilvl w:val="0"/>
          <w:numId w:val="1"/>
        </w:numPr>
        <w:spacing w:after="156" w:afterLines="50"/>
        <w:ind w:firstLine="422"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受益人</w:t>
      </w:r>
    </w:p>
    <w:p>
      <w:pPr>
        <w:spacing w:after="156" w:afterLines="50"/>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除本合同另有约定外，本合同保险金的受益人为被保险人本人。</w:t>
      </w:r>
    </w:p>
    <w:p>
      <w:pPr>
        <w:spacing w:after="156" w:afterLines="50"/>
        <w:ind w:firstLine="420" w:firstLineChars="200"/>
        <w:rPr>
          <w:rFonts w:asciiTheme="minorEastAsia" w:hAnsiTheme="minorEastAsia" w:eastAsiaTheme="minorEastAsia" w:cstheme="minorEastAsia"/>
          <w:szCs w:val="21"/>
        </w:rPr>
      </w:pPr>
    </w:p>
    <w:p>
      <w:pPr>
        <w:spacing w:after="156" w:afterLines="50"/>
        <w:ind w:firstLine="422" w:firstLineChars="200"/>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第二部分 保障内容</w:t>
      </w:r>
    </w:p>
    <w:p>
      <w:pPr>
        <w:numPr>
          <w:ilvl w:val="0"/>
          <w:numId w:val="1"/>
        </w:numPr>
        <w:spacing w:after="156" w:afterLines="50"/>
        <w:ind w:firstLine="422"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保险责任</w:t>
      </w:r>
    </w:p>
    <w:p>
      <w:pPr>
        <w:widowControl/>
        <w:spacing w:before="156" w:beforeLines="50" w:after="156" w:afterLines="50"/>
        <w:ind w:firstLine="420" w:firstLineChars="200"/>
        <w:rPr>
          <w:rFonts w:asciiTheme="minorEastAsia" w:hAnsiTheme="minorEastAsia" w:cstheme="minorEastAsia"/>
          <w:szCs w:val="21"/>
          <w:lang w:bidi="ar"/>
        </w:rPr>
      </w:pPr>
      <w:r>
        <w:rPr>
          <w:rFonts w:hint="eastAsia" w:asciiTheme="minorEastAsia" w:hAnsiTheme="minorEastAsia" w:eastAsiaTheme="minorEastAsia" w:cstheme="minorEastAsia"/>
          <w:szCs w:val="21"/>
          <w:lang w:bidi="ar"/>
        </w:rPr>
        <w:t>本合同的保险责任包括“一般医疗保险责任”和“</w:t>
      </w:r>
      <w:r>
        <w:rPr>
          <w:rFonts w:hint="eastAsia" w:asciiTheme="minorEastAsia" w:hAnsiTheme="minorEastAsia" w:eastAsiaTheme="minorEastAsia" w:cstheme="minorEastAsia"/>
          <w:b/>
          <w:bCs/>
          <w:szCs w:val="21"/>
          <w:lang w:bidi="ar"/>
        </w:rPr>
        <w:t>重大疾病</w:t>
      </w:r>
      <w:r>
        <w:rPr>
          <w:rFonts w:hint="eastAsia" w:asciiTheme="minorEastAsia" w:hAnsiTheme="minorEastAsia" w:eastAsiaTheme="minorEastAsia" w:cstheme="minorEastAsia"/>
          <w:szCs w:val="21"/>
          <w:lang w:bidi="ar"/>
        </w:rPr>
        <w:t>（释义三）医疗保险责任”。</w:t>
      </w:r>
      <w:r>
        <w:rPr>
          <w:rFonts w:hint="eastAsia" w:ascii="Times New Roman"/>
        </w:rPr>
        <w:t>投保人在投保时可在以下责任中选择其中的一项或多项作为本合同项下的保险责任。所投保的保险责任一经确定，在本合同保险期间内不得变更。</w:t>
      </w:r>
    </w:p>
    <w:p>
      <w:pPr>
        <w:spacing w:after="156" w:afterLines="50"/>
        <w:ind w:firstLine="422" w:firstLineChars="200"/>
        <w:outlineLvl w:val="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（一）一般医疗保险责任</w:t>
      </w:r>
    </w:p>
    <w:p>
      <w:pPr>
        <w:spacing w:after="156" w:afterLines="50"/>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在保险期间内，被保险人因遭受</w:t>
      </w:r>
      <w:r>
        <w:rPr>
          <w:rFonts w:hint="eastAsia" w:asciiTheme="minorEastAsia" w:hAnsiTheme="minorEastAsia" w:eastAsiaTheme="minorEastAsia" w:cstheme="minorEastAsia"/>
          <w:b/>
          <w:bCs/>
          <w:szCs w:val="21"/>
        </w:rPr>
        <w:t>意外伤害</w:t>
      </w:r>
      <w:r>
        <w:rPr>
          <w:rFonts w:hint="eastAsia" w:asciiTheme="minorEastAsia" w:hAnsiTheme="minorEastAsia" w:eastAsiaTheme="minorEastAsia" w:cstheme="minorEastAsia"/>
          <w:szCs w:val="21"/>
        </w:rPr>
        <w:t>（释义四）事故或在</w:t>
      </w:r>
      <w:r>
        <w:rPr>
          <w:rFonts w:hint="eastAsia" w:asciiTheme="minorEastAsia" w:hAnsiTheme="minorEastAsia" w:eastAsiaTheme="minorEastAsia" w:cstheme="minorEastAsia"/>
          <w:b/>
          <w:bCs/>
          <w:szCs w:val="21"/>
        </w:rPr>
        <w:t>等待期</w:t>
      </w:r>
      <w:r>
        <w:rPr>
          <w:rFonts w:hint="eastAsia" w:asciiTheme="minorEastAsia" w:hAnsiTheme="minorEastAsia" w:eastAsiaTheme="minorEastAsia" w:cstheme="minorEastAsia"/>
          <w:szCs w:val="21"/>
        </w:rPr>
        <w:t>（释义五）后因罹患</w:t>
      </w:r>
      <w:r>
        <w:rPr>
          <w:rFonts w:hint="eastAsia" w:asciiTheme="minorEastAsia" w:hAnsiTheme="minorEastAsia" w:eastAsiaTheme="minorEastAsia" w:cstheme="minorEastAsia"/>
          <w:b/>
          <w:bCs/>
          <w:szCs w:val="21"/>
        </w:rPr>
        <w:t>疾病</w:t>
      </w:r>
      <w:r>
        <w:rPr>
          <w:rFonts w:hint="eastAsia" w:asciiTheme="minorEastAsia" w:hAnsiTheme="minorEastAsia" w:eastAsiaTheme="minorEastAsia" w:cstheme="minorEastAsia"/>
          <w:szCs w:val="21"/>
        </w:rPr>
        <w:t>（释义六）需在</w:t>
      </w:r>
      <w:r>
        <w:rPr>
          <w:rFonts w:hint="eastAsia" w:asciiTheme="minorEastAsia" w:hAnsiTheme="minorEastAsia" w:eastAsiaTheme="minorEastAsia" w:cstheme="minorEastAsia"/>
          <w:b/>
          <w:bCs/>
          <w:szCs w:val="21"/>
        </w:rPr>
        <w:t>医院</w:t>
      </w:r>
      <w:r>
        <w:rPr>
          <w:rFonts w:hint="eastAsia" w:asciiTheme="minorEastAsia" w:hAnsiTheme="minorEastAsia" w:eastAsiaTheme="minorEastAsia" w:cstheme="minorEastAsia"/>
          <w:szCs w:val="21"/>
        </w:rPr>
        <w:t>（释义七）接受治疗的，保险人对下述1-4类费用，按照本合同的约定承担给付一般医疗保险金的责任：</w:t>
      </w:r>
    </w:p>
    <w:p>
      <w:pPr>
        <w:spacing w:after="156" w:afterLines="50"/>
        <w:ind w:firstLine="422"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1.住院医疗费用</w:t>
      </w:r>
    </w:p>
    <w:p>
      <w:pPr>
        <w:spacing w:after="156" w:afterLines="50"/>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指被保险人经医院诊断必须</w:t>
      </w:r>
      <w:r>
        <w:rPr>
          <w:rFonts w:hint="eastAsia" w:asciiTheme="minorEastAsia" w:hAnsiTheme="minorEastAsia" w:eastAsiaTheme="minorEastAsia" w:cstheme="minorEastAsia"/>
          <w:b/>
          <w:bCs/>
          <w:szCs w:val="21"/>
        </w:rPr>
        <w:t>住院</w:t>
      </w:r>
      <w:r>
        <w:rPr>
          <w:rFonts w:hint="eastAsia" w:asciiTheme="minorEastAsia" w:hAnsiTheme="minorEastAsia" w:eastAsiaTheme="minorEastAsia" w:cstheme="minorEastAsia"/>
          <w:szCs w:val="21"/>
        </w:rPr>
        <w:t>（释义八）治疗时，被保险人在住院期间发生的需个人支付的、</w:t>
      </w:r>
      <w:r>
        <w:rPr>
          <w:rFonts w:hint="eastAsia" w:asciiTheme="minorEastAsia" w:hAnsiTheme="minorEastAsia" w:eastAsiaTheme="minorEastAsia" w:cstheme="minorEastAsia"/>
          <w:b/>
          <w:bCs/>
          <w:szCs w:val="21"/>
        </w:rPr>
        <w:t>必需且合理</w:t>
      </w:r>
      <w:r>
        <w:rPr>
          <w:rFonts w:hint="eastAsia" w:asciiTheme="minorEastAsia" w:hAnsiTheme="minorEastAsia" w:eastAsiaTheme="minorEastAsia" w:cstheme="minorEastAsia"/>
          <w:szCs w:val="21"/>
        </w:rPr>
        <w:t>（释义九）的住院医疗费用，包括</w:t>
      </w:r>
      <w:r>
        <w:rPr>
          <w:rFonts w:hint="eastAsia" w:asciiTheme="minorEastAsia" w:hAnsiTheme="minorEastAsia" w:eastAsiaTheme="minorEastAsia" w:cstheme="minorEastAsia"/>
          <w:b/>
          <w:bCs/>
          <w:szCs w:val="21"/>
        </w:rPr>
        <w:t>床位费</w:t>
      </w:r>
      <w:r>
        <w:rPr>
          <w:rFonts w:hint="eastAsia" w:asciiTheme="minorEastAsia" w:hAnsiTheme="minorEastAsia" w:eastAsiaTheme="minorEastAsia" w:cstheme="minorEastAsia"/>
          <w:szCs w:val="21"/>
        </w:rPr>
        <w:t>（释义十）、</w:t>
      </w:r>
      <w:r>
        <w:rPr>
          <w:rFonts w:hint="eastAsia" w:asciiTheme="minorEastAsia" w:hAnsiTheme="minorEastAsia" w:eastAsiaTheme="minorEastAsia" w:cstheme="minorEastAsia"/>
          <w:b/>
          <w:bCs/>
          <w:szCs w:val="21"/>
        </w:rPr>
        <w:t>膳食费</w:t>
      </w:r>
      <w:r>
        <w:rPr>
          <w:rFonts w:hint="eastAsia" w:asciiTheme="minorEastAsia" w:hAnsiTheme="minorEastAsia" w:eastAsiaTheme="minorEastAsia" w:cstheme="minorEastAsia"/>
          <w:szCs w:val="21"/>
        </w:rPr>
        <w:t>（释义十一）、</w:t>
      </w:r>
      <w:r>
        <w:rPr>
          <w:rFonts w:hint="eastAsia" w:asciiTheme="minorEastAsia" w:hAnsiTheme="minorEastAsia" w:eastAsiaTheme="minorEastAsia" w:cstheme="minorEastAsia"/>
          <w:b/>
          <w:bCs/>
          <w:szCs w:val="21"/>
        </w:rPr>
        <w:t>护理费</w:t>
      </w:r>
      <w:r>
        <w:rPr>
          <w:rFonts w:hint="eastAsia" w:asciiTheme="minorEastAsia" w:hAnsiTheme="minorEastAsia" w:eastAsiaTheme="minorEastAsia" w:cstheme="minorEastAsia"/>
          <w:szCs w:val="21"/>
        </w:rPr>
        <w:t>（释义十二）、</w:t>
      </w:r>
      <w:r>
        <w:rPr>
          <w:rFonts w:hint="eastAsia" w:asciiTheme="minorEastAsia" w:hAnsiTheme="minorEastAsia" w:eastAsiaTheme="minorEastAsia" w:cstheme="minorEastAsia"/>
          <w:b/>
          <w:bCs/>
          <w:szCs w:val="21"/>
        </w:rPr>
        <w:t>重症监护室床位费</w:t>
      </w:r>
      <w:r>
        <w:rPr>
          <w:rFonts w:hint="eastAsia" w:asciiTheme="minorEastAsia" w:hAnsiTheme="minorEastAsia" w:eastAsiaTheme="minorEastAsia" w:cstheme="minorEastAsia"/>
          <w:szCs w:val="21"/>
        </w:rPr>
        <w:t>（释义十三）、</w:t>
      </w:r>
      <w:r>
        <w:rPr>
          <w:rFonts w:hint="eastAsia" w:asciiTheme="minorEastAsia" w:hAnsiTheme="minorEastAsia" w:eastAsiaTheme="minorEastAsia" w:cstheme="minorEastAsia"/>
          <w:b/>
          <w:bCs/>
          <w:szCs w:val="21"/>
        </w:rPr>
        <w:t>医生诊疗费</w:t>
      </w:r>
      <w:r>
        <w:rPr>
          <w:rFonts w:hint="eastAsia" w:asciiTheme="minorEastAsia" w:hAnsiTheme="minorEastAsia" w:eastAsiaTheme="minorEastAsia" w:cstheme="minorEastAsia"/>
          <w:szCs w:val="21"/>
        </w:rPr>
        <w:t>（释义十四）、</w:t>
      </w:r>
      <w:r>
        <w:rPr>
          <w:rFonts w:hint="eastAsia" w:asciiTheme="minorEastAsia" w:hAnsiTheme="minorEastAsia" w:eastAsiaTheme="minorEastAsia" w:cstheme="minorEastAsia"/>
          <w:b/>
          <w:bCs/>
          <w:szCs w:val="21"/>
        </w:rPr>
        <w:t>检查检验费</w:t>
      </w:r>
      <w:r>
        <w:rPr>
          <w:rFonts w:hint="eastAsia" w:asciiTheme="minorEastAsia" w:hAnsiTheme="minorEastAsia" w:eastAsiaTheme="minorEastAsia" w:cstheme="minorEastAsia"/>
          <w:szCs w:val="21"/>
        </w:rPr>
        <w:t>（释义十五）、</w:t>
      </w:r>
      <w:r>
        <w:rPr>
          <w:rFonts w:hint="eastAsia" w:asciiTheme="minorEastAsia" w:hAnsiTheme="minorEastAsia" w:eastAsiaTheme="minorEastAsia" w:cstheme="minorEastAsia"/>
          <w:b/>
          <w:bCs/>
          <w:szCs w:val="21"/>
        </w:rPr>
        <w:t>治疗费</w:t>
      </w:r>
      <w:r>
        <w:rPr>
          <w:rFonts w:hint="eastAsia" w:asciiTheme="minorEastAsia" w:hAnsiTheme="minorEastAsia" w:eastAsiaTheme="minorEastAsia" w:cstheme="minorEastAsia"/>
          <w:szCs w:val="21"/>
        </w:rPr>
        <w:t>（释义十六）、</w:t>
      </w:r>
      <w:r>
        <w:rPr>
          <w:rFonts w:hint="eastAsia" w:asciiTheme="minorEastAsia" w:hAnsiTheme="minorEastAsia" w:eastAsiaTheme="minorEastAsia" w:cstheme="minorEastAsia"/>
          <w:b/>
          <w:bCs/>
          <w:szCs w:val="21"/>
        </w:rPr>
        <w:t>药品费</w:t>
      </w:r>
      <w:r>
        <w:rPr>
          <w:rFonts w:hint="eastAsia" w:asciiTheme="minorEastAsia" w:hAnsiTheme="minorEastAsia" w:eastAsiaTheme="minorEastAsia" w:cstheme="minorEastAsia"/>
          <w:szCs w:val="21"/>
        </w:rPr>
        <w:t>（释义十七）、</w:t>
      </w:r>
      <w:r>
        <w:rPr>
          <w:rFonts w:hint="eastAsia" w:asciiTheme="minorEastAsia" w:hAnsiTheme="minorEastAsia" w:eastAsiaTheme="minorEastAsia" w:cstheme="minorEastAsia"/>
          <w:b/>
          <w:bCs/>
          <w:szCs w:val="21"/>
        </w:rPr>
        <w:t>手术费</w:t>
      </w:r>
      <w:r>
        <w:rPr>
          <w:rFonts w:hint="eastAsia" w:asciiTheme="minorEastAsia" w:hAnsiTheme="minorEastAsia" w:eastAsiaTheme="minorEastAsia" w:cstheme="minorEastAsia"/>
          <w:szCs w:val="21"/>
        </w:rPr>
        <w:t>（释义十八）。</w:t>
      </w:r>
    </w:p>
    <w:p>
      <w:pPr>
        <w:spacing w:after="156" w:afterLines="50"/>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bCs/>
          <w:szCs w:val="21"/>
        </w:rPr>
        <w:t>到本合同保险期间届满日时，被保险人未结束本次住院治疗的，保险人继续承担因本次住院发生的、最高不超过本合同保险期间届满日后</w:t>
      </w:r>
      <w:r>
        <w:rPr>
          <w:rFonts w:asciiTheme="minorEastAsia" w:hAnsiTheme="minorEastAsia" w:eastAsiaTheme="minorEastAsia" w:cstheme="minorEastAsia"/>
          <w:bCs/>
          <w:szCs w:val="21"/>
        </w:rPr>
        <w:t>30日内（含第30日）的住院医疗费用。</w:t>
      </w:r>
      <w:r>
        <w:rPr>
          <w:rFonts w:hint="eastAsia" w:asciiTheme="minorEastAsia" w:hAnsiTheme="minorEastAsia" w:eastAsiaTheme="minorEastAsia" w:cstheme="minorEastAsia"/>
          <w:b/>
          <w:szCs w:val="21"/>
        </w:rPr>
        <w:t>如第30日仍未结束本次住院治疗的，自第30日后发生的住院医疗费用不属于本合同保险责任。</w:t>
      </w:r>
    </w:p>
    <w:p>
      <w:pPr>
        <w:spacing w:after="156" w:afterLines="50"/>
        <w:ind w:firstLine="422"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2.特殊门诊医疗费用</w:t>
      </w:r>
    </w:p>
    <w:p>
      <w:pPr>
        <w:spacing w:after="156" w:afterLines="50"/>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指被保险人在医院接受特殊门诊治疗时，被保险人需个人支付的、必需且合理的特殊门诊医疗费用，包括：</w:t>
      </w:r>
    </w:p>
    <w:p>
      <w:pPr>
        <w:spacing w:after="156" w:afterLines="50"/>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（1）门诊肾透析费；</w:t>
      </w:r>
    </w:p>
    <w:p>
      <w:pPr>
        <w:spacing w:after="156" w:afterLines="50"/>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r>
        <w:rPr>
          <w:rFonts w:hint="eastAsia" w:asciiTheme="minorEastAsia" w:hAnsiTheme="minorEastAsia" w:eastAsiaTheme="minorEastAsia" w:cstheme="minorEastAsia"/>
          <w:b/>
          <w:szCs w:val="21"/>
        </w:rPr>
        <w:t>恶性肿瘤——轻度</w:t>
      </w:r>
      <w:r>
        <w:rPr>
          <w:rFonts w:hint="eastAsia" w:asciiTheme="minorEastAsia" w:hAnsiTheme="minorEastAsia" w:eastAsiaTheme="minorEastAsia" w:cstheme="minorEastAsia"/>
          <w:szCs w:val="21"/>
        </w:rPr>
        <w:t>（释义十九）</w:t>
      </w:r>
      <w:bookmarkStart w:id="0" w:name="OLE_LINK1"/>
      <w:r>
        <w:rPr>
          <w:rFonts w:hint="eastAsia" w:asciiTheme="minorEastAsia" w:hAnsiTheme="minorEastAsia" w:eastAsiaTheme="minorEastAsia" w:cstheme="minorEastAsia"/>
          <w:szCs w:val="21"/>
        </w:rPr>
        <w:t>和</w:t>
      </w:r>
      <w:r>
        <w:rPr>
          <w:rFonts w:hint="eastAsia" w:asciiTheme="minorEastAsia" w:hAnsiTheme="minorEastAsia" w:eastAsiaTheme="minorEastAsia" w:cstheme="minorEastAsia"/>
          <w:b/>
          <w:bCs/>
          <w:szCs w:val="21"/>
        </w:rPr>
        <w:t>恶性肿瘤——重度</w:t>
      </w:r>
      <w:r>
        <w:rPr>
          <w:rFonts w:hint="eastAsia" w:asciiTheme="minorEastAsia" w:hAnsiTheme="minorEastAsia" w:eastAsiaTheme="minorEastAsia" w:cstheme="minorEastAsia"/>
          <w:szCs w:val="21"/>
        </w:rPr>
        <w:t>（</w:t>
      </w:r>
      <w:r>
        <w:rPr>
          <w:rFonts w:hint="eastAsia" w:ascii="宋体" w:hAnsi="宋体" w:cs="宋体"/>
          <w:szCs w:val="21"/>
        </w:rPr>
        <w:t>释义三中1</w:t>
      </w:r>
      <w:r>
        <w:rPr>
          <w:rFonts w:hint="eastAsia" w:asciiTheme="minorEastAsia" w:hAnsiTheme="minorEastAsia" w:eastAsiaTheme="minorEastAsia" w:cstheme="minorEastAsia"/>
          <w:szCs w:val="21"/>
        </w:rPr>
        <w:t>）</w:t>
      </w:r>
      <w:bookmarkEnd w:id="0"/>
      <w:r>
        <w:rPr>
          <w:rFonts w:hint="eastAsia" w:asciiTheme="minorEastAsia" w:hAnsiTheme="minorEastAsia" w:eastAsiaTheme="minorEastAsia" w:cstheme="minorEastAsia"/>
          <w:szCs w:val="21"/>
        </w:rPr>
        <w:t>门诊治疗费，包括</w:t>
      </w:r>
      <w:r>
        <w:rPr>
          <w:rFonts w:hint="eastAsia" w:asciiTheme="minorEastAsia" w:hAnsiTheme="minorEastAsia" w:eastAsiaTheme="minorEastAsia" w:cstheme="minorEastAsia"/>
          <w:b/>
          <w:bCs/>
          <w:szCs w:val="21"/>
        </w:rPr>
        <w:t>化学疗法</w:t>
      </w:r>
      <w:r>
        <w:rPr>
          <w:rFonts w:hint="eastAsia" w:asciiTheme="minorEastAsia" w:hAnsiTheme="minorEastAsia" w:eastAsiaTheme="minorEastAsia" w:cstheme="minorEastAsia"/>
          <w:szCs w:val="21"/>
        </w:rPr>
        <w:t>（释义二十）、</w:t>
      </w:r>
      <w:r>
        <w:rPr>
          <w:rFonts w:hint="eastAsia" w:asciiTheme="minorEastAsia" w:hAnsiTheme="minorEastAsia" w:eastAsiaTheme="minorEastAsia" w:cstheme="minorEastAsia"/>
          <w:b/>
          <w:bCs/>
          <w:szCs w:val="21"/>
        </w:rPr>
        <w:t>放射疗法</w:t>
      </w:r>
      <w:r>
        <w:rPr>
          <w:rFonts w:hint="eastAsia" w:asciiTheme="minorEastAsia" w:hAnsiTheme="minorEastAsia" w:eastAsiaTheme="minorEastAsia" w:cstheme="minorEastAsia"/>
          <w:szCs w:val="21"/>
        </w:rPr>
        <w:t>（释义二十一）、</w:t>
      </w:r>
      <w:r>
        <w:rPr>
          <w:rFonts w:hint="eastAsia" w:asciiTheme="minorEastAsia" w:hAnsiTheme="minorEastAsia" w:eastAsiaTheme="minorEastAsia" w:cstheme="minorEastAsia"/>
          <w:b/>
          <w:bCs/>
          <w:szCs w:val="21"/>
        </w:rPr>
        <w:t>肿瘤免疫疗法</w:t>
      </w:r>
      <w:r>
        <w:rPr>
          <w:rFonts w:hint="eastAsia" w:asciiTheme="minorEastAsia" w:hAnsiTheme="minorEastAsia" w:eastAsiaTheme="minorEastAsia" w:cstheme="minorEastAsia"/>
          <w:szCs w:val="21"/>
        </w:rPr>
        <w:t>（释义二十二）、</w:t>
      </w:r>
      <w:r>
        <w:rPr>
          <w:rFonts w:hint="eastAsia" w:asciiTheme="minorEastAsia" w:hAnsiTheme="minorEastAsia" w:eastAsiaTheme="minorEastAsia" w:cstheme="minorEastAsia"/>
          <w:b/>
          <w:bCs/>
          <w:szCs w:val="21"/>
        </w:rPr>
        <w:t>肿瘤内分泌疗法</w:t>
      </w:r>
      <w:r>
        <w:rPr>
          <w:rFonts w:hint="eastAsia" w:asciiTheme="minorEastAsia" w:hAnsiTheme="minorEastAsia" w:eastAsiaTheme="minorEastAsia" w:cstheme="minorEastAsia"/>
          <w:szCs w:val="21"/>
        </w:rPr>
        <w:t>（释义二十三）、</w:t>
      </w:r>
      <w:r>
        <w:rPr>
          <w:rFonts w:hint="eastAsia" w:asciiTheme="minorEastAsia" w:hAnsiTheme="minorEastAsia" w:eastAsiaTheme="minorEastAsia" w:cstheme="minorEastAsia"/>
          <w:b/>
          <w:bCs/>
          <w:szCs w:val="21"/>
        </w:rPr>
        <w:t>肿瘤靶向疗法</w:t>
      </w:r>
      <w:r>
        <w:rPr>
          <w:rFonts w:hint="eastAsia" w:asciiTheme="minorEastAsia" w:hAnsiTheme="minorEastAsia" w:eastAsiaTheme="minorEastAsia" w:cstheme="minorEastAsia"/>
          <w:szCs w:val="21"/>
        </w:rPr>
        <w:t>（释义二十四）治疗费用；</w:t>
      </w:r>
    </w:p>
    <w:p>
      <w:pPr>
        <w:spacing w:after="156" w:afterLines="50"/>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（3）器官移植后的门诊抗排异治疗费。</w:t>
      </w:r>
    </w:p>
    <w:p>
      <w:pPr>
        <w:spacing w:after="156" w:afterLines="50"/>
        <w:ind w:firstLine="422"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3.门诊手术医疗费用</w:t>
      </w:r>
    </w:p>
    <w:p>
      <w:pPr>
        <w:spacing w:after="156" w:afterLines="50"/>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指被保险人经医院诊断必须接受门诊手术治疗时，被保险人需个人支付的、必需且合理的门诊手术医疗费用。</w:t>
      </w:r>
    </w:p>
    <w:p>
      <w:pPr>
        <w:spacing w:after="156" w:afterLines="50"/>
        <w:ind w:firstLine="422"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4.住院前后门急诊医疗费用</w:t>
      </w:r>
    </w:p>
    <w:p>
      <w:pPr>
        <w:spacing w:after="156" w:afterLines="50"/>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指被保险人经医院诊断必须接受住院治疗，在住院前（含住院当日）30日（含第30日）和出院后（含出院当日）30 日（含第30日）内，因与该次住院相同原因接受门急诊治疗，所发生的必需且合理的门急诊医疗费用。</w:t>
      </w:r>
      <w:r>
        <w:rPr>
          <w:rFonts w:hint="eastAsia" w:asciiTheme="minorEastAsia" w:hAnsiTheme="minorEastAsia" w:eastAsiaTheme="minorEastAsia" w:cstheme="minorEastAsia"/>
          <w:b/>
          <w:bCs/>
          <w:szCs w:val="21"/>
        </w:rPr>
        <w:t>此项费用不包含一般医疗保险责任中第2项、第3项约定的特殊门诊医疗费用和门诊手术医疗费用</w:t>
      </w:r>
      <w:r>
        <w:rPr>
          <w:rFonts w:hint="eastAsia" w:asciiTheme="minorEastAsia" w:hAnsiTheme="minorEastAsia" w:eastAsiaTheme="minorEastAsia" w:cstheme="minorEastAsia"/>
          <w:szCs w:val="21"/>
        </w:rPr>
        <w:t>。</w:t>
      </w:r>
    </w:p>
    <w:p>
      <w:pPr>
        <w:spacing w:after="156" w:afterLines="50"/>
        <w:ind w:firstLine="420"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szCs w:val="21"/>
        </w:rPr>
        <w:t>对于以上四类费用，保险人对于被保险人需个人支付的、必需且合理的金额，</w:t>
      </w:r>
      <w:r>
        <w:rPr>
          <w:rFonts w:hint="eastAsia" w:asciiTheme="minorEastAsia" w:hAnsiTheme="minorEastAsia" w:eastAsiaTheme="minorEastAsia" w:cstheme="minorEastAsia"/>
          <w:b/>
          <w:szCs w:val="21"/>
        </w:rPr>
        <w:t>在扣除约定的免赔额后，依照约定的给付比例进行</w:t>
      </w:r>
      <w:r>
        <w:rPr>
          <w:rFonts w:asciiTheme="minorEastAsia" w:hAnsiTheme="minorEastAsia" w:eastAsiaTheme="minorEastAsia" w:cstheme="minorEastAsia"/>
          <w:b/>
          <w:szCs w:val="21"/>
        </w:rPr>
        <w:t>赔付</w:t>
      </w:r>
      <w:r>
        <w:rPr>
          <w:rFonts w:hint="eastAsia" w:asciiTheme="minorEastAsia" w:hAnsiTheme="minorEastAsia" w:eastAsiaTheme="minorEastAsia" w:cstheme="minorEastAsia"/>
          <w:b/>
          <w:szCs w:val="21"/>
        </w:rPr>
        <w:t>。</w:t>
      </w:r>
      <w:r>
        <w:rPr>
          <w:rFonts w:hint="eastAsia" w:asciiTheme="minorEastAsia" w:hAnsiTheme="minorEastAsia" w:eastAsiaTheme="minorEastAsia" w:cstheme="minorEastAsia"/>
          <w:b/>
          <w:bCs/>
          <w:szCs w:val="21"/>
        </w:rPr>
        <w:t>保险人在本项下累计给付保险金金额之和以本合同约定的一般医疗保险</w:t>
      </w:r>
      <w:r>
        <w:rPr>
          <w:rFonts w:asciiTheme="minorEastAsia" w:hAnsiTheme="minorEastAsia" w:eastAsiaTheme="minorEastAsia" w:cstheme="minorEastAsia"/>
          <w:b/>
          <w:bCs/>
          <w:szCs w:val="21"/>
        </w:rPr>
        <w:t>责任</w:t>
      </w:r>
      <w:r>
        <w:rPr>
          <w:rFonts w:hint="eastAsia" w:asciiTheme="minorEastAsia" w:hAnsiTheme="minorEastAsia" w:eastAsiaTheme="minorEastAsia" w:cstheme="minorEastAsia"/>
          <w:b/>
          <w:bCs/>
          <w:szCs w:val="21"/>
        </w:rPr>
        <w:t>的保险金额为限，当保险人在本项下累计给付金额达到本项保险金额时，保险人对被保险人在本项下的保险责任终止。</w:t>
      </w:r>
    </w:p>
    <w:p>
      <w:pPr>
        <w:spacing w:after="156" w:afterLines="50"/>
        <w:ind w:firstLine="422" w:firstLineChars="200"/>
        <w:outlineLvl w:val="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（二）重大疾病医疗保险责任</w:t>
      </w:r>
    </w:p>
    <w:p>
      <w:pPr>
        <w:spacing w:after="156" w:afterLines="50"/>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在保险期间内，被保险人在等待期后经医院初次确诊罹患本合同约定的重大疾病，并在医院接受治疗的，</w:t>
      </w:r>
      <w:r>
        <w:rPr>
          <w:rFonts w:hint="eastAsia" w:asciiTheme="minorEastAsia" w:hAnsiTheme="minorEastAsia" w:eastAsiaTheme="minorEastAsia" w:cstheme="minorEastAsia"/>
          <w:b/>
          <w:szCs w:val="21"/>
        </w:rPr>
        <w:t>保险人首先按照第七条第（一）款的约定给付一般医疗保险金，</w:t>
      </w:r>
      <w:r>
        <w:rPr>
          <w:rFonts w:hint="eastAsia" w:asciiTheme="minorEastAsia" w:hAnsiTheme="minorEastAsia" w:eastAsiaTheme="minorEastAsia" w:cstheme="minorEastAsia"/>
          <w:szCs w:val="21"/>
        </w:rPr>
        <w:t>当保险人累计给付金额达到一般医疗保险金的保险金额后，</w:t>
      </w:r>
      <w:r>
        <w:rPr>
          <w:rFonts w:hint="eastAsia" w:asciiTheme="minorEastAsia" w:hAnsiTheme="minorEastAsia" w:eastAsiaTheme="minorEastAsia" w:cstheme="minorEastAsia"/>
          <w:bCs/>
          <w:szCs w:val="21"/>
        </w:rPr>
        <w:t>保险人对下述1-4类费用</w:t>
      </w:r>
      <w:r>
        <w:rPr>
          <w:rFonts w:hint="eastAsia" w:asciiTheme="minorEastAsia" w:hAnsiTheme="minorEastAsia" w:eastAsiaTheme="minorEastAsia" w:cstheme="minorEastAsia"/>
          <w:szCs w:val="21"/>
        </w:rPr>
        <w:t>，按照本合同的约定承担给付重大疾病医疗保险金的责任：</w:t>
      </w:r>
    </w:p>
    <w:p>
      <w:pPr>
        <w:spacing w:after="156" w:afterLines="50"/>
        <w:ind w:firstLine="422"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1.重大疾病住院医疗费用</w:t>
      </w:r>
    </w:p>
    <w:p>
      <w:pPr>
        <w:spacing w:after="156" w:afterLines="50"/>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指被保险人经医院诊断罹患重大疾病必须接受住院治疗时，被保险人需个人支付的、必需且合理的治疗重大疾病住院医疗费用，包括床位费、膳食费、护理费、重症监护室床位费、医生诊疗费、检查检验费、治疗费、药品费、手术费。</w:t>
      </w:r>
    </w:p>
    <w:p>
      <w:pPr>
        <w:spacing w:after="156" w:afterLines="50"/>
        <w:ind w:firstLine="420"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bCs/>
          <w:szCs w:val="21"/>
        </w:rPr>
        <w:t>到本合同保险期间届满日时，被保险人未结束本次住院治疗的，保险人继续承担因本次住院发生的、最高不超过本合同保险期间届满日后</w:t>
      </w:r>
      <w:r>
        <w:rPr>
          <w:rFonts w:asciiTheme="minorEastAsia" w:hAnsiTheme="minorEastAsia" w:eastAsiaTheme="minorEastAsia" w:cstheme="minorEastAsia"/>
          <w:bCs/>
          <w:szCs w:val="21"/>
        </w:rPr>
        <w:t>30日内（含第30日）的住院医疗费用。</w:t>
      </w:r>
      <w:r>
        <w:rPr>
          <w:rFonts w:hint="eastAsia" w:asciiTheme="minorEastAsia" w:hAnsiTheme="minorEastAsia" w:eastAsiaTheme="minorEastAsia" w:cstheme="minorEastAsia"/>
          <w:b/>
          <w:szCs w:val="21"/>
        </w:rPr>
        <w:t>如第30日仍未结束本次住院治疗的，自第30日后发生的住院医疗费用不属于本合同保险责任。</w:t>
      </w:r>
    </w:p>
    <w:p>
      <w:pPr>
        <w:spacing w:after="156" w:afterLines="50"/>
        <w:ind w:firstLine="422"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2.重大疾病特殊门诊医疗费用</w:t>
      </w:r>
    </w:p>
    <w:p>
      <w:pPr>
        <w:spacing w:after="156" w:afterLines="50"/>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指被保险人在医院接受重大疾病特殊门诊治疗时，被保险人需个人支付的、必需且合理的重大疾病特殊门诊医疗费用，包括：</w:t>
      </w:r>
    </w:p>
    <w:p>
      <w:pPr>
        <w:spacing w:after="156" w:afterLines="50"/>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（1）门诊肾透析费；</w:t>
      </w:r>
    </w:p>
    <w:p>
      <w:pPr>
        <w:spacing w:after="156" w:afterLines="50"/>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r>
        <w:rPr>
          <w:rFonts w:hint="eastAsia" w:ascii="宋体" w:hAnsi="宋体" w:cs="宋体"/>
          <w:b/>
          <w:bCs/>
          <w:szCs w:val="21"/>
        </w:rPr>
        <w:t>恶性肿瘤——重度</w:t>
      </w:r>
      <w:r>
        <w:rPr>
          <w:rFonts w:hint="eastAsia" w:ascii="宋体" w:hAnsi="宋体" w:cs="宋体"/>
          <w:szCs w:val="21"/>
        </w:rPr>
        <w:t>门诊治疗费</w:t>
      </w:r>
      <w:r>
        <w:rPr>
          <w:rFonts w:hint="eastAsia" w:asciiTheme="minorEastAsia" w:hAnsiTheme="minorEastAsia" w:eastAsiaTheme="minorEastAsia" w:cstheme="minorEastAsia"/>
          <w:szCs w:val="21"/>
        </w:rPr>
        <w:t>，包括化学疗法、放射疗法、肿瘤免疫疗法、肿瘤内分泌疗法、肿瘤靶向疗法治疗费用；</w:t>
      </w:r>
    </w:p>
    <w:p>
      <w:pPr>
        <w:spacing w:after="156" w:afterLines="50"/>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（3）器官移植后的门诊抗排异治疗费。</w:t>
      </w:r>
    </w:p>
    <w:p>
      <w:pPr>
        <w:spacing w:after="156" w:afterLines="50"/>
        <w:ind w:firstLine="422"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3.重大疾病门诊手术医疗费用</w:t>
      </w:r>
    </w:p>
    <w:p>
      <w:pPr>
        <w:spacing w:after="156" w:afterLines="50"/>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指被保险人经医院诊断必须接受门诊手术治疗的，被保险人需个人支付的、必需且合理的重大疾病门诊手术医疗费用。</w:t>
      </w:r>
    </w:p>
    <w:p>
      <w:pPr>
        <w:spacing w:after="156" w:afterLines="50"/>
        <w:ind w:firstLine="422"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4.重大疾病住院前后门急诊医疗费用</w:t>
      </w:r>
    </w:p>
    <w:p>
      <w:pPr>
        <w:spacing w:after="156" w:afterLines="50"/>
        <w:ind w:firstLine="420"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szCs w:val="21"/>
        </w:rPr>
        <w:t>指被保险人经医院诊断罹患重大疾病必须接受住院治疗，在住院前（含住院当日）30日（含第30日）和出院后（含出院当日）30 日（含第30日）内，因与该次住院相同原因接受重大疾病门急诊治疗，被保险人需个人支付的、必需且合理的重大疾病门急诊医疗费用。</w:t>
      </w:r>
      <w:r>
        <w:rPr>
          <w:rFonts w:hint="eastAsia" w:asciiTheme="minorEastAsia" w:hAnsiTheme="minorEastAsia" w:eastAsiaTheme="minorEastAsia" w:cstheme="minorEastAsia"/>
          <w:b/>
          <w:bCs/>
          <w:szCs w:val="21"/>
        </w:rPr>
        <w:t>此项费用不包含重大疾病医疗保险责任中第2项、第3项约定的重大疾病特殊门诊医疗费用和重大疾病门诊手术医疗费用。</w:t>
      </w:r>
    </w:p>
    <w:p>
      <w:pPr>
        <w:spacing w:after="156" w:afterLines="50"/>
        <w:ind w:firstLine="422"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szCs w:val="21"/>
        </w:rPr>
        <w:t>对于以上四类费用中未能以一般医疗保险金受偿的部分，保险人对于被保险人需个人支付的、必需且合理的金额，保险人扣除约定的免赔额后，依照约定的给付比例进行</w:t>
      </w:r>
      <w:r>
        <w:rPr>
          <w:rFonts w:asciiTheme="minorEastAsia" w:hAnsiTheme="minorEastAsia" w:eastAsiaTheme="minorEastAsia" w:cstheme="minorEastAsia"/>
          <w:b/>
          <w:szCs w:val="21"/>
        </w:rPr>
        <w:t>赔付</w:t>
      </w:r>
      <w:r>
        <w:rPr>
          <w:rFonts w:hint="eastAsia" w:asciiTheme="minorEastAsia" w:hAnsiTheme="minorEastAsia" w:eastAsiaTheme="minorEastAsia" w:cstheme="minorEastAsia"/>
          <w:b/>
          <w:szCs w:val="21"/>
        </w:rPr>
        <w:t>。</w:t>
      </w:r>
      <w:r>
        <w:rPr>
          <w:rFonts w:hint="eastAsia" w:asciiTheme="minorEastAsia" w:hAnsiTheme="minorEastAsia" w:eastAsiaTheme="minorEastAsia" w:cstheme="minorEastAsia"/>
          <w:b/>
          <w:bCs/>
          <w:szCs w:val="21"/>
        </w:rPr>
        <w:t>保险人在本项下累计给付保险金金额之和以本合同约定的重大疾病医疗保险责任的保险金额为限，当保险人在本项下累计给付金额达到本项保险金额时，保险人对被保险人在本项下的保险责任终止。</w:t>
      </w:r>
    </w:p>
    <w:p>
      <w:pPr>
        <w:numPr>
          <w:ilvl w:val="0"/>
          <w:numId w:val="1"/>
        </w:numPr>
        <w:spacing w:after="156" w:afterLines="50"/>
        <w:ind w:firstLine="422"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免赔额</w:t>
      </w:r>
    </w:p>
    <w:p>
      <w:pPr>
        <w:spacing w:after="156" w:afterLines="50"/>
        <w:ind w:firstLine="422"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免赔额由投保人与保险人在订立本合同时协商确定，并在本合同中载明。</w:t>
      </w:r>
    </w:p>
    <w:p>
      <w:pPr>
        <w:spacing w:after="156" w:afterLines="50"/>
        <w:ind w:firstLine="422"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szCs w:val="21"/>
        </w:rPr>
        <w:t>本合同中所指免赔额均指年免赔额，指在本合同保险期间内应由被保险人自行承担，保险人不予赔付的部分。被保险人从其他途径已获得的医疗费用补偿可用于抵扣免赔额，但通过基本医疗保险（释义二十五）和公费医疗获得的医疗费用补偿，不可用于抵扣免赔额。</w:t>
      </w:r>
    </w:p>
    <w:p>
      <w:pPr>
        <w:numPr>
          <w:ilvl w:val="0"/>
          <w:numId w:val="1"/>
        </w:numPr>
        <w:spacing w:after="156" w:afterLines="50"/>
        <w:ind w:firstLine="422"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b/>
          <w:bCs/>
          <w:szCs w:val="21"/>
        </w:rPr>
        <w:t>补偿原则和给付标准</w:t>
      </w:r>
    </w:p>
    <w:p>
      <w:pPr>
        <w:spacing w:after="156" w:afterLines="50"/>
        <w:ind w:firstLine="422" w:firstLineChars="200"/>
        <w:outlineLvl w:val="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一）本合同中一般医疗保险责任、重大疾病医疗保险责任均适用医疗费用补偿原则。若被保险人已从其他途径（包括基本医疗保险、公费医疗、工作单位、保险人在内的任何商业保险机构等）获得医疗费用补偿，则保险人仅对被保险人实际发生的医疗费用扣除其所获医疗费用补偿后的余额按照本合同的约定进行赔付。社保卡个人账户部分支出视为个人支付，不属于已获得的医疗费用补偿。</w:t>
      </w:r>
    </w:p>
    <w:p>
      <w:pPr>
        <w:spacing w:after="156" w:afterLines="50"/>
        <w:ind w:firstLine="422" w:firstLineChars="200"/>
        <w:outlineLvl w:val="0"/>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（二）若被保险人以参加基本医疗保险或公费医疗身份投保，但未以参加基本医疗保险或公费医疗身份就诊并结算的，则保险人根据保险单中单独约定的给付比例进行赔付。</w:t>
      </w:r>
    </w:p>
    <w:p>
      <w:pPr>
        <w:numPr>
          <w:ilvl w:val="0"/>
          <w:numId w:val="1"/>
        </w:numPr>
        <w:spacing w:after="156" w:afterLines="50"/>
        <w:ind w:firstLine="422"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责任免除</w:t>
      </w:r>
    </w:p>
    <w:p>
      <w:pPr>
        <w:spacing w:after="156" w:afterLines="50"/>
        <w:ind w:firstLine="422"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在下列期间发生导致被保险人支出医疗费用的，保险人不承担保险金给付责任：</w:t>
      </w:r>
    </w:p>
    <w:p>
      <w:pPr>
        <w:spacing w:after="156" w:afterLines="50"/>
        <w:ind w:firstLine="422" w:firstLineChars="200"/>
        <w:outlineLvl w:val="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（一）被行政或司法机关依法采取强制措施期间或入狱服刑期间；</w:t>
      </w:r>
    </w:p>
    <w:p>
      <w:pPr>
        <w:spacing w:after="156" w:afterLines="50"/>
        <w:ind w:firstLine="422" w:firstLineChars="200"/>
        <w:outlineLvl w:val="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（二）被保险人受酒精或毒品影响期间；</w:t>
      </w:r>
    </w:p>
    <w:p>
      <w:pPr>
        <w:spacing w:after="156" w:afterLines="50"/>
        <w:ind w:firstLine="422" w:firstLineChars="200"/>
        <w:outlineLvl w:val="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（三）战争、军事行动、暴乱或者武装叛乱期间。</w:t>
      </w:r>
    </w:p>
    <w:p>
      <w:pPr>
        <w:spacing w:after="156" w:afterLines="50"/>
        <w:ind w:firstLine="422"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b/>
          <w:bCs/>
          <w:szCs w:val="21"/>
        </w:rPr>
        <w:t>因下列情形之一导致被保险人支出医疗费用的，保险人不承担保险金给付责任：</w:t>
      </w:r>
    </w:p>
    <w:p>
      <w:pPr>
        <w:spacing w:after="156" w:afterLines="50"/>
        <w:ind w:firstLine="422" w:firstLineChars="200"/>
        <w:outlineLvl w:val="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（一）投保人对被保险人的故意杀害或故意伤害；</w:t>
      </w:r>
    </w:p>
    <w:p>
      <w:pPr>
        <w:spacing w:after="156" w:afterLines="50"/>
        <w:ind w:firstLine="422" w:firstLineChars="200"/>
        <w:outlineLvl w:val="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（二）被保险人实施违法犯罪行为；抗拒依法被采取的行政、刑事强制措施；</w:t>
      </w:r>
    </w:p>
    <w:p>
      <w:pPr>
        <w:spacing w:after="156" w:afterLines="50"/>
        <w:ind w:firstLine="422" w:firstLineChars="200"/>
        <w:outlineLvl w:val="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（三）被保险人自杀，但被保险人自杀时为无民事行为能力人的除外；</w:t>
      </w:r>
    </w:p>
    <w:p>
      <w:pPr>
        <w:spacing w:after="156" w:afterLines="50"/>
        <w:ind w:firstLine="422" w:firstLineChars="200"/>
        <w:outlineLvl w:val="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（四）被保险人故意自伤或因被保险人挑衅或故意行为而导致的打斗、被袭击、被杀害；</w:t>
      </w:r>
    </w:p>
    <w:p>
      <w:pPr>
        <w:spacing w:after="156" w:afterLines="50"/>
        <w:ind w:firstLine="422" w:firstLineChars="200"/>
        <w:outlineLvl w:val="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（五）被保险人酒后驾驶、无有效驾驶证（释义二十六）驾驶或者驾驶无有效行驶证（释义二十七）的机动交通工具；</w:t>
      </w:r>
    </w:p>
    <w:p>
      <w:pPr>
        <w:spacing w:after="156" w:afterLines="50"/>
        <w:ind w:firstLine="422" w:firstLineChars="200"/>
        <w:outlineLvl w:val="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（六）被保险人未遵医嘱，擅自服用、涂用、注射药物；</w:t>
      </w:r>
    </w:p>
    <w:p>
      <w:pPr>
        <w:spacing w:after="156" w:afterLines="50"/>
        <w:ind w:firstLine="422" w:firstLineChars="200"/>
        <w:outlineLvl w:val="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（七）被保险人在初次投保或非续保前所患既往症（释义二十八），或等待期内出现的疾病，或等待期内接受检查但在等待期后确诊的疾病；</w:t>
      </w:r>
    </w:p>
    <w:p>
      <w:pPr>
        <w:spacing w:after="156" w:afterLines="50"/>
        <w:ind w:firstLine="422" w:firstLineChars="200"/>
        <w:outlineLvl w:val="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（八）被保险人在不符合本合同约定的医院就诊发生的医疗费用；</w:t>
      </w:r>
    </w:p>
    <w:p>
      <w:pPr>
        <w:spacing w:after="156" w:afterLines="50"/>
        <w:ind w:firstLine="422" w:firstLineChars="200"/>
        <w:outlineLvl w:val="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（九）被保险人在初次投保或非续保的合同起保之日起120日内（含第120日）接受扁桃体、甲状腺、疝气、女性生殖系统疾病的检查与治疗；</w:t>
      </w:r>
    </w:p>
    <w:p>
      <w:pPr>
        <w:spacing w:after="156" w:afterLines="50"/>
        <w:ind w:firstLine="422" w:firstLineChars="200"/>
        <w:outlineLvl w:val="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（十）被保险人患精神性疾病（依据世界卫生组织《疾病和有关健康问题的国际统计分类》第十次修订版（ICD</w:t>
      </w:r>
      <w:r>
        <w:rPr>
          <w:rFonts w:asciiTheme="minorEastAsia" w:hAnsiTheme="minorEastAsia" w:eastAsiaTheme="minorEastAsia" w:cstheme="minorEastAsia"/>
          <w:b/>
          <w:bCs/>
          <w:szCs w:val="21"/>
        </w:rPr>
        <w:t>-</w:t>
      </w:r>
      <w:r>
        <w:rPr>
          <w:rFonts w:hint="eastAsia" w:asciiTheme="minorEastAsia" w:hAnsiTheme="minorEastAsia" w:eastAsiaTheme="minorEastAsia" w:cstheme="minorEastAsia"/>
          <w:b/>
          <w:bCs/>
          <w:szCs w:val="21"/>
        </w:rPr>
        <w:t>10）分类为精神和行为障碍的疾病）；</w:t>
      </w:r>
    </w:p>
    <w:p>
      <w:pPr>
        <w:spacing w:after="156" w:afterLines="50"/>
        <w:ind w:firstLine="422" w:firstLineChars="200"/>
        <w:outlineLvl w:val="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（十一）整形手术、美容或整容手术、变性手术及前述手术的并发症或因前述手术导致的医疗事故；</w:t>
      </w:r>
    </w:p>
    <w:p>
      <w:pPr>
        <w:spacing w:after="156" w:afterLines="50"/>
        <w:ind w:firstLine="422" w:firstLineChars="200"/>
        <w:outlineLvl w:val="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（十二）被保险人患遗传性疾病，先天性畸形、变形或染色体异常（依据世界卫生组织《疾病和有关健康问题的国际统计分类》第十次修订版（ICD</w:t>
      </w:r>
      <w:r>
        <w:rPr>
          <w:rFonts w:asciiTheme="minorEastAsia" w:hAnsiTheme="minorEastAsia" w:eastAsiaTheme="minorEastAsia" w:cstheme="minorEastAsia"/>
          <w:b/>
          <w:bCs/>
          <w:szCs w:val="21"/>
        </w:rPr>
        <w:t>-</w:t>
      </w:r>
      <w:r>
        <w:rPr>
          <w:rFonts w:hint="eastAsia" w:asciiTheme="minorEastAsia" w:hAnsiTheme="minorEastAsia" w:eastAsiaTheme="minorEastAsia" w:cstheme="minorEastAsia"/>
          <w:b/>
          <w:bCs/>
          <w:szCs w:val="21"/>
        </w:rPr>
        <w:t>10）确定）；</w:t>
      </w:r>
    </w:p>
    <w:p>
      <w:pPr>
        <w:spacing w:after="156" w:afterLines="50"/>
        <w:ind w:firstLine="422" w:firstLineChars="200"/>
        <w:outlineLvl w:val="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（十三）被保险人怀孕（含宫外孕）、流产、分娩（含剖腹产、难产）、避孕、节育（含绝育）手术、治疗不孕不育症、人工受孕及由此导致的并发症；</w:t>
      </w:r>
    </w:p>
    <w:p>
      <w:pPr>
        <w:spacing w:after="156" w:afterLines="50"/>
        <w:ind w:firstLine="422" w:firstLineChars="200"/>
        <w:outlineLvl w:val="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（十四）牙科疾病及相关治疗、视力矫正手术，但因意外事故所致的不受此限；</w:t>
      </w:r>
    </w:p>
    <w:p>
      <w:pPr>
        <w:spacing w:after="156" w:afterLines="50"/>
        <w:ind w:firstLine="422" w:firstLineChars="200"/>
        <w:outlineLvl w:val="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（十五）被保险人因预防、康复、疗养、保健性、预防性或非疾病治疗类项目发生的医疗费用；体外或植入的医疗辅助装置或用具（眼镜、义齿、义眼、义肢、助听器等）及其安装费用；</w:t>
      </w:r>
    </w:p>
    <w:p>
      <w:pPr>
        <w:spacing w:after="156" w:afterLines="50"/>
        <w:ind w:firstLine="422" w:firstLineChars="200"/>
        <w:outlineLvl w:val="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（十六）被保险人因职业病（释义二十九）、医疗事故（释义三十）导致支出医疗费用；</w:t>
      </w:r>
    </w:p>
    <w:p>
      <w:pPr>
        <w:spacing w:after="156" w:afterLines="50"/>
        <w:ind w:firstLine="422" w:firstLineChars="200"/>
        <w:outlineLvl w:val="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十七）被保险人从事职业运动或可获得报酬的运动或竞技，在训练或比赛中受伤；被保险人从事或参加高风险运动，如：潜水（释义三十一）、滑水、冲浪、赛艇、漂流、跳伞或其他高空运动、蹦极、乘坐或驾驶商业民航班机以外的飞行器、攀岩（释义三十二）、攀登海拔3500米以上的独立山峰、滑雪、武术（释义三十三）、摔跤、马术、赛马、赛车、特技表演（释义三十四（含训练）、替身表演（含训练）、探险（释义三十五）或考察活动（洞穴、极地、沙漠、火山、冰川等）；</w:t>
      </w:r>
    </w:p>
    <w:p>
      <w:pPr>
        <w:spacing w:after="156" w:afterLines="50"/>
        <w:ind w:firstLine="422" w:firstLineChars="200"/>
        <w:outlineLvl w:val="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（十八）被保险人感染艾滋病病毒或患艾滋病（释义三十六）（因本合同约定的职业关系、输血感染或器官移植导致的感染艾滋病病毒或患艾滋病除外）；</w:t>
      </w:r>
    </w:p>
    <w:p>
      <w:pPr>
        <w:spacing w:after="156" w:afterLines="50"/>
        <w:ind w:firstLine="422" w:firstLineChars="200"/>
        <w:outlineLvl w:val="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（十九）</w:t>
      </w:r>
      <w:r>
        <w:rPr>
          <w:rFonts w:hint="eastAsia" w:asciiTheme="minorEastAsia" w:hAnsiTheme="minorEastAsia" w:eastAsiaTheme="minorEastAsia" w:cstheme="minorEastAsia"/>
          <w:b/>
          <w:szCs w:val="21"/>
        </w:rPr>
        <w:t>任何生物、化学、原子能武器，原子能或核能装置所造成的爆炸、灼伤、污染 或辐射</w:t>
      </w:r>
      <w:r>
        <w:rPr>
          <w:rFonts w:hint="eastAsia" w:asciiTheme="minorEastAsia" w:hAnsiTheme="minorEastAsia" w:eastAsiaTheme="minorEastAsia" w:cstheme="minorEastAsia"/>
          <w:b/>
          <w:bCs/>
          <w:szCs w:val="21"/>
        </w:rPr>
        <w:t>；</w:t>
      </w:r>
    </w:p>
    <w:p>
      <w:pPr>
        <w:spacing w:after="156" w:afterLines="50"/>
        <w:ind w:firstLine="422" w:firstLineChars="200"/>
        <w:outlineLvl w:val="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（二十）恐怖袭击。</w:t>
      </w:r>
    </w:p>
    <w:p>
      <w:pPr>
        <w:numPr>
          <w:ilvl w:val="0"/>
          <w:numId w:val="1"/>
        </w:numPr>
        <w:spacing w:after="156" w:afterLines="50"/>
        <w:ind w:firstLine="422"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保险金额与保险费</w:t>
      </w:r>
    </w:p>
    <w:p>
      <w:pPr>
        <w:spacing w:after="156" w:afterLines="50"/>
        <w:ind w:firstLine="420"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szCs w:val="21"/>
        </w:rPr>
        <w:t>保险金额是保险人承担给付保险金责任的最高限额。本合同的一般医疗保险金额、重大疾病医疗保险金额由投保人、保险人双方在签订合同时协商约定，并在保险单中载明。</w:t>
      </w:r>
      <w:r>
        <w:rPr>
          <w:rFonts w:hint="eastAsia" w:asciiTheme="minorEastAsia" w:hAnsiTheme="minorEastAsia" w:eastAsiaTheme="minorEastAsia" w:cstheme="minorEastAsia"/>
          <w:b/>
          <w:szCs w:val="21"/>
        </w:rPr>
        <w:t>保险金额一经确定，保险期间内不能进行变更。</w:t>
      </w:r>
    </w:p>
    <w:p>
      <w:pPr>
        <w:spacing w:after="156" w:afterLines="50"/>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本合同的保险费按照被保险人的年龄、参加基本医疗保险或公费医疗情况及所选保险计划确定，具体保险费金额在保险单上载明。</w:t>
      </w:r>
    </w:p>
    <w:p>
      <w:pPr>
        <w:numPr>
          <w:ilvl w:val="0"/>
          <w:numId w:val="1"/>
        </w:numPr>
        <w:spacing w:after="156" w:afterLines="50"/>
        <w:ind w:firstLine="422"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不保证续保</w:t>
      </w:r>
    </w:p>
    <w:p>
      <w:pPr>
        <w:spacing w:after="156" w:afterLines="50"/>
        <w:ind w:firstLine="422" w:firstLineChars="200"/>
        <w:rPr>
          <w:rFonts w:ascii="宋体" w:hAnsi="宋体" w:cs="宋体"/>
          <w:b/>
          <w:bCs/>
          <w:szCs w:val="21"/>
        </w:rPr>
      </w:pPr>
      <w:r>
        <w:rPr>
          <w:rFonts w:hint="eastAsia" w:ascii="宋体" w:hAnsi="宋体" w:cs="宋体"/>
          <w:b/>
          <w:bCs/>
          <w:szCs w:val="21"/>
        </w:rPr>
        <w:t>本合同为不保证续保合同</w:t>
      </w:r>
      <w:r>
        <w:rPr>
          <w:rFonts w:hint="eastAsia" w:ascii="宋体" w:hAnsi="宋体" w:cs="宋体"/>
          <w:szCs w:val="21"/>
        </w:rPr>
        <w:t>，</w:t>
      </w:r>
      <w:r>
        <w:rPr>
          <w:b/>
          <w:bCs/>
        </w:rPr>
        <w:t>本</w:t>
      </w:r>
      <w:r>
        <w:rPr>
          <w:rFonts w:hint="eastAsia"/>
          <w:b/>
          <w:bCs/>
        </w:rPr>
        <w:t>合同</w:t>
      </w:r>
      <w:r>
        <w:rPr>
          <w:b/>
          <w:bCs/>
        </w:rPr>
        <w:t>保险期间</w:t>
      </w:r>
      <w:r>
        <w:rPr>
          <w:rFonts w:hint="eastAsia" w:ascii="宋体" w:hAnsi="宋体" w:cs="宋体"/>
          <w:b/>
          <w:bCs/>
          <w:szCs w:val="21"/>
          <w:lang w:bidi="ar"/>
        </w:rPr>
        <w:t>最长</w:t>
      </w:r>
      <w:r>
        <w:rPr>
          <w:b/>
          <w:bCs/>
        </w:rPr>
        <w:t>为一年。保险期间届满，投保人需要重新向保险公司申请投保本</w:t>
      </w:r>
      <w:r>
        <w:rPr>
          <w:rFonts w:hint="eastAsia"/>
          <w:b/>
          <w:bCs/>
        </w:rPr>
        <w:t>合同</w:t>
      </w:r>
      <w:r>
        <w:rPr>
          <w:b/>
          <w:bCs/>
        </w:rPr>
        <w:t>，并经保险人同意，交纳保险费，获得新的保险合同。</w:t>
      </w:r>
    </w:p>
    <w:p>
      <w:pPr>
        <w:spacing w:after="156" w:afterLines="50"/>
        <w:ind w:firstLine="420"/>
        <w:rPr>
          <w:rFonts w:hAnsi="宋体"/>
          <w:b/>
          <w:bCs/>
          <w:szCs w:val="21"/>
        </w:rPr>
      </w:pPr>
      <w:r>
        <w:rPr>
          <w:rFonts w:hint="eastAsia" w:hAnsi="宋体"/>
          <w:b/>
          <w:bCs/>
          <w:szCs w:val="21"/>
        </w:rPr>
        <w:t>若发生下列情形之一的，本合同不再接受重新投保：</w:t>
      </w:r>
    </w:p>
    <w:p>
      <w:pPr>
        <w:numPr>
          <w:ilvl w:val="0"/>
          <w:numId w:val="2"/>
        </w:numPr>
        <w:spacing w:after="156" w:afterLines="50"/>
        <w:ind w:firstLine="420"/>
        <w:rPr>
          <w:rFonts w:ascii="宋体" w:hAnsi="宋体"/>
          <w:b/>
          <w:bCs/>
          <w:szCs w:val="21"/>
        </w:rPr>
      </w:pPr>
      <w:r>
        <w:rPr>
          <w:rFonts w:hint="eastAsia" w:ascii="宋体" w:hAnsi="宋体"/>
          <w:b/>
          <w:bCs/>
          <w:szCs w:val="21"/>
        </w:rPr>
        <w:t>本合同统一停售；</w:t>
      </w:r>
    </w:p>
    <w:p>
      <w:pPr>
        <w:numPr>
          <w:ilvl w:val="0"/>
          <w:numId w:val="2"/>
        </w:numPr>
        <w:spacing w:after="156" w:afterLines="50"/>
        <w:ind w:firstLine="420"/>
        <w:rPr>
          <w:rFonts w:ascii="宋体" w:hAnsi="宋体"/>
          <w:b/>
          <w:bCs/>
          <w:szCs w:val="21"/>
        </w:rPr>
      </w:pPr>
      <w:r>
        <w:rPr>
          <w:rFonts w:hint="eastAsia" w:ascii="宋体" w:hAnsi="宋体"/>
          <w:b/>
          <w:bCs/>
          <w:szCs w:val="21"/>
        </w:rPr>
        <w:t>被保险人身故；</w:t>
      </w:r>
    </w:p>
    <w:p>
      <w:pPr>
        <w:numPr>
          <w:ilvl w:val="0"/>
          <w:numId w:val="2"/>
        </w:numPr>
        <w:spacing w:after="156" w:afterLines="50"/>
        <w:ind w:firstLine="420"/>
        <w:rPr>
          <w:rFonts w:ascii="宋体" w:hAnsi="宋体"/>
          <w:b/>
          <w:bCs/>
          <w:szCs w:val="21"/>
        </w:rPr>
      </w:pPr>
      <w:r>
        <w:rPr>
          <w:rFonts w:hint="eastAsia" w:ascii="宋体" w:hAnsi="宋体"/>
          <w:b/>
          <w:bCs/>
          <w:szCs w:val="21"/>
        </w:rPr>
        <w:t>投保人未如实告知</w:t>
      </w:r>
      <w:r>
        <w:rPr>
          <w:rFonts w:ascii="宋体" w:hAnsi="宋体"/>
          <w:b/>
          <w:bCs/>
          <w:szCs w:val="21"/>
        </w:rPr>
        <w:t>,被保险人不符合投保条件或存在欺诈情形的；</w:t>
      </w:r>
    </w:p>
    <w:p>
      <w:pPr>
        <w:numPr>
          <w:ilvl w:val="0"/>
          <w:numId w:val="2"/>
        </w:numPr>
        <w:spacing w:after="156" w:afterLines="50"/>
        <w:ind w:firstLine="420"/>
        <w:rPr>
          <w:rFonts w:ascii="宋体" w:hAnsi="宋体"/>
          <w:b/>
          <w:bCs/>
          <w:szCs w:val="21"/>
        </w:rPr>
      </w:pPr>
      <w:r>
        <w:rPr>
          <w:rFonts w:hint="eastAsia" w:ascii="宋体" w:hAnsi="宋体"/>
          <w:b/>
          <w:bCs/>
          <w:szCs w:val="21"/>
        </w:rPr>
        <w:t>本合同因其他条款所列情况而导致效力终止。</w:t>
      </w:r>
    </w:p>
    <w:p>
      <w:pPr>
        <w:spacing w:after="156" w:afterLines="50"/>
        <w:ind w:firstLine="422" w:firstLineChars="20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b/>
          <w:bCs/>
          <w:szCs w:val="21"/>
        </w:rPr>
        <w:t>第三部分 保险人的义务</w:t>
      </w:r>
    </w:p>
    <w:p>
      <w:pPr>
        <w:numPr>
          <w:ilvl w:val="0"/>
          <w:numId w:val="1"/>
        </w:numPr>
        <w:spacing w:after="156" w:afterLines="50"/>
        <w:ind w:firstLine="422"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提示和说明</w:t>
      </w:r>
    </w:p>
    <w:p>
      <w:pPr>
        <w:spacing w:after="156" w:afterLines="50"/>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订立本合同时，采用保险人提供的格式条款的，保险人向投保人提供的投保单应当附格式条款，保险人应当向投保人说明保险合同的内容。对保险合同中免除保险人责任的条款，保险人在订立合同时应当在投保单、保险单或者其他保险凭证上作出足以引起投保人注意的提示，并对该条款的内容以书面或者口头形式向投保人作出明确说明；未作提示或者明确说明的，该条款不产生效力。</w:t>
      </w:r>
    </w:p>
    <w:p>
      <w:pPr>
        <w:numPr>
          <w:ilvl w:val="0"/>
          <w:numId w:val="1"/>
        </w:numPr>
        <w:spacing w:after="156" w:afterLines="50"/>
        <w:ind w:firstLine="422"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保险单和保险凭证</w:t>
      </w:r>
    </w:p>
    <w:p>
      <w:pPr>
        <w:spacing w:after="156" w:afterLines="50"/>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本合同成立后，保险人应当及时向投保人签发保险单或其他保险凭证。</w:t>
      </w:r>
    </w:p>
    <w:p>
      <w:pPr>
        <w:numPr>
          <w:ilvl w:val="0"/>
          <w:numId w:val="1"/>
        </w:numPr>
        <w:spacing w:after="156" w:afterLines="50"/>
        <w:ind w:firstLine="422"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补充索赔证明和资料的通知</w:t>
      </w:r>
    </w:p>
    <w:p>
      <w:pPr>
        <w:pStyle w:val="12"/>
        <w:spacing w:line="360" w:lineRule="auto"/>
        <w:ind w:left="0" w:leftChars="0"/>
        <w:rPr>
          <w:rFonts w:asciiTheme="minorEastAsia" w:hAnsiTheme="minorEastAsia" w:eastAsiaTheme="minorEastAsia" w:cstheme="minorEastAsia"/>
        </w:rPr>
      </w:pPr>
      <w:r>
        <w:rPr>
          <w:rFonts w:hint="eastAsia" w:asciiTheme="minorEastAsia" w:hAnsiTheme="minorEastAsia" w:eastAsiaTheme="minorEastAsia" w:cstheme="minorEastAsia"/>
        </w:rPr>
        <w:t>保险人认为</w:t>
      </w:r>
      <w:r>
        <w:rPr>
          <w:rFonts w:hint="eastAsia" w:asciiTheme="minorEastAsia" w:hAnsiTheme="minorEastAsia" w:eastAsiaTheme="minorEastAsia" w:cstheme="minorEastAsia"/>
          <w:b/>
          <w:bCs/>
        </w:rPr>
        <w:t>保险金申请人</w:t>
      </w:r>
      <w:r>
        <w:rPr>
          <w:rFonts w:hint="eastAsia" w:asciiTheme="minorEastAsia" w:hAnsiTheme="minorEastAsia" w:eastAsiaTheme="minorEastAsia" w:cstheme="minorEastAsia"/>
        </w:rPr>
        <w:t>（释义三十七）提供的有关索赔的证明和资料不完整的，应当及时一次性通知投保人、被保险人补充提供。</w:t>
      </w:r>
    </w:p>
    <w:p>
      <w:pPr>
        <w:numPr>
          <w:ilvl w:val="0"/>
          <w:numId w:val="1"/>
        </w:numPr>
        <w:spacing w:after="156" w:afterLines="50"/>
        <w:ind w:firstLine="422"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及时核定、赔付义务</w:t>
      </w:r>
    </w:p>
    <w:p>
      <w:pPr>
        <w:adjustRightInd w:val="0"/>
        <w:snapToGrid w:val="0"/>
        <w:spacing w:line="360" w:lineRule="auto"/>
        <w:ind w:firstLine="411" w:firstLineChars="196"/>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保险人收到保险金申请人的给付保险金的请求后，应当及时作出是否属于保险责任的核定；情形复杂的，应当在三十日内作出核定，但保险合同另有约定的除外。</w:t>
      </w:r>
    </w:p>
    <w:p>
      <w:pPr>
        <w:adjustRightInd w:val="0"/>
        <w:snapToGrid w:val="0"/>
        <w:spacing w:line="360" w:lineRule="auto"/>
        <w:ind w:firstLine="411" w:firstLineChars="196"/>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保险人应当将核定结果通知保险金申请人；对属于保险责任的，在与保险金申请人达成给付保险金的协议后十日内，履行赔偿保险金义务。保险合同对给付保险金的期限有约定的，保险人应当按照约定履行给付保险金的义务。保险人依照前款约定作出核定后，</w:t>
      </w:r>
      <w:r>
        <w:rPr>
          <w:rStyle w:val="13"/>
          <w:rFonts w:hint="eastAsia" w:asciiTheme="minorEastAsia" w:hAnsiTheme="minorEastAsia" w:eastAsiaTheme="minorEastAsia" w:cstheme="minorEastAsia"/>
          <w:szCs w:val="24"/>
        </w:rPr>
        <w:t>对不属于保险责任的，应当自作出核定之日起三日内向</w:t>
      </w:r>
      <w:r>
        <w:rPr>
          <w:rFonts w:hint="eastAsia" w:asciiTheme="minorEastAsia" w:hAnsiTheme="minorEastAsia" w:eastAsiaTheme="minorEastAsia" w:cstheme="minorEastAsia"/>
          <w:szCs w:val="24"/>
        </w:rPr>
        <w:t>保险金申请人</w:t>
      </w:r>
      <w:r>
        <w:rPr>
          <w:rStyle w:val="13"/>
          <w:rFonts w:hint="eastAsia" w:asciiTheme="minorEastAsia" w:hAnsiTheme="minorEastAsia" w:eastAsiaTheme="minorEastAsia" w:cstheme="minorEastAsia"/>
          <w:szCs w:val="24"/>
        </w:rPr>
        <w:t>发出拒绝给付保险金通知书，并说明理由</w:t>
      </w:r>
      <w:r>
        <w:rPr>
          <w:rFonts w:hint="eastAsia" w:asciiTheme="minorEastAsia" w:hAnsiTheme="minorEastAsia" w:eastAsiaTheme="minorEastAsia" w:cstheme="minorEastAsia"/>
          <w:szCs w:val="24"/>
        </w:rPr>
        <w:t>。</w:t>
      </w:r>
    </w:p>
    <w:p>
      <w:pPr>
        <w:numPr>
          <w:ilvl w:val="0"/>
          <w:numId w:val="1"/>
        </w:numPr>
        <w:spacing w:after="156" w:afterLines="50"/>
        <w:ind w:firstLine="422"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先行赔付义务</w:t>
      </w:r>
    </w:p>
    <w:p>
      <w:pPr>
        <w:pStyle w:val="12"/>
        <w:spacing w:line="360" w:lineRule="auto"/>
        <w:ind w:left="0" w:leftChars="0"/>
        <w:rPr>
          <w:rFonts w:asciiTheme="minorEastAsia" w:hAnsiTheme="minorEastAsia" w:eastAsiaTheme="minorEastAsia" w:cstheme="minorEastAsia"/>
        </w:rPr>
      </w:pPr>
      <w:r>
        <w:rPr>
          <w:rFonts w:hint="eastAsia" w:asciiTheme="minorEastAsia" w:hAnsiTheme="minorEastAsia" w:eastAsiaTheme="minorEastAsia" w:cstheme="minorEastAsia"/>
        </w:rPr>
        <w:t>保险人自收到给付保险金的请求和有关证明、资料之日起六十日内，对其给付的数额不能确定的，应当根据已有证明和资料可以确定的数额先予支付；保险人最终确定给付的数额后，应当支付相应的差额。 </w:t>
      </w:r>
    </w:p>
    <w:p>
      <w:pPr>
        <w:numPr>
          <w:ilvl w:val="0"/>
          <w:numId w:val="1"/>
        </w:numPr>
        <w:spacing w:after="156" w:afterLines="50"/>
        <w:ind w:firstLine="422"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退还保险费义务</w:t>
      </w:r>
    </w:p>
    <w:p>
      <w:pPr>
        <w:pStyle w:val="12"/>
        <w:spacing w:line="360" w:lineRule="auto"/>
        <w:ind w:left="0" w:leftChars="0"/>
        <w:rPr>
          <w:rFonts w:asciiTheme="minorEastAsia" w:hAnsiTheme="minorEastAsia" w:eastAsiaTheme="minorEastAsia" w:cstheme="minorEastAsia"/>
        </w:rPr>
      </w:pPr>
      <w:r>
        <w:rPr>
          <w:rFonts w:hint="eastAsia" w:asciiTheme="minorEastAsia" w:hAnsiTheme="minorEastAsia" w:eastAsiaTheme="minorEastAsia" w:cstheme="minorEastAsia"/>
        </w:rPr>
        <w:t>投保人符合保险法规定的退还保险费相关要求的，保险人应当按照保险法相关规定退还</w:t>
      </w:r>
      <w:r>
        <w:rPr>
          <w:rFonts w:hint="eastAsia" w:asciiTheme="minorEastAsia" w:hAnsiTheme="minorEastAsia" w:eastAsiaTheme="minorEastAsia" w:cstheme="minorEastAsia"/>
          <w:b/>
          <w:bCs/>
        </w:rPr>
        <w:t>未满期保险费</w:t>
      </w:r>
      <w:r>
        <w:rPr>
          <w:rFonts w:hint="eastAsia" w:asciiTheme="minorEastAsia" w:hAnsiTheme="minorEastAsia" w:eastAsiaTheme="minorEastAsia" w:cstheme="minorEastAsia"/>
        </w:rPr>
        <w:t>（释义三十八）。</w:t>
      </w:r>
    </w:p>
    <w:p>
      <w:pPr>
        <w:spacing w:after="156" w:afterLines="50"/>
        <w:ind w:firstLine="420" w:firstLineChars="200"/>
        <w:rPr>
          <w:rFonts w:asciiTheme="minorEastAsia" w:hAnsiTheme="minorEastAsia" w:eastAsiaTheme="minorEastAsia" w:cstheme="minorEastAsia"/>
          <w:szCs w:val="21"/>
        </w:rPr>
      </w:pPr>
    </w:p>
    <w:p>
      <w:pPr>
        <w:spacing w:after="156" w:afterLines="50"/>
        <w:ind w:firstLine="422" w:firstLineChars="200"/>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第四部分 投保人、被保险人义务</w:t>
      </w:r>
    </w:p>
    <w:p>
      <w:pPr>
        <w:numPr>
          <w:ilvl w:val="0"/>
          <w:numId w:val="1"/>
        </w:numPr>
        <w:spacing w:after="156" w:afterLines="50"/>
        <w:ind w:firstLine="422"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缴费义务</w:t>
      </w:r>
    </w:p>
    <w:p>
      <w:pPr>
        <w:spacing w:after="156" w:afterLines="50"/>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本合同保险费缴付方式由投保人和保险人在投保时约定，并在保险单上载明。</w:t>
      </w:r>
    </w:p>
    <w:p>
      <w:pPr>
        <w:spacing w:after="156" w:afterLines="50"/>
        <w:ind w:firstLine="420"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szCs w:val="21"/>
        </w:rPr>
        <w:t>若投保人选择一次性缴付保险费，投保人应当在本合同成立时一次性缴清保险费。</w:t>
      </w:r>
      <w:r>
        <w:rPr>
          <w:rFonts w:hint="eastAsia" w:ascii="宋体" w:hAnsi="宋体" w:cs="宋体"/>
          <w:b/>
          <w:bCs/>
          <w:szCs w:val="21"/>
        </w:rPr>
        <w:t>投保人未按约定缴纳全部保险费，本合同不生效。</w:t>
      </w:r>
      <w:r>
        <w:rPr>
          <w:rFonts w:hint="eastAsia" w:asciiTheme="minorEastAsia" w:hAnsiTheme="minorEastAsia" w:eastAsiaTheme="minorEastAsia" w:cstheme="minorEastAsia"/>
          <w:b/>
          <w:bCs/>
          <w:szCs w:val="21"/>
        </w:rPr>
        <w:t>对本合同生效前发生的保险事故，保险人不承担保险责任。</w:t>
      </w:r>
    </w:p>
    <w:p>
      <w:pPr>
        <w:spacing w:after="156" w:afterLines="50"/>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若投保人选择分期缴付保险费，需经投保人申请并经保险人同意，并在本合同中载明保险分期缴付的周期。</w:t>
      </w:r>
    </w:p>
    <w:p>
      <w:pPr>
        <w:spacing w:after="156" w:afterLines="50"/>
        <w:ind w:firstLine="422"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如投保人未缴付首期保费，保险合同不</w:t>
      </w:r>
      <w:r>
        <w:rPr>
          <w:rFonts w:asciiTheme="minorEastAsia" w:hAnsiTheme="minorEastAsia" w:eastAsiaTheme="minorEastAsia" w:cstheme="minorEastAsia"/>
          <w:b/>
          <w:bCs/>
          <w:szCs w:val="21"/>
        </w:rPr>
        <w:t>生效</w:t>
      </w:r>
      <w:r>
        <w:rPr>
          <w:rFonts w:hint="eastAsia" w:asciiTheme="minorEastAsia" w:hAnsiTheme="minorEastAsia" w:eastAsiaTheme="minorEastAsia" w:cstheme="minorEastAsia"/>
          <w:b/>
          <w:bCs/>
          <w:szCs w:val="21"/>
        </w:rPr>
        <w:t>。对本合同生效前发生的保险事故，保险人不承担保险责任。</w:t>
      </w:r>
    </w:p>
    <w:p>
      <w:pPr>
        <w:spacing w:after="156" w:afterLines="50"/>
        <w:ind w:firstLine="422"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如投保人未按照保险合同约定的付款时间足额缴付当期保费，允许在宽限期内补缴保险费；如果被保险人在宽限期内发生保险事故，保险人仍按照合同约定赔偿保险金。除本合同另有约定外，如被保险人在正常缴费对应的保险期间内或宽限期内发生保险事故，保险人依照本合同约定赔付保险金的，需扣减保险期间所有未缴期间的保险费，投保人已缴纳的保险费与保险人扣减的保险费之和应等于本合同约定的保险费总额。</w:t>
      </w:r>
    </w:p>
    <w:p>
      <w:pPr>
        <w:spacing w:after="156" w:afterLines="50"/>
        <w:ind w:firstLine="422"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如投保人未按照保险合同约定的付款时间足额缴付当期保费，且在本合同约定的宽限期内仍未足额补缴当期保费的，本合同效力中止，保险人对合同效力中止后发生的保险事故不承担给付保险金责任。</w:t>
      </w:r>
    </w:p>
    <w:p>
      <w:pPr>
        <w:spacing w:after="156" w:afterLines="50"/>
        <w:ind w:firstLine="422"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宽限期由投保人与保险人协商确定，并在保险合同中载明。</w:t>
      </w:r>
    </w:p>
    <w:p>
      <w:pPr>
        <w:numPr>
          <w:ilvl w:val="0"/>
          <w:numId w:val="1"/>
        </w:numPr>
        <w:spacing w:after="156" w:afterLines="50"/>
        <w:ind w:firstLine="422"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如实告知</w:t>
      </w:r>
    </w:p>
    <w:p>
      <w:pPr>
        <w:spacing w:after="156" w:afterLines="50"/>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rPr>
        <w:t>订立保险合同，</w:t>
      </w:r>
      <w:r>
        <w:rPr>
          <w:rFonts w:hint="eastAsia" w:asciiTheme="minorEastAsia" w:hAnsiTheme="minorEastAsia" w:eastAsiaTheme="minorEastAsia" w:cstheme="minorEastAsia"/>
          <w:szCs w:val="21"/>
        </w:rPr>
        <w:t>投保人应如实填写投保单并回答保险人提出的询问，履行如实告知义务。</w:t>
      </w:r>
    </w:p>
    <w:p>
      <w:pPr>
        <w:spacing w:after="156" w:afterLines="50"/>
        <w:ind w:firstLine="422"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投保人故意或者因重大过失未履行前款规定的如实告知义务，足以影响保险人决定是否同意承保或者提高保险费率的，保险人有权解除合同。</w:t>
      </w:r>
    </w:p>
    <w:p>
      <w:pPr>
        <w:spacing w:after="156" w:afterLines="50"/>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前款规定的合同解除权，自保险人知道有解除事由之日起，超过三十日不行使而消灭。</w:t>
      </w:r>
    </w:p>
    <w:p>
      <w:pPr>
        <w:spacing w:after="156" w:afterLines="50"/>
        <w:ind w:firstLine="422"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投保人故意不履行如实告知义务的，保险人对于合同解除前发生的保险事故，不承担给付保险金的责任，并不退还保险费。</w:t>
      </w:r>
    </w:p>
    <w:p>
      <w:pPr>
        <w:spacing w:after="156" w:afterLines="50"/>
        <w:ind w:firstLine="422"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投保人因重大过失未履行如实告知义务，对保险事故的发生有严重影响的，保险人对于合同解除前发生的保险事故，不承担给付保险金的责任，但应当退还保险费。</w:t>
      </w:r>
    </w:p>
    <w:p>
      <w:pPr>
        <w:spacing w:after="156" w:afterLines="50"/>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保险人在合同订立时已经知道投保人未如实告知的情况的，保险人不得解除合同；发生保险事故的，保险人应当承担给付保险金的责任。</w:t>
      </w:r>
    </w:p>
    <w:p>
      <w:pPr>
        <w:numPr>
          <w:ilvl w:val="0"/>
          <w:numId w:val="1"/>
        </w:numPr>
        <w:spacing w:after="156" w:afterLines="50"/>
        <w:ind w:firstLine="422"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住址或通讯地址变更告知义务</w:t>
      </w:r>
    </w:p>
    <w:p>
      <w:pPr>
        <w:spacing w:after="156" w:afterLines="50"/>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投保人住所或通讯地址变更时，应及时以书面形式通知保险人。投保人未通知的，保险人按本合同所载的最后住所或通讯地址发送的有关通知，均视为已发送给投保人。</w:t>
      </w:r>
    </w:p>
    <w:p>
      <w:pPr>
        <w:numPr>
          <w:ilvl w:val="0"/>
          <w:numId w:val="1"/>
        </w:numPr>
        <w:spacing w:after="156" w:afterLines="50"/>
        <w:ind w:firstLine="422"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变更批注</w:t>
      </w:r>
    </w:p>
    <w:p>
      <w:pPr>
        <w:spacing w:after="156" w:afterLines="50"/>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在保险期间内，投保人需变更保险合同内容的，应以书面形式向保险人提出申请。保险人同意后出具批单，并在本合同中批注。</w:t>
      </w:r>
    </w:p>
    <w:p>
      <w:pPr>
        <w:numPr>
          <w:ilvl w:val="0"/>
          <w:numId w:val="1"/>
        </w:numPr>
        <w:spacing w:after="156" w:afterLines="50"/>
        <w:ind w:firstLine="422"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职业或工种的变更</w:t>
      </w:r>
    </w:p>
    <w:p>
      <w:pPr>
        <w:spacing w:after="156" w:afterLines="50"/>
        <w:ind w:firstLine="422"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t>被保险人变更其职业或工种时，投保人或被保险人应于三十日内以书面形式通知保险人。若被保险人所变更的职业或者工种依照保险人职业分类（释义三十九）在拒保范围内的，保险人对该被保险人所负保险责任自其职业或工种变更之日起终止，并退还</w:t>
      </w:r>
      <w:r>
        <w:rPr>
          <w:rFonts w:hint="eastAsia" w:asciiTheme="minorEastAsia" w:hAnsiTheme="minorEastAsia" w:eastAsiaTheme="minorEastAsia" w:cstheme="minorEastAsia"/>
          <w:b/>
          <w:bCs/>
          <w:szCs w:val="21"/>
        </w:rPr>
        <w:t>未满期保险费</w:t>
      </w:r>
      <w:r>
        <w:rPr>
          <w:rFonts w:hint="eastAsia" w:asciiTheme="minorEastAsia" w:hAnsiTheme="minorEastAsia" w:eastAsiaTheme="minorEastAsia" w:cstheme="minorEastAsia"/>
          <w:b/>
          <w:szCs w:val="21"/>
        </w:rPr>
        <w:t>。</w:t>
      </w:r>
    </w:p>
    <w:p>
      <w:pPr>
        <w:spacing w:after="156" w:afterLines="50"/>
        <w:ind w:firstLine="422" w:firstLineChars="200"/>
        <w:rPr>
          <w:rFonts w:asciiTheme="minorEastAsia" w:hAnsiTheme="minorEastAsia" w:eastAsiaTheme="minorEastAsia" w:cstheme="minorEastAsia"/>
          <w:b/>
        </w:rPr>
      </w:pPr>
      <w:r>
        <w:rPr>
          <w:rFonts w:hint="eastAsia" w:asciiTheme="minorEastAsia" w:hAnsiTheme="minorEastAsia" w:eastAsiaTheme="minorEastAsia" w:cstheme="minorEastAsia"/>
          <w:b/>
          <w:bCs/>
          <w:szCs w:val="21"/>
        </w:rPr>
        <w:t>被保险人未履行本条约定的通知义务而发生保险事故的，且被保险人所变更的职业或工种，依照保险人职业分类在拒保范围内的，保险人不承担给付保险金的责任，</w:t>
      </w:r>
      <w:r>
        <w:rPr>
          <w:rFonts w:hint="eastAsia" w:asciiTheme="minorEastAsia" w:hAnsiTheme="minorEastAsia" w:eastAsiaTheme="minorEastAsia" w:cstheme="minorEastAsia"/>
          <w:b/>
          <w:szCs w:val="21"/>
        </w:rPr>
        <w:t>并自其职业或工种变更之日起，按日计算退还未满期保险费，本合同终止。</w:t>
      </w:r>
    </w:p>
    <w:p>
      <w:pPr>
        <w:numPr>
          <w:ilvl w:val="0"/>
          <w:numId w:val="1"/>
        </w:numPr>
        <w:spacing w:after="156" w:afterLines="50"/>
        <w:ind w:firstLine="422"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年龄的确定及错误的处理</w:t>
      </w:r>
    </w:p>
    <w:p>
      <w:pPr>
        <w:spacing w:after="156" w:afterLines="50"/>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被保险人的投保年龄，以法定身份证件登记的周岁年龄为准,本合同所承保的被保险人的投保年龄必须符合年龄要求。投保人在申请投保时，应按被保险人的周岁年龄填写。若发生错误，保险人按照以下规定处理：</w:t>
      </w:r>
    </w:p>
    <w:p>
      <w:pPr>
        <w:spacing w:after="156" w:afterLines="50"/>
        <w:ind w:firstLine="422" w:firstLineChars="200"/>
        <w:outlineLvl w:val="0"/>
        <w:rPr>
          <w:rFonts w:asciiTheme="minorEastAsia" w:hAnsiTheme="minorEastAsia" w:eastAsiaTheme="minorEastAsia" w:cstheme="minorEastAsia"/>
          <w:szCs w:val="21"/>
        </w:rPr>
      </w:pPr>
      <w:r>
        <w:rPr>
          <w:rFonts w:hint="eastAsia" w:asciiTheme="minorEastAsia" w:hAnsiTheme="minorEastAsia" w:eastAsiaTheme="minorEastAsia" w:cstheme="minorEastAsia"/>
          <w:b/>
          <w:bCs/>
          <w:szCs w:val="21"/>
        </w:rPr>
        <w:t>（一）投保人申报的被保险人年龄不真实，且真实年龄不符合本合同约定的年龄限制的，保险人有权解除本合同，</w:t>
      </w:r>
      <w:r>
        <w:rPr>
          <w:rFonts w:hint="eastAsia" w:asciiTheme="minorEastAsia" w:hAnsiTheme="minorEastAsia" w:eastAsiaTheme="minorEastAsia" w:cstheme="minorEastAsia"/>
          <w:b/>
          <w:szCs w:val="21"/>
        </w:rPr>
        <w:t>并向投保人退还未满期保险费。</w:t>
      </w:r>
    </w:p>
    <w:p>
      <w:pPr>
        <w:spacing w:after="156" w:afterLines="50"/>
        <w:ind w:firstLine="422" w:firstLineChars="200"/>
        <w:outlineLvl w:val="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（二）投保人申报的被保险人年龄不真实，导致投保人实付保险费少于应付保险费的，保险人有权更正并要求投保人补交保险费。</w:t>
      </w:r>
    </w:p>
    <w:p>
      <w:pPr>
        <w:spacing w:after="156" w:afterLines="50"/>
        <w:ind w:firstLine="420" w:firstLineChars="200"/>
        <w:outlineLvl w:val="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（三）投保人申报的被保险人年龄不真实，导致投保人支付保险费多于应付保险费的，保险人应将多收的保险费无息退还投保人。</w:t>
      </w:r>
    </w:p>
    <w:p>
      <w:pPr>
        <w:numPr>
          <w:ilvl w:val="0"/>
          <w:numId w:val="1"/>
        </w:numPr>
        <w:spacing w:after="156" w:afterLines="50"/>
        <w:ind w:firstLine="422"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保险事故通知义务</w:t>
      </w:r>
    </w:p>
    <w:p>
      <w:pPr>
        <w:spacing w:after="156" w:afterLines="50"/>
        <w:ind w:firstLine="422"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b/>
          <w:bCs/>
          <w:szCs w:val="21"/>
        </w:rPr>
        <w:t>投保人、被保险人或者保险金受益人知道保险事故发生后，应当及时通知保险人，并</w:t>
      </w:r>
      <w:r>
        <w:rPr>
          <w:rFonts w:hint="eastAsia" w:asciiTheme="minorEastAsia" w:hAnsiTheme="minorEastAsia" w:eastAsiaTheme="minorEastAsia" w:cstheme="minorEastAsia"/>
          <w:b/>
          <w:szCs w:val="21"/>
        </w:rPr>
        <w:t>书面说明事故发生的原因、经过和损失情况。</w:t>
      </w:r>
      <w:r>
        <w:rPr>
          <w:rFonts w:hint="eastAsia" w:asciiTheme="minorEastAsia" w:hAnsiTheme="minorEastAsia" w:eastAsiaTheme="minorEastAsia" w:cstheme="minorEastAsia"/>
          <w:b/>
          <w:bCs/>
          <w:szCs w:val="21"/>
        </w:rPr>
        <w:t>故意或者因重大过失未及时通知，致使保险事故的性质、原因、损失程度等难以确定的，保险人对无法确定的部分，不承担给付保险金责任，</w:t>
      </w:r>
      <w:r>
        <w:rPr>
          <w:rFonts w:hint="eastAsia" w:asciiTheme="minorEastAsia" w:hAnsiTheme="minorEastAsia" w:eastAsiaTheme="minorEastAsia" w:cstheme="minorEastAsia"/>
          <w:b/>
          <w:szCs w:val="21"/>
        </w:rPr>
        <w:t>但保险人通过其他途径已经及时知道或者应当及时知道保险事故发生的除外</w:t>
      </w:r>
      <w:r>
        <w:rPr>
          <w:rFonts w:hint="eastAsia" w:asciiTheme="minorEastAsia" w:hAnsiTheme="minorEastAsia" w:eastAsiaTheme="minorEastAsia" w:cstheme="minorEastAsia"/>
          <w:szCs w:val="21"/>
        </w:rPr>
        <w:t>。</w:t>
      </w:r>
    </w:p>
    <w:p>
      <w:pPr>
        <w:spacing w:after="156" w:afterLines="50"/>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上述约定，</w:t>
      </w:r>
      <w:r>
        <w:rPr>
          <w:rFonts w:hint="eastAsia" w:asciiTheme="minorEastAsia" w:hAnsiTheme="minorEastAsia" w:eastAsiaTheme="minorEastAsia" w:cstheme="minorEastAsia"/>
          <w:b/>
          <w:bCs/>
          <w:szCs w:val="21"/>
        </w:rPr>
        <w:t>不包括因不可抗力（释义四十）而导致的迟延。</w:t>
      </w:r>
    </w:p>
    <w:p>
      <w:pPr>
        <w:spacing w:after="156" w:afterLines="50"/>
        <w:ind w:firstLine="422" w:firstLineChars="200"/>
        <w:jc w:val="center"/>
        <w:rPr>
          <w:rFonts w:asciiTheme="minorEastAsia" w:hAnsiTheme="minorEastAsia" w:eastAsiaTheme="minorEastAsia" w:cstheme="minorEastAsia"/>
          <w:b/>
          <w:bCs/>
          <w:szCs w:val="21"/>
        </w:rPr>
      </w:pPr>
    </w:p>
    <w:p>
      <w:pPr>
        <w:spacing w:after="156" w:afterLines="50"/>
        <w:ind w:firstLine="422" w:firstLineChars="20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b/>
          <w:bCs/>
          <w:szCs w:val="21"/>
        </w:rPr>
        <w:t>第五部分 保险金申请与给付</w:t>
      </w:r>
    </w:p>
    <w:p>
      <w:pPr>
        <w:numPr>
          <w:ilvl w:val="0"/>
          <w:numId w:val="1"/>
        </w:numPr>
        <w:spacing w:after="156" w:afterLines="50"/>
        <w:ind w:firstLine="422"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保险金的申请</w:t>
      </w:r>
    </w:p>
    <w:p>
      <w:pPr>
        <w:spacing w:after="156" w:afterLines="50"/>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保险金申请人向保险人申请给付保险金时，应提供如下材料：</w:t>
      </w:r>
    </w:p>
    <w:p>
      <w:pPr>
        <w:spacing w:after="156" w:afterLines="50"/>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（一）保险金给付申请书；</w:t>
      </w:r>
    </w:p>
    <w:p>
      <w:pPr>
        <w:spacing w:after="156" w:afterLines="50"/>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（二）保险合同凭证；</w:t>
      </w:r>
    </w:p>
    <w:p>
      <w:pPr>
        <w:spacing w:after="156" w:afterLines="50"/>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（三）保险金申请人的有效身份证件；</w:t>
      </w:r>
    </w:p>
    <w:p>
      <w:pPr>
        <w:spacing w:after="156" w:afterLines="50"/>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（四）支持索赔的全部账单、证明、信息和证据，包括但不限于医院出具的病历资料、医学诊断书、处方、病理检查、化验检查报告、医疗费用原始单据</w:t>
      </w:r>
      <w:r>
        <w:rPr>
          <w:rFonts w:hint="eastAsia" w:ascii="宋体" w:hAnsi="宋体" w:cs="宋体"/>
          <w:szCs w:val="21"/>
        </w:rPr>
        <w:t>（已从基本医疗保险获得补偿的，需提供医保结算单原件及结算单位用印的医疗费用单据复印件；已从其他商业保险获得赔偿的，需提供费用结算分割单原件及结算单位用印的医疗费用单据复印件；已从其他任何途径获得补偿或赔偿的，需提供相应机构或单位出具的医疗费用结算证明）</w:t>
      </w:r>
      <w:r>
        <w:rPr>
          <w:rFonts w:hint="eastAsia" w:asciiTheme="minorEastAsia" w:hAnsiTheme="minorEastAsia" w:eastAsiaTheme="minorEastAsia" w:cstheme="minorEastAsia"/>
          <w:szCs w:val="21"/>
        </w:rPr>
        <w:t>、费用明细单据等。保险金申请人因特殊原因不能提供上述材料的，应提供其他合法有效的材料；</w:t>
      </w:r>
    </w:p>
    <w:p>
      <w:pPr>
        <w:spacing w:after="156" w:afterLines="50"/>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（五）保险金申请人所能提供的其他与确认保险事故的性质、原因等有关的其他证明和资料；</w:t>
      </w:r>
    </w:p>
    <w:p>
      <w:pPr>
        <w:spacing w:after="156" w:afterLines="50"/>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（六）若保险金申请人委托他人申请的，还应提供授权委托书原件、委托人和受托人的身份证明等相关证明文件。</w:t>
      </w:r>
    </w:p>
    <w:p>
      <w:pPr>
        <w:spacing w:after="156" w:afterLines="50"/>
        <w:ind w:firstLine="420"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szCs w:val="21"/>
        </w:rPr>
        <w:t>保险金申请人未能提供上述索赔申请材料，导致保险人无法核实该申请的真实性的，</w:t>
      </w:r>
      <w:r>
        <w:rPr>
          <w:rFonts w:hint="eastAsia" w:asciiTheme="minorEastAsia" w:hAnsiTheme="minorEastAsia" w:eastAsiaTheme="minorEastAsia" w:cstheme="minorEastAsia"/>
          <w:b/>
          <w:bCs/>
          <w:szCs w:val="21"/>
        </w:rPr>
        <w:t>保险人对无法核实部分不承担给付保险金的责任。</w:t>
      </w:r>
    </w:p>
    <w:p>
      <w:pPr>
        <w:spacing w:after="156" w:afterLines="50"/>
        <w:ind w:firstLine="422"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t>在保险人的理赔审核过程中，保险人有权在合理的范围内对索赔的被保险人进行医疗检查。</w:t>
      </w:r>
    </w:p>
    <w:p>
      <w:pPr>
        <w:numPr>
          <w:ilvl w:val="255"/>
          <w:numId w:val="0"/>
        </w:numPr>
        <w:spacing w:after="156" w:afterLines="50"/>
        <w:rPr>
          <w:rFonts w:asciiTheme="minorEastAsia" w:hAnsiTheme="minorEastAsia" w:eastAsiaTheme="minorEastAsia" w:cstheme="minorEastAsia"/>
          <w:b/>
          <w:bCs/>
          <w:szCs w:val="21"/>
        </w:rPr>
      </w:pPr>
    </w:p>
    <w:p>
      <w:pPr>
        <w:numPr>
          <w:ilvl w:val="0"/>
          <w:numId w:val="3"/>
        </w:numPr>
        <w:spacing w:after="156" w:afterLines="50"/>
        <w:ind w:firstLine="422" w:firstLineChars="200"/>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争议处理与法律适用</w:t>
      </w:r>
    </w:p>
    <w:p>
      <w:pPr>
        <w:widowControl/>
        <w:numPr>
          <w:ilvl w:val="0"/>
          <w:numId w:val="1"/>
        </w:numPr>
        <w:spacing w:after="156" w:afterLines="50"/>
        <w:ind w:firstLine="422"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合同的争议处理</w:t>
      </w:r>
    </w:p>
    <w:p>
      <w:pPr>
        <w:spacing w:after="156" w:afterLines="50"/>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因履行本合同发生的争议，由当事人协商解决。协商不成的，提交保险单载明的仲裁机构仲裁；保险单未载明仲裁机构且争议发生后未达成仲裁协议的，依法向中华人民共和国（</w:t>
      </w:r>
      <w:r>
        <w:rPr>
          <w:rFonts w:hint="eastAsia" w:asciiTheme="minorEastAsia" w:hAnsiTheme="minorEastAsia" w:eastAsiaTheme="minorEastAsia" w:cstheme="minorEastAsia"/>
          <w:b/>
          <w:bCs/>
          <w:szCs w:val="21"/>
        </w:rPr>
        <w:t>不包括香港、澳门及台湾地区</w:t>
      </w:r>
      <w:r>
        <w:rPr>
          <w:rFonts w:hint="eastAsia" w:asciiTheme="minorEastAsia" w:hAnsiTheme="minorEastAsia" w:eastAsiaTheme="minorEastAsia" w:cstheme="minorEastAsia"/>
          <w:szCs w:val="21"/>
        </w:rPr>
        <w:t>）有管辖权的人民法院起诉。</w:t>
      </w:r>
    </w:p>
    <w:p>
      <w:pPr>
        <w:spacing w:after="156" w:afterLines="50"/>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与本合同有关的以及履行本合同产生的一切争议处理适用中华人民共和国法律</w:t>
      </w:r>
      <w:r>
        <w:rPr>
          <w:rFonts w:hint="eastAsia" w:asciiTheme="minorEastAsia" w:hAnsiTheme="minorEastAsia" w:eastAsiaTheme="minorEastAsia" w:cstheme="minorEastAsia"/>
          <w:b/>
          <w:bCs/>
          <w:szCs w:val="21"/>
        </w:rPr>
        <w:t>（不包括香港、澳门及台湾地区法律）</w:t>
      </w:r>
      <w:r>
        <w:rPr>
          <w:rFonts w:hint="eastAsia" w:asciiTheme="minorEastAsia" w:hAnsiTheme="minorEastAsia" w:eastAsiaTheme="minorEastAsia" w:cstheme="minorEastAsia"/>
          <w:szCs w:val="21"/>
        </w:rPr>
        <w:t>。</w:t>
      </w:r>
    </w:p>
    <w:p>
      <w:pPr>
        <w:numPr>
          <w:ilvl w:val="0"/>
          <w:numId w:val="1"/>
        </w:numPr>
        <w:spacing w:after="156" w:afterLines="50"/>
        <w:ind w:firstLine="422"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诉讼时效期间</w:t>
      </w:r>
    </w:p>
    <w:p>
      <w:pPr>
        <w:spacing w:after="156" w:afterLines="50"/>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保险金申请人向保险人请求给付保险金的诉讼时效依据中华人民共和国法律（</w:t>
      </w:r>
      <w:bookmarkStart w:id="1" w:name="_Hlk22029879"/>
      <w:r>
        <w:rPr>
          <w:rFonts w:hint="eastAsia" w:asciiTheme="minorEastAsia" w:hAnsiTheme="minorEastAsia" w:eastAsiaTheme="minorEastAsia" w:cstheme="minorEastAsia"/>
          <w:szCs w:val="21"/>
        </w:rPr>
        <w:t>为本合同之目的，</w:t>
      </w:r>
      <w:r>
        <w:rPr>
          <w:rFonts w:hint="eastAsia" w:asciiTheme="minorEastAsia" w:hAnsiTheme="minorEastAsia" w:eastAsiaTheme="minorEastAsia" w:cstheme="minorEastAsia"/>
          <w:b/>
          <w:bCs/>
          <w:szCs w:val="21"/>
        </w:rPr>
        <w:t>不包括香港、澳门、台湾地区的法律</w:t>
      </w:r>
      <w:bookmarkEnd w:id="1"/>
      <w:r>
        <w:rPr>
          <w:rFonts w:hint="eastAsia" w:asciiTheme="minorEastAsia" w:hAnsiTheme="minorEastAsia" w:eastAsiaTheme="minorEastAsia" w:cstheme="minorEastAsia"/>
          <w:szCs w:val="21"/>
        </w:rPr>
        <w:t>）确定，自其知道或者应当知道保险事故发生之日起计算。</w:t>
      </w:r>
    </w:p>
    <w:p>
      <w:pPr>
        <w:spacing w:after="156" w:afterLines="50"/>
        <w:jc w:val="center"/>
        <w:rPr>
          <w:rFonts w:asciiTheme="minorEastAsia" w:hAnsiTheme="minorEastAsia" w:eastAsiaTheme="minorEastAsia" w:cstheme="minorEastAsia"/>
          <w:b/>
          <w:bCs/>
          <w:szCs w:val="21"/>
        </w:rPr>
      </w:pPr>
    </w:p>
    <w:p>
      <w:pPr>
        <w:spacing w:after="156" w:afterLines="50"/>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第七部分 保险合同的解除与终止</w:t>
      </w:r>
    </w:p>
    <w:p>
      <w:pPr>
        <w:numPr>
          <w:ilvl w:val="0"/>
          <w:numId w:val="1"/>
        </w:numPr>
        <w:spacing w:after="156" w:afterLines="50"/>
        <w:ind w:firstLine="422"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合同的解除</w:t>
      </w:r>
    </w:p>
    <w:p>
      <w:pPr>
        <w:spacing w:after="156" w:afterLines="50"/>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在本合同成立后，投保人可以书面形式通知保险人解除合同，但保险人已根据本合同约定给付保险金的除外。投保人解除本合同时，应提供下列证明文件和资料：</w:t>
      </w:r>
    </w:p>
    <w:p>
      <w:pPr>
        <w:spacing w:after="156" w:afterLines="50"/>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（一）保险合同解除申请书；</w:t>
      </w:r>
    </w:p>
    <w:p>
      <w:pPr>
        <w:spacing w:after="156" w:afterLines="50"/>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（二）保险合同凭据；</w:t>
      </w:r>
    </w:p>
    <w:p>
      <w:pPr>
        <w:spacing w:after="156" w:afterLines="50"/>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（三）保险费交付凭证；</w:t>
      </w:r>
    </w:p>
    <w:p>
      <w:pPr>
        <w:spacing w:after="156" w:afterLines="50"/>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（四）投保人身份证明。</w:t>
      </w:r>
    </w:p>
    <w:p>
      <w:pPr>
        <w:spacing w:after="156" w:afterLines="50"/>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投保人要求解除本合同，自保险人接到保险合同解除申请书之日次日零时起，</w:t>
      </w:r>
      <w:r>
        <w:rPr>
          <w:rFonts w:hint="eastAsia" w:asciiTheme="minorEastAsia" w:hAnsiTheme="minorEastAsia" w:eastAsiaTheme="minorEastAsia" w:cstheme="minorEastAsia"/>
          <w:b/>
          <w:bCs/>
          <w:szCs w:val="21"/>
        </w:rPr>
        <w:t>本合同的效力终止</w:t>
      </w:r>
      <w:r>
        <w:rPr>
          <w:rFonts w:hint="eastAsia" w:asciiTheme="minorEastAsia" w:hAnsiTheme="minorEastAsia" w:eastAsiaTheme="minorEastAsia" w:cstheme="minorEastAsia"/>
          <w:szCs w:val="21"/>
        </w:rPr>
        <w:t>。保险人收到上述证明文件和资料之日起30日内退还未满期保险费。</w:t>
      </w:r>
    </w:p>
    <w:p>
      <w:pPr>
        <w:numPr>
          <w:ilvl w:val="0"/>
          <w:numId w:val="1"/>
        </w:numPr>
        <w:spacing w:after="156" w:afterLines="50"/>
        <w:ind w:firstLine="422"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效力终止</w:t>
      </w:r>
    </w:p>
    <w:p>
      <w:pPr>
        <w:spacing w:after="156" w:afterLines="50"/>
        <w:ind w:firstLine="422"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发生以下情况之一时，本合同效力即时终止：</w:t>
      </w:r>
    </w:p>
    <w:p>
      <w:pPr>
        <w:numPr>
          <w:ilvl w:val="0"/>
          <w:numId w:val="4"/>
        </w:numPr>
        <w:spacing w:after="156" w:afterLines="50"/>
        <w:ind w:firstLine="422"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保险期间届满；</w:t>
      </w:r>
    </w:p>
    <w:p>
      <w:pPr>
        <w:numPr>
          <w:ilvl w:val="0"/>
          <w:numId w:val="4"/>
        </w:numPr>
        <w:spacing w:after="156" w:afterLines="50"/>
        <w:ind w:firstLine="422"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被保险人身故；</w:t>
      </w:r>
    </w:p>
    <w:p>
      <w:pPr>
        <w:numPr>
          <w:ilvl w:val="0"/>
          <w:numId w:val="4"/>
        </w:numPr>
        <w:spacing w:after="156" w:afterLines="50"/>
        <w:ind w:firstLine="422"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因本合同其他条款所约定的情况而终止效力。</w:t>
      </w:r>
    </w:p>
    <w:p>
      <w:pPr>
        <w:spacing w:after="156" w:afterLines="50"/>
        <w:ind w:firstLine="422" w:firstLineChars="200"/>
        <w:jc w:val="center"/>
        <w:rPr>
          <w:rFonts w:asciiTheme="minorEastAsia" w:hAnsiTheme="minorEastAsia" w:eastAsiaTheme="minorEastAsia" w:cstheme="minorEastAsia"/>
          <w:b/>
          <w:bCs/>
          <w:szCs w:val="21"/>
        </w:rPr>
      </w:pPr>
    </w:p>
    <w:p>
      <w:pPr>
        <w:spacing w:after="156" w:afterLines="50"/>
        <w:ind w:firstLine="422" w:firstLineChars="200"/>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第八部分 释义</w:t>
      </w:r>
    </w:p>
    <w:p>
      <w:pPr>
        <w:numPr>
          <w:ilvl w:val="0"/>
          <w:numId w:val="5"/>
        </w:numPr>
        <w:spacing w:after="156" w:afterLines="50"/>
        <w:ind w:firstLine="422"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保险人</w:t>
      </w:r>
    </w:p>
    <w:p>
      <w:pPr>
        <w:spacing w:after="156" w:afterLines="50"/>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指华农财产保险股份有限公司及其分支机构。</w:t>
      </w:r>
    </w:p>
    <w:p>
      <w:pPr>
        <w:spacing w:after="156" w:afterLines="50"/>
        <w:ind w:firstLine="422" w:firstLineChars="200"/>
        <w:outlineLvl w:val="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二、周岁</w:t>
      </w:r>
    </w:p>
    <w:p>
      <w:pPr>
        <w:spacing w:after="156" w:afterLines="50"/>
        <w:ind w:firstLine="420" w:firstLineChars="200"/>
        <w:rPr>
          <w:rFonts w:asciiTheme="minorEastAsia" w:hAnsiTheme="minorEastAsia" w:eastAsiaTheme="minorEastAsia" w:cstheme="minorEastAsia"/>
          <w:szCs w:val="21"/>
        </w:rPr>
      </w:pPr>
      <w:r>
        <w:rPr>
          <w:rFonts w:hint="eastAsia" w:ascii="宋体" w:hAnsi="宋体" w:cstheme="minorEastAsia"/>
          <w:szCs w:val="21"/>
        </w:rPr>
        <w:t>指按照居民身份证、军官证、警官证、士兵证等有效</w:t>
      </w:r>
      <w:r>
        <w:rPr>
          <w:rFonts w:hint="eastAsia" w:asciiTheme="minorEastAsia" w:hAnsiTheme="minorEastAsia" w:eastAsiaTheme="minorEastAsia" w:cstheme="minorEastAsia"/>
          <w:szCs w:val="21"/>
        </w:rPr>
        <w:t>法定身份证明文件中记载的出生日期为基础计算的实足年龄</w:t>
      </w:r>
      <w:r>
        <w:rPr>
          <w:rFonts w:hint="eastAsia" w:ascii="宋体" w:hAnsi="宋体" w:cstheme="minorEastAsia"/>
          <w:szCs w:val="21"/>
        </w:rPr>
        <w:t>，自出生之日起为零周岁，每经过一年增加一岁，不足一年的不计</w:t>
      </w:r>
      <w:r>
        <w:rPr>
          <w:rFonts w:hint="eastAsia" w:asciiTheme="minorEastAsia" w:hAnsiTheme="minorEastAsia" w:eastAsiaTheme="minorEastAsia" w:cstheme="minorEastAsia"/>
          <w:szCs w:val="21"/>
        </w:rPr>
        <w:t>。</w:t>
      </w:r>
    </w:p>
    <w:p>
      <w:pPr>
        <w:widowControl/>
        <w:adjustRightInd w:val="0"/>
        <w:snapToGrid w:val="0"/>
        <w:spacing w:after="156" w:afterLines="50"/>
        <w:ind w:firstLine="422" w:firstLineChars="200"/>
      </w:pPr>
      <w:r>
        <w:rPr>
          <w:rFonts w:hint="eastAsia" w:asciiTheme="minorEastAsia" w:hAnsiTheme="minorEastAsia" w:eastAsiaTheme="minorEastAsia" w:cstheme="minorEastAsia"/>
          <w:b/>
          <w:bCs/>
          <w:szCs w:val="21"/>
        </w:rPr>
        <w:t>三、重大疾病：</w:t>
      </w:r>
      <w:r>
        <w:rPr>
          <w:rFonts w:hint="eastAsia"/>
        </w:rPr>
        <w:t>指初次罹患下列疾病：</w:t>
      </w:r>
    </w:p>
    <w:p>
      <w:pPr>
        <w:spacing w:after="156" w:afterLines="50"/>
        <w:ind w:firstLine="420" w:firstLineChars="200"/>
        <w:rPr>
          <w:rFonts w:ascii="宋体" w:hAnsi="宋体" w:cs="宋体"/>
          <w:szCs w:val="21"/>
        </w:rPr>
      </w:pPr>
      <w:r>
        <w:rPr>
          <w:rFonts w:hint="eastAsia" w:ascii="宋体" w:hAnsi="宋体" w:cs="宋体"/>
          <w:szCs w:val="21"/>
        </w:rPr>
        <w:t>被保险人发生符合以下疾病定义所述条件的疾病，应当由保险人认可的医院</w:t>
      </w:r>
      <w:r>
        <w:rPr>
          <w:rFonts w:hint="eastAsia" w:ascii="宋体" w:hAnsi="宋体" w:cs="宋体"/>
          <w:bCs/>
          <w:szCs w:val="21"/>
        </w:rPr>
        <w:t>专科医生（释义四十一）</w:t>
      </w:r>
      <w:r>
        <w:rPr>
          <w:rFonts w:hint="eastAsia" w:ascii="宋体" w:hAnsi="宋体" w:cs="宋体"/>
          <w:szCs w:val="21"/>
        </w:rPr>
        <w:t>明确诊断。</w:t>
      </w:r>
    </w:p>
    <w:p>
      <w:pPr>
        <w:spacing w:after="156" w:afterLines="50"/>
        <w:ind w:firstLine="420" w:firstLineChars="200"/>
        <w:rPr>
          <w:rFonts w:ascii="宋体" w:hAnsi="宋体" w:cs="宋体"/>
          <w:szCs w:val="21"/>
        </w:rPr>
      </w:pPr>
      <w:r>
        <w:rPr>
          <w:rFonts w:hint="eastAsia" w:ascii="宋体" w:hAnsi="宋体" w:cs="宋体"/>
          <w:szCs w:val="21"/>
        </w:rPr>
        <w:t>1、</w:t>
      </w:r>
      <w:r>
        <w:rPr>
          <w:rFonts w:ascii="宋体" w:hAnsi="宋体" w:cs="宋体"/>
          <w:szCs w:val="21"/>
        </w:rPr>
        <w:t>恶性肿瘤——重度</w:t>
      </w:r>
    </w:p>
    <w:p>
      <w:pPr>
        <w:spacing w:after="156" w:afterLines="50"/>
        <w:ind w:firstLine="420" w:firstLineChars="200"/>
        <w:rPr>
          <w:rFonts w:ascii="宋体" w:hAnsi="宋体" w:cs="宋体"/>
          <w:b/>
          <w:bCs/>
          <w:szCs w:val="21"/>
        </w:rPr>
      </w:pPr>
      <w:r>
        <w:rPr>
          <w:rFonts w:ascii="宋体" w:hAnsi="宋体" w:cs="宋体"/>
          <w:szCs w:val="21"/>
        </w:rPr>
        <w:t>指恶性细胞不受控制的进行性增长和扩散，浸润和破坏周围正常组织，可以经血管、淋巴管和体腔扩散转移到身体其他部位，病灶经</w:t>
      </w:r>
      <w:r>
        <w:rPr>
          <w:rFonts w:ascii="宋体" w:hAnsi="宋体" w:cs="宋体"/>
          <w:b/>
          <w:bCs/>
          <w:szCs w:val="21"/>
        </w:rPr>
        <w:t>组织病理学检查</w:t>
      </w:r>
      <w:r>
        <w:rPr>
          <w:rFonts w:ascii="宋体" w:hAnsi="宋体" w:cs="宋体"/>
          <w:szCs w:val="21"/>
        </w:rPr>
        <w:t>（</w:t>
      </w:r>
      <w:r>
        <w:rPr>
          <w:rFonts w:hint="eastAsia" w:ascii="宋体" w:hAnsi="宋体" w:cs="宋体"/>
          <w:szCs w:val="21"/>
        </w:rPr>
        <w:t>释义四十二，</w:t>
      </w:r>
      <w:r>
        <w:rPr>
          <w:rFonts w:ascii="宋体" w:hAnsi="宋体" w:cs="宋体"/>
          <w:szCs w:val="21"/>
        </w:rPr>
        <w:t>涵盖骨髓病理学检查）结果明确诊断，临床诊断属于世界卫生组织（WHO，World</w:t>
      </w:r>
      <w:r>
        <w:rPr>
          <w:rFonts w:hint="eastAsia" w:ascii="宋体" w:hAnsi="宋体" w:cs="宋体"/>
          <w:szCs w:val="21"/>
        </w:rPr>
        <w:t xml:space="preserve"> </w:t>
      </w:r>
      <w:r>
        <w:rPr>
          <w:rFonts w:ascii="宋体" w:hAnsi="宋体" w:cs="宋体"/>
          <w:szCs w:val="21"/>
        </w:rPr>
        <w:t>Health</w:t>
      </w:r>
      <w:r>
        <w:rPr>
          <w:rFonts w:hint="eastAsia" w:ascii="宋体" w:hAnsi="宋体" w:cs="宋体"/>
          <w:szCs w:val="21"/>
        </w:rPr>
        <w:t xml:space="preserve"> </w:t>
      </w:r>
      <w:r>
        <w:rPr>
          <w:rFonts w:ascii="宋体" w:hAnsi="宋体" w:cs="宋体"/>
          <w:szCs w:val="21"/>
        </w:rPr>
        <w:t>Organization）</w:t>
      </w:r>
      <w:r>
        <w:rPr>
          <w:rFonts w:ascii="宋体" w:hAnsi="宋体" w:cs="宋体"/>
          <w:b/>
          <w:bCs/>
          <w:szCs w:val="21"/>
        </w:rPr>
        <w:t>《疾病和有关健康问题的国际统计分类》第十次修订版（ICD-10）的恶性肿瘤类别及《国际疾病分类肿瘤学专辑》第三版（ICD-O-3）</w:t>
      </w:r>
      <w:r>
        <w:rPr>
          <w:rFonts w:hint="eastAsia" w:ascii="宋体" w:hAnsi="宋体" w:cs="宋体"/>
          <w:szCs w:val="21"/>
        </w:rPr>
        <w:t>（释义四十三）</w:t>
      </w:r>
      <w:r>
        <w:rPr>
          <w:rFonts w:ascii="宋体" w:hAnsi="宋体" w:cs="宋体"/>
          <w:szCs w:val="21"/>
        </w:rPr>
        <w:t>的肿瘤形态学编码属于3、6、9（恶性肿瘤）范畴的疾病</w:t>
      </w:r>
      <w:r>
        <w:rPr>
          <w:rFonts w:ascii="宋体" w:hAnsi="宋体" w:cs="宋体"/>
          <w:b/>
          <w:bCs/>
          <w:szCs w:val="21"/>
        </w:rPr>
        <w:t>。</w:t>
      </w:r>
    </w:p>
    <w:p>
      <w:pPr>
        <w:spacing w:line="360" w:lineRule="auto"/>
        <w:rPr>
          <w:rFonts w:ascii="宋体" w:hAnsi="宋体" w:cs="宋体"/>
          <w:b/>
          <w:bCs/>
          <w:szCs w:val="21"/>
        </w:rPr>
      </w:pPr>
      <w:r>
        <w:rPr>
          <w:rFonts w:ascii="宋体" w:hAnsi="宋体" w:cs="宋体"/>
          <w:b/>
          <w:bCs/>
          <w:szCs w:val="21"/>
        </w:rPr>
        <w:t>下列疾病不属于“恶性肿瘤——重度”，不在保障范围内：</w:t>
      </w:r>
    </w:p>
    <w:p>
      <w:pPr>
        <w:spacing w:line="360" w:lineRule="auto"/>
        <w:ind w:firstLine="422" w:firstLineChars="200"/>
        <w:rPr>
          <w:rFonts w:ascii="宋体" w:hAnsi="宋体" w:cs="宋体"/>
          <w:b/>
          <w:bCs/>
          <w:szCs w:val="21"/>
        </w:rPr>
      </w:pPr>
      <w:r>
        <w:rPr>
          <w:rFonts w:hint="eastAsia" w:ascii="宋体" w:hAnsi="宋体" w:cs="宋体"/>
          <w:b/>
          <w:bCs/>
          <w:szCs w:val="21"/>
        </w:rPr>
        <w:t>（1）</w:t>
      </w:r>
      <w:r>
        <w:rPr>
          <w:rFonts w:ascii="宋体" w:hAnsi="宋体" w:cs="宋体"/>
          <w:b/>
          <w:bCs/>
          <w:szCs w:val="21"/>
        </w:rPr>
        <w:t>ICD-O-3肿瘤形态学编码属于0（良性肿瘤）、1（动态未定性肿瘤）、2（原位癌和非侵袭性癌）范畴的疾病，如：</w:t>
      </w:r>
    </w:p>
    <w:p>
      <w:pPr>
        <w:spacing w:line="360" w:lineRule="auto"/>
        <w:ind w:firstLine="422" w:firstLineChars="200"/>
        <w:rPr>
          <w:rFonts w:ascii="宋体" w:hAnsi="宋体" w:cs="宋体"/>
          <w:b/>
          <w:bCs/>
          <w:szCs w:val="21"/>
        </w:rPr>
      </w:pPr>
      <w:r>
        <w:rPr>
          <w:rFonts w:hint="eastAsia" w:ascii="宋体" w:hAnsi="宋体" w:cs="宋体"/>
          <w:b/>
          <w:bCs/>
          <w:szCs w:val="21"/>
        </w:rPr>
        <w:t>①</w:t>
      </w:r>
      <w:r>
        <w:rPr>
          <w:rFonts w:ascii="宋体" w:hAnsi="宋体" w:cs="宋体"/>
          <w:b/>
          <w:bCs/>
          <w:szCs w:val="21"/>
        </w:rPr>
        <w:t>原位癌，癌前病变，非浸润性癌，非侵袭性癌，肿瘤细胞未侵犯基底层，上皮内瘤变，细胞不典型性增生等；</w:t>
      </w:r>
    </w:p>
    <w:p>
      <w:pPr>
        <w:spacing w:line="360" w:lineRule="auto"/>
        <w:ind w:firstLine="422" w:firstLineChars="200"/>
        <w:rPr>
          <w:rFonts w:ascii="宋体" w:hAnsi="宋体" w:cs="宋体"/>
          <w:b/>
          <w:bCs/>
          <w:szCs w:val="21"/>
        </w:rPr>
      </w:pPr>
      <w:r>
        <w:rPr>
          <w:rFonts w:hint="eastAsia" w:ascii="宋体" w:hAnsi="宋体" w:cs="宋体"/>
          <w:b/>
          <w:bCs/>
          <w:szCs w:val="21"/>
        </w:rPr>
        <w:t>②</w:t>
      </w:r>
      <w:r>
        <w:rPr>
          <w:rFonts w:ascii="宋体" w:hAnsi="宋体" w:cs="宋体"/>
          <w:b/>
          <w:bCs/>
          <w:szCs w:val="21"/>
        </w:rPr>
        <w:t>交界性肿瘤，交界恶性肿瘤，肿瘤低度恶性潜能，潜在低度恶性肿瘤等；</w:t>
      </w:r>
    </w:p>
    <w:p>
      <w:pPr>
        <w:spacing w:line="360" w:lineRule="auto"/>
        <w:ind w:firstLine="422" w:firstLineChars="200"/>
        <w:rPr>
          <w:rFonts w:ascii="宋体" w:hAnsi="宋体" w:cs="宋体"/>
          <w:b/>
          <w:bCs/>
          <w:szCs w:val="21"/>
        </w:rPr>
      </w:pPr>
      <w:r>
        <w:rPr>
          <w:rFonts w:hint="eastAsia" w:ascii="宋体" w:hAnsi="宋体" w:cs="宋体"/>
          <w:b/>
          <w:bCs/>
          <w:szCs w:val="21"/>
        </w:rPr>
        <w:t>（2）</w:t>
      </w:r>
      <w:r>
        <w:rPr>
          <w:rFonts w:ascii="宋体" w:hAnsi="宋体" w:cs="宋体"/>
          <w:b/>
          <w:bCs/>
          <w:szCs w:val="21"/>
        </w:rPr>
        <w:t>TNM分期</w:t>
      </w:r>
      <w:r>
        <w:rPr>
          <w:rFonts w:hint="eastAsia" w:ascii="宋体" w:hAnsi="宋体" w:cs="宋体"/>
          <w:b/>
          <w:bCs/>
          <w:szCs w:val="21"/>
        </w:rPr>
        <w:t>（释义四十四）</w:t>
      </w:r>
      <w:r>
        <w:rPr>
          <w:rFonts w:ascii="宋体" w:hAnsi="宋体" w:cs="宋体"/>
          <w:b/>
          <w:bCs/>
          <w:szCs w:val="21"/>
        </w:rPr>
        <w:t>为Ⅰ期或更轻分期的甲状腺癌</w:t>
      </w:r>
      <w:r>
        <w:rPr>
          <w:rFonts w:hint="eastAsia" w:ascii="宋体" w:hAnsi="宋体" w:cs="宋体"/>
          <w:b/>
          <w:bCs/>
          <w:szCs w:val="21"/>
        </w:rPr>
        <w:t>（释义四十五）</w:t>
      </w:r>
      <w:r>
        <w:rPr>
          <w:rFonts w:ascii="宋体" w:hAnsi="宋体" w:cs="宋体"/>
          <w:b/>
          <w:bCs/>
          <w:szCs w:val="21"/>
        </w:rPr>
        <w:t>；</w:t>
      </w:r>
    </w:p>
    <w:p>
      <w:pPr>
        <w:spacing w:line="360" w:lineRule="auto"/>
        <w:ind w:firstLine="422" w:firstLineChars="200"/>
        <w:rPr>
          <w:rFonts w:ascii="宋体" w:hAnsi="宋体" w:cs="宋体"/>
          <w:b/>
          <w:bCs/>
          <w:szCs w:val="21"/>
        </w:rPr>
      </w:pPr>
      <w:r>
        <w:rPr>
          <w:rFonts w:hint="eastAsia" w:ascii="宋体" w:hAnsi="宋体" w:cs="宋体"/>
          <w:b/>
          <w:bCs/>
          <w:szCs w:val="21"/>
        </w:rPr>
        <w:t>（3）</w:t>
      </w:r>
      <w:r>
        <w:rPr>
          <w:rFonts w:ascii="宋体" w:hAnsi="宋体" w:cs="宋体"/>
          <w:b/>
          <w:bCs/>
          <w:szCs w:val="21"/>
        </w:rPr>
        <w:t>TNM分期为</w:t>
      </w:r>
      <w:r>
        <w:rPr>
          <w:rFonts w:hint="eastAsia" w:ascii="宋体" w:hAnsi="宋体" w:cs="宋体"/>
          <w:b/>
          <w:bCs/>
          <w:szCs w:val="21"/>
        </w:rPr>
        <w:t>T</w:t>
      </w:r>
      <w:r>
        <w:rPr>
          <w:rFonts w:hint="eastAsia" w:ascii="宋体" w:hAnsi="宋体" w:cs="宋体"/>
          <w:b/>
          <w:bCs/>
          <w:szCs w:val="21"/>
          <w:vertAlign w:val="subscript"/>
        </w:rPr>
        <w:t>1</w:t>
      </w:r>
      <w:r>
        <w:rPr>
          <w:rFonts w:hint="eastAsia" w:ascii="宋体" w:hAnsi="宋体" w:cs="宋体"/>
          <w:b/>
          <w:bCs/>
          <w:szCs w:val="21"/>
        </w:rPr>
        <w:t>N</w:t>
      </w:r>
      <w:r>
        <w:rPr>
          <w:rFonts w:hint="eastAsia" w:ascii="宋体" w:hAnsi="宋体" w:cs="宋体"/>
          <w:b/>
          <w:bCs/>
          <w:szCs w:val="21"/>
          <w:vertAlign w:val="subscript"/>
        </w:rPr>
        <w:t>0</w:t>
      </w:r>
      <w:r>
        <w:rPr>
          <w:rFonts w:hint="eastAsia" w:ascii="宋体" w:hAnsi="宋体" w:cs="宋体"/>
          <w:b/>
          <w:bCs/>
          <w:szCs w:val="21"/>
        </w:rPr>
        <w:t>M</w:t>
      </w:r>
      <w:r>
        <w:rPr>
          <w:rFonts w:hint="eastAsia" w:ascii="宋体" w:hAnsi="宋体" w:cs="宋体"/>
          <w:b/>
          <w:bCs/>
          <w:szCs w:val="21"/>
          <w:vertAlign w:val="subscript"/>
        </w:rPr>
        <w:t>0</w:t>
      </w:r>
      <w:r>
        <w:rPr>
          <w:rFonts w:ascii="宋体" w:hAnsi="宋体" w:cs="宋体"/>
          <w:b/>
          <w:bCs/>
          <w:szCs w:val="21"/>
        </w:rPr>
        <w:t>期或更轻分期的前列腺癌；</w:t>
      </w:r>
    </w:p>
    <w:p>
      <w:pPr>
        <w:spacing w:line="360" w:lineRule="auto"/>
        <w:ind w:firstLine="422" w:firstLineChars="200"/>
        <w:rPr>
          <w:rFonts w:ascii="宋体" w:hAnsi="宋体" w:cs="宋体"/>
          <w:b/>
          <w:bCs/>
          <w:szCs w:val="21"/>
        </w:rPr>
      </w:pPr>
      <w:r>
        <w:rPr>
          <w:rFonts w:hint="eastAsia" w:ascii="宋体" w:hAnsi="宋体" w:cs="宋体"/>
          <w:b/>
          <w:bCs/>
          <w:szCs w:val="21"/>
        </w:rPr>
        <w:t>（4）</w:t>
      </w:r>
      <w:r>
        <w:rPr>
          <w:rFonts w:ascii="宋体" w:hAnsi="宋体" w:cs="宋体"/>
          <w:b/>
          <w:bCs/>
          <w:szCs w:val="21"/>
        </w:rPr>
        <w:t>黑色素瘤以外的未发生淋巴结和远处转移的皮肤恶性肿瘤；</w:t>
      </w:r>
    </w:p>
    <w:p>
      <w:pPr>
        <w:spacing w:line="360" w:lineRule="auto"/>
        <w:ind w:firstLine="422" w:firstLineChars="200"/>
        <w:rPr>
          <w:rFonts w:ascii="宋体" w:hAnsi="宋体" w:cs="宋体"/>
          <w:b/>
          <w:bCs/>
          <w:szCs w:val="21"/>
        </w:rPr>
      </w:pPr>
      <w:r>
        <w:rPr>
          <w:rFonts w:hint="eastAsia" w:ascii="宋体" w:hAnsi="宋体" w:cs="宋体"/>
          <w:b/>
          <w:bCs/>
          <w:szCs w:val="21"/>
        </w:rPr>
        <w:t>（5）</w:t>
      </w:r>
      <w:r>
        <w:rPr>
          <w:rFonts w:ascii="宋体" w:hAnsi="宋体" w:cs="宋体"/>
          <w:b/>
          <w:bCs/>
          <w:szCs w:val="21"/>
        </w:rPr>
        <w:t>相当于Binet分期方案A期程度的慢性淋巴细胞白血病；</w:t>
      </w:r>
    </w:p>
    <w:p>
      <w:pPr>
        <w:spacing w:line="360" w:lineRule="auto"/>
        <w:ind w:firstLine="422" w:firstLineChars="200"/>
        <w:rPr>
          <w:rFonts w:ascii="宋体" w:hAnsi="宋体" w:cs="宋体"/>
          <w:b/>
          <w:bCs/>
          <w:szCs w:val="21"/>
        </w:rPr>
      </w:pPr>
      <w:r>
        <w:rPr>
          <w:rFonts w:hint="eastAsia" w:ascii="宋体" w:hAnsi="宋体" w:cs="宋体"/>
          <w:b/>
          <w:bCs/>
          <w:szCs w:val="21"/>
        </w:rPr>
        <w:t>（6）</w:t>
      </w:r>
      <w:r>
        <w:rPr>
          <w:rFonts w:ascii="宋体" w:hAnsi="宋体" w:cs="宋体"/>
          <w:b/>
          <w:bCs/>
          <w:szCs w:val="21"/>
        </w:rPr>
        <w:t>相当于Ann</w:t>
      </w:r>
      <w:r>
        <w:rPr>
          <w:rFonts w:hint="eastAsia" w:ascii="宋体" w:hAnsi="宋体" w:cs="宋体"/>
          <w:b/>
          <w:bCs/>
          <w:szCs w:val="21"/>
        </w:rPr>
        <w:t xml:space="preserve"> </w:t>
      </w:r>
      <w:r>
        <w:rPr>
          <w:rFonts w:ascii="宋体" w:hAnsi="宋体" w:cs="宋体"/>
          <w:b/>
          <w:bCs/>
          <w:szCs w:val="21"/>
        </w:rPr>
        <w:t>Arbor分期方案Ⅰ期程度的何杰金氏病；</w:t>
      </w:r>
    </w:p>
    <w:p>
      <w:pPr>
        <w:spacing w:line="360" w:lineRule="auto"/>
        <w:ind w:firstLine="422" w:firstLineChars="200"/>
        <w:rPr>
          <w:rFonts w:ascii="宋体" w:hAnsi="宋体" w:cs="宋体"/>
          <w:b/>
          <w:bCs/>
          <w:szCs w:val="21"/>
        </w:rPr>
      </w:pPr>
      <w:r>
        <w:rPr>
          <w:rFonts w:hint="eastAsia" w:ascii="宋体" w:hAnsi="宋体" w:cs="宋体"/>
          <w:b/>
          <w:bCs/>
          <w:szCs w:val="21"/>
        </w:rPr>
        <w:t>（7）</w:t>
      </w:r>
      <w:r>
        <w:rPr>
          <w:rFonts w:ascii="宋体" w:hAnsi="宋体" w:cs="宋体"/>
          <w:b/>
          <w:bCs/>
          <w:szCs w:val="21"/>
        </w:rPr>
        <w:t>未发生淋巴结和远处转移且WHO分级为G</w:t>
      </w:r>
      <w:r>
        <w:rPr>
          <w:rFonts w:hint="eastAsia" w:ascii="宋体" w:hAnsi="宋体" w:cs="宋体"/>
          <w:b/>
          <w:bCs/>
          <w:szCs w:val="21"/>
        </w:rPr>
        <w:t>1</w:t>
      </w:r>
      <w:r>
        <w:rPr>
          <w:rFonts w:ascii="宋体" w:hAnsi="宋体" w:cs="宋体"/>
          <w:b/>
          <w:bCs/>
          <w:szCs w:val="21"/>
        </w:rPr>
        <w:t>级别（核分裂像&lt;10/50</w:t>
      </w:r>
      <w:r>
        <w:rPr>
          <w:rFonts w:hint="eastAsia" w:ascii="宋体" w:hAnsi="宋体" w:cs="宋体"/>
          <w:b/>
          <w:bCs/>
          <w:szCs w:val="21"/>
        </w:rPr>
        <w:t xml:space="preserve"> </w:t>
      </w:r>
      <w:r>
        <w:rPr>
          <w:rFonts w:ascii="宋体" w:hAnsi="宋体" w:cs="宋体"/>
          <w:b/>
          <w:bCs/>
          <w:szCs w:val="21"/>
        </w:rPr>
        <w:t>HPF</w:t>
      </w:r>
      <w:r>
        <w:rPr>
          <w:rFonts w:hint="eastAsia" w:ascii="宋体" w:hAnsi="宋体" w:cs="宋体"/>
          <w:b/>
          <w:bCs/>
          <w:szCs w:val="21"/>
        </w:rPr>
        <w:t xml:space="preserve"> </w:t>
      </w:r>
      <w:r>
        <w:rPr>
          <w:rFonts w:ascii="宋体" w:hAnsi="宋体" w:cs="宋体"/>
          <w:b/>
          <w:bCs/>
          <w:szCs w:val="21"/>
        </w:rPr>
        <w:t>和ki-67≤2%）或更轻分级的神经内分泌肿瘤。</w:t>
      </w:r>
    </w:p>
    <w:p>
      <w:pPr>
        <w:spacing w:after="156" w:afterLines="50"/>
        <w:ind w:firstLine="420"/>
        <w:rPr>
          <w:rFonts w:ascii="宋体" w:hAnsi="宋体" w:cs="宋体"/>
          <w:b/>
          <w:bCs/>
          <w:szCs w:val="21"/>
        </w:rPr>
      </w:pPr>
      <w:r>
        <w:rPr>
          <w:rFonts w:hint="eastAsia" w:ascii="宋体" w:hAnsi="宋体" w:cs="宋体"/>
          <w:szCs w:val="21"/>
        </w:rPr>
        <w:t>2、</w:t>
      </w:r>
      <w:r>
        <w:rPr>
          <w:rFonts w:ascii="宋体" w:hAnsi="宋体" w:cs="宋体"/>
          <w:szCs w:val="21"/>
        </w:rPr>
        <w:t>较重急性心肌梗死</w:t>
      </w:r>
    </w:p>
    <w:p>
      <w:pPr>
        <w:spacing w:line="360" w:lineRule="auto"/>
        <w:ind w:firstLine="420"/>
        <w:rPr>
          <w:rFonts w:ascii="宋体" w:hAnsi="宋体" w:cs="宋体"/>
          <w:szCs w:val="21"/>
        </w:rPr>
      </w:pPr>
      <w:r>
        <w:rPr>
          <w:rFonts w:ascii="宋体" w:hAnsi="宋体" w:cs="宋体"/>
          <w:szCs w:val="21"/>
        </w:rPr>
        <w:t>急性心肌梗死指由于冠状动脉闭塞或梗阻引起部分心肌严重的持久性缺血造成急性心肌坏死。急性心肌梗死的诊断必须依据国际国内诊断标准，符合</w:t>
      </w:r>
      <w:r>
        <w:rPr>
          <w:rFonts w:hint="eastAsia" w:ascii="宋体" w:hAnsi="宋体" w:cs="宋体"/>
          <w:szCs w:val="21"/>
        </w:rPr>
        <w:t>：</w:t>
      </w:r>
    </w:p>
    <w:p>
      <w:pPr>
        <w:spacing w:line="360" w:lineRule="auto"/>
        <w:ind w:firstLine="420" w:firstLineChars="200"/>
        <w:rPr>
          <w:rFonts w:ascii="宋体" w:hAnsi="宋体" w:cs="宋体"/>
          <w:szCs w:val="21"/>
        </w:rPr>
      </w:pPr>
      <w:r>
        <w:rPr>
          <w:rFonts w:hint="eastAsia" w:ascii="宋体" w:hAnsi="宋体" w:cs="宋体"/>
          <w:szCs w:val="21"/>
        </w:rPr>
        <w:t>（1）</w:t>
      </w:r>
      <w:r>
        <w:rPr>
          <w:rFonts w:ascii="宋体" w:hAnsi="宋体" w:cs="宋体"/>
          <w:szCs w:val="21"/>
        </w:rPr>
        <w:t>检测到肌酸激酶同工酶（CK-MB）或肌钙蛋白（cTn）升高和/或降低的动态变化，至少一次达到或超过心肌梗死的临床诊断标准；</w:t>
      </w:r>
    </w:p>
    <w:p>
      <w:pPr>
        <w:spacing w:line="360" w:lineRule="auto"/>
        <w:ind w:firstLine="420" w:firstLineChars="200"/>
        <w:rPr>
          <w:rFonts w:ascii="宋体" w:hAnsi="宋体" w:cs="宋体"/>
          <w:szCs w:val="21"/>
        </w:rPr>
      </w:pPr>
      <w:r>
        <w:rPr>
          <w:rFonts w:hint="eastAsia" w:ascii="宋体" w:hAnsi="宋体" w:cs="宋体"/>
          <w:szCs w:val="21"/>
        </w:rPr>
        <w:t>（2）</w:t>
      </w:r>
      <w:r>
        <w:rPr>
          <w:rFonts w:ascii="宋体" w:hAnsi="宋体" w:cs="宋体"/>
          <w:szCs w:val="21"/>
        </w:rPr>
        <w:t>同时存在下列之一的证据，包括：缺血性胸痛症状、新发生的缺血性心电图改变、新生成的病理性Q波、影像学证据显示有新出现的心肌活性丧失或新出现局部室壁运动异常、冠脉造影证实存在冠状动脉血栓。</w:t>
      </w:r>
    </w:p>
    <w:p>
      <w:pPr>
        <w:spacing w:line="360" w:lineRule="auto"/>
        <w:ind w:firstLine="420" w:firstLineChars="200"/>
        <w:rPr>
          <w:rFonts w:ascii="宋体" w:hAnsi="宋体" w:cs="宋体"/>
          <w:szCs w:val="21"/>
        </w:rPr>
      </w:pPr>
      <w:r>
        <w:rPr>
          <w:rFonts w:ascii="宋体" w:hAnsi="宋体" w:cs="宋体"/>
          <w:szCs w:val="21"/>
        </w:rPr>
        <w:t>较重急性心肌梗死指依照上述标准被明确诊断为急性心肌梗死，并且必须同时满足下列至少一项条件：</w:t>
      </w:r>
    </w:p>
    <w:p>
      <w:pPr>
        <w:spacing w:line="360" w:lineRule="auto"/>
        <w:ind w:firstLine="420" w:firstLineChars="200"/>
        <w:rPr>
          <w:rFonts w:ascii="宋体" w:hAnsi="宋体" w:cs="宋体"/>
          <w:szCs w:val="21"/>
        </w:rPr>
      </w:pPr>
      <w:r>
        <w:rPr>
          <w:rFonts w:hint="eastAsia" w:ascii="宋体" w:hAnsi="宋体" w:cs="宋体"/>
          <w:szCs w:val="21"/>
        </w:rPr>
        <w:t>（1）</w:t>
      </w:r>
      <w:r>
        <w:rPr>
          <w:rFonts w:ascii="宋体" w:hAnsi="宋体" w:cs="宋体"/>
          <w:szCs w:val="21"/>
        </w:rPr>
        <w:t>心肌损伤标志物肌钙蛋白（cTn）升高，至少一次检测结果达到该检验正常参考值上限的15倍（含）以上；</w:t>
      </w:r>
    </w:p>
    <w:p>
      <w:pPr>
        <w:spacing w:line="360" w:lineRule="auto"/>
        <w:ind w:firstLine="420" w:firstLineChars="200"/>
        <w:rPr>
          <w:rFonts w:ascii="宋体" w:hAnsi="宋体" w:cs="宋体"/>
          <w:szCs w:val="21"/>
        </w:rPr>
      </w:pPr>
      <w:r>
        <w:rPr>
          <w:rFonts w:hint="eastAsia" w:ascii="宋体" w:hAnsi="宋体" w:cs="宋体"/>
          <w:szCs w:val="21"/>
        </w:rPr>
        <w:t>（2）</w:t>
      </w:r>
      <w:r>
        <w:rPr>
          <w:rFonts w:ascii="宋体" w:hAnsi="宋体" w:cs="宋体"/>
          <w:szCs w:val="21"/>
        </w:rPr>
        <w:t>肌酸激酶同工酶（CK-MB）升高，至少一次检测结果达到该检验正常参考值上限的2倍（含）以上；</w:t>
      </w:r>
    </w:p>
    <w:p>
      <w:pPr>
        <w:spacing w:line="360" w:lineRule="auto"/>
        <w:ind w:firstLine="420" w:firstLineChars="200"/>
        <w:rPr>
          <w:rFonts w:ascii="宋体" w:hAnsi="宋体" w:cs="宋体"/>
          <w:szCs w:val="21"/>
        </w:rPr>
      </w:pPr>
      <w:r>
        <w:rPr>
          <w:rFonts w:hint="eastAsia" w:ascii="宋体" w:hAnsi="宋体" w:cs="宋体"/>
          <w:szCs w:val="21"/>
        </w:rPr>
        <w:t>（3）</w:t>
      </w:r>
      <w:r>
        <w:rPr>
          <w:rFonts w:ascii="宋体" w:hAnsi="宋体" w:cs="宋体"/>
          <w:szCs w:val="21"/>
        </w:rPr>
        <w:t>出现左心室收缩功能下降，在确诊6周以后，检测左室射血分数（LVEF）低于50%</w:t>
      </w:r>
      <w:r>
        <w:rPr>
          <w:rFonts w:ascii="宋体" w:hAnsi="宋体" w:cs="宋体"/>
          <w:b/>
          <w:bCs/>
          <w:szCs w:val="21"/>
        </w:rPr>
        <w:t>（不含）</w:t>
      </w:r>
      <w:r>
        <w:rPr>
          <w:rFonts w:ascii="宋体" w:hAnsi="宋体" w:cs="宋体"/>
          <w:szCs w:val="21"/>
        </w:rPr>
        <w:t>；</w:t>
      </w:r>
    </w:p>
    <w:p>
      <w:pPr>
        <w:spacing w:line="360" w:lineRule="auto"/>
        <w:ind w:firstLine="420" w:firstLineChars="200"/>
        <w:rPr>
          <w:rFonts w:ascii="宋体" w:hAnsi="宋体" w:cs="宋体"/>
          <w:szCs w:val="21"/>
        </w:rPr>
      </w:pPr>
      <w:r>
        <w:rPr>
          <w:rFonts w:hint="eastAsia" w:ascii="宋体" w:hAnsi="宋体" w:cs="宋体"/>
          <w:szCs w:val="21"/>
        </w:rPr>
        <w:t>（4）</w:t>
      </w:r>
      <w:r>
        <w:rPr>
          <w:rFonts w:ascii="宋体" w:hAnsi="宋体" w:cs="宋体"/>
          <w:szCs w:val="21"/>
        </w:rPr>
        <w:t>影像学检查证实存在新发的乳头肌功能失调或断裂引起的中度（含）以上的二尖瓣反流；</w:t>
      </w:r>
    </w:p>
    <w:p>
      <w:pPr>
        <w:spacing w:line="360" w:lineRule="auto"/>
        <w:ind w:firstLine="420" w:firstLineChars="200"/>
        <w:rPr>
          <w:rFonts w:ascii="宋体" w:hAnsi="宋体" w:cs="宋体"/>
          <w:szCs w:val="21"/>
        </w:rPr>
      </w:pPr>
      <w:r>
        <w:rPr>
          <w:rFonts w:hint="eastAsia" w:ascii="宋体" w:hAnsi="宋体" w:cs="宋体"/>
          <w:szCs w:val="21"/>
        </w:rPr>
        <w:t>（5）</w:t>
      </w:r>
      <w:r>
        <w:rPr>
          <w:rFonts w:ascii="宋体" w:hAnsi="宋体" w:cs="宋体"/>
          <w:szCs w:val="21"/>
        </w:rPr>
        <w:t>影像学检查证实存在新出现的室壁瘤；</w:t>
      </w:r>
    </w:p>
    <w:p>
      <w:pPr>
        <w:spacing w:line="360" w:lineRule="auto"/>
        <w:ind w:firstLine="420" w:firstLineChars="200"/>
        <w:rPr>
          <w:rFonts w:ascii="宋体" w:hAnsi="宋体" w:cs="宋体"/>
          <w:szCs w:val="21"/>
        </w:rPr>
      </w:pPr>
      <w:r>
        <w:rPr>
          <w:rFonts w:hint="eastAsia" w:ascii="宋体" w:hAnsi="宋体" w:cs="宋体"/>
          <w:szCs w:val="21"/>
        </w:rPr>
        <w:t>（6）</w:t>
      </w:r>
      <w:r>
        <w:rPr>
          <w:rFonts w:ascii="宋体" w:hAnsi="宋体" w:cs="宋体"/>
          <w:szCs w:val="21"/>
        </w:rPr>
        <w:t>出现室性心动过速、心室颤动或心源性休克。</w:t>
      </w:r>
    </w:p>
    <w:p>
      <w:pPr>
        <w:spacing w:line="360" w:lineRule="auto"/>
        <w:ind w:firstLine="422" w:firstLineChars="200"/>
        <w:rPr>
          <w:rFonts w:ascii="宋体" w:hAnsi="宋体" w:cs="宋体"/>
          <w:b/>
          <w:bCs/>
          <w:szCs w:val="21"/>
        </w:rPr>
      </w:pPr>
      <w:r>
        <w:rPr>
          <w:rFonts w:ascii="宋体" w:hAnsi="宋体" w:cs="宋体"/>
          <w:b/>
          <w:bCs/>
          <w:szCs w:val="21"/>
        </w:rPr>
        <w:t>其他非冠状动脉阻塞性疾病所引起的肌钙蛋白（cTn）升高不在保障范围内。</w:t>
      </w:r>
    </w:p>
    <w:p>
      <w:pPr>
        <w:spacing w:line="360" w:lineRule="auto"/>
        <w:ind w:firstLine="420" w:firstLineChars="200"/>
        <w:rPr>
          <w:rFonts w:ascii="宋体" w:hAnsi="宋体" w:cs="宋体"/>
          <w:szCs w:val="21"/>
        </w:rPr>
      </w:pPr>
      <w:r>
        <w:rPr>
          <w:rFonts w:hint="eastAsia" w:ascii="宋体" w:hAnsi="宋体" w:cs="宋体"/>
          <w:szCs w:val="21"/>
        </w:rPr>
        <w:t>3、</w:t>
      </w:r>
      <w:r>
        <w:rPr>
          <w:rFonts w:ascii="宋体" w:hAnsi="宋体" w:cs="宋体"/>
          <w:szCs w:val="21"/>
        </w:rPr>
        <w:t>严重脑中风后遗症</w:t>
      </w:r>
    </w:p>
    <w:p>
      <w:pPr>
        <w:spacing w:line="360" w:lineRule="auto"/>
        <w:ind w:firstLine="420" w:firstLineChars="200"/>
        <w:rPr>
          <w:rFonts w:ascii="宋体" w:hAnsi="宋体" w:cs="宋体"/>
          <w:szCs w:val="21"/>
        </w:rPr>
      </w:pPr>
      <w:r>
        <w:rPr>
          <w:rFonts w:ascii="宋体" w:hAnsi="宋体" w:cs="宋体"/>
          <w:szCs w:val="21"/>
        </w:rPr>
        <w:t>指因脑血管的突发病变引起脑血管出血、栓塞或梗塞，</w:t>
      </w:r>
      <w:r>
        <w:rPr>
          <w:rFonts w:hint="eastAsia" w:ascii="宋体" w:hAnsi="宋体" w:cs="宋体"/>
          <w:szCs w:val="21"/>
        </w:rPr>
        <w:t>需有</w:t>
      </w:r>
      <w:r>
        <w:rPr>
          <w:rFonts w:ascii="宋体" w:hAnsi="宋体" w:cs="宋体"/>
          <w:szCs w:val="21"/>
        </w:rPr>
        <w:t>头颅断层扫描（CT）、核磁共振检查（MRI）等影像学检查证实，并导致神经系统永久性的功能障碍。神经系统永久性的功能障碍，指疾病确诊180天后，仍遗留下列至少一种障碍：</w:t>
      </w:r>
    </w:p>
    <w:p>
      <w:pPr>
        <w:spacing w:line="360" w:lineRule="auto"/>
        <w:ind w:firstLine="420" w:firstLineChars="200"/>
        <w:rPr>
          <w:rFonts w:ascii="宋体" w:hAnsi="宋体" w:cs="宋体"/>
          <w:szCs w:val="21"/>
        </w:rPr>
      </w:pPr>
      <w:r>
        <w:rPr>
          <w:rFonts w:hint="eastAsia" w:ascii="宋体" w:hAnsi="宋体" w:cs="宋体"/>
          <w:szCs w:val="21"/>
        </w:rPr>
        <w:t>（1）</w:t>
      </w:r>
      <w:r>
        <w:rPr>
          <w:rFonts w:ascii="宋体" w:hAnsi="宋体" w:cs="宋体"/>
          <w:szCs w:val="21"/>
        </w:rPr>
        <w:t>一肢（含）以上</w:t>
      </w:r>
      <w:r>
        <w:rPr>
          <w:rFonts w:ascii="宋体" w:hAnsi="宋体" w:cs="宋体"/>
          <w:b/>
          <w:bCs/>
          <w:szCs w:val="21"/>
        </w:rPr>
        <w:t>肢体</w:t>
      </w:r>
      <w:r>
        <w:rPr>
          <w:rFonts w:hint="eastAsia" w:ascii="宋体" w:hAnsi="宋体" w:cs="宋体"/>
          <w:szCs w:val="21"/>
        </w:rPr>
        <w:t>（释义四十六）</w:t>
      </w:r>
      <w:r>
        <w:rPr>
          <w:rFonts w:ascii="宋体" w:hAnsi="宋体" w:cs="宋体"/>
          <w:b/>
          <w:bCs/>
          <w:szCs w:val="21"/>
        </w:rPr>
        <w:t>肌力</w:t>
      </w:r>
      <w:r>
        <w:rPr>
          <w:rFonts w:hint="eastAsia" w:ascii="宋体" w:hAnsi="宋体" w:cs="宋体"/>
          <w:szCs w:val="21"/>
        </w:rPr>
        <w:t>（释义四十七）</w:t>
      </w:r>
      <w:r>
        <w:rPr>
          <w:rFonts w:ascii="宋体" w:hAnsi="宋体" w:cs="宋体"/>
          <w:szCs w:val="21"/>
        </w:rPr>
        <w:t>2级（含）以下；</w:t>
      </w:r>
    </w:p>
    <w:p>
      <w:pPr>
        <w:spacing w:line="360" w:lineRule="auto"/>
        <w:ind w:firstLine="420" w:firstLineChars="200"/>
        <w:rPr>
          <w:rFonts w:ascii="宋体" w:hAnsi="宋体" w:cs="宋体"/>
          <w:szCs w:val="21"/>
        </w:rPr>
      </w:pPr>
      <w:r>
        <w:rPr>
          <w:rFonts w:hint="eastAsia" w:ascii="宋体" w:hAnsi="宋体" w:cs="宋体"/>
          <w:szCs w:val="21"/>
        </w:rPr>
        <w:t>（2）</w:t>
      </w:r>
      <w:r>
        <w:rPr>
          <w:rFonts w:ascii="宋体" w:hAnsi="宋体" w:cs="宋体"/>
          <w:b/>
          <w:bCs/>
          <w:szCs w:val="21"/>
        </w:rPr>
        <w:t>语言能力完全丧失</w:t>
      </w:r>
      <w:r>
        <w:rPr>
          <w:rFonts w:hint="eastAsia" w:ascii="宋体" w:hAnsi="宋体" w:cs="宋体"/>
          <w:szCs w:val="21"/>
        </w:rPr>
        <w:t>（释义四十八）</w:t>
      </w:r>
      <w:r>
        <w:rPr>
          <w:rFonts w:ascii="宋体" w:hAnsi="宋体" w:cs="宋体"/>
          <w:szCs w:val="21"/>
        </w:rPr>
        <w:t>，或</w:t>
      </w:r>
      <w:r>
        <w:rPr>
          <w:rFonts w:ascii="宋体" w:hAnsi="宋体" w:cs="宋体"/>
          <w:b/>
          <w:bCs/>
          <w:szCs w:val="21"/>
        </w:rPr>
        <w:t>严重咀嚼吞咽功能障碍</w:t>
      </w:r>
      <w:r>
        <w:rPr>
          <w:rFonts w:hint="eastAsia" w:ascii="宋体" w:hAnsi="宋体" w:cs="宋体"/>
          <w:szCs w:val="21"/>
        </w:rPr>
        <w:t>（释义四十九）</w:t>
      </w:r>
      <w:r>
        <w:rPr>
          <w:rFonts w:ascii="宋体" w:hAnsi="宋体" w:cs="宋体"/>
          <w:szCs w:val="21"/>
        </w:rPr>
        <w:t>；</w:t>
      </w:r>
    </w:p>
    <w:p>
      <w:pPr>
        <w:spacing w:line="360" w:lineRule="auto"/>
        <w:ind w:firstLine="420" w:firstLineChars="200"/>
        <w:rPr>
          <w:rFonts w:ascii="宋体" w:hAnsi="宋体" w:cs="宋体"/>
          <w:szCs w:val="21"/>
        </w:rPr>
      </w:pPr>
      <w:r>
        <w:rPr>
          <w:rFonts w:hint="eastAsia" w:ascii="宋体" w:hAnsi="宋体" w:cs="宋体"/>
          <w:szCs w:val="21"/>
        </w:rPr>
        <w:t>（3）</w:t>
      </w:r>
      <w:r>
        <w:rPr>
          <w:rFonts w:ascii="宋体" w:hAnsi="宋体" w:cs="宋体"/>
          <w:szCs w:val="21"/>
        </w:rPr>
        <w:t>自主生活能力完全丧失，无法独立完成</w:t>
      </w:r>
      <w:r>
        <w:rPr>
          <w:rFonts w:ascii="宋体" w:hAnsi="宋体" w:cs="宋体"/>
          <w:b/>
          <w:bCs/>
          <w:szCs w:val="21"/>
        </w:rPr>
        <w:t>六项基本日常生活活动</w:t>
      </w:r>
      <w:r>
        <w:rPr>
          <w:rFonts w:hint="eastAsia" w:ascii="宋体" w:hAnsi="宋体" w:cs="宋体"/>
          <w:szCs w:val="21"/>
        </w:rPr>
        <w:t>（释义五十）</w:t>
      </w:r>
      <w:r>
        <w:rPr>
          <w:rFonts w:ascii="宋体" w:hAnsi="宋体" w:cs="宋体"/>
          <w:szCs w:val="21"/>
        </w:rPr>
        <w:t>中的三项或三项以上。</w:t>
      </w:r>
    </w:p>
    <w:p>
      <w:pPr>
        <w:spacing w:line="360" w:lineRule="auto"/>
        <w:ind w:firstLine="420" w:firstLineChars="200"/>
        <w:rPr>
          <w:rFonts w:ascii="宋体" w:hAnsi="宋体" w:cs="宋体"/>
          <w:szCs w:val="21"/>
        </w:rPr>
      </w:pPr>
      <w:r>
        <w:rPr>
          <w:rFonts w:hint="eastAsia" w:ascii="宋体" w:hAnsi="宋体" w:cs="宋体"/>
          <w:szCs w:val="21"/>
        </w:rPr>
        <w:t>4、</w:t>
      </w:r>
      <w:r>
        <w:rPr>
          <w:rFonts w:ascii="宋体" w:hAnsi="宋体" w:cs="宋体"/>
          <w:szCs w:val="21"/>
        </w:rPr>
        <w:t>重大器官移植术或造血干细胞移植术</w:t>
      </w:r>
    </w:p>
    <w:p>
      <w:pPr>
        <w:spacing w:line="360" w:lineRule="auto"/>
        <w:ind w:firstLine="480"/>
        <w:rPr>
          <w:rFonts w:ascii="宋体" w:hAnsi="宋体" w:cs="宋体"/>
          <w:szCs w:val="21"/>
        </w:rPr>
      </w:pPr>
      <w:r>
        <w:rPr>
          <w:rFonts w:ascii="宋体" w:hAnsi="宋体" w:cs="宋体"/>
          <w:szCs w:val="21"/>
        </w:rPr>
        <w:t>重大器官移植术，指因相应器官功能衰竭，已经实施了肾脏、肝脏、心脏、肺脏或小肠的异体移植手术。</w:t>
      </w:r>
    </w:p>
    <w:p>
      <w:pPr>
        <w:spacing w:line="360" w:lineRule="auto"/>
        <w:ind w:firstLine="480"/>
        <w:rPr>
          <w:rFonts w:ascii="宋体" w:hAnsi="宋体" w:cs="宋体"/>
          <w:szCs w:val="21"/>
        </w:rPr>
      </w:pPr>
      <w:r>
        <w:rPr>
          <w:rFonts w:ascii="宋体" w:hAnsi="宋体" w:cs="宋体"/>
          <w:szCs w:val="21"/>
        </w:rPr>
        <w:t>造血干细胞移植术，指因造血功能损害或造血系统恶性肿瘤，已经实施了造血干细胞（包括骨髓造血干细胞、外周血造血干细胞和脐血造血干细胞）的移植手术。</w:t>
      </w:r>
    </w:p>
    <w:p>
      <w:pPr>
        <w:spacing w:line="360" w:lineRule="auto"/>
        <w:ind w:firstLine="420" w:firstLineChars="200"/>
        <w:rPr>
          <w:rFonts w:ascii="宋体" w:hAnsi="宋体" w:cs="宋体"/>
          <w:szCs w:val="21"/>
        </w:rPr>
      </w:pPr>
      <w:r>
        <w:rPr>
          <w:rFonts w:hint="eastAsia" w:ascii="宋体" w:hAnsi="宋体" w:cs="宋体"/>
          <w:szCs w:val="21"/>
        </w:rPr>
        <w:t>5、</w:t>
      </w:r>
      <w:r>
        <w:rPr>
          <w:rFonts w:ascii="宋体" w:hAnsi="宋体" w:cs="宋体"/>
          <w:szCs w:val="21"/>
        </w:rPr>
        <w:t>冠状动脉搭桥术（或称冠状动脉旁路移植术）</w:t>
      </w:r>
    </w:p>
    <w:p>
      <w:pPr>
        <w:spacing w:line="360" w:lineRule="auto"/>
        <w:ind w:firstLine="420" w:firstLineChars="200"/>
        <w:rPr>
          <w:rFonts w:ascii="宋体" w:hAnsi="宋体" w:cs="宋体"/>
          <w:szCs w:val="21"/>
        </w:rPr>
      </w:pPr>
      <w:r>
        <w:rPr>
          <w:rFonts w:ascii="宋体" w:hAnsi="宋体" w:cs="宋体"/>
          <w:szCs w:val="21"/>
        </w:rPr>
        <w:t>指为治疗严重的冠心病，已经实施了切开心包进行的冠状动脉血管旁路移植的手术。</w:t>
      </w:r>
    </w:p>
    <w:p>
      <w:pPr>
        <w:spacing w:line="360" w:lineRule="auto"/>
        <w:ind w:firstLine="422" w:firstLineChars="200"/>
        <w:rPr>
          <w:rFonts w:ascii="宋体" w:hAnsi="宋体" w:cs="宋体"/>
          <w:b/>
          <w:bCs/>
          <w:szCs w:val="21"/>
        </w:rPr>
      </w:pPr>
      <w:r>
        <w:rPr>
          <w:rFonts w:ascii="宋体" w:hAnsi="宋体" w:cs="宋体"/>
          <w:b/>
          <w:bCs/>
          <w:szCs w:val="21"/>
        </w:rPr>
        <w:t>所有未切开心包的冠状动脉介入治疗不在保障范围内。</w:t>
      </w:r>
    </w:p>
    <w:p>
      <w:pPr>
        <w:spacing w:line="360" w:lineRule="auto"/>
        <w:ind w:firstLine="420" w:firstLineChars="200"/>
        <w:rPr>
          <w:rFonts w:ascii="宋体" w:hAnsi="宋体" w:cs="宋体"/>
          <w:szCs w:val="21"/>
        </w:rPr>
      </w:pPr>
      <w:r>
        <w:rPr>
          <w:rFonts w:hint="eastAsia" w:ascii="宋体" w:hAnsi="宋体" w:cs="宋体"/>
          <w:szCs w:val="21"/>
        </w:rPr>
        <w:t>6、</w:t>
      </w:r>
      <w:r>
        <w:rPr>
          <w:rFonts w:ascii="宋体" w:hAnsi="宋体" w:cs="宋体"/>
          <w:szCs w:val="21"/>
        </w:rPr>
        <w:t>严重慢性肾衰竭</w:t>
      </w:r>
    </w:p>
    <w:p>
      <w:pPr>
        <w:spacing w:line="360" w:lineRule="auto"/>
        <w:ind w:firstLine="420" w:firstLineChars="200"/>
        <w:rPr>
          <w:rFonts w:ascii="宋体" w:hAnsi="宋体" w:cs="宋体"/>
          <w:szCs w:val="21"/>
        </w:rPr>
      </w:pPr>
      <w:r>
        <w:rPr>
          <w:rFonts w:ascii="宋体" w:hAnsi="宋体" w:cs="宋体"/>
          <w:szCs w:val="21"/>
        </w:rPr>
        <w:t>指双肾功能慢性不可逆性衰竭，依据肾脏病预后质量倡议（K/DOQI）制定的指南，分期达到慢性肾脏病5期，且经诊断后已经进行了至少90天的规律性透析治疗。规律性透析是指每周进行血液透析或每天进行腹膜透析。</w:t>
      </w:r>
    </w:p>
    <w:p>
      <w:pPr>
        <w:spacing w:line="360" w:lineRule="auto"/>
        <w:ind w:firstLine="420" w:firstLineChars="200"/>
        <w:rPr>
          <w:rFonts w:ascii="宋体" w:hAnsi="宋体" w:cs="宋体"/>
          <w:szCs w:val="21"/>
        </w:rPr>
      </w:pPr>
      <w:r>
        <w:rPr>
          <w:rFonts w:hint="eastAsia" w:ascii="宋体" w:hAnsi="宋体" w:cs="宋体"/>
          <w:szCs w:val="21"/>
        </w:rPr>
        <w:t>7、</w:t>
      </w:r>
      <w:r>
        <w:rPr>
          <w:rFonts w:ascii="宋体" w:hAnsi="宋体" w:cs="宋体"/>
          <w:szCs w:val="21"/>
        </w:rPr>
        <w:t>多个肢体缺失</w:t>
      </w:r>
    </w:p>
    <w:p>
      <w:pPr>
        <w:spacing w:line="360" w:lineRule="auto"/>
        <w:ind w:firstLine="420" w:firstLineChars="200"/>
        <w:rPr>
          <w:rFonts w:ascii="宋体" w:hAnsi="宋体" w:cs="宋体"/>
          <w:szCs w:val="21"/>
        </w:rPr>
      </w:pPr>
      <w:r>
        <w:rPr>
          <w:rFonts w:ascii="宋体" w:hAnsi="宋体" w:cs="宋体"/>
          <w:szCs w:val="21"/>
        </w:rPr>
        <w:t>指因疾病或意外伤害导致两个或两个以上肢体自腕关节或踝关节近端（靠近躯干端）以上完全性断离。</w:t>
      </w:r>
    </w:p>
    <w:p>
      <w:pPr>
        <w:spacing w:line="360" w:lineRule="auto"/>
        <w:ind w:firstLine="420" w:firstLineChars="200"/>
        <w:rPr>
          <w:rFonts w:ascii="宋体" w:hAnsi="宋体" w:cs="宋体"/>
          <w:szCs w:val="21"/>
        </w:rPr>
      </w:pPr>
      <w:r>
        <w:rPr>
          <w:rFonts w:hint="eastAsia" w:ascii="宋体" w:hAnsi="宋体" w:cs="宋体"/>
          <w:szCs w:val="21"/>
        </w:rPr>
        <w:t>8、</w:t>
      </w:r>
      <w:r>
        <w:rPr>
          <w:rFonts w:ascii="宋体" w:hAnsi="宋体" w:cs="宋体"/>
          <w:szCs w:val="21"/>
        </w:rPr>
        <w:t>急性重症肝炎或亚急性重症肝炎</w:t>
      </w:r>
    </w:p>
    <w:p>
      <w:pPr>
        <w:spacing w:line="360" w:lineRule="auto"/>
        <w:ind w:firstLine="420" w:firstLineChars="200"/>
        <w:rPr>
          <w:rFonts w:ascii="宋体" w:hAnsi="宋体" w:cs="宋体"/>
          <w:szCs w:val="21"/>
        </w:rPr>
      </w:pPr>
      <w:r>
        <w:rPr>
          <w:rFonts w:ascii="宋体" w:hAnsi="宋体" w:cs="宋体"/>
          <w:szCs w:val="21"/>
        </w:rPr>
        <w:t>指因肝炎病毒感染引起肝脏组织弥漫性坏死，导致急性肝功能衰竭，且经血清学或病毒学检查证实，并须满足下列全部条件：</w:t>
      </w:r>
    </w:p>
    <w:p>
      <w:pPr>
        <w:spacing w:line="360" w:lineRule="auto"/>
        <w:ind w:firstLine="420" w:firstLineChars="200"/>
        <w:rPr>
          <w:rFonts w:ascii="宋体" w:hAnsi="宋体" w:cs="宋体"/>
          <w:szCs w:val="21"/>
        </w:rPr>
      </w:pPr>
      <w:r>
        <w:rPr>
          <w:rFonts w:hint="eastAsia" w:ascii="宋体" w:hAnsi="宋体" w:cs="宋体"/>
          <w:szCs w:val="21"/>
        </w:rPr>
        <w:t>（1）</w:t>
      </w:r>
      <w:r>
        <w:rPr>
          <w:rFonts w:ascii="宋体" w:hAnsi="宋体" w:cs="宋体"/>
          <w:szCs w:val="21"/>
        </w:rPr>
        <w:t>重度黄疸或黄疸迅速加重；</w:t>
      </w:r>
    </w:p>
    <w:p>
      <w:pPr>
        <w:spacing w:line="360" w:lineRule="auto"/>
        <w:ind w:firstLine="420" w:firstLineChars="200"/>
        <w:rPr>
          <w:rFonts w:ascii="宋体" w:hAnsi="宋体" w:cs="宋体"/>
          <w:szCs w:val="21"/>
        </w:rPr>
      </w:pPr>
      <w:r>
        <w:rPr>
          <w:rFonts w:hint="eastAsia" w:ascii="宋体" w:hAnsi="宋体" w:cs="宋体"/>
          <w:szCs w:val="21"/>
        </w:rPr>
        <w:t>（2）</w:t>
      </w:r>
      <w:r>
        <w:rPr>
          <w:rFonts w:ascii="宋体" w:hAnsi="宋体" w:cs="宋体"/>
          <w:szCs w:val="21"/>
        </w:rPr>
        <w:t>肝性脑病；</w:t>
      </w:r>
    </w:p>
    <w:p>
      <w:pPr>
        <w:spacing w:line="360" w:lineRule="auto"/>
        <w:ind w:firstLine="420" w:firstLineChars="200"/>
        <w:rPr>
          <w:rFonts w:ascii="宋体" w:hAnsi="宋体" w:cs="宋体"/>
          <w:szCs w:val="21"/>
        </w:rPr>
      </w:pPr>
      <w:r>
        <w:rPr>
          <w:rFonts w:hint="eastAsia" w:ascii="宋体" w:hAnsi="宋体" w:cs="宋体"/>
          <w:szCs w:val="21"/>
        </w:rPr>
        <w:t>（3）</w:t>
      </w:r>
      <w:r>
        <w:rPr>
          <w:rFonts w:ascii="宋体" w:hAnsi="宋体" w:cs="宋体"/>
          <w:szCs w:val="21"/>
        </w:rPr>
        <w:t>B超或其他影像学检查显示肝脏体积急速萎缩；</w:t>
      </w:r>
    </w:p>
    <w:p>
      <w:pPr>
        <w:spacing w:line="360" w:lineRule="auto"/>
        <w:ind w:firstLine="420" w:firstLineChars="200"/>
        <w:rPr>
          <w:rFonts w:ascii="宋体" w:hAnsi="宋体" w:cs="宋体"/>
          <w:szCs w:val="21"/>
        </w:rPr>
      </w:pPr>
      <w:r>
        <w:rPr>
          <w:rFonts w:hint="eastAsia" w:ascii="宋体" w:hAnsi="宋体" w:cs="宋体"/>
          <w:szCs w:val="21"/>
        </w:rPr>
        <w:t>（4）</w:t>
      </w:r>
      <w:r>
        <w:rPr>
          <w:rFonts w:ascii="宋体" w:hAnsi="宋体" w:cs="宋体"/>
          <w:szCs w:val="21"/>
        </w:rPr>
        <w:t>肝功能指标进行性恶化。</w:t>
      </w:r>
    </w:p>
    <w:p>
      <w:pPr>
        <w:spacing w:line="360" w:lineRule="auto"/>
        <w:ind w:firstLine="420" w:firstLineChars="200"/>
        <w:rPr>
          <w:rFonts w:ascii="宋体" w:hAnsi="宋体" w:cs="宋体"/>
          <w:szCs w:val="21"/>
        </w:rPr>
      </w:pPr>
      <w:r>
        <w:rPr>
          <w:rFonts w:hint="eastAsia" w:ascii="宋体" w:hAnsi="宋体" w:cs="宋体"/>
          <w:szCs w:val="21"/>
        </w:rPr>
        <w:t>9、</w:t>
      </w:r>
      <w:r>
        <w:rPr>
          <w:rFonts w:ascii="宋体" w:hAnsi="宋体" w:cs="宋体"/>
          <w:szCs w:val="21"/>
        </w:rPr>
        <w:t>严重非恶性颅内肿瘤</w:t>
      </w:r>
    </w:p>
    <w:p>
      <w:pPr>
        <w:spacing w:line="360" w:lineRule="auto"/>
        <w:ind w:firstLine="420" w:firstLineChars="200"/>
        <w:rPr>
          <w:rFonts w:ascii="宋体" w:hAnsi="宋体" w:cs="宋体"/>
          <w:szCs w:val="21"/>
        </w:rPr>
      </w:pPr>
      <w:r>
        <w:rPr>
          <w:rFonts w:ascii="宋体" w:hAnsi="宋体" w:cs="宋体"/>
          <w:szCs w:val="21"/>
        </w:rPr>
        <w:t>指起源于脑、脑神经、脑被膜的非恶性肿瘤，ICD-O-3肿瘤形态学编码属于0（良性肿瘤）、1（动态未定性肿瘤）范畴，并已经引起颅内压升高或神经系统功能损害，出现视乳头水肿或视觉受损、听觉受损、面部或肢体瘫痪、癫痫等，须由头颅断层扫描（CT）、核磁共振检查（MRI）或正电子发射断层扫描（PET）等影像学检查证实，且须满足下列至少一项条件：</w:t>
      </w:r>
    </w:p>
    <w:p>
      <w:pPr>
        <w:spacing w:line="360" w:lineRule="auto"/>
        <w:ind w:firstLine="420" w:firstLineChars="200"/>
        <w:rPr>
          <w:rFonts w:ascii="宋体" w:hAnsi="宋体" w:cs="宋体"/>
          <w:szCs w:val="21"/>
        </w:rPr>
      </w:pPr>
      <w:r>
        <w:rPr>
          <w:rFonts w:hint="eastAsia" w:ascii="宋体" w:hAnsi="宋体" w:cs="宋体"/>
          <w:szCs w:val="21"/>
        </w:rPr>
        <w:t>（1）</w:t>
      </w:r>
      <w:r>
        <w:rPr>
          <w:rFonts w:ascii="宋体" w:hAnsi="宋体" w:cs="宋体"/>
          <w:szCs w:val="21"/>
        </w:rPr>
        <w:t>已经实施了开颅进行的颅内肿瘤完全或部分切除手术；</w:t>
      </w:r>
    </w:p>
    <w:p>
      <w:pPr>
        <w:spacing w:line="360" w:lineRule="auto"/>
        <w:ind w:firstLine="420" w:firstLineChars="200"/>
        <w:rPr>
          <w:rFonts w:ascii="宋体" w:hAnsi="宋体" w:cs="宋体"/>
          <w:szCs w:val="21"/>
        </w:rPr>
      </w:pPr>
      <w:r>
        <w:rPr>
          <w:rFonts w:hint="eastAsia" w:ascii="宋体" w:hAnsi="宋体" w:cs="宋体"/>
          <w:szCs w:val="21"/>
        </w:rPr>
        <w:t>（2）</w:t>
      </w:r>
      <w:r>
        <w:rPr>
          <w:rFonts w:ascii="宋体" w:hAnsi="宋体" w:cs="宋体"/>
          <w:szCs w:val="21"/>
        </w:rPr>
        <w:t>已经实施了针对颅内肿瘤的放射治疗，如γ刀、质子重离子治疗等。</w:t>
      </w:r>
    </w:p>
    <w:p>
      <w:pPr>
        <w:spacing w:line="360" w:lineRule="auto"/>
        <w:ind w:firstLine="422" w:firstLineChars="200"/>
        <w:rPr>
          <w:rFonts w:ascii="宋体" w:hAnsi="宋体" w:cs="宋体"/>
          <w:b/>
          <w:bCs/>
          <w:szCs w:val="21"/>
        </w:rPr>
      </w:pPr>
      <w:r>
        <w:rPr>
          <w:rFonts w:ascii="宋体" w:hAnsi="宋体" w:cs="宋体"/>
          <w:b/>
          <w:bCs/>
          <w:szCs w:val="21"/>
        </w:rPr>
        <w:t>下列疾病不在保障范围内：</w:t>
      </w:r>
    </w:p>
    <w:p>
      <w:pPr>
        <w:spacing w:line="360" w:lineRule="auto"/>
        <w:ind w:firstLine="422" w:firstLineChars="200"/>
        <w:rPr>
          <w:rFonts w:ascii="宋体" w:hAnsi="宋体" w:cs="宋体"/>
          <w:b/>
          <w:bCs/>
          <w:szCs w:val="21"/>
        </w:rPr>
      </w:pPr>
      <w:r>
        <w:rPr>
          <w:rFonts w:hint="eastAsia" w:ascii="宋体" w:hAnsi="宋体" w:cs="宋体"/>
          <w:b/>
          <w:bCs/>
          <w:szCs w:val="21"/>
        </w:rPr>
        <w:t>（1）</w:t>
      </w:r>
      <w:r>
        <w:rPr>
          <w:rFonts w:ascii="宋体" w:hAnsi="宋体" w:cs="宋体"/>
          <w:b/>
          <w:bCs/>
          <w:szCs w:val="21"/>
        </w:rPr>
        <w:t>脑垂体瘤；</w:t>
      </w:r>
    </w:p>
    <w:p>
      <w:pPr>
        <w:spacing w:line="360" w:lineRule="auto"/>
        <w:ind w:firstLine="422" w:firstLineChars="200"/>
        <w:rPr>
          <w:rFonts w:ascii="宋体" w:hAnsi="宋体" w:cs="宋体"/>
          <w:b/>
          <w:bCs/>
          <w:szCs w:val="21"/>
        </w:rPr>
      </w:pPr>
      <w:r>
        <w:rPr>
          <w:rFonts w:hint="eastAsia" w:ascii="宋体" w:hAnsi="宋体" w:cs="宋体"/>
          <w:b/>
          <w:bCs/>
          <w:szCs w:val="21"/>
        </w:rPr>
        <w:t>（2）</w:t>
      </w:r>
      <w:r>
        <w:rPr>
          <w:rFonts w:ascii="宋体" w:hAnsi="宋体" w:cs="宋体"/>
          <w:b/>
          <w:bCs/>
          <w:szCs w:val="21"/>
        </w:rPr>
        <w:t>脑囊肿；</w:t>
      </w:r>
    </w:p>
    <w:p>
      <w:pPr>
        <w:spacing w:line="360" w:lineRule="auto"/>
        <w:ind w:firstLine="422" w:firstLineChars="200"/>
        <w:rPr>
          <w:rFonts w:ascii="宋体" w:hAnsi="宋体" w:cs="宋体"/>
          <w:szCs w:val="21"/>
        </w:rPr>
      </w:pPr>
      <w:r>
        <w:rPr>
          <w:rFonts w:hint="eastAsia" w:ascii="宋体" w:hAnsi="宋体" w:cs="宋体"/>
          <w:b/>
          <w:bCs/>
          <w:szCs w:val="21"/>
        </w:rPr>
        <w:t>（3）</w:t>
      </w:r>
      <w:r>
        <w:rPr>
          <w:rFonts w:ascii="宋体" w:hAnsi="宋体" w:cs="宋体"/>
          <w:b/>
          <w:bCs/>
          <w:szCs w:val="21"/>
        </w:rPr>
        <w:t>颅内血管性疾病（如脑动脉瘤、脑动静脉畸形、海绵状血管瘤、毛细血管扩张症等）。</w:t>
      </w:r>
    </w:p>
    <w:p>
      <w:pPr>
        <w:spacing w:line="360" w:lineRule="auto"/>
        <w:ind w:firstLine="420" w:firstLineChars="200"/>
        <w:rPr>
          <w:rFonts w:ascii="宋体" w:hAnsi="宋体" w:cs="宋体"/>
          <w:szCs w:val="21"/>
        </w:rPr>
      </w:pPr>
      <w:r>
        <w:rPr>
          <w:rFonts w:hint="eastAsia" w:ascii="宋体" w:hAnsi="宋体" w:cs="宋体"/>
          <w:szCs w:val="21"/>
        </w:rPr>
        <w:t>10、</w:t>
      </w:r>
      <w:r>
        <w:rPr>
          <w:rFonts w:ascii="宋体" w:hAnsi="宋体" w:cs="宋体"/>
          <w:szCs w:val="21"/>
        </w:rPr>
        <w:t>严重慢性肝衰竭</w:t>
      </w:r>
    </w:p>
    <w:p>
      <w:pPr>
        <w:spacing w:line="360" w:lineRule="auto"/>
        <w:ind w:firstLine="420" w:firstLineChars="200"/>
        <w:rPr>
          <w:rFonts w:ascii="宋体" w:hAnsi="宋体" w:cs="宋体"/>
          <w:szCs w:val="21"/>
        </w:rPr>
      </w:pPr>
      <w:r>
        <w:rPr>
          <w:rFonts w:ascii="宋体" w:hAnsi="宋体" w:cs="宋体"/>
          <w:szCs w:val="21"/>
        </w:rPr>
        <w:t>指因慢性肝脏疾病导致的肝衰竭，且须满足下列全部条件：</w:t>
      </w:r>
    </w:p>
    <w:p>
      <w:pPr>
        <w:spacing w:line="360" w:lineRule="auto"/>
        <w:ind w:firstLine="420" w:firstLineChars="200"/>
        <w:rPr>
          <w:rFonts w:ascii="宋体" w:hAnsi="宋体" w:cs="宋体"/>
          <w:szCs w:val="21"/>
        </w:rPr>
      </w:pPr>
      <w:r>
        <w:rPr>
          <w:rFonts w:hint="eastAsia" w:ascii="宋体" w:hAnsi="宋体" w:cs="宋体"/>
          <w:szCs w:val="21"/>
        </w:rPr>
        <w:t>（1）</w:t>
      </w:r>
      <w:r>
        <w:rPr>
          <w:rFonts w:ascii="宋体" w:hAnsi="宋体" w:cs="宋体"/>
          <w:szCs w:val="21"/>
        </w:rPr>
        <w:t>持续性黄疸；</w:t>
      </w:r>
    </w:p>
    <w:p>
      <w:pPr>
        <w:spacing w:line="360" w:lineRule="auto"/>
        <w:ind w:firstLine="420" w:firstLineChars="200"/>
        <w:rPr>
          <w:rFonts w:ascii="宋体" w:hAnsi="宋体" w:cs="宋体"/>
          <w:szCs w:val="21"/>
        </w:rPr>
      </w:pPr>
      <w:r>
        <w:rPr>
          <w:rFonts w:hint="eastAsia" w:ascii="宋体" w:hAnsi="宋体" w:cs="宋体"/>
          <w:szCs w:val="21"/>
        </w:rPr>
        <w:t>（2）</w:t>
      </w:r>
      <w:r>
        <w:rPr>
          <w:rFonts w:ascii="宋体" w:hAnsi="宋体" w:cs="宋体"/>
          <w:szCs w:val="21"/>
        </w:rPr>
        <w:t>腹水；</w:t>
      </w:r>
    </w:p>
    <w:p>
      <w:pPr>
        <w:spacing w:line="360" w:lineRule="auto"/>
        <w:ind w:firstLine="420" w:firstLineChars="200"/>
        <w:rPr>
          <w:rFonts w:ascii="宋体" w:hAnsi="宋体" w:cs="宋体"/>
          <w:szCs w:val="21"/>
        </w:rPr>
      </w:pPr>
      <w:r>
        <w:rPr>
          <w:rFonts w:hint="eastAsia" w:ascii="宋体" w:hAnsi="宋体" w:cs="宋体"/>
          <w:szCs w:val="21"/>
        </w:rPr>
        <w:t>（3）</w:t>
      </w:r>
      <w:r>
        <w:rPr>
          <w:rFonts w:ascii="宋体" w:hAnsi="宋体" w:cs="宋体"/>
          <w:szCs w:val="21"/>
        </w:rPr>
        <w:t>肝性脑病；</w:t>
      </w:r>
    </w:p>
    <w:p>
      <w:pPr>
        <w:spacing w:line="360" w:lineRule="auto"/>
        <w:ind w:firstLine="420" w:firstLineChars="200"/>
        <w:rPr>
          <w:rFonts w:ascii="宋体" w:hAnsi="宋体" w:cs="宋体"/>
          <w:szCs w:val="21"/>
        </w:rPr>
      </w:pPr>
      <w:r>
        <w:rPr>
          <w:rFonts w:hint="eastAsia" w:ascii="宋体" w:hAnsi="宋体" w:cs="宋体"/>
          <w:szCs w:val="21"/>
        </w:rPr>
        <w:t>（4）</w:t>
      </w:r>
      <w:r>
        <w:rPr>
          <w:rFonts w:ascii="宋体" w:hAnsi="宋体" w:cs="宋体"/>
          <w:szCs w:val="21"/>
        </w:rPr>
        <w:t>充血性脾肿大伴脾功能亢进或食管胃底静脉曲张。</w:t>
      </w:r>
    </w:p>
    <w:p>
      <w:pPr>
        <w:spacing w:line="360" w:lineRule="auto"/>
        <w:ind w:firstLine="422" w:firstLineChars="200"/>
        <w:rPr>
          <w:rFonts w:ascii="宋体" w:hAnsi="宋体" w:cs="宋体"/>
          <w:b/>
          <w:bCs/>
          <w:szCs w:val="21"/>
        </w:rPr>
      </w:pPr>
      <w:r>
        <w:rPr>
          <w:rFonts w:ascii="宋体" w:hAnsi="宋体" w:cs="宋体"/>
          <w:b/>
          <w:bCs/>
          <w:szCs w:val="21"/>
        </w:rPr>
        <w:t>因酗酒</w:t>
      </w:r>
      <w:r>
        <w:rPr>
          <w:rFonts w:hint="eastAsia" w:ascii="宋体" w:hAnsi="宋体" w:cs="宋体"/>
          <w:b/>
          <w:bCs/>
          <w:szCs w:val="21"/>
        </w:rPr>
        <w:t>（释义五十一）</w:t>
      </w:r>
      <w:r>
        <w:rPr>
          <w:rFonts w:ascii="宋体" w:hAnsi="宋体" w:cs="宋体"/>
          <w:b/>
          <w:bCs/>
          <w:szCs w:val="21"/>
        </w:rPr>
        <w:t>或药物滥用导致的肝衰竭不在保障范围内。</w:t>
      </w:r>
    </w:p>
    <w:p>
      <w:pPr>
        <w:spacing w:line="360" w:lineRule="auto"/>
        <w:ind w:firstLine="420" w:firstLineChars="200"/>
        <w:rPr>
          <w:rFonts w:ascii="宋体" w:hAnsi="宋体" w:cs="宋体"/>
          <w:b/>
          <w:bCs/>
          <w:szCs w:val="21"/>
        </w:rPr>
      </w:pPr>
      <w:r>
        <w:rPr>
          <w:rFonts w:hint="eastAsia" w:ascii="宋体" w:hAnsi="宋体" w:cs="宋体"/>
          <w:szCs w:val="21"/>
        </w:rPr>
        <w:t>11、</w:t>
      </w:r>
      <w:r>
        <w:rPr>
          <w:rFonts w:ascii="宋体" w:hAnsi="宋体" w:cs="宋体"/>
          <w:szCs w:val="21"/>
        </w:rPr>
        <w:t>严重脑炎后遗症或严重脑膜炎后遗症</w:t>
      </w:r>
    </w:p>
    <w:p>
      <w:pPr>
        <w:spacing w:line="360" w:lineRule="auto"/>
        <w:ind w:firstLine="420" w:firstLineChars="200"/>
        <w:rPr>
          <w:rFonts w:ascii="宋体" w:hAnsi="宋体" w:cs="宋体"/>
          <w:szCs w:val="21"/>
        </w:rPr>
      </w:pPr>
      <w:r>
        <w:rPr>
          <w:rFonts w:ascii="宋体" w:hAnsi="宋体" w:cs="宋体"/>
          <w:szCs w:val="21"/>
        </w:rPr>
        <w:t>指因患脑炎或脑膜炎导致的神经系统永久性的功能障碍。神经系统永久性的功能障碍，指经相关专科医生确诊疾病180天后，仍遗留下列至少一种障碍：</w:t>
      </w:r>
    </w:p>
    <w:p>
      <w:pPr>
        <w:spacing w:line="360" w:lineRule="auto"/>
        <w:ind w:firstLine="420" w:firstLineChars="200"/>
        <w:rPr>
          <w:rFonts w:ascii="宋体" w:hAnsi="宋体" w:cs="宋体"/>
          <w:szCs w:val="21"/>
        </w:rPr>
      </w:pPr>
      <w:r>
        <w:rPr>
          <w:rFonts w:hint="eastAsia" w:ascii="宋体" w:hAnsi="宋体" w:cs="宋体"/>
          <w:szCs w:val="21"/>
        </w:rPr>
        <w:t>（1）</w:t>
      </w:r>
      <w:r>
        <w:rPr>
          <w:rFonts w:ascii="宋体" w:hAnsi="宋体" w:cs="宋体"/>
          <w:szCs w:val="21"/>
        </w:rPr>
        <w:t>一肢（含）以上肢体肌力2级（含）以下；</w:t>
      </w:r>
    </w:p>
    <w:p>
      <w:pPr>
        <w:spacing w:line="360" w:lineRule="auto"/>
        <w:ind w:firstLine="420" w:firstLineChars="200"/>
        <w:rPr>
          <w:rFonts w:ascii="宋体" w:hAnsi="宋体" w:cs="宋体"/>
          <w:b/>
          <w:bCs/>
          <w:szCs w:val="21"/>
        </w:rPr>
      </w:pPr>
      <w:r>
        <w:rPr>
          <w:rFonts w:hint="eastAsia" w:ascii="宋体" w:hAnsi="宋体" w:cs="宋体"/>
          <w:szCs w:val="21"/>
        </w:rPr>
        <w:t>（2）</w:t>
      </w:r>
      <w:r>
        <w:rPr>
          <w:rFonts w:ascii="宋体" w:hAnsi="宋体" w:cs="宋体"/>
          <w:szCs w:val="21"/>
        </w:rPr>
        <w:t>语言能力完全丧失，或严重咀嚼吞咽功能障碍；</w:t>
      </w:r>
    </w:p>
    <w:p>
      <w:pPr>
        <w:spacing w:line="360" w:lineRule="auto"/>
        <w:ind w:firstLine="420" w:firstLineChars="200"/>
        <w:rPr>
          <w:rFonts w:ascii="宋体" w:hAnsi="宋体" w:cs="宋体"/>
          <w:b/>
          <w:bCs/>
          <w:szCs w:val="21"/>
        </w:rPr>
      </w:pPr>
      <w:r>
        <w:rPr>
          <w:rFonts w:hint="eastAsia" w:ascii="宋体" w:hAnsi="宋体" w:cs="宋体"/>
          <w:szCs w:val="21"/>
        </w:rPr>
        <w:t>（3）</w:t>
      </w:r>
      <w:r>
        <w:rPr>
          <w:rFonts w:ascii="宋体" w:hAnsi="宋体" w:cs="宋体"/>
          <w:szCs w:val="21"/>
        </w:rPr>
        <w:t>由具有评估资格的专科医生根据临床痴呆评定量表（CDR，Clinical</w:t>
      </w:r>
      <w:r>
        <w:rPr>
          <w:rFonts w:hint="eastAsia" w:ascii="宋体" w:hAnsi="宋体" w:cs="宋体"/>
          <w:szCs w:val="21"/>
        </w:rPr>
        <w:t xml:space="preserve"> </w:t>
      </w:r>
      <w:r>
        <w:rPr>
          <w:rFonts w:ascii="宋体" w:hAnsi="宋体" w:cs="宋体"/>
          <w:szCs w:val="21"/>
        </w:rPr>
        <w:t>Dementia</w:t>
      </w:r>
      <w:r>
        <w:rPr>
          <w:rFonts w:hint="eastAsia" w:ascii="宋体" w:hAnsi="宋体" w:cs="宋体"/>
          <w:szCs w:val="21"/>
        </w:rPr>
        <w:t xml:space="preserve"> </w:t>
      </w:r>
      <w:r>
        <w:rPr>
          <w:rFonts w:ascii="宋体" w:hAnsi="宋体" w:cs="宋体"/>
          <w:szCs w:val="21"/>
        </w:rPr>
        <w:t>Rating）评估结果为3分；</w:t>
      </w:r>
    </w:p>
    <w:p>
      <w:pPr>
        <w:spacing w:line="360" w:lineRule="auto"/>
        <w:ind w:firstLine="420" w:firstLineChars="200"/>
        <w:rPr>
          <w:rFonts w:ascii="宋体" w:hAnsi="宋体" w:cs="宋体"/>
          <w:b/>
          <w:bCs/>
          <w:szCs w:val="21"/>
        </w:rPr>
      </w:pPr>
      <w:r>
        <w:rPr>
          <w:rFonts w:hint="eastAsia" w:ascii="宋体" w:hAnsi="宋体" w:cs="宋体"/>
          <w:szCs w:val="21"/>
        </w:rPr>
        <w:t>（4）</w:t>
      </w:r>
      <w:r>
        <w:rPr>
          <w:rFonts w:ascii="宋体" w:hAnsi="宋体" w:cs="宋体"/>
          <w:szCs w:val="21"/>
        </w:rPr>
        <w:t>自主生活能力完全丧失，无法独立完成六项基本日常生活活动中的三项或三项以上。</w:t>
      </w:r>
    </w:p>
    <w:p>
      <w:pPr>
        <w:spacing w:line="360" w:lineRule="auto"/>
        <w:ind w:firstLine="420" w:firstLineChars="200"/>
        <w:rPr>
          <w:rFonts w:ascii="宋体" w:hAnsi="宋体" w:cs="宋体"/>
          <w:szCs w:val="21"/>
        </w:rPr>
      </w:pPr>
      <w:r>
        <w:rPr>
          <w:rFonts w:hint="eastAsia" w:ascii="宋体" w:hAnsi="宋体" w:cs="宋体"/>
          <w:szCs w:val="21"/>
        </w:rPr>
        <w:t>12、</w:t>
      </w:r>
      <w:r>
        <w:rPr>
          <w:rFonts w:ascii="宋体" w:hAnsi="宋体" w:cs="宋体"/>
          <w:szCs w:val="21"/>
        </w:rPr>
        <w:t>深度昏迷</w:t>
      </w:r>
    </w:p>
    <w:p>
      <w:pPr>
        <w:spacing w:line="360" w:lineRule="auto"/>
        <w:ind w:firstLine="420" w:firstLineChars="200"/>
        <w:rPr>
          <w:rFonts w:ascii="宋体" w:hAnsi="宋体" w:cs="宋体"/>
          <w:szCs w:val="21"/>
        </w:rPr>
      </w:pPr>
      <w:r>
        <w:rPr>
          <w:rFonts w:ascii="宋体" w:hAnsi="宋体" w:cs="宋体"/>
          <w:szCs w:val="21"/>
        </w:rPr>
        <w:t>指因疾病或意外伤害导致意识丧失，对外界刺激和体内需求均无反应，昏迷程度按照格拉斯哥昏迷分级（GCS，Glasgow</w:t>
      </w:r>
      <w:r>
        <w:rPr>
          <w:rFonts w:hint="eastAsia" w:ascii="宋体" w:hAnsi="宋体" w:cs="宋体"/>
          <w:szCs w:val="21"/>
        </w:rPr>
        <w:t xml:space="preserve"> </w:t>
      </w:r>
      <w:r>
        <w:rPr>
          <w:rFonts w:ascii="宋体" w:hAnsi="宋体" w:cs="宋体"/>
          <w:szCs w:val="21"/>
        </w:rPr>
        <w:t>Coma</w:t>
      </w:r>
      <w:r>
        <w:rPr>
          <w:rFonts w:hint="eastAsia" w:ascii="宋体" w:hAnsi="宋体" w:cs="宋体"/>
          <w:szCs w:val="21"/>
        </w:rPr>
        <w:t xml:space="preserve"> </w:t>
      </w:r>
      <w:r>
        <w:rPr>
          <w:rFonts w:ascii="宋体" w:hAnsi="宋体" w:cs="宋体"/>
          <w:szCs w:val="21"/>
        </w:rPr>
        <w:t>Scale）结果为5分或5分以下，且已经持续使用呼吸机及其他生命维持系统96小时以上。</w:t>
      </w:r>
    </w:p>
    <w:p>
      <w:pPr>
        <w:spacing w:line="360" w:lineRule="auto"/>
        <w:ind w:firstLine="422" w:firstLineChars="200"/>
        <w:rPr>
          <w:rFonts w:ascii="宋体" w:hAnsi="宋体" w:cs="宋体"/>
          <w:b/>
          <w:bCs/>
          <w:szCs w:val="21"/>
        </w:rPr>
      </w:pPr>
      <w:r>
        <w:rPr>
          <w:rFonts w:ascii="宋体" w:hAnsi="宋体" w:cs="宋体"/>
          <w:b/>
          <w:bCs/>
          <w:szCs w:val="21"/>
        </w:rPr>
        <w:t>因酗酒或药物滥用导致的深度昏迷不在保障范围内。</w:t>
      </w:r>
    </w:p>
    <w:p>
      <w:pPr>
        <w:spacing w:line="360" w:lineRule="auto"/>
        <w:ind w:firstLine="420" w:firstLineChars="200"/>
        <w:rPr>
          <w:rFonts w:ascii="宋体" w:hAnsi="宋体" w:cs="宋体"/>
          <w:szCs w:val="21"/>
        </w:rPr>
      </w:pPr>
      <w:r>
        <w:rPr>
          <w:rFonts w:hint="eastAsia" w:ascii="宋体" w:hAnsi="宋体" w:cs="宋体"/>
          <w:szCs w:val="21"/>
        </w:rPr>
        <w:t>13、</w:t>
      </w:r>
      <w:r>
        <w:rPr>
          <w:rFonts w:ascii="宋体" w:hAnsi="宋体" w:cs="宋体"/>
          <w:szCs w:val="21"/>
        </w:rPr>
        <w:t>双耳失聪</w:t>
      </w:r>
    </w:p>
    <w:p>
      <w:pPr>
        <w:spacing w:line="360" w:lineRule="auto"/>
        <w:ind w:firstLine="420" w:firstLineChars="200"/>
        <w:rPr>
          <w:rFonts w:ascii="宋体" w:hAnsi="宋体" w:cs="宋体"/>
          <w:szCs w:val="21"/>
        </w:rPr>
      </w:pPr>
      <w:r>
        <w:rPr>
          <w:rFonts w:ascii="宋体" w:hAnsi="宋体" w:cs="宋体"/>
          <w:szCs w:val="21"/>
        </w:rPr>
        <w:t>指因疾病或意外伤害导致双耳听力</w:t>
      </w:r>
      <w:r>
        <w:rPr>
          <w:rFonts w:ascii="宋体" w:hAnsi="宋体" w:cs="宋体"/>
          <w:b/>
          <w:bCs/>
          <w:szCs w:val="21"/>
        </w:rPr>
        <w:t>永久不可逆</w:t>
      </w:r>
      <w:r>
        <w:rPr>
          <w:rFonts w:hint="eastAsia" w:ascii="宋体" w:hAnsi="宋体" w:cs="宋体"/>
          <w:b/>
          <w:bCs/>
          <w:szCs w:val="21"/>
        </w:rPr>
        <w:t>（释义五十二）</w:t>
      </w:r>
      <w:r>
        <w:rPr>
          <w:rFonts w:ascii="宋体" w:hAnsi="宋体" w:cs="宋体"/>
          <w:szCs w:val="21"/>
        </w:rPr>
        <w:t>性丧失，在500赫兹、1000赫兹和2000赫兹语音频率下，平均听阈大于等于91分贝，且经纯音听力测试、声导抗检测或听觉诱发电位检测等证实。</w:t>
      </w:r>
    </w:p>
    <w:p>
      <w:pPr>
        <w:spacing w:after="156" w:afterLines="50"/>
        <w:ind w:firstLine="421"/>
        <w:rPr>
          <w:rFonts w:ascii="宋体" w:hAnsi="宋体" w:cs="宋体"/>
          <w:b/>
          <w:bCs/>
          <w:szCs w:val="21"/>
        </w:rPr>
      </w:pPr>
      <w:r>
        <w:rPr>
          <w:rFonts w:hint="eastAsia" w:ascii="宋体" w:hAnsi="宋体" w:cs="宋体"/>
          <w:b/>
          <w:bCs/>
          <w:szCs w:val="21"/>
        </w:rPr>
        <w:t>本合同仅对被保险人3周岁以后出现症状的情况</w:t>
      </w:r>
      <w:r>
        <w:rPr>
          <w:rFonts w:ascii="宋体" w:hAnsi="宋体" w:cs="宋体"/>
          <w:b/>
          <w:bCs/>
          <w:szCs w:val="21"/>
        </w:rPr>
        <w:t>承担保险责任</w:t>
      </w:r>
      <w:r>
        <w:rPr>
          <w:rFonts w:hint="eastAsia" w:ascii="宋体" w:hAnsi="宋体" w:cs="宋体"/>
          <w:b/>
          <w:bCs/>
          <w:szCs w:val="21"/>
        </w:rPr>
        <w:t>。</w:t>
      </w:r>
    </w:p>
    <w:p>
      <w:pPr>
        <w:spacing w:after="156" w:afterLines="50"/>
        <w:ind w:firstLine="420" w:firstLineChars="200"/>
        <w:rPr>
          <w:rFonts w:ascii="宋体" w:hAnsi="宋体" w:cs="宋体"/>
          <w:szCs w:val="21"/>
        </w:rPr>
      </w:pPr>
      <w:r>
        <w:rPr>
          <w:rFonts w:hint="eastAsia" w:ascii="宋体" w:hAnsi="宋体" w:cs="宋体"/>
          <w:szCs w:val="21"/>
        </w:rPr>
        <w:t>14、</w:t>
      </w:r>
      <w:r>
        <w:rPr>
          <w:rFonts w:ascii="宋体" w:hAnsi="宋体" w:cs="宋体"/>
          <w:szCs w:val="21"/>
        </w:rPr>
        <w:t>双目失明</w:t>
      </w:r>
    </w:p>
    <w:p>
      <w:pPr>
        <w:spacing w:after="156" w:afterLines="50"/>
        <w:ind w:firstLine="420" w:firstLineChars="200"/>
        <w:rPr>
          <w:rFonts w:ascii="宋体" w:hAnsi="宋体" w:cs="宋体"/>
          <w:szCs w:val="21"/>
        </w:rPr>
      </w:pPr>
      <w:r>
        <w:rPr>
          <w:rFonts w:ascii="宋体" w:hAnsi="宋体" w:cs="宋体"/>
          <w:szCs w:val="21"/>
        </w:rPr>
        <w:t>指因疾病或意外伤害导致双眼视力永久不可逆性丧失，双眼中较好眼须满足下列至少一项条件：</w:t>
      </w:r>
    </w:p>
    <w:p>
      <w:pPr>
        <w:spacing w:after="156" w:afterLines="50"/>
        <w:ind w:firstLine="420" w:firstLineChars="200"/>
        <w:rPr>
          <w:rFonts w:ascii="宋体" w:hAnsi="宋体" w:cs="宋体"/>
          <w:szCs w:val="21"/>
        </w:rPr>
      </w:pPr>
      <w:r>
        <w:rPr>
          <w:rFonts w:hint="eastAsia" w:ascii="宋体" w:hAnsi="宋体" w:cs="宋体"/>
          <w:szCs w:val="21"/>
        </w:rPr>
        <w:t>（1）</w:t>
      </w:r>
      <w:r>
        <w:rPr>
          <w:rFonts w:ascii="宋体" w:hAnsi="宋体" w:cs="宋体"/>
          <w:szCs w:val="21"/>
        </w:rPr>
        <w:t>眼球缺失或摘除；</w:t>
      </w:r>
    </w:p>
    <w:p>
      <w:pPr>
        <w:spacing w:after="156" w:afterLines="50"/>
        <w:ind w:firstLine="420" w:firstLineChars="200"/>
        <w:rPr>
          <w:rFonts w:ascii="宋体" w:hAnsi="宋体" w:cs="宋体"/>
          <w:b/>
          <w:bCs/>
          <w:szCs w:val="21"/>
        </w:rPr>
      </w:pPr>
      <w:r>
        <w:rPr>
          <w:rFonts w:hint="eastAsia" w:ascii="宋体" w:hAnsi="宋体" w:cs="宋体"/>
          <w:szCs w:val="21"/>
        </w:rPr>
        <w:t>（2）</w:t>
      </w:r>
      <w:r>
        <w:rPr>
          <w:rFonts w:ascii="宋体" w:hAnsi="宋体" w:cs="宋体"/>
          <w:szCs w:val="21"/>
        </w:rPr>
        <w:t>矫正视力低于0.02（采用国际标准视力表，如果使用其他视力表应进行换算）；</w:t>
      </w:r>
    </w:p>
    <w:p>
      <w:pPr>
        <w:spacing w:after="156" w:afterLines="50"/>
        <w:ind w:firstLine="420" w:firstLineChars="200"/>
        <w:rPr>
          <w:rFonts w:ascii="宋体" w:hAnsi="宋体" w:cs="宋体"/>
          <w:b/>
          <w:bCs/>
          <w:szCs w:val="21"/>
        </w:rPr>
      </w:pPr>
      <w:r>
        <w:rPr>
          <w:rFonts w:hint="eastAsia" w:ascii="宋体" w:hAnsi="宋体" w:cs="宋体"/>
          <w:szCs w:val="21"/>
        </w:rPr>
        <w:t>（3）</w:t>
      </w:r>
      <w:r>
        <w:rPr>
          <w:rFonts w:ascii="宋体" w:hAnsi="宋体" w:cs="宋体"/>
          <w:szCs w:val="21"/>
        </w:rPr>
        <w:t>视野半径小于5度。</w:t>
      </w:r>
    </w:p>
    <w:p>
      <w:pPr>
        <w:spacing w:after="156" w:afterLines="50"/>
        <w:ind w:firstLine="421"/>
        <w:rPr>
          <w:rFonts w:ascii="宋体" w:hAnsi="宋体" w:cs="宋体"/>
          <w:b/>
          <w:bCs/>
          <w:szCs w:val="21"/>
        </w:rPr>
      </w:pPr>
      <w:r>
        <w:rPr>
          <w:rFonts w:hint="eastAsia" w:ascii="宋体" w:hAnsi="宋体" w:cs="宋体"/>
          <w:b/>
          <w:bCs/>
          <w:szCs w:val="21"/>
        </w:rPr>
        <w:t>本合同仅对被保险人3周岁以后出现症状的情况</w:t>
      </w:r>
      <w:r>
        <w:rPr>
          <w:rFonts w:ascii="宋体" w:hAnsi="宋体" w:cs="宋体"/>
          <w:b/>
          <w:bCs/>
          <w:szCs w:val="21"/>
        </w:rPr>
        <w:t>承担保险责任</w:t>
      </w:r>
      <w:r>
        <w:rPr>
          <w:rFonts w:hint="eastAsia" w:ascii="宋体" w:hAnsi="宋体" w:cs="宋体"/>
          <w:b/>
          <w:bCs/>
          <w:szCs w:val="21"/>
        </w:rPr>
        <w:t>。</w:t>
      </w:r>
    </w:p>
    <w:p>
      <w:pPr>
        <w:spacing w:after="156" w:afterLines="50"/>
        <w:ind w:firstLine="421"/>
        <w:rPr>
          <w:rFonts w:ascii="宋体" w:hAnsi="宋体" w:cs="宋体"/>
          <w:szCs w:val="21"/>
        </w:rPr>
      </w:pPr>
      <w:r>
        <w:rPr>
          <w:rFonts w:hint="eastAsia" w:ascii="宋体" w:hAnsi="宋体" w:cs="宋体"/>
          <w:szCs w:val="21"/>
        </w:rPr>
        <w:t>15、</w:t>
      </w:r>
      <w:r>
        <w:rPr>
          <w:rFonts w:ascii="宋体" w:hAnsi="宋体" w:cs="宋体"/>
          <w:szCs w:val="21"/>
        </w:rPr>
        <w:t>瘫痪</w:t>
      </w:r>
    </w:p>
    <w:p>
      <w:pPr>
        <w:spacing w:after="156" w:afterLines="50"/>
        <w:ind w:firstLine="421"/>
        <w:rPr>
          <w:rFonts w:ascii="宋体" w:hAnsi="宋体" w:cs="宋体"/>
          <w:b/>
          <w:bCs/>
          <w:szCs w:val="21"/>
        </w:rPr>
      </w:pPr>
      <w:r>
        <w:rPr>
          <w:rFonts w:ascii="宋体" w:hAnsi="宋体" w:cs="宋体"/>
          <w:szCs w:val="21"/>
        </w:rPr>
        <w:t>指因疾病或意外伤害导致两肢或两肢以上肢体随意运动功能永久完全丧失。肢体随意运动功能永久完全丧失，指疾病确诊180天后或意外伤害发生180天后，每肢三大关节中的两大关节仍然完全僵硬，或肢体肌力在2级（含）以下。</w:t>
      </w:r>
    </w:p>
    <w:p>
      <w:pPr>
        <w:spacing w:after="156" w:afterLines="50"/>
        <w:ind w:firstLine="420"/>
        <w:rPr>
          <w:rFonts w:ascii="宋体" w:hAnsi="宋体" w:cs="宋体"/>
          <w:szCs w:val="21"/>
        </w:rPr>
      </w:pPr>
      <w:r>
        <w:rPr>
          <w:rFonts w:hint="eastAsia" w:ascii="宋体" w:hAnsi="宋体" w:cs="宋体"/>
          <w:szCs w:val="21"/>
        </w:rPr>
        <w:t>16、</w:t>
      </w:r>
      <w:r>
        <w:rPr>
          <w:rFonts w:ascii="宋体" w:hAnsi="宋体" w:cs="宋体"/>
          <w:szCs w:val="21"/>
        </w:rPr>
        <w:t>心脏瓣膜手术</w:t>
      </w:r>
    </w:p>
    <w:p>
      <w:pPr>
        <w:spacing w:after="156" w:afterLines="50"/>
        <w:ind w:firstLine="420"/>
        <w:rPr>
          <w:rFonts w:ascii="宋体" w:hAnsi="宋体" w:cs="宋体"/>
          <w:szCs w:val="21"/>
        </w:rPr>
      </w:pPr>
      <w:r>
        <w:rPr>
          <w:rFonts w:ascii="宋体" w:hAnsi="宋体" w:cs="宋体"/>
          <w:szCs w:val="21"/>
        </w:rPr>
        <w:t>指为治疗心脏瓣膜疾病，已经实施了切开心脏进行的心脏瓣膜置换或修复的手术。</w:t>
      </w:r>
    </w:p>
    <w:p>
      <w:pPr>
        <w:spacing w:after="156" w:afterLines="50"/>
        <w:ind w:firstLine="420"/>
        <w:rPr>
          <w:rFonts w:ascii="宋体" w:hAnsi="宋体" w:cs="宋体"/>
          <w:b/>
          <w:bCs/>
          <w:szCs w:val="21"/>
        </w:rPr>
      </w:pPr>
      <w:r>
        <w:rPr>
          <w:rFonts w:ascii="宋体" w:hAnsi="宋体" w:cs="宋体"/>
          <w:b/>
          <w:bCs/>
          <w:szCs w:val="21"/>
        </w:rPr>
        <w:t>所有未切开心脏的心脏瓣膜介入手术不在保障范围内。</w:t>
      </w:r>
    </w:p>
    <w:p>
      <w:pPr>
        <w:spacing w:after="156" w:afterLines="50"/>
        <w:ind w:firstLine="420" w:firstLineChars="200"/>
        <w:rPr>
          <w:rFonts w:ascii="宋体" w:hAnsi="宋体" w:cs="宋体"/>
          <w:szCs w:val="21"/>
        </w:rPr>
      </w:pPr>
      <w:r>
        <w:rPr>
          <w:rFonts w:hint="eastAsia" w:ascii="宋体" w:hAnsi="宋体" w:cs="宋体"/>
          <w:szCs w:val="21"/>
        </w:rPr>
        <w:t>17、</w:t>
      </w:r>
      <w:r>
        <w:rPr>
          <w:rFonts w:ascii="宋体" w:hAnsi="宋体" w:cs="宋体"/>
          <w:szCs w:val="21"/>
        </w:rPr>
        <w:t>严重阿尔茨海默病</w:t>
      </w:r>
    </w:p>
    <w:p>
      <w:pPr>
        <w:spacing w:after="156" w:afterLines="50"/>
        <w:ind w:firstLine="420" w:firstLineChars="200"/>
        <w:rPr>
          <w:rFonts w:ascii="宋体" w:hAnsi="宋体" w:cs="宋体"/>
          <w:szCs w:val="21"/>
        </w:rPr>
      </w:pPr>
      <w:r>
        <w:rPr>
          <w:rFonts w:ascii="宋体" w:hAnsi="宋体" w:cs="宋体"/>
          <w:szCs w:val="21"/>
        </w:rPr>
        <w:t>指因大脑进行性、不可逆性改变导致智能严重衰退或丧失，临床表现为严重的认知功能障碍、精神行为异常和社交能力减退等，其日常生活必须持续受到他人监护。须由头颅断层扫描（CT）、核磁共振检查（MRI）或正电子发射断层扫描（PET）等影像学检查证实，并经相关专科医生确诊，且须满足下列至少一项条件：</w:t>
      </w:r>
    </w:p>
    <w:p>
      <w:pPr>
        <w:spacing w:after="156" w:afterLines="50"/>
        <w:ind w:firstLine="420" w:firstLineChars="200"/>
        <w:rPr>
          <w:rFonts w:ascii="宋体" w:hAnsi="宋体" w:cs="宋体"/>
          <w:szCs w:val="21"/>
        </w:rPr>
      </w:pPr>
      <w:r>
        <w:rPr>
          <w:rFonts w:hint="eastAsia" w:ascii="宋体" w:hAnsi="宋体" w:cs="宋体"/>
          <w:szCs w:val="21"/>
        </w:rPr>
        <w:t>（1）</w:t>
      </w:r>
      <w:r>
        <w:rPr>
          <w:rFonts w:ascii="宋体" w:hAnsi="宋体" w:cs="宋体"/>
          <w:szCs w:val="21"/>
        </w:rPr>
        <w:t>由具有评估资格的专科医生根据临床痴呆评定量表（CDR，Clinical</w:t>
      </w:r>
      <w:r>
        <w:rPr>
          <w:rFonts w:hint="eastAsia" w:ascii="宋体" w:hAnsi="宋体" w:cs="宋体"/>
          <w:szCs w:val="21"/>
        </w:rPr>
        <w:t xml:space="preserve"> </w:t>
      </w:r>
      <w:r>
        <w:rPr>
          <w:rFonts w:ascii="宋体" w:hAnsi="宋体" w:cs="宋体"/>
          <w:szCs w:val="21"/>
        </w:rPr>
        <w:t>Dementia</w:t>
      </w:r>
      <w:r>
        <w:rPr>
          <w:rFonts w:hint="eastAsia" w:ascii="宋体" w:hAnsi="宋体" w:cs="宋体"/>
          <w:szCs w:val="21"/>
        </w:rPr>
        <w:t xml:space="preserve"> </w:t>
      </w:r>
      <w:r>
        <w:rPr>
          <w:rFonts w:ascii="宋体" w:hAnsi="宋体" w:cs="宋体"/>
          <w:szCs w:val="21"/>
        </w:rPr>
        <w:t>Rating）评估结果为3分；</w:t>
      </w:r>
    </w:p>
    <w:p>
      <w:pPr>
        <w:spacing w:after="156" w:afterLines="50"/>
        <w:ind w:firstLine="420" w:firstLineChars="200"/>
        <w:rPr>
          <w:rFonts w:ascii="宋体" w:hAnsi="宋体" w:cs="宋体"/>
          <w:b/>
          <w:bCs/>
          <w:szCs w:val="21"/>
        </w:rPr>
      </w:pPr>
      <w:r>
        <w:rPr>
          <w:rFonts w:hint="eastAsia" w:ascii="宋体" w:hAnsi="宋体" w:cs="宋体"/>
          <w:szCs w:val="21"/>
        </w:rPr>
        <w:t>（2）</w:t>
      </w:r>
      <w:r>
        <w:rPr>
          <w:rFonts w:ascii="宋体" w:hAnsi="宋体" w:cs="宋体"/>
          <w:szCs w:val="21"/>
        </w:rPr>
        <w:t>自主生活能力完全丧失，无法独立完成六项基本日常生活活动中的三项或三项以上。</w:t>
      </w:r>
    </w:p>
    <w:p>
      <w:pPr>
        <w:spacing w:after="156" w:afterLines="50"/>
        <w:ind w:firstLine="422" w:firstLineChars="200"/>
        <w:rPr>
          <w:rFonts w:ascii="宋体" w:hAnsi="宋体" w:cs="宋体"/>
          <w:b/>
          <w:bCs/>
          <w:szCs w:val="21"/>
        </w:rPr>
      </w:pPr>
      <w:r>
        <w:rPr>
          <w:rFonts w:ascii="宋体" w:hAnsi="宋体" w:cs="宋体"/>
          <w:b/>
          <w:bCs/>
          <w:szCs w:val="21"/>
        </w:rPr>
        <w:t>阿尔茨海默病之外的其他类型痴呆不在保障范围内。</w:t>
      </w:r>
    </w:p>
    <w:p>
      <w:pPr>
        <w:spacing w:after="156" w:afterLines="50"/>
        <w:ind w:firstLine="420" w:firstLineChars="200"/>
        <w:rPr>
          <w:rFonts w:ascii="宋体" w:hAnsi="宋体" w:cs="宋体"/>
          <w:szCs w:val="21"/>
        </w:rPr>
      </w:pPr>
      <w:r>
        <w:rPr>
          <w:rFonts w:hint="eastAsia" w:ascii="宋体" w:hAnsi="宋体" w:cs="宋体"/>
          <w:szCs w:val="21"/>
        </w:rPr>
        <w:t>18、</w:t>
      </w:r>
      <w:r>
        <w:rPr>
          <w:rFonts w:ascii="宋体" w:hAnsi="宋体" w:cs="宋体"/>
          <w:szCs w:val="21"/>
        </w:rPr>
        <w:t>严重脑损伤</w:t>
      </w:r>
    </w:p>
    <w:p>
      <w:pPr>
        <w:spacing w:after="156" w:afterLines="50"/>
        <w:ind w:firstLine="420" w:firstLineChars="200"/>
        <w:rPr>
          <w:rFonts w:ascii="宋体" w:hAnsi="宋体" w:cs="宋体"/>
          <w:szCs w:val="21"/>
        </w:rPr>
      </w:pPr>
      <w:r>
        <w:rPr>
          <w:rFonts w:ascii="宋体" w:hAnsi="宋体" w:cs="宋体"/>
          <w:szCs w:val="21"/>
        </w:rPr>
        <w:t>指因头部遭受机械性外力，引起脑重要部位损伤，导致神经系统永久性的功能障碍。须由头颅断层扫描（CT）、核磁共振检查（MRI）或正电子发射断层扫描（PET）等影像学检查证实。神经系统永久性的功能障碍，指脑损伤180天后，仍遗留下列至少一种障碍：</w:t>
      </w:r>
    </w:p>
    <w:p>
      <w:pPr>
        <w:spacing w:after="156" w:afterLines="50"/>
        <w:ind w:firstLine="420" w:firstLineChars="200"/>
        <w:rPr>
          <w:rFonts w:ascii="宋体" w:hAnsi="宋体" w:cs="宋体"/>
          <w:szCs w:val="21"/>
        </w:rPr>
      </w:pPr>
      <w:r>
        <w:rPr>
          <w:rFonts w:hint="eastAsia" w:ascii="宋体" w:hAnsi="宋体" w:cs="宋体"/>
          <w:szCs w:val="21"/>
        </w:rPr>
        <w:t>（1）</w:t>
      </w:r>
      <w:r>
        <w:rPr>
          <w:rFonts w:ascii="宋体" w:hAnsi="宋体" w:cs="宋体"/>
          <w:szCs w:val="21"/>
        </w:rPr>
        <w:t>一肢（含）以上肢体肌力2级（含）以下；</w:t>
      </w:r>
    </w:p>
    <w:p>
      <w:pPr>
        <w:spacing w:after="156" w:afterLines="50"/>
        <w:ind w:firstLine="420" w:firstLineChars="200"/>
        <w:rPr>
          <w:rFonts w:ascii="宋体" w:hAnsi="宋体" w:cs="宋体"/>
          <w:b/>
          <w:bCs/>
          <w:szCs w:val="21"/>
        </w:rPr>
      </w:pPr>
      <w:r>
        <w:rPr>
          <w:rFonts w:hint="eastAsia" w:ascii="宋体" w:hAnsi="宋体" w:cs="宋体"/>
          <w:szCs w:val="21"/>
        </w:rPr>
        <w:t>（2）</w:t>
      </w:r>
      <w:r>
        <w:rPr>
          <w:rFonts w:ascii="宋体" w:hAnsi="宋体" w:cs="宋体"/>
          <w:szCs w:val="21"/>
        </w:rPr>
        <w:t>语言能力完全丧失，或严重咀嚼吞咽功能障碍；</w:t>
      </w:r>
    </w:p>
    <w:p>
      <w:pPr>
        <w:spacing w:after="156" w:afterLines="50"/>
        <w:ind w:firstLine="420" w:firstLineChars="200"/>
        <w:rPr>
          <w:rFonts w:ascii="宋体" w:hAnsi="宋体" w:cs="宋体"/>
          <w:b/>
          <w:bCs/>
          <w:szCs w:val="21"/>
        </w:rPr>
      </w:pPr>
      <w:r>
        <w:rPr>
          <w:rFonts w:hint="eastAsia" w:ascii="宋体" w:hAnsi="宋体" w:cs="宋体"/>
          <w:szCs w:val="21"/>
        </w:rPr>
        <w:t>（3）</w:t>
      </w:r>
      <w:r>
        <w:rPr>
          <w:rFonts w:ascii="宋体" w:hAnsi="宋体" w:cs="宋体"/>
          <w:szCs w:val="21"/>
        </w:rPr>
        <w:t>自主生活能力完全丧失，无法独立完成六项基本日常生活活动中的三项或三项以上。</w:t>
      </w:r>
    </w:p>
    <w:p>
      <w:pPr>
        <w:spacing w:after="156" w:afterLines="50"/>
        <w:ind w:firstLine="420" w:firstLineChars="200"/>
        <w:rPr>
          <w:rFonts w:ascii="宋体" w:hAnsi="宋体" w:cs="宋体"/>
          <w:szCs w:val="21"/>
        </w:rPr>
      </w:pPr>
      <w:r>
        <w:rPr>
          <w:rFonts w:hint="eastAsia" w:ascii="宋体" w:hAnsi="宋体" w:cs="宋体"/>
          <w:szCs w:val="21"/>
        </w:rPr>
        <w:t>19、</w:t>
      </w:r>
      <w:r>
        <w:rPr>
          <w:rFonts w:ascii="宋体" w:hAnsi="宋体" w:cs="宋体"/>
          <w:szCs w:val="21"/>
        </w:rPr>
        <w:t>严重原发性帕金森病</w:t>
      </w:r>
    </w:p>
    <w:p>
      <w:pPr>
        <w:spacing w:after="156" w:afterLines="50"/>
        <w:ind w:firstLine="420" w:firstLineChars="200"/>
        <w:rPr>
          <w:rFonts w:ascii="宋体" w:hAnsi="宋体" w:cs="宋体"/>
          <w:szCs w:val="21"/>
        </w:rPr>
      </w:pPr>
      <w:r>
        <w:rPr>
          <w:rFonts w:ascii="宋体" w:hAnsi="宋体" w:cs="宋体"/>
          <w:szCs w:val="21"/>
        </w:rPr>
        <w:t>是一种中枢神经系统的退行性疾病，临床表现为运动迟缓、静止性震颤或肌强直等，经相关专科医生确诊，且须满足自主生活能力完全丧失，无法独立完成六项基本日常生活活动中的三项或三项以上。</w:t>
      </w:r>
    </w:p>
    <w:p>
      <w:pPr>
        <w:spacing w:after="156" w:afterLines="50"/>
        <w:ind w:firstLine="422" w:firstLineChars="200"/>
        <w:rPr>
          <w:rFonts w:ascii="宋体" w:hAnsi="宋体" w:cs="宋体"/>
          <w:b/>
          <w:bCs/>
          <w:szCs w:val="21"/>
        </w:rPr>
      </w:pPr>
      <w:r>
        <w:rPr>
          <w:rFonts w:ascii="宋体" w:hAnsi="宋体" w:cs="宋体"/>
          <w:b/>
          <w:bCs/>
          <w:szCs w:val="21"/>
        </w:rPr>
        <w:t>继发性帕金森综合征、帕金森叠加综合征不在保障范围内。</w:t>
      </w:r>
    </w:p>
    <w:p>
      <w:pPr>
        <w:spacing w:after="156" w:afterLines="50"/>
        <w:ind w:firstLine="420" w:firstLineChars="200"/>
        <w:rPr>
          <w:rFonts w:ascii="宋体" w:hAnsi="宋体" w:cs="宋体"/>
          <w:szCs w:val="21"/>
        </w:rPr>
      </w:pPr>
      <w:r>
        <w:rPr>
          <w:rFonts w:hint="eastAsia" w:ascii="宋体" w:hAnsi="宋体" w:cs="宋体"/>
          <w:szCs w:val="21"/>
        </w:rPr>
        <w:t>20、</w:t>
      </w:r>
      <w:r>
        <w:rPr>
          <w:rFonts w:ascii="宋体" w:hAnsi="宋体" w:cs="宋体"/>
          <w:szCs w:val="21"/>
        </w:rPr>
        <w:t>严重Ⅲ度烧伤</w:t>
      </w:r>
    </w:p>
    <w:p>
      <w:pPr>
        <w:spacing w:after="156" w:afterLines="50"/>
        <w:ind w:firstLine="420" w:firstLineChars="200"/>
        <w:rPr>
          <w:rFonts w:ascii="宋体" w:hAnsi="宋体" w:cs="宋体"/>
          <w:szCs w:val="21"/>
        </w:rPr>
      </w:pPr>
      <w:r>
        <w:rPr>
          <w:rFonts w:ascii="宋体" w:hAnsi="宋体" w:cs="宋体"/>
          <w:szCs w:val="21"/>
        </w:rPr>
        <w:t>指烧伤程度为Ⅲ度，且Ⅲ度烧伤的面积达到全身体表面积的20％或20％以上。体表面积根据《中国新九分法》计算。</w:t>
      </w:r>
    </w:p>
    <w:p>
      <w:pPr>
        <w:spacing w:after="156" w:afterLines="50"/>
        <w:ind w:firstLine="420" w:firstLineChars="200"/>
        <w:rPr>
          <w:rFonts w:ascii="宋体" w:hAnsi="宋体" w:cs="宋体"/>
          <w:szCs w:val="21"/>
        </w:rPr>
      </w:pPr>
      <w:r>
        <w:rPr>
          <w:rFonts w:hint="eastAsia" w:ascii="宋体" w:hAnsi="宋体" w:cs="宋体"/>
          <w:szCs w:val="21"/>
        </w:rPr>
        <w:t>21、</w:t>
      </w:r>
      <w:r>
        <w:rPr>
          <w:rFonts w:ascii="宋体" w:hAnsi="宋体" w:cs="宋体"/>
          <w:szCs w:val="21"/>
        </w:rPr>
        <w:t>严重特发性肺动脉高压</w:t>
      </w:r>
    </w:p>
    <w:p>
      <w:pPr>
        <w:spacing w:after="156" w:afterLines="50"/>
        <w:ind w:firstLine="420" w:firstLineChars="200"/>
        <w:rPr>
          <w:rFonts w:ascii="宋体" w:hAnsi="宋体" w:cs="宋体"/>
          <w:szCs w:val="21"/>
        </w:rPr>
      </w:pPr>
      <w:r>
        <w:rPr>
          <w:rFonts w:ascii="宋体" w:hAnsi="宋体" w:cs="宋体"/>
          <w:szCs w:val="21"/>
        </w:rPr>
        <w:t>指不明原因的肺动脉压力持续性增高，进行性发展而导致的慢性疾病，已经造成永久不可逆性的体力活动能力受限，达到</w:t>
      </w:r>
      <w:r>
        <w:rPr>
          <w:rFonts w:ascii="宋体" w:hAnsi="宋体" w:cs="宋体"/>
          <w:b/>
          <w:bCs/>
          <w:szCs w:val="21"/>
        </w:rPr>
        <w:t>美国纽约心脏病学会（New</w:t>
      </w:r>
      <w:r>
        <w:rPr>
          <w:rFonts w:hint="eastAsia" w:ascii="宋体" w:hAnsi="宋体" w:cs="宋体"/>
          <w:b/>
          <w:bCs/>
          <w:szCs w:val="21"/>
        </w:rPr>
        <w:t xml:space="preserve"> </w:t>
      </w:r>
      <w:r>
        <w:rPr>
          <w:rFonts w:ascii="宋体" w:hAnsi="宋体" w:cs="宋体"/>
          <w:b/>
          <w:bCs/>
          <w:szCs w:val="21"/>
        </w:rPr>
        <w:t>York</w:t>
      </w:r>
      <w:r>
        <w:rPr>
          <w:rFonts w:hint="eastAsia" w:ascii="宋体" w:hAnsi="宋体" w:cs="宋体"/>
          <w:b/>
          <w:bCs/>
          <w:szCs w:val="21"/>
        </w:rPr>
        <w:t xml:space="preserve"> </w:t>
      </w:r>
      <w:r>
        <w:rPr>
          <w:rFonts w:ascii="宋体" w:hAnsi="宋体" w:cs="宋体"/>
          <w:b/>
          <w:bCs/>
          <w:szCs w:val="21"/>
        </w:rPr>
        <w:t>Heart</w:t>
      </w:r>
      <w:r>
        <w:rPr>
          <w:rFonts w:hint="eastAsia" w:ascii="宋体" w:hAnsi="宋体" w:cs="宋体"/>
          <w:b/>
          <w:bCs/>
          <w:szCs w:val="21"/>
        </w:rPr>
        <w:t xml:space="preserve"> </w:t>
      </w:r>
      <w:r>
        <w:rPr>
          <w:rFonts w:ascii="宋体" w:hAnsi="宋体" w:cs="宋体"/>
          <w:b/>
          <w:bCs/>
          <w:szCs w:val="21"/>
        </w:rPr>
        <w:t>Association，NYHA）心功能状态分级</w:t>
      </w:r>
      <w:r>
        <w:rPr>
          <w:rFonts w:hint="eastAsia" w:ascii="宋体" w:hAnsi="宋体" w:cs="宋体"/>
          <w:b/>
          <w:bCs/>
          <w:szCs w:val="21"/>
        </w:rPr>
        <w:t>（释义五十三）</w:t>
      </w:r>
      <w:r>
        <w:rPr>
          <w:rFonts w:ascii="宋体" w:hAnsi="宋体" w:cs="宋体"/>
          <w:szCs w:val="21"/>
        </w:rPr>
        <w:t>IV级，且静息状态下肺动脉平均压在36mmHg（含）以上。</w:t>
      </w:r>
    </w:p>
    <w:p>
      <w:pPr>
        <w:spacing w:after="156" w:afterLines="50"/>
        <w:ind w:firstLine="420" w:firstLineChars="200"/>
        <w:rPr>
          <w:rFonts w:ascii="宋体" w:hAnsi="宋体" w:cs="宋体"/>
          <w:szCs w:val="21"/>
        </w:rPr>
      </w:pPr>
      <w:r>
        <w:rPr>
          <w:rFonts w:hint="eastAsia" w:ascii="宋体" w:hAnsi="宋体" w:cs="宋体"/>
          <w:szCs w:val="21"/>
        </w:rPr>
        <w:t>22、</w:t>
      </w:r>
      <w:r>
        <w:rPr>
          <w:rFonts w:ascii="宋体" w:hAnsi="宋体" w:cs="宋体"/>
          <w:szCs w:val="21"/>
        </w:rPr>
        <w:t>严重运动神经元病</w:t>
      </w:r>
    </w:p>
    <w:p>
      <w:pPr>
        <w:spacing w:after="156" w:afterLines="50"/>
        <w:ind w:firstLine="420" w:firstLineChars="200"/>
        <w:rPr>
          <w:rFonts w:ascii="宋体" w:hAnsi="宋体" w:cs="宋体"/>
          <w:szCs w:val="21"/>
        </w:rPr>
      </w:pPr>
      <w:r>
        <w:rPr>
          <w:rFonts w:ascii="宋体" w:hAnsi="宋体" w:cs="宋体"/>
          <w:szCs w:val="21"/>
        </w:rPr>
        <w:t>是一组中枢神经系统运动神经元的进行性变性疾病，包括进行性脊肌萎缩症、进行性延髓麻痹症、原发性侧索硬化症、肌萎缩性侧索硬化症,经相关专科医生确诊，且须满足下列至少一项条件：</w:t>
      </w:r>
    </w:p>
    <w:p>
      <w:pPr>
        <w:spacing w:after="156" w:afterLines="50"/>
        <w:ind w:firstLine="420" w:firstLineChars="200"/>
        <w:rPr>
          <w:rFonts w:ascii="宋体" w:hAnsi="宋体" w:cs="宋体"/>
          <w:szCs w:val="21"/>
        </w:rPr>
      </w:pPr>
      <w:r>
        <w:rPr>
          <w:rFonts w:hint="eastAsia" w:ascii="宋体" w:hAnsi="宋体" w:cs="宋体"/>
          <w:szCs w:val="21"/>
        </w:rPr>
        <w:t>（1）</w:t>
      </w:r>
      <w:r>
        <w:rPr>
          <w:rFonts w:ascii="宋体" w:hAnsi="宋体" w:cs="宋体"/>
          <w:szCs w:val="21"/>
        </w:rPr>
        <w:t>严重咀嚼吞咽功能障碍；</w:t>
      </w:r>
    </w:p>
    <w:p>
      <w:pPr>
        <w:spacing w:after="156" w:afterLines="50"/>
        <w:ind w:firstLine="420" w:firstLineChars="200"/>
        <w:rPr>
          <w:rFonts w:ascii="宋体" w:hAnsi="宋体" w:cs="宋体"/>
          <w:szCs w:val="21"/>
        </w:rPr>
      </w:pPr>
      <w:r>
        <w:rPr>
          <w:rFonts w:hint="eastAsia" w:ascii="宋体" w:hAnsi="宋体" w:cs="宋体"/>
          <w:szCs w:val="21"/>
        </w:rPr>
        <w:t>（2）</w:t>
      </w:r>
      <w:r>
        <w:rPr>
          <w:rFonts w:ascii="宋体" w:hAnsi="宋体" w:cs="宋体"/>
          <w:szCs w:val="21"/>
        </w:rPr>
        <w:t>呼吸肌麻痹导致严重呼吸困难，且已经持续使用呼吸机7天（含）以上；</w:t>
      </w:r>
    </w:p>
    <w:p>
      <w:pPr>
        <w:spacing w:after="156" w:afterLines="50"/>
        <w:ind w:firstLine="420" w:firstLineChars="200"/>
        <w:rPr>
          <w:rFonts w:ascii="宋体" w:hAnsi="宋体" w:cs="宋体"/>
          <w:szCs w:val="21"/>
        </w:rPr>
      </w:pPr>
      <w:r>
        <w:rPr>
          <w:rFonts w:hint="eastAsia" w:ascii="宋体" w:hAnsi="宋体" w:cs="宋体"/>
          <w:szCs w:val="21"/>
        </w:rPr>
        <w:t>（3）</w:t>
      </w:r>
      <w:r>
        <w:rPr>
          <w:rFonts w:ascii="宋体" w:hAnsi="宋体" w:cs="宋体"/>
          <w:szCs w:val="21"/>
        </w:rPr>
        <w:t>自主生活能力完全丧失，无法独立完成六项基本日常生活活动中的三项或三项以上。</w:t>
      </w:r>
    </w:p>
    <w:p>
      <w:pPr>
        <w:spacing w:after="156" w:afterLines="50"/>
        <w:ind w:firstLine="421"/>
        <w:rPr>
          <w:rFonts w:ascii="宋体" w:hAnsi="宋体" w:cs="宋体"/>
          <w:b/>
          <w:bCs/>
          <w:szCs w:val="21"/>
        </w:rPr>
      </w:pPr>
      <w:r>
        <w:rPr>
          <w:rFonts w:hint="eastAsia" w:ascii="宋体" w:hAnsi="宋体" w:cs="宋体"/>
          <w:b/>
          <w:bCs/>
          <w:szCs w:val="21"/>
        </w:rPr>
        <w:t>本合同仅对被保险人60周岁以前出现症状的情况</w:t>
      </w:r>
      <w:r>
        <w:rPr>
          <w:rFonts w:ascii="宋体" w:hAnsi="宋体" w:cs="宋体"/>
          <w:b/>
          <w:bCs/>
          <w:szCs w:val="21"/>
        </w:rPr>
        <w:t>承担保险责任</w:t>
      </w:r>
      <w:r>
        <w:rPr>
          <w:rFonts w:hint="eastAsia" w:ascii="宋体" w:hAnsi="宋体" w:cs="宋体"/>
          <w:b/>
          <w:bCs/>
          <w:szCs w:val="21"/>
        </w:rPr>
        <w:t>。</w:t>
      </w:r>
    </w:p>
    <w:p>
      <w:pPr>
        <w:spacing w:after="156" w:afterLines="50"/>
        <w:ind w:firstLine="421"/>
        <w:rPr>
          <w:rFonts w:ascii="宋体" w:hAnsi="宋体" w:cs="宋体"/>
          <w:szCs w:val="21"/>
        </w:rPr>
      </w:pPr>
      <w:r>
        <w:rPr>
          <w:rFonts w:hint="eastAsia" w:ascii="宋体" w:hAnsi="宋体" w:cs="宋体"/>
          <w:szCs w:val="21"/>
        </w:rPr>
        <w:t>23、</w:t>
      </w:r>
      <w:r>
        <w:rPr>
          <w:rFonts w:ascii="宋体" w:hAnsi="宋体" w:cs="宋体"/>
          <w:szCs w:val="21"/>
        </w:rPr>
        <w:t>语言能力丧失</w:t>
      </w:r>
    </w:p>
    <w:p>
      <w:pPr>
        <w:spacing w:after="156" w:afterLines="50"/>
        <w:ind w:firstLine="421"/>
        <w:rPr>
          <w:rFonts w:ascii="宋体" w:hAnsi="宋体" w:cs="宋体"/>
          <w:szCs w:val="21"/>
        </w:rPr>
      </w:pPr>
      <w:r>
        <w:rPr>
          <w:rFonts w:ascii="宋体" w:hAnsi="宋体" w:cs="宋体"/>
          <w:szCs w:val="21"/>
        </w:rPr>
        <w:t>指因疾病或意外伤害导致语言能力完全丧失，经过积极治疗至少12个月（声带完全切除不受此时间限制），仍无法通过现有医疗手段恢复。</w:t>
      </w:r>
    </w:p>
    <w:p>
      <w:pPr>
        <w:spacing w:after="156" w:afterLines="50"/>
        <w:ind w:firstLine="421"/>
        <w:rPr>
          <w:rFonts w:ascii="宋体" w:hAnsi="宋体" w:cs="宋体"/>
          <w:b/>
          <w:bCs/>
          <w:szCs w:val="21"/>
        </w:rPr>
      </w:pPr>
      <w:r>
        <w:rPr>
          <w:rFonts w:ascii="宋体" w:hAnsi="宋体" w:cs="宋体"/>
          <w:b/>
          <w:bCs/>
          <w:szCs w:val="21"/>
        </w:rPr>
        <w:t>精神心理因素所致的语言能力丧失不在保障范围内。</w:t>
      </w:r>
    </w:p>
    <w:p>
      <w:pPr>
        <w:spacing w:after="156" w:afterLines="50"/>
        <w:ind w:firstLine="421"/>
        <w:rPr>
          <w:rFonts w:ascii="宋体" w:hAnsi="宋体" w:cs="宋体"/>
          <w:b/>
          <w:bCs/>
          <w:szCs w:val="21"/>
        </w:rPr>
      </w:pPr>
      <w:r>
        <w:rPr>
          <w:rFonts w:hint="eastAsia" w:ascii="宋体" w:hAnsi="宋体" w:cs="宋体"/>
          <w:b/>
          <w:bCs/>
          <w:szCs w:val="21"/>
        </w:rPr>
        <w:t>本合同仅对被保险人3周岁以后出现症状的情况</w:t>
      </w:r>
      <w:r>
        <w:rPr>
          <w:rFonts w:ascii="宋体" w:hAnsi="宋体" w:cs="宋体"/>
          <w:b/>
          <w:bCs/>
          <w:szCs w:val="21"/>
        </w:rPr>
        <w:t>承担保险责任</w:t>
      </w:r>
      <w:r>
        <w:rPr>
          <w:rFonts w:hint="eastAsia" w:ascii="宋体" w:hAnsi="宋体" w:cs="宋体"/>
          <w:b/>
          <w:bCs/>
          <w:szCs w:val="21"/>
        </w:rPr>
        <w:t>。</w:t>
      </w:r>
    </w:p>
    <w:p>
      <w:pPr>
        <w:spacing w:after="156" w:afterLines="50"/>
        <w:ind w:firstLine="421"/>
        <w:rPr>
          <w:rFonts w:ascii="宋体" w:hAnsi="宋体" w:cs="宋体"/>
          <w:szCs w:val="21"/>
        </w:rPr>
      </w:pPr>
      <w:r>
        <w:rPr>
          <w:rFonts w:hint="eastAsia" w:ascii="宋体" w:hAnsi="宋体" w:cs="宋体"/>
          <w:szCs w:val="21"/>
        </w:rPr>
        <w:t>24、</w:t>
      </w:r>
      <w:r>
        <w:rPr>
          <w:rFonts w:ascii="宋体" w:hAnsi="宋体" w:cs="宋体"/>
          <w:szCs w:val="21"/>
        </w:rPr>
        <w:t>重型再生障碍性贫血</w:t>
      </w:r>
    </w:p>
    <w:p>
      <w:pPr>
        <w:spacing w:after="156" w:afterLines="50"/>
        <w:ind w:firstLine="421"/>
        <w:rPr>
          <w:rFonts w:ascii="宋体" w:hAnsi="宋体" w:cs="宋体"/>
          <w:szCs w:val="21"/>
        </w:rPr>
      </w:pPr>
      <w:r>
        <w:rPr>
          <w:rFonts w:ascii="宋体" w:hAnsi="宋体" w:cs="宋体"/>
          <w:szCs w:val="21"/>
        </w:rPr>
        <w:t>指因骨髓造血功能慢性持续性衰竭导致的贫血、中性粒细胞减少及血小板减少，且须满足下列全部条件：</w:t>
      </w:r>
    </w:p>
    <w:p>
      <w:pPr>
        <w:spacing w:after="156" w:afterLines="50"/>
        <w:ind w:firstLine="420" w:firstLineChars="200"/>
        <w:rPr>
          <w:rFonts w:ascii="宋体" w:hAnsi="宋体" w:cs="宋体"/>
          <w:szCs w:val="21"/>
        </w:rPr>
      </w:pPr>
      <w:r>
        <w:rPr>
          <w:rFonts w:hint="eastAsia" w:ascii="宋体" w:hAnsi="宋体" w:cs="宋体"/>
          <w:szCs w:val="21"/>
        </w:rPr>
        <w:t>（1）</w:t>
      </w:r>
      <w:r>
        <w:rPr>
          <w:rFonts w:ascii="宋体" w:hAnsi="宋体" w:cs="宋体"/>
          <w:szCs w:val="21"/>
        </w:rPr>
        <w:t>骨髓穿刺检查或骨髓活检结果支持诊断：骨髓细胞增生程度&lt;正常的25%；如≥正常的25%但&lt;50%，则残存的造血细胞应&lt;30%；</w:t>
      </w:r>
    </w:p>
    <w:p>
      <w:pPr>
        <w:spacing w:after="156" w:afterLines="50"/>
        <w:ind w:firstLine="420" w:firstLineChars="200"/>
        <w:rPr>
          <w:rFonts w:ascii="宋体" w:hAnsi="宋体" w:cs="宋体"/>
          <w:b/>
          <w:bCs/>
          <w:szCs w:val="21"/>
        </w:rPr>
      </w:pPr>
      <w:r>
        <w:rPr>
          <w:rFonts w:hint="eastAsia" w:ascii="宋体" w:hAnsi="宋体" w:cs="宋体"/>
          <w:szCs w:val="21"/>
        </w:rPr>
        <w:t>（2）</w:t>
      </w:r>
      <w:r>
        <w:rPr>
          <w:rFonts w:ascii="宋体" w:hAnsi="宋体" w:cs="宋体"/>
          <w:szCs w:val="21"/>
        </w:rPr>
        <w:t>外周血象须具备以下三项条件中的两项：</w:t>
      </w:r>
    </w:p>
    <w:p>
      <w:pPr>
        <w:spacing w:after="156" w:afterLines="50"/>
        <w:ind w:firstLine="420" w:firstLineChars="200"/>
        <w:rPr>
          <w:rFonts w:ascii="宋体" w:hAnsi="宋体" w:cs="宋体"/>
          <w:szCs w:val="21"/>
        </w:rPr>
      </w:pPr>
      <w:r>
        <w:rPr>
          <w:rFonts w:hint="eastAsia" w:ascii="宋体" w:hAnsi="宋体" w:cs="宋体"/>
          <w:szCs w:val="21"/>
        </w:rPr>
        <w:t>①</w:t>
      </w:r>
      <w:r>
        <w:rPr>
          <w:rFonts w:ascii="宋体" w:hAnsi="宋体" w:cs="宋体"/>
          <w:szCs w:val="21"/>
        </w:rPr>
        <w:t>中性粒细胞绝对值&lt;0.5×10</w:t>
      </w:r>
      <w:r>
        <w:rPr>
          <w:rFonts w:ascii="宋体" w:hAnsi="宋体" w:cs="宋体"/>
          <w:szCs w:val="21"/>
          <w:vertAlign w:val="superscript"/>
        </w:rPr>
        <w:t>9</w:t>
      </w:r>
      <w:r>
        <w:rPr>
          <w:rFonts w:ascii="宋体" w:hAnsi="宋体" w:cs="宋体"/>
          <w:szCs w:val="21"/>
        </w:rPr>
        <w:t>/L；</w:t>
      </w:r>
    </w:p>
    <w:p>
      <w:pPr>
        <w:spacing w:after="156" w:afterLines="50"/>
        <w:ind w:firstLine="420" w:firstLineChars="200"/>
        <w:rPr>
          <w:rFonts w:ascii="宋体" w:hAnsi="宋体" w:cs="宋体"/>
          <w:b/>
          <w:bCs/>
          <w:szCs w:val="21"/>
        </w:rPr>
      </w:pPr>
      <w:r>
        <w:rPr>
          <w:rFonts w:hint="eastAsia" w:ascii="宋体" w:hAnsi="宋体" w:cs="宋体"/>
          <w:szCs w:val="21"/>
        </w:rPr>
        <w:t>②</w:t>
      </w:r>
      <w:r>
        <w:rPr>
          <w:rFonts w:ascii="宋体" w:hAnsi="宋体" w:cs="宋体"/>
          <w:szCs w:val="21"/>
        </w:rPr>
        <w:t>网织红细胞计数&lt;20×10</w:t>
      </w:r>
      <w:r>
        <w:rPr>
          <w:rFonts w:ascii="宋体" w:hAnsi="宋体" w:cs="宋体"/>
          <w:szCs w:val="21"/>
          <w:vertAlign w:val="superscript"/>
        </w:rPr>
        <w:t>9</w:t>
      </w:r>
      <w:r>
        <w:rPr>
          <w:rFonts w:ascii="宋体" w:hAnsi="宋体" w:cs="宋体"/>
          <w:szCs w:val="21"/>
        </w:rPr>
        <w:t>/L；</w:t>
      </w:r>
    </w:p>
    <w:p>
      <w:pPr>
        <w:spacing w:after="156" w:afterLines="50"/>
        <w:ind w:firstLine="420" w:firstLineChars="200"/>
        <w:rPr>
          <w:rFonts w:ascii="宋体" w:hAnsi="宋体" w:cs="宋体"/>
          <w:b/>
          <w:bCs/>
          <w:szCs w:val="21"/>
        </w:rPr>
      </w:pPr>
      <w:r>
        <w:rPr>
          <w:rFonts w:hint="eastAsia" w:ascii="宋体" w:hAnsi="宋体" w:cs="宋体"/>
          <w:szCs w:val="21"/>
        </w:rPr>
        <w:t>③</w:t>
      </w:r>
      <w:r>
        <w:rPr>
          <w:rFonts w:ascii="宋体" w:hAnsi="宋体" w:cs="宋体"/>
          <w:szCs w:val="21"/>
        </w:rPr>
        <w:t>血小板绝对值&lt;20×10</w:t>
      </w:r>
      <w:r>
        <w:rPr>
          <w:rFonts w:ascii="宋体" w:hAnsi="宋体" w:cs="宋体"/>
          <w:szCs w:val="21"/>
          <w:vertAlign w:val="superscript"/>
        </w:rPr>
        <w:t>9</w:t>
      </w:r>
      <w:r>
        <w:rPr>
          <w:rFonts w:ascii="宋体" w:hAnsi="宋体" w:cs="宋体"/>
          <w:szCs w:val="21"/>
        </w:rPr>
        <w:t>/L。</w:t>
      </w:r>
    </w:p>
    <w:p>
      <w:pPr>
        <w:spacing w:after="156" w:afterLines="50"/>
        <w:ind w:firstLine="420" w:firstLineChars="200"/>
        <w:rPr>
          <w:rFonts w:ascii="宋体" w:hAnsi="宋体" w:cs="宋体"/>
          <w:szCs w:val="21"/>
        </w:rPr>
      </w:pPr>
      <w:r>
        <w:rPr>
          <w:rFonts w:hint="eastAsia" w:ascii="宋体" w:hAnsi="宋体" w:cs="宋体"/>
          <w:szCs w:val="21"/>
        </w:rPr>
        <w:t>25、</w:t>
      </w:r>
      <w:r>
        <w:rPr>
          <w:rFonts w:ascii="宋体" w:hAnsi="宋体" w:cs="宋体"/>
          <w:szCs w:val="21"/>
        </w:rPr>
        <w:t>主动脉手术</w:t>
      </w:r>
    </w:p>
    <w:p>
      <w:pPr>
        <w:spacing w:after="156" w:afterLines="50"/>
        <w:ind w:firstLine="420" w:firstLineChars="200"/>
        <w:rPr>
          <w:rFonts w:ascii="宋体" w:hAnsi="宋体" w:cs="宋体"/>
          <w:szCs w:val="21"/>
        </w:rPr>
      </w:pPr>
      <w:r>
        <w:rPr>
          <w:rFonts w:ascii="宋体" w:hAnsi="宋体" w:cs="宋体"/>
          <w:szCs w:val="21"/>
        </w:rPr>
        <w:t>指为治疗主动脉疾病或主动脉创伤，已经实施了开胸（含胸腔镜下）或开腹（含腹腔镜下）进行的切除、置换、修补病损主动脉血管、主动脉创伤后修复的手术。主动脉指升主动脉、主动脉弓和降主动脉（含胸主动脉和腹主动脉），</w:t>
      </w:r>
      <w:r>
        <w:rPr>
          <w:rFonts w:ascii="宋体" w:hAnsi="宋体" w:cs="宋体"/>
          <w:b/>
          <w:bCs/>
          <w:szCs w:val="21"/>
        </w:rPr>
        <w:t>不包括升主动脉、主动脉弓和降主动脉的分支血管。</w:t>
      </w:r>
    </w:p>
    <w:p>
      <w:pPr>
        <w:spacing w:after="156" w:afterLines="50"/>
        <w:ind w:firstLine="422" w:firstLineChars="200"/>
        <w:rPr>
          <w:rFonts w:ascii="宋体" w:hAnsi="宋体" w:cs="宋体"/>
          <w:b/>
          <w:bCs/>
          <w:szCs w:val="21"/>
        </w:rPr>
      </w:pPr>
      <w:r>
        <w:rPr>
          <w:rFonts w:ascii="宋体" w:hAnsi="宋体" w:cs="宋体"/>
          <w:b/>
          <w:bCs/>
          <w:szCs w:val="21"/>
        </w:rPr>
        <w:t>所有未实施开胸或开腹的动脉内介入治疗不在保障范围内。</w:t>
      </w:r>
    </w:p>
    <w:p>
      <w:pPr>
        <w:spacing w:after="156" w:afterLines="50"/>
        <w:ind w:firstLine="420" w:firstLineChars="200"/>
        <w:rPr>
          <w:rFonts w:ascii="宋体" w:hAnsi="宋体" w:cs="宋体"/>
          <w:szCs w:val="21"/>
        </w:rPr>
      </w:pPr>
      <w:r>
        <w:rPr>
          <w:rFonts w:hint="eastAsia" w:ascii="宋体" w:hAnsi="宋体" w:cs="宋体"/>
          <w:szCs w:val="21"/>
        </w:rPr>
        <w:t>26、</w:t>
      </w:r>
      <w:r>
        <w:rPr>
          <w:rFonts w:ascii="宋体" w:hAnsi="宋体" w:cs="宋体"/>
          <w:szCs w:val="21"/>
        </w:rPr>
        <w:t>严重慢性呼吸衰竭</w:t>
      </w:r>
    </w:p>
    <w:p>
      <w:pPr>
        <w:spacing w:after="156" w:afterLines="50"/>
        <w:ind w:firstLine="420" w:firstLineChars="200"/>
        <w:rPr>
          <w:rFonts w:ascii="宋体" w:hAnsi="宋体" w:cs="宋体"/>
          <w:szCs w:val="21"/>
        </w:rPr>
      </w:pPr>
      <w:r>
        <w:rPr>
          <w:rFonts w:ascii="宋体" w:hAnsi="宋体" w:cs="宋体"/>
          <w:szCs w:val="21"/>
        </w:rPr>
        <w:t>指因慢性呼吸系统疾病导致永久不可逆性的呼吸衰竭，经过积极治疗180天后满足以下所有条件：</w:t>
      </w:r>
    </w:p>
    <w:p>
      <w:pPr>
        <w:spacing w:after="156" w:afterLines="50"/>
        <w:ind w:firstLine="420" w:firstLineChars="200"/>
        <w:rPr>
          <w:rFonts w:ascii="宋体" w:hAnsi="宋体" w:cs="宋体"/>
          <w:szCs w:val="21"/>
        </w:rPr>
      </w:pPr>
      <w:r>
        <w:rPr>
          <w:rFonts w:hint="eastAsia" w:ascii="宋体" w:hAnsi="宋体" w:cs="宋体"/>
          <w:szCs w:val="21"/>
        </w:rPr>
        <w:t>（1）</w:t>
      </w:r>
      <w:r>
        <w:rPr>
          <w:rFonts w:ascii="宋体" w:hAnsi="宋体" w:cs="宋体"/>
          <w:szCs w:val="21"/>
        </w:rPr>
        <w:t>静息时出现呼吸困难；</w:t>
      </w:r>
    </w:p>
    <w:p>
      <w:pPr>
        <w:spacing w:after="156" w:afterLines="50"/>
        <w:ind w:firstLine="420" w:firstLineChars="200"/>
        <w:rPr>
          <w:rFonts w:ascii="宋体" w:hAnsi="宋体" w:cs="宋体"/>
          <w:szCs w:val="21"/>
        </w:rPr>
      </w:pPr>
      <w:r>
        <w:rPr>
          <w:rFonts w:hint="eastAsia" w:ascii="宋体" w:hAnsi="宋体" w:cs="宋体"/>
          <w:szCs w:val="21"/>
        </w:rPr>
        <w:t>（2）</w:t>
      </w:r>
      <w:r>
        <w:rPr>
          <w:rFonts w:ascii="宋体" w:hAnsi="宋体" w:cs="宋体"/>
          <w:szCs w:val="21"/>
        </w:rPr>
        <w:t>肺功能第一秒用力呼气容积（FEV</w:t>
      </w:r>
      <w:r>
        <w:rPr>
          <w:rFonts w:ascii="宋体" w:hAnsi="宋体" w:cs="宋体"/>
          <w:szCs w:val="21"/>
          <w:vertAlign w:val="subscript"/>
        </w:rPr>
        <w:t>1</w:t>
      </w:r>
      <w:r>
        <w:rPr>
          <w:rFonts w:ascii="宋体" w:hAnsi="宋体" w:cs="宋体"/>
          <w:szCs w:val="21"/>
        </w:rPr>
        <w:t>）占预计值的百分比＜30%；</w:t>
      </w:r>
    </w:p>
    <w:p>
      <w:pPr>
        <w:spacing w:after="156" w:afterLines="50"/>
        <w:ind w:firstLine="420" w:firstLineChars="200"/>
        <w:rPr>
          <w:rFonts w:ascii="宋体" w:hAnsi="宋体" w:cs="宋体"/>
          <w:szCs w:val="21"/>
        </w:rPr>
      </w:pPr>
      <w:r>
        <w:rPr>
          <w:rFonts w:hint="eastAsia" w:ascii="宋体" w:hAnsi="宋体" w:cs="宋体"/>
          <w:szCs w:val="21"/>
        </w:rPr>
        <w:t>（3）</w:t>
      </w:r>
      <w:r>
        <w:rPr>
          <w:rFonts w:ascii="宋体" w:hAnsi="宋体" w:cs="宋体"/>
          <w:szCs w:val="21"/>
        </w:rPr>
        <w:t>在静息状态、呼吸空气条件下，动脉血氧分压（PaO</w:t>
      </w:r>
      <w:r>
        <w:rPr>
          <w:rFonts w:ascii="宋体" w:hAnsi="宋体" w:cs="宋体"/>
          <w:szCs w:val="21"/>
          <w:vertAlign w:val="subscript"/>
        </w:rPr>
        <w:t>2</w:t>
      </w:r>
      <w:r>
        <w:rPr>
          <w:rFonts w:ascii="宋体" w:hAnsi="宋体" w:cs="宋体"/>
          <w:szCs w:val="21"/>
        </w:rPr>
        <w:t>）＜50mmHg。</w:t>
      </w:r>
    </w:p>
    <w:p>
      <w:pPr>
        <w:spacing w:after="156" w:afterLines="50"/>
        <w:ind w:firstLine="420" w:firstLineChars="200"/>
        <w:rPr>
          <w:rFonts w:ascii="宋体" w:hAnsi="宋体" w:cs="宋体"/>
          <w:b/>
          <w:bCs/>
          <w:szCs w:val="21"/>
        </w:rPr>
      </w:pPr>
      <w:r>
        <w:rPr>
          <w:rFonts w:hint="eastAsia" w:ascii="宋体" w:hAnsi="宋体" w:cs="宋体"/>
          <w:szCs w:val="21"/>
        </w:rPr>
        <w:t>27、</w:t>
      </w:r>
      <w:r>
        <w:rPr>
          <w:rFonts w:ascii="宋体" w:hAnsi="宋体" w:cs="宋体"/>
          <w:szCs w:val="21"/>
        </w:rPr>
        <w:t>严重克罗恩病</w:t>
      </w:r>
    </w:p>
    <w:p>
      <w:pPr>
        <w:spacing w:after="156" w:afterLines="50"/>
        <w:ind w:firstLine="420" w:firstLineChars="200"/>
        <w:rPr>
          <w:rFonts w:ascii="宋体" w:hAnsi="宋体" w:cs="宋体"/>
          <w:szCs w:val="21"/>
        </w:rPr>
      </w:pPr>
      <w:r>
        <w:rPr>
          <w:rFonts w:ascii="宋体" w:hAnsi="宋体" w:cs="宋体"/>
          <w:szCs w:val="21"/>
        </w:rPr>
        <w:t>指一种慢性肉芽肿性肠炎，具有特征性的克罗恩病（Crohn</w:t>
      </w:r>
      <w:r>
        <w:rPr>
          <w:rFonts w:hint="eastAsia" w:ascii="宋体" w:hAnsi="宋体" w:cs="宋体"/>
          <w:szCs w:val="21"/>
        </w:rPr>
        <w:t xml:space="preserve"> </w:t>
      </w:r>
      <w:r>
        <w:rPr>
          <w:rFonts w:ascii="宋体" w:hAnsi="宋体" w:cs="宋体"/>
          <w:szCs w:val="21"/>
        </w:rPr>
        <w:t>病）病理组织学变化，须根据组织病理学特点诊断，且已经造成瘘管形成并伴有肠梗阻或肠穿孔。</w:t>
      </w:r>
    </w:p>
    <w:p>
      <w:pPr>
        <w:spacing w:after="156" w:afterLines="50"/>
        <w:ind w:firstLine="420" w:firstLineChars="200"/>
        <w:rPr>
          <w:rFonts w:ascii="宋体" w:hAnsi="宋体" w:cs="宋体"/>
          <w:szCs w:val="21"/>
        </w:rPr>
      </w:pPr>
      <w:r>
        <w:rPr>
          <w:rFonts w:hint="eastAsia" w:ascii="宋体" w:hAnsi="宋体" w:cs="宋体"/>
          <w:szCs w:val="21"/>
        </w:rPr>
        <w:t>28、</w:t>
      </w:r>
      <w:r>
        <w:rPr>
          <w:rFonts w:ascii="宋体" w:hAnsi="宋体" w:cs="宋体"/>
          <w:szCs w:val="21"/>
        </w:rPr>
        <w:t>严重溃疡性结肠炎</w:t>
      </w:r>
    </w:p>
    <w:p>
      <w:pPr>
        <w:spacing w:after="156" w:afterLines="50"/>
        <w:ind w:firstLine="420" w:firstLineChars="200"/>
        <w:rPr>
          <w:rFonts w:ascii="宋体" w:hAnsi="宋体" w:cs="宋体"/>
          <w:szCs w:val="21"/>
        </w:rPr>
      </w:pPr>
      <w:r>
        <w:rPr>
          <w:rFonts w:ascii="宋体" w:hAnsi="宋体" w:cs="宋体"/>
          <w:szCs w:val="21"/>
        </w:rPr>
        <w:t>指伴有致命性电解质紊乱的急性暴发性溃疡性结肠炎，病变已经累及全结肠，表现为严重的血便和系统性症状体征，须根据组织病理学特点诊断，且已经实施了结肠切除或回肠造瘘术。</w:t>
      </w:r>
    </w:p>
    <w:p>
      <w:pPr>
        <w:spacing w:after="156" w:afterLines="50"/>
        <w:ind w:firstLine="420" w:firstLineChars="200"/>
        <w:rPr>
          <w:rFonts w:ascii="宋体" w:hAnsi="宋体" w:cs="宋体"/>
          <w:szCs w:val="21"/>
        </w:rPr>
      </w:pPr>
      <w:r>
        <w:rPr>
          <w:rFonts w:hint="eastAsia" w:ascii="宋体" w:hAnsi="宋体" w:cs="宋体"/>
          <w:szCs w:val="21"/>
        </w:rPr>
        <w:t>29、多发性硬化症</w:t>
      </w:r>
    </w:p>
    <w:p>
      <w:pPr>
        <w:spacing w:after="156" w:afterLines="50"/>
        <w:ind w:firstLine="420" w:firstLineChars="200"/>
        <w:rPr>
          <w:rFonts w:ascii="宋体" w:hAnsi="宋体" w:cs="宋体"/>
          <w:szCs w:val="21"/>
        </w:rPr>
      </w:pPr>
      <w:r>
        <w:rPr>
          <w:rFonts w:hint="eastAsia" w:ascii="宋体" w:hAnsi="宋体" w:cs="宋体"/>
          <w:szCs w:val="21"/>
        </w:rPr>
        <w:t>多发性硬化症为中枢神经系统白质多灶性脱髓鞘病变，病变有时累及灰质。多发性硬化症必须由医院的神经科专科医生确诊。必须伴有典型的脱髓鞘症状和运动及感觉功能障碍的证据并有核磁共振检查（MRI）和脑脊液检查的典型改变。多发性硬化症必须造成神经系统永久性功能损害并且已导致被保险人自主生活能力完全丧失，无法独立完成六项基本日常生活活动中的三项或三项以上持续达180天以上。</w:t>
      </w:r>
    </w:p>
    <w:p>
      <w:pPr>
        <w:spacing w:after="156" w:afterLines="50"/>
        <w:ind w:firstLine="420" w:firstLineChars="200"/>
        <w:rPr>
          <w:rFonts w:ascii="宋体" w:hAnsi="宋体" w:cs="宋体"/>
          <w:szCs w:val="21"/>
        </w:rPr>
      </w:pPr>
      <w:r>
        <w:rPr>
          <w:rFonts w:hint="eastAsia" w:ascii="宋体" w:hAnsi="宋体" w:cs="宋体"/>
          <w:szCs w:val="21"/>
        </w:rPr>
        <w:t>30、侵蚀性葡萄胎（或称恶性葡萄胎）</w:t>
      </w:r>
    </w:p>
    <w:p>
      <w:pPr>
        <w:spacing w:after="156" w:afterLines="50"/>
        <w:ind w:firstLine="420" w:firstLineChars="200"/>
        <w:rPr>
          <w:rFonts w:ascii="宋体" w:hAnsi="宋体" w:cs="宋体"/>
          <w:szCs w:val="21"/>
        </w:rPr>
      </w:pPr>
      <w:r>
        <w:rPr>
          <w:rFonts w:hint="eastAsia" w:ascii="宋体" w:hAnsi="宋体" w:cs="宋体"/>
          <w:szCs w:val="21"/>
        </w:rPr>
        <w:t>指异常增生的绒毛组织浸润性生长浸入子宫肌层或转移至其他器官或组织的葡萄胎，并已经进行化疗或手术治疗的。</w:t>
      </w:r>
    </w:p>
    <w:p>
      <w:pPr>
        <w:spacing w:after="156" w:afterLines="50"/>
        <w:ind w:firstLine="420" w:firstLineChars="200"/>
        <w:rPr>
          <w:rFonts w:ascii="宋体" w:hAnsi="宋体" w:cs="宋体"/>
          <w:szCs w:val="21"/>
        </w:rPr>
      </w:pPr>
      <w:r>
        <w:rPr>
          <w:rFonts w:hint="eastAsia" w:ascii="宋体" w:hAnsi="宋体" w:cs="宋体"/>
          <w:szCs w:val="21"/>
        </w:rPr>
        <w:t>31、严重全身性重症肌无力</w:t>
      </w:r>
    </w:p>
    <w:p>
      <w:pPr>
        <w:spacing w:after="156" w:afterLines="50"/>
        <w:ind w:firstLine="420" w:firstLineChars="200"/>
        <w:rPr>
          <w:rFonts w:ascii="宋体" w:hAnsi="宋体" w:cs="宋体"/>
          <w:szCs w:val="21"/>
        </w:rPr>
      </w:pPr>
      <w:r>
        <w:rPr>
          <w:rFonts w:hint="eastAsia" w:ascii="宋体" w:hAnsi="宋体" w:cs="宋体"/>
          <w:szCs w:val="21"/>
        </w:rPr>
        <w:t>是一种神经肌肉接头传递障碍所致的疾病，表现为局部或全身骨骼肌（特别是眼外肌）极易疲劳。疾病可以累及呼吸肌、上肢或下肢的近端肌群或全身肌肉，必须满足下列所有条件：</w:t>
      </w:r>
    </w:p>
    <w:p>
      <w:pPr>
        <w:spacing w:after="156" w:afterLines="50"/>
        <w:ind w:firstLine="420" w:firstLineChars="200"/>
        <w:rPr>
          <w:rFonts w:ascii="宋体" w:hAnsi="宋体" w:cs="宋体"/>
          <w:szCs w:val="21"/>
        </w:rPr>
      </w:pPr>
      <w:r>
        <w:rPr>
          <w:rFonts w:hint="eastAsia" w:ascii="宋体" w:hAnsi="宋体" w:cs="宋体"/>
          <w:szCs w:val="21"/>
        </w:rPr>
        <w:t>（1）经药物治疗和胸腺切除治疗一年以上仍无法控制病情；</w:t>
      </w:r>
    </w:p>
    <w:p>
      <w:pPr>
        <w:spacing w:after="156" w:afterLines="50"/>
        <w:ind w:firstLine="420" w:firstLineChars="200"/>
        <w:rPr>
          <w:rFonts w:ascii="宋体" w:hAnsi="宋体" w:cs="宋体"/>
          <w:szCs w:val="21"/>
        </w:rPr>
      </w:pPr>
      <w:r>
        <w:rPr>
          <w:rFonts w:hint="eastAsia" w:ascii="宋体" w:hAnsi="宋体" w:cs="宋体"/>
          <w:szCs w:val="21"/>
        </w:rPr>
        <w:t>（2）自主生活能力完全丧失，无法独立完成六项基本日常生活活动中的三项或三项以上。</w:t>
      </w:r>
    </w:p>
    <w:p>
      <w:pPr>
        <w:spacing w:after="156" w:afterLines="50"/>
        <w:ind w:firstLine="420" w:firstLineChars="200"/>
        <w:rPr>
          <w:rFonts w:ascii="宋体" w:hAnsi="宋体" w:cs="宋体"/>
          <w:szCs w:val="21"/>
        </w:rPr>
      </w:pPr>
      <w:r>
        <w:rPr>
          <w:rFonts w:hint="eastAsia" w:ascii="宋体" w:hAnsi="宋体" w:cs="宋体"/>
          <w:szCs w:val="21"/>
        </w:rPr>
        <w:t xml:space="preserve">32、严重冠心病 </w:t>
      </w:r>
    </w:p>
    <w:p>
      <w:pPr>
        <w:spacing w:after="156" w:afterLines="50"/>
        <w:ind w:firstLine="420" w:firstLineChars="200"/>
        <w:rPr>
          <w:rFonts w:ascii="宋体" w:hAnsi="宋体" w:cs="宋体"/>
          <w:b/>
          <w:bCs/>
          <w:szCs w:val="21"/>
        </w:rPr>
      </w:pPr>
      <w:r>
        <w:rPr>
          <w:rFonts w:hint="eastAsia" w:ascii="宋体" w:hAnsi="宋体" w:cs="宋体"/>
          <w:szCs w:val="21"/>
        </w:rPr>
        <w:t>指根据冠状动脉造影检查结果明确诊断为三支主要血管严重狭窄性病变（至少一支血管管腔减少75%以上和其他两支血管管腔减少到60%以上）。冠状动脉的主要血管指左冠状动脉主干、前降支、回旋支以及右冠状动脉，</w:t>
      </w:r>
      <w:r>
        <w:rPr>
          <w:rFonts w:hint="eastAsia" w:ascii="宋体" w:hAnsi="宋体" w:cs="宋体"/>
          <w:b/>
          <w:bCs/>
          <w:szCs w:val="21"/>
        </w:rPr>
        <w:t>不包括前降支、左旋支及右冠状动脉的分支血管。</w:t>
      </w:r>
    </w:p>
    <w:p>
      <w:pPr>
        <w:spacing w:after="156" w:afterLines="50"/>
        <w:ind w:firstLine="420" w:firstLineChars="200"/>
        <w:rPr>
          <w:rFonts w:ascii="宋体" w:hAnsi="宋体" w:cs="宋体"/>
          <w:szCs w:val="21"/>
        </w:rPr>
      </w:pPr>
      <w:r>
        <w:rPr>
          <w:rFonts w:hint="eastAsia" w:ascii="宋体" w:hAnsi="宋体" w:cs="宋体"/>
          <w:szCs w:val="21"/>
        </w:rPr>
        <w:t xml:space="preserve">33、严重心肌病 </w:t>
      </w:r>
    </w:p>
    <w:p>
      <w:pPr>
        <w:spacing w:after="156" w:afterLines="50"/>
        <w:ind w:firstLine="420" w:firstLineChars="200"/>
        <w:rPr>
          <w:rFonts w:ascii="宋体" w:hAnsi="宋体" w:cs="宋体"/>
          <w:szCs w:val="21"/>
        </w:rPr>
      </w:pPr>
      <w:r>
        <w:rPr>
          <w:rFonts w:hint="eastAsia" w:ascii="宋体" w:hAnsi="宋体" w:cs="宋体"/>
          <w:szCs w:val="21"/>
        </w:rPr>
        <w:t>指被保险人因心肌病导致慢性心功能损害造成永久不可逆性的心功能衰竭。心功能衰竭程度达到</w:t>
      </w:r>
      <w:r>
        <w:rPr>
          <w:rFonts w:ascii="宋体" w:hAnsi="宋体" w:cs="宋体"/>
          <w:szCs w:val="21"/>
        </w:rPr>
        <w:t>美国纽约心脏病学会（New</w:t>
      </w:r>
      <w:r>
        <w:rPr>
          <w:rFonts w:hint="eastAsia" w:ascii="宋体" w:hAnsi="宋体" w:cs="宋体"/>
          <w:szCs w:val="21"/>
        </w:rPr>
        <w:t xml:space="preserve"> </w:t>
      </w:r>
      <w:r>
        <w:rPr>
          <w:rFonts w:ascii="宋体" w:hAnsi="宋体" w:cs="宋体"/>
          <w:szCs w:val="21"/>
        </w:rPr>
        <w:t>York</w:t>
      </w:r>
      <w:r>
        <w:rPr>
          <w:rFonts w:hint="eastAsia" w:ascii="宋体" w:hAnsi="宋体" w:cs="宋体"/>
          <w:szCs w:val="21"/>
        </w:rPr>
        <w:t xml:space="preserve"> </w:t>
      </w:r>
      <w:r>
        <w:rPr>
          <w:rFonts w:ascii="宋体" w:hAnsi="宋体" w:cs="宋体"/>
          <w:szCs w:val="21"/>
        </w:rPr>
        <w:t>Heart</w:t>
      </w:r>
      <w:r>
        <w:rPr>
          <w:rFonts w:hint="eastAsia" w:ascii="宋体" w:hAnsi="宋体" w:cs="宋体"/>
          <w:szCs w:val="21"/>
        </w:rPr>
        <w:t xml:space="preserve"> </w:t>
      </w:r>
      <w:r>
        <w:rPr>
          <w:rFonts w:ascii="宋体" w:hAnsi="宋体" w:cs="宋体"/>
          <w:szCs w:val="21"/>
        </w:rPr>
        <w:t>Association，NYHA）</w:t>
      </w:r>
      <w:r>
        <w:rPr>
          <w:rFonts w:hint="eastAsia" w:ascii="宋体" w:hAnsi="宋体" w:cs="宋体"/>
          <w:szCs w:val="21"/>
        </w:rPr>
        <w:t>的心功能分级标准之心功能IV级。被保险人永久不可逆性的体力活动能力受限，不能从事任何体力活动。</w:t>
      </w:r>
    </w:p>
    <w:p>
      <w:pPr>
        <w:spacing w:after="156" w:afterLines="50"/>
        <w:ind w:firstLine="420" w:firstLineChars="200"/>
        <w:rPr>
          <w:rFonts w:ascii="宋体" w:hAnsi="宋体" w:cs="宋体"/>
          <w:szCs w:val="21"/>
        </w:rPr>
      </w:pPr>
      <w:r>
        <w:rPr>
          <w:rFonts w:hint="eastAsia" w:ascii="宋体" w:hAnsi="宋体" w:cs="宋体"/>
          <w:szCs w:val="21"/>
        </w:rPr>
        <w:t>34、系统性红斑狼疮并发肾功能损害</w:t>
      </w:r>
    </w:p>
    <w:p>
      <w:pPr>
        <w:spacing w:after="156" w:afterLines="50"/>
        <w:ind w:firstLine="420" w:firstLineChars="200"/>
        <w:rPr>
          <w:rFonts w:ascii="宋体" w:hAnsi="宋体" w:cs="宋体"/>
          <w:szCs w:val="21"/>
        </w:rPr>
      </w:pPr>
      <w:r>
        <w:rPr>
          <w:rFonts w:hint="eastAsia" w:ascii="宋体" w:hAnsi="宋体" w:cs="宋体"/>
          <w:szCs w:val="21"/>
        </w:rPr>
        <w:t>指一种自身免疫性结缔组织病，于体内有大量致病性自身抗体和免疫复合物，造成组织损伤。系统性红斑狼疮的诊断必须经专科医生明确诊断，并须同时满足下列条件：</w:t>
      </w:r>
    </w:p>
    <w:p>
      <w:pPr>
        <w:spacing w:after="156" w:afterLines="50"/>
        <w:ind w:firstLine="420" w:firstLineChars="200"/>
        <w:rPr>
          <w:rFonts w:ascii="宋体" w:hAnsi="宋体" w:cs="宋体"/>
          <w:szCs w:val="21"/>
        </w:rPr>
      </w:pPr>
      <w:r>
        <w:rPr>
          <w:rFonts w:hint="eastAsia" w:ascii="宋体" w:hAnsi="宋体" w:cs="宋体"/>
          <w:szCs w:val="21"/>
        </w:rPr>
        <w:t>（1）临床表现至少具备下列条件中的四项：</w:t>
      </w:r>
    </w:p>
    <w:p>
      <w:pPr>
        <w:spacing w:after="156" w:afterLines="50"/>
        <w:ind w:firstLine="420" w:firstLineChars="200"/>
        <w:rPr>
          <w:rFonts w:ascii="宋体" w:hAnsi="宋体" w:cs="宋体"/>
          <w:szCs w:val="21"/>
        </w:rPr>
      </w:pPr>
      <w:r>
        <w:rPr>
          <w:rFonts w:hint="eastAsia" w:ascii="宋体" w:hAnsi="宋体" w:cs="宋体"/>
          <w:szCs w:val="21"/>
        </w:rPr>
        <w:t>① 蝶形红斑或盘形红斑；</w:t>
      </w:r>
    </w:p>
    <w:p>
      <w:pPr>
        <w:spacing w:after="156" w:afterLines="50"/>
        <w:ind w:firstLine="420" w:firstLineChars="200"/>
        <w:rPr>
          <w:rFonts w:ascii="宋体" w:hAnsi="宋体" w:cs="宋体"/>
          <w:szCs w:val="21"/>
        </w:rPr>
      </w:pPr>
      <w:r>
        <w:rPr>
          <w:rFonts w:hint="eastAsia" w:ascii="宋体" w:hAnsi="宋体" w:cs="宋体"/>
          <w:szCs w:val="21"/>
        </w:rPr>
        <w:t>② 光敏感；</w:t>
      </w:r>
    </w:p>
    <w:p>
      <w:pPr>
        <w:spacing w:after="156" w:afterLines="50"/>
        <w:ind w:firstLine="420" w:firstLineChars="200"/>
        <w:rPr>
          <w:rFonts w:ascii="宋体" w:hAnsi="宋体" w:cs="宋体"/>
          <w:szCs w:val="21"/>
        </w:rPr>
      </w:pPr>
      <w:r>
        <w:rPr>
          <w:rFonts w:hint="eastAsia" w:ascii="宋体" w:hAnsi="宋体" w:cs="宋体"/>
          <w:szCs w:val="21"/>
        </w:rPr>
        <w:t>③ 口鼻腔黏膜溃疡；</w:t>
      </w:r>
    </w:p>
    <w:p>
      <w:pPr>
        <w:spacing w:after="156" w:afterLines="50"/>
        <w:ind w:firstLine="420" w:firstLineChars="200"/>
        <w:rPr>
          <w:rFonts w:ascii="宋体" w:hAnsi="宋体" w:cs="宋体"/>
          <w:szCs w:val="21"/>
        </w:rPr>
      </w:pPr>
      <w:r>
        <w:rPr>
          <w:rFonts w:hint="eastAsia" w:ascii="宋体" w:hAnsi="宋体" w:cs="宋体"/>
          <w:szCs w:val="21"/>
        </w:rPr>
        <w:t>④ 非畸形性关节炎或多关节痛；</w:t>
      </w:r>
    </w:p>
    <w:p>
      <w:pPr>
        <w:spacing w:after="156" w:afterLines="50"/>
        <w:ind w:firstLine="420" w:firstLineChars="200"/>
        <w:rPr>
          <w:rFonts w:ascii="宋体" w:hAnsi="宋体" w:cs="宋体"/>
          <w:szCs w:val="21"/>
        </w:rPr>
      </w:pPr>
      <w:r>
        <w:rPr>
          <w:rFonts w:hint="eastAsia" w:ascii="宋体" w:hAnsi="宋体" w:cs="宋体"/>
          <w:szCs w:val="21"/>
        </w:rPr>
        <w:t>⑤ 胸膜炎或心包炎；</w:t>
      </w:r>
    </w:p>
    <w:p>
      <w:pPr>
        <w:spacing w:after="156" w:afterLines="50"/>
        <w:ind w:firstLine="420" w:firstLineChars="200"/>
        <w:rPr>
          <w:rFonts w:ascii="宋体" w:hAnsi="宋体" w:cs="宋体"/>
          <w:szCs w:val="21"/>
        </w:rPr>
      </w:pPr>
      <w:r>
        <w:rPr>
          <w:rFonts w:hint="eastAsia" w:ascii="宋体" w:hAnsi="宋体" w:cs="宋体"/>
          <w:szCs w:val="21"/>
        </w:rPr>
        <w:t>⑥ 神经系统损伤（癫痫或精神症状）；</w:t>
      </w:r>
    </w:p>
    <w:p>
      <w:pPr>
        <w:spacing w:after="156" w:afterLines="50"/>
        <w:ind w:firstLine="420" w:firstLineChars="200"/>
        <w:rPr>
          <w:rFonts w:ascii="宋体" w:hAnsi="宋体" w:cs="宋体"/>
          <w:szCs w:val="21"/>
        </w:rPr>
      </w:pPr>
      <w:r>
        <w:rPr>
          <w:rFonts w:hint="eastAsia" w:ascii="宋体" w:hAnsi="宋体" w:cs="宋体"/>
          <w:szCs w:val="21"/>
        </w:rPr>
        <w:t>⑦ 血象异常（白细胞小于 4000/μl 或血小板小于100000/μl 或溶血性贫血）。</w:t>
      </w:r>
    </w:p>
    <w:p>
      <w:pPr>
        <w:spacing w:after="156" w:afterLines="50"/>
        <w:ind w:firstLine="420" w:firstLineChars="200"/>
        <w:rPr>
          <w:rFonts w:ascii="宋体" w:hAnsi="宋体" w:cs="宋体"/>
          <w:szCs w:val="21"/>
        </w:rPr>
      </w:pPr>
      <w:r>
        <w:rPr>
          <w:rFonts w:hint="eastAsia" w:ascii="宋体" w:hAnsi="宋体" w:cs="宋体"/>
          <w:szCs w:val="21"/>
        </w:rPr>
        <w:t>（2）检测结果至少具备下列条件中的两项：</w:t>
      </w:r>
    </w:p>
    <w:p>
      <w:pPr>
        <w:spacing w:after="156" w:afterLines="50"/>
        <w:ind w:firstLine="420" w:firstLineChars="200"/>
        <w:rPr>
          <w:rFonts w:ascii="宋体" w:hAnsi="宋体" w:cs="宋体"/>
          <w:szCs w:val="21"/>
        </w:rPr>
      </w:pPr>
      <w:r>
        <w:rPr>
          <w:rFonts w:hint="eastAsia" w:ascii="宋体" w:hAnsi="宋体" w:cs="宋体"/>
          <w:szCs w:val="21"/>
        </w:rPr>
        <w:t>① 抗 dsDNA 抗体阳性；</w:t>
      </w:r>
    </w:p>
    <w:p>
      <w:pPr>
        <w:spacing w:after="156" w:afterLines="50"/>
        <w:ind w:firstLine="420" w:firstLineChars="200"/>
        <w:rPr>
          <w:rFonts w:ascii="宋体" w:hAnsi="宋体" w:cs="宋体"/>
          <w:szCs w:val="21"/>
        </w:rPr>
      </w:pPr>
      <w:r>
        <w:rPr>
          <w:rFonts w:hint="eastAsia" w:ascii="宋体" w:hAnsi="宋体" w:cs="宋体"/>
          <w:szCs w:val="21"/>
        </w:rPr>
        <w:t>② 抗 Sm 抗体阳性；</w:t>
      </w:r>
    </w:p>
    <w:p>
      <w:pPr>
        <w:spacing w:after="156" w:afterLines="50"/>
        <w:ind w:firstLine="420" w:firstLineChars="200"/>
        <w:rPr>
          <w:rFonts w:ascii="宋体" w:hAnsi="宋体" w:cs="宋体"/>
          <w:szCs w:val="21"/>
        </w:rPr>
      </w:pPr>
      <w:r>
        <w:rPr>
          <w:rFonts w:hint="eastAsia" w:ascii="宋体" w:hAnsi="宋体" w:cs="宋体"/>
          <w:szCs w:val="21"/>
        </w:rPr>
        <w:t>③ 抗核抗体阳性；</w:t>
      </w:r>
    </w:p>
    <w:p>
      <w:pPr>
        <w:spacing w:after="156" w:afterLines="50"/>
        <w:ind w:firstLine="420" w:firstLineChars="200"/>
        <w:rPr>
          <w:rFonts w:ascii="宋体" w:hAnsi="宋体" w:cs="宋体"/>
          <w:szCs w:val="21"/>
        </w:rPr>
      </w:pPr>
      <w:r>
        <w:rPr>
          <w:rFonts w:hint="eastAsia" w:ascii="宋体" w:hAnsi="宋体" w:cs="宋体"/>
          <w:szCs w:val="21"/>
        </w:rPr>
        <w:t>④ 皮肤狼疮带试验（非病损部位）或肾活检阳性；</w:t>
      </w:r>
    </w:p>
    <w:p>
      <w:pPr>
        <w:spacing w:after="156" w:afterLines="50"/>
        <w:ind w:firstLine="420" w:firstLineChars="200"/>
        <w:rPr>
          <w:rFonts w:ascii="宋体" w:hAnsi="宋体" w:cs="宋体"/>
          <w:szCs w:val="21"/>
        </w:rPr>
      </w:pPr>
      <w:r>
        <w:rPr>
          <w:rFonts w:hint="eastAsia" w:ascii="宋体" w:hAnsi="宋体" w:cs="宋体"/>
          <w:szCs w:val="21"/>
        </w:rPr>
        <w:t>⑤ C3 低于正常值。</w:t>
      </w:r>
    </w:p>
    <w:p>
      <w:pPr>
        <w:spacing w:after="156" w:afterLines="50"/>
        <w:ind w:firstLine="420" w:firstLineChars="200"/>
        <w:rPr>
          <w:rFonts w:ascii="宋体" w:hAnsi="宋体" w:cs="宋体"/>
          <w:szCs w:val="21"/>
        </w:rPr>
      </w:pPr>
      <w:r>
        <w:rPr>
          <w:rFonts w:hint="eastAsia" w:ascii="宋体" w:hAnsi="宋体" w:cs="宋体"/>
          <w:szCs w:val="21"/>
        </w:rPr>
        <w:t>（3）狼疮肾炎致使肾功能减退（或损害），且符合以下条件之一：</w:t>
      </w:r>
    </w:p>
    <w:p>
      <w:pPr>
        <w:spacing w:after="156" w:afterLines="50"/>
        <w:ind w:firstLine="420" w:firstLineChars="200"/>
        <w:rPr>
          <w:rFonts w:ascii="宋体" w:hAnsi="宋体" w:cs="宋体"/>
          <w:szCs w:val="21"/>
        </w:rPr>
      </w:pPr>
      <w:r>
        <w:rPr>
          <w:rFonts w:hint="eastAsia" w:ascii="宋体" w:hAnsi="宋体" w:cs="宋体"/>
          <w:szCs w:val="21"/>
        </w:rPr>
        <w:t>①系统性红斑狼疮造成肾脏功能损害，尿蛋白＞2g/24 小时且持续性蛋白尿＞</w:t>
      </w:r>
      <w:r>
        <w:rPr>
          <w:rFonts w:ascii="宋体" w:hAnsi="宋体" w:cs="宋体"/>
          <w:szCs w:val="21"/>
        </w:rPr>
        <w:t>+++；</w:t>
      </w:r>
    </w:p>
    <w:p>
      <w:pPr>
        <w:spacing w:after="156" w:afterLines="50"/>
        <w:ind w:firstLine="420" w:firstLineChars="200"/>
        <w:rPr>
          <w:rFonts w:ascii="宋体" w:hAnsi="宋体" w:cs="宋体"/>
          <w:szCs w:val="21"/>
        </w:rPr>
      </w:pPr>
      <w:r>
        <w:rPr>
          <w:rFonts w:hint="eastAsia" w:ascii="宋体" w:hAnsi="宋体" w:cs="宋体"/>
          <w:szCs w:val="21"/>
        </w:rPr>
        <w:t>②符合下列WHO 诊断标准定义的Ⅲ型至Ⅴ型狼疮性肾炎。</w:t>
      </w:r>
    </w:p>
    <w:p>
      <w:pPr>
        <w:spacing w:after="156" w:afterLines="50"/>
        <w:ind w:firstLine="420" w:firstLineChars="200"/>
        <w:rPr>
          <w:rFonts w:ascii="宋体" w:hAnsi="宋体" w:cs="宋体"/>
          <w:szCs w:val="21"/>
        </w:rPr>
      </w:pPr>
      <w:r>
        <w:rPr>
          <w:rFonts w:hint="eastAsia" w:ascii="宋体" w:hAnsi="宋体" w:cs="宋体"/>
          <w:szCs w:val="21"/>
        </w:rPr>
        <w:t>世界卫生组织（</w:t>
      </w:r>
      <w:r>
        <w:rPr>
          <w:rFonts w:ascii="宋体" w:hAnsi="宋体" w:cs="宋体"/>
          <w:szCs w:val="21"/>
        </w:rPr>
        <w:t>WHO，World</w:t>
      </w:r>
      <w:r>
        <w:rPr>
          <w:rFonts w:hint="eastAsia" w:ascii="宋体" w:hAnsi="宋体" w:cs="宋体"/>
          <w:szCs w:val="21"/>
        </w:rPr>
        <w:t xml:space="preserve"> </w:t>
      </w:r>
      <w:r>
        <w:rPr>
          <w:rFonts w:ascii="宋体" w:hAnsi="宋体" w:cs="宋体"/>
          <w:szCs w:val="21"/>
        </w:rPr>
        <w:t>Health</w:t>
      </w:r>
      <w:r>
        <w:rPr>
          <w:rFonts w:hint="eastAsia" w:ascii="宋体" w:hAnsi="宋体" w:cs="宋体"/>
          <w:szCs w:val="21"/>
        </w:rPr>
        <w:t xml:space="preserve"> </w:t>
      </w:r>
      <w:r>
        <w:rPr>
          <w:rFonts w:ascii="宋体" w:hAnsi="宋体" w:cs="宋体"/>
          <w:szCs w:val="21"/>
        </w:rPr>
        <w:t>Organization</w:t>
      </w:r>
      <w:r>
        <w:rPr>
          <w:rFonts w:hint="eastAsia" w:ascii="宋体" w:hAnsi="宋体" w:cs="宋体"/>
          <w:szCs w:val="21"/>
        </w:rPr>
        <w:t>）狼疮性肾炎分型：</w:t>
      </w:r>
    </w:p>
    <w:p>
      <w:pPr>
        <w:spacing w:after="156" w:afterLines="50"/>
        <w:ind w:firstLine="420" w:firstLineChars="200"/>
        <w:rPr>
          <w:rFonts w:ascii="宋体" w:hAnsi="宋体" w:cs="宋体"/>
          <w:szCs w:val="21"/>
        </w:rPr>
      </w:pPr>
      <w:r>
        <w:rPr>
          <w:rFonts w:hint="eastAsia" w:ascii="宋体" w:hAnsi="宋体" w:cs="宋体"/>
          <w:szCs w:val="21"/>
        </w:rPr>
        <w:t>Ⅰ型（微小病变型）镜下阴性，尿液正常；</w:t>
      </w:r>
    </w:p>
    <w:p>
      <w:pPr>
        <w:spacing w:after="156" w:afterLines="50"/>
        <w:ind w:firstLine="420" w:firstLineChars="200"/>
        <w:rPr>
          <w:rFonts w:ascii="宋体" w:hAnsi="宋体" w:cs="宋体"/>
          <w:szCs w:val="21"/>
        </w:rPr>
      </w:pPr>
      <w:r>
        <w:rPr>
          <w:rFonts w:hint="eastAsia" w:ascii="宋体" w:hAnsi="宋体" w:cs="宋体"/>
          <w:szCs w:val="21"/>
        </w:rPr>
        <w:t>Ⅱ型（系膜病变型）中度蛋白尿，偶有尿沉渣改变；</w:t>
      </w:r>
    </w:p>
    <w:p>
      <w:pPr>
        <w:spacing w:after="156" w:afterLines="50"/>
        <w:ind w:firstLine="420" w:firstLineChars="200"/>
        <w:rPr>
          <w:rFonts w:ascii="宋体" w:hAnsi="宋体" w:cs="宋体"/>
          <w:szCs w:val="21"/>
        </w:rPr>
      </w:pPr>
      <w:r>
        <w:rPr>
          <w:rFonts w:hint="eastAsia" w:ascii="宋体" w:hAnsi="宋体" w:cs="宋体"/>
          <w:szCs w:val="21"/>
        </w:rPr>
        <w:t>Ⅲ型（局灶及节段增生型）蛋白尿，尿沉渣改变；</w:t>
      </w:r>
    </w:p>
    <w:p>
      <w:pPr>
        <w:spacing w:after="156" w:afterLines="50"/>
        <w:ind w:firstLine="420" w:firstLineChars="200"/>
        <w:rPr>
          <w:rFonts w:ascii="宋体" w:hAnsi="宋体" w:cs="宋体"/>
          <w:szCs w:val="21"/>
        </w:rPr>
      </w:pPr>
      <w:r>
        <w:rPr>
          <w:rFonts w:hint="eastAsia" w:ascii="宋体" w:hAnsi="宋体" w:cs="宋体"/>
          <w:szCs w:val="21"/>
        </w:rPr>
        <w:t>Ⅳ型（弥漫增生型）急性肾炎伴有尿沉渣改变及/或肾病综合征；</w:t>
      </w:r>
    </w:p>
    <w:p>
      <w:pPr>
        <w:spacing w:after="156" w:afterLines="50"/>
        <w:ind w:firstLine="420" w:firstLineChars="200"/>
        <w:rPr>
          <w:rFonts w:ascii="宋体" w:hAnsi="宋体" w:cs="宋体"/>
          <w:szCs w:val="21"/>
        </w:rPr>
      </w:pPr>
      <w:r>
        <w:rPr>
          <w:rFonts w:hint="eastAsia" w:ascii="宋体" w:hAnsi="宋体" w:cs="宋体"/>
          <w:szCs w:val="21"/>
        </w:rPr>
        <w:t>Ⅴ型（膜型）肾病综合征或重度蛋白尿。</w:t>
      </w:r>
    </w:p>
    <w:p>
      <w:pPr>
        <w:spacing w:after="156" w:afterLines="50"/>
        <w:ind w:firstLine="420" w:firstLineChars="200"/>
        <w:rPr>
          <w:rFonts w:ascii="宋体" w:hAnsi="宋体" w:cs="宋体"/>
          <w:szCs w:val="21"/>
        </w:rPr>
      </w:pPr>
      <w:r>
        <w:rPr>
          <w:rFonts w:hint="eastAsia" w:ascii="宋体" w:hAnsi="宋体" w:cs="宋体"/>
          <w:szCs w:val="21"/>
        </w:rPr>
        <w:t>35、因职业关系导致的感染艾滋病病毒</w:t>
      </w:r>
    </w:p>
    <w:p>
      <w:pPr>
        <w:spacing w:after="156" w:afterLines="50"/>
        <w:ind w:firstLine="420" w:firstLineChars="200"/>
        <w:rPr>
          <w:rFonts w:ascii="宋体" w:hAnsi="宋体" w:cs="宋体"/>
          <w:szCs w:val="21"/>
        </w:rPr>
      </w:pPr>
      <w:r>
        <w:rPr>
          <w:rFonts w:hint="eastAsia" w:ascii="宋体" w:hAnsi="宋体" w:cs="宋体"/>
          <w:szCs w:val="21"/>
        </w:rPr>
        <w:t>指被保险人在其常规职业工作过程中遭遇外伤，或者职业需要处理血液或者其他体液时感染上艾滋病病毒。</w:t>
      </w:r>
    </w:p>
    <w:p>
      <w:pPr>
        <w:spacing w:after="156" w:afterLines="50"/>
        <w:ind w:firstLine="420" w:firstLineChars="200"/>
        <w:rPr>
          <w:rFonts w:ascii="宋体" w:hAnsi="宋体" w:cs="宋体"/>
          <w:szCs w:val="21"/>
        </w:rPr>
      </w:pPr>
      <w:r>
        <w:rPr>
          <w:rFonts w:hint="eastAsia" w:ascii="宋体" w:hAnsi="宋体" w:cs="宋体"/>
          <w:szCs w:val="21"/>
        </w:rPr>
        <w:t>必须满足下列全部条件：</w:t>
      </w:r>
    </w:p>
    <w:p>
      <w:pPr>
        <w:spacing w:after="156" w:afterLines="50"/>
        <w:ind w:firstLine="420" w:firstLineChars="200"/>
        <w:rPr>
          <w:rFonts w:ascii="宋体" w:hAnsi="宋体" w:cs="宋体"/>
          <w:szCs w:val="21"/>
        </w:rPr>
      </w:pPr>
      <w:r>
        <w:rPr>
          <w:rFonts w:hint="eastAsia" w:ascii="宋体" w:hAnsi="宋体" w:cs="宋体"/>
          <w:szCs w:val="21"/>
        </w:rPr>
        <w:t>（1）感染必须是在被保险人正在从事其职业工作中发生，该职业必须属于下列职业：</w:t>
      </w:r>
    </w:p>
    <w:p>
      <w:pPr>
        <w:spacing w:after="156" w:afterLines="50"/>
        <w:ind w:firstLine="420" w:firstLineChars="200"/>
        <w:rPr>
          <w:rFonts w:ascii="宋体" w:hAnsi="宋体" w:cs="宋体"/>
          <w:szCs w:val="21"/>
        </w:rPr>
      </w:pPr>
      <w:r>
        <w:rPr>
          <w:rFonts w:hint="eastAsia" w:ascii="宋体" w:hAnsi="宋体" w:cs="宋体"/>
          <w:szCs w:val="21"/>
        </w:rPr>
        <w:t>医生和牙科医生、护士、医院化验室工作人员、医院护工、医生助理和牙医助理、救护车工作人员、助产士、消防队员、警察和狱警；</w:t>
      </w:r>
    </w:p>
    <w:p>
      <w:pPr>
        <w:spacing w:after="156" w:afterLines="50"/>
        <w:ind w:firstLine="420" w:firstLineChars="200"/>
        <w:rPr>
          <w:rFonts w:ascii="宋体" w:hAnsi="宋体" w:cs="宋体"/>
          <w:szCs w:val="21"/>
        </w:rPr>
      </w:pPr>
      <w:r>
        <w:rPr>
          <w:rFonts w:hint="eastAsia" w:ascii="宋体" w:hAnsi="宋体" w:cs="宋体"/>
          <w:szCs w:val="21"/>
        </w:rPr>
        <w:t>（2）血清转化必须出现在事故发生后的6个月以内；</w:t>
      </w:r>
    </w:p>
    <w:p>
      <w:pPr>
        <w:spacing w:after="156" w:afterLines="50"/>
        <w:ind w:firstLine="420" w:firstLineChars="200"/>
        <w:rPr>
          <w:rFonts w:ascii="宋体" w:hAnsi="宋体" w:cs="宋体"/>
          <w:szCs w:val="21"/>
        </w:rPr>
      </w:pPr>
      <w:r>
        <w:rPr>
          <w:rFonts w:hint="eastAsia" w:ascii="宋体" w:hAnsi="宋体" w:cs="宋体"/>
          <w:szCs w:val="21"/>
        </w:rPr>
        <w:t>（3）必须提供被保险人在所报事故发生后的5天以内进行的检查报告，该报告必须显示被保险人血液HIV 病毒阴性和/或HIV 抗体阴性；</w:t>
      </w:r>
    </w:p>
    <w:p>
      <w:pPr>
        <w:spacing w:after="156" w:afterLines="50"/>
        <w:ind w:firstLine="420" w:firstLineChars="200"/>
        <w:rPr>
          <w:rFonts w:ascii="宋体" w:hAnsi="宋体" w:cs="宋体"/>
          <w:szCs w:val="21"/>
        </w:rPr>
      </w:pPr>
      <w:r>
        <w:rPr>
          <w:rFonts w:hint="eastAsia" w:ascii="宋体" w:hAnsi="宋体" w:cs="宋体"/>
          <w:szCs w:val="21"/>
        </w:rPr>
        <w:t>（4）必须在事故发生后的12个月内证实被保险人体内存在HIV 病毒或者HIV 抗体。</w:t>
      </w:r>
    </w:p>
    <w:p>
      <w:pPr>
        <w:spacing w:after="156" w:afterLines="50"/>
        <w:ind w:firstLine="422" w:firstLineChars="200"/>
        <w:rPr>
          <w:rFonts w:ascii="宋体" w:hAnsi="宋体" w:cs="宋体"/>
          <w:szCs w:val="21"/>
        </w:rPr>
      </w:pPr>
      <w:r>
        <w:rPr>
          <w:rFonts w:hint="eastAsia" w:ascii="宋体" w:hAnsi="宋体" w:cs="宋体"/>
          <w:b/>
          <w:bCs/>
          <w:szCs w:val="21"/>
        </w:rPr>
        <w:t>任何因其他传播方式（包括：性传播或静脉注射毒品）导致艾滋病病毒（HIV）感染不在本项疾病保障范围内。</w:t>
      </w:r>
      <w:r>
        <w:rPr>
          <w:rFonts w:hint="eastAsia" w:ascii="宋体" w:hAnsi="宋体" w:cs="宋体"/>
          <w:szCs w:val="21"/>
        </w:rPr>
        <w:t>保险人具有获得和使用被保险人的所有血液样本的权利以及能够对这些样本进行独立检验的权利。</w:t>
      </w:r>
    </w:p>
    <w:p>
      <w:pPr>
        <w:spacing w:after="156" w:afterLines="50"/>
        <w:ind w:firstLine="420" w:firstLineChars="200"/>
        <w:rPr>
          <w:rFonts w:ascii="宋体" w:hAnsi="宋体" w:cs="宋体"/>
          <w:szCs w:val="21"/>
        </w:rPr>
      </w:pPr>
      <w:r>
        <w:rPr>
          <w:rFonts w:hint="eastAsia" w:ascii="宋体" w:hAnsi="宋体" w:cs="宋体"/>
          <w:szCs w:val="21"/>
        </w:rPr>
        <w:t>36、因输血感染艾滋病病毒</w:t>
      </w:r>
    </w:p>
    <w:p>
      <w:pPr>
        <w:spacing w:after="156" w:afterLines="50"/>
        <w:ind w:firstLine="420" w:firstLineChars="200"/>
        <w:rPr>
          <w:rFonts w:ascii="宋体" w:hAnsi="宋体" w:cs="宋体"/>
          <w:szCs w:val="21"/>
        </w:rPr>
      </w:pPr>
      <w:r>
        <w:rPr>
          <w:rFonts w:hint="eastAsia" w:ascii="宋体" w:hAnsi="宋体" w:cs="宋体"/>
          <w:szCs w:val="21"/>
        </w:rPr>
        <w:t>指被保险人感染艾滋病病毒（HIV），且须满足下列全部条件：</w:t>
      </w:r>
    </w:p>
    <w:p>
      <w:pPr>
        <w:spacing w:after="156" w:afterLines="50"/>
        <w:ind w:firstLine="420" w:firstLineChars="200"/>
        <w:rPr>
          <w:rFonts w:ascii="宋体" w:hAnsi="宋体" w:cs="宋体"/>
          <w:szCs w:val="21"/>
        </w:rPr>
      </w:pPr>
      <w:r>
        <w:rPr>
          <w:rFonts w:hint="eastAsia" w:ascii="宋体" w:hAnsi="宋体" w:cs="宋体"/>
          <w:szCs w:val="21"/>
        </w:rPr>
        <w:t>（1）因输血而感染；</w:t>
      </w:r>
    </w:p>
    <w:p>
      <w:pPr>
        <w:spacing w:after="156" w:afterLines="50"/>
        <w:ind w:firstLine="420" w:firstLineChars="200"/>
        <w:rPr>
          <w:rFonts w:ascii="宋体" w:hAnsi="宋体" w:cs="宋体"/>
          <w:szCs w:val="21"/>
        </w:rPr>
      </w:pPr>
      <w:r>
        <w:rPr>
          <w:rFonts w:hint="eastAsia" w:ascii="宋体" w:hAnsi="宋体" w:cs="宋体"/>
          <w:szCs w:val="21"/>
        </w:rPr>
        <w:t>（2）提供输血治疗的输血中心或医院出具该项输血感染属医疗责任事故的报告，或者法院终审判决或裁定为医疗责任；</w:t>
      </w:r>
    </w:p>
    <w:p>
      <w:pPr>
        <w:spacing w:after="156" w:afterLines="50"/>
        <w:ind w:firstLine="420" w:firstLineChars="200"/>
        <w:rPr>
          <w:rFonts w:ascii="宋体" w:hAnsi="宋体" w:cs="宋体"/>
          <w:szCs w:val="21"/>
        </w:rPr>
      </w:pPr>
      <w:r>
        <w:rPr>
          <w:rFonts w:hint="eastAsia" w:ascii="宋体" w:hAnsi="宋体" w:cs="宋体"/>
          <w:szCs w:val="21"/>
        </w:rPr>
        <w:t>（3）受感染的被保险人不是血友病患者。</w:t>
      </w:r>
    </w:p>
    <w:p>
      <w:pPr>
        <w:spacing w:after="156" w:afterLines="50"/>
        <w:ind w:firstLine="422" w:firstLineChars="200"/>
        <w:rPr>
          <w:rFonts w:ascii="宋体" w:hAnsi="宋体" w:cs="宋体"/>
          <w:szCs w:val="21"/>
        </w:rPr>
      </w:pPr>
      <w:r>
        <w:rPr>
          <w:rFonts w:hint="eastAsia" w:ascii="宋体" w:hAnsi="宋体" w:cs="宋体"/>
          <w:b/>
          <w:bCs/>
          <w:szCs w:val="21"/>
        </w:rPr>
        <w:t>任何因其他传播方式（包括：性传播或静脉注射毒品）导致艾滋病病毒（HIV）感染不在本项疾病保障范围内。</w:t>
      </w:r>
      <w:r>
        <w:rPr>
          <w:rFonts w:hint="eastAsia" w:ascii="宋体" w:hAnsi="宋体" w:cs="宋体"/>
          <w:szCs w:val="21"/>
        </w:rPr>
        <w:t>保险人具有获得和使用被保险人的所有血液样本的权利以及能够对这些样本进行独立检验的权利。</w:t>
      </w:r>
    </w:p>
    <w:p>
      <w:pPr>
        <w:spacing w:after="156" w:afterLines="50"/>
        <w:ind w:firstLine="420" w:firstLineChars="200"/>
        <w:rPr>
          <w:rFonts w:ascii="宋体" w:hAnsi="宋体" w:cs="宋体"/>
          <w:szCs w:val="21"/>
        </w:rPr>
      </w:pPr>
      <w:r>
        <w:rPr>
          <w:rFonts w:hint="eastAsia" w:ascii="宋体" w:hAnsi="宋体" w:cs="宋体"/>
          <w:szCs w:val="21"/>
        </w:rPr>
        <w:t>37、Ⅰ型糖尿病</w:t>
      </w:r>
    </w:p>
    <w:p>
      <w:pPr>
        <w:spacing w:after="156" w:afterLines="50"/>
        <w:ind w:firstLine="420" w:firstLineChars="200"/>
        <w:rPr>
          <w:rFonts w:ascii="宋体" w:hAnsi="宋体" w:cs="宋体"/>
          <w:szCs w:val="21"/>
        </w:rPr>
      </w:pPr>
      <w:r>
        <w:rPr>
          <w:rFonts w:hint="eastAsia" w:ascii="宋体" w:hAnsi="宋体" w:cs="宋体"/>
          <w:szCs w:val="21"/>
        </w:rPr>
        <w:t>指因严重的胰岛素缺乏导致的一组糖、脂肪、蛋白质代谢异常综合症，且须依赖外源性胰岛素进行机体的葡萄糖代谢和维持生命。本病须经血胰岛素测定、血C 肽测定或尿C 肽测定检查证实，且被保险人已经接受了持续的胰岛素治疗180天以上，并须满足下列至少一项条件：</w:t>
      </w:r>
    </w:p>
    <w:p>
      <w:pPr>
        <w:spacing w:after="156" w:afterLines="50"/>
        <w:ind w:firstLine="420" w:firstLineChars="200"/>
        <w:rPr>
          <w:rFonts w:ascii="宋体" w:hAnsi="宋体" w:cs="宋体"/>
          <w:szCs w:val="21"/>
        </w:rPr>
      </w:pPr>
      <w:r>
        <w:rPr>
          <w:rFonts w:hint="eastAsia" w:ascii="宋体" w:hAnsi="宋体" w:cs="宋体"/>
          <w:szCs w:val="21"/>
        </w:rPr>
        <w:t>（1）并发增殖性视网膜病变；</w:t>
      </w:r>
    </w:p>
    <w:p>
      <w:pPr>
        <w:spacing w:after="156" w:afterLines="50"/>
        <w:ind w:firstLine="420" w:firstLineChars="200"/>
        <w:rPr>
          <w:rFonts w:ascii="宋体" w:hAnsi="宋体" w:cs="宋体"/>
          <w:szCs w:val="21"/>
        </w:rPr>
      </w:pPr>
      <w:r>
        <w:rPr>
          <w:rFonts w:hint="eastAsia" w:ascii="宋体" w:hAnsi="宋体" w:cs="宋体"/>
          <w:szCs w:val="21"/>
        </w:rPr>
        <w:t>（2）并发心脏病变，并须植入心脏起搏器进行治疗；</w:t>
      </w:r>
    </w:p>
    <w:p>
      <w:pPr>
        <w:spacing w:after="156" w:afterLines="50"/>
        <w:ind w:firstLine="420" w:firstLineChars="200"/>
        <w:rPr>
          <w:rFonts w:ascii="宋体" w:hAnsi="宋体" w:cs="宋体"/>
          <w:szCs w:val="21"/>
        </w:rPr>
      </w:pPr>
      <w:r>
        <w:rPr>
          <w:rFonts w:hint="eastAsia" w:ascii="宋体" w:hAnsi="宋体" w:cs="宋体"/>
          <w:szCs w:val="21"/>
        </w:rPr>
        <w:t>（3）至少一个脚趾发生坏疽并已实施手术切除。</w:t>
      </w:r>
    </w:p>
    <w:p>
      <w:pPr>
        <w:spacing w:after="156" w:afterLines="50"/>
        <w:ind w:firstLine="420" w:firstLineChars="200"/>
        <w:rPr>
          <w:rFonts w:ascii="宋体" w:hAnsi="宋体" w:cs="宋体"/>
          <w:szCs w:val="21"/>
        </w:rPr>
      </w:pPr>
      <w:r>
        <w:rPr>
          <w:rFonts w:hint="eastAsia" w:ascii="宋体" w:hAnsi="宋体" w:cs="宋体"/>
          <w:szCs w:val="21"/>
        </w:rPr>
        <w:t xml:space="preserve">38、肺源性心脏病 </w:t>
      </w:r>
    </w:p>
    <w:p>
      <w:pPr>
        <w:spacing w:after="156" w:afterLines="50"/>
        <w:ind w:firstLine="420" w:firstLineChars="200"/>
        <w:rPr>
          <w:rFonts w:ascii="宋体" w:hAnsi="宋体" w:cs="宋体"/>
          <w:szCs w:val="21"/>
        </w:rPr>
      </w:pPr>
      <w:r>
        <w:rPr>
          <w:rFonts w:hint="eastAsia" w:ascii="宋体" w:hAnsi="宋体" w:cs="宋体"/>
          <w:szCs w:val="21"/>
        </w:rPr>
        <w:t>指被保险人因慢性肺部疾病导致慢性心功能损害造成永久不可逆性的心功能衰竭。心功能衰竭程度达到</w:t>
      </w:r>
      <w:r>
        <w:rPr>
          <w:rFonts w:ascii="宋体" w:hAnsi="宋体" w:cs="宋体"/>
          <w:szCs w:val="21"/>
        </w:rPr>
        <w:t>美国纽约心脏病学会（New</w:t>
      </w:r>
      <w:r>
        <w:rPr>
          <w:rFonts w:hint="eastAsia" w:ascii="宋体" w:hAnsi="宋体" w:cs="宋体"/>
          <w:szCs w:val="21"/>
        </w:rPr>
        <w:t xml:space="preserve"> </w:t>
      </w:r>
      <w:r>
        <w:rPr>
          <w:rFonts w:ascii="宋体" w:hAnsi="宋体" w:cs="宋体"/>
          <w:szCs w:val="21"/>
        </w:rPr>
        <w:t>York</w:t>
      </w:r>
      <w:r>
        <w:rPr>
          <w:rFonts w:hint="eastAsia" w:ascii="宋体" w:hAnsi="宋体" w:cs="宋体"/>
          <w:szCs w:val="21"/>
        </w:rPr>
        <w:t xml:space="preserve"> </w:t>
      </w:r>
      <w:r>
        <w:rPr>
          <w:rFonts w:ascii="宋体" w:hAnsi="宋体" w:cs="宋体"/>
          <w:szCs w:val="21"/>
        </w:rPr>
        <w:t>Heart</w:t>
      </w:r>
      <w:r>
        <w:rPr>
          <w:rFonts w:hint="eastAsia" w:ascii="宋体" w:hAnsi="宋体" w:cs="宋体"/>
          <w:szCs w:val="21"/>
        </w:rPr>
        <w:t xml:space="preserve"> </w:t>
      </w:r>
      <w:r>
        <w:rPr>
          <w:rFonts w:ascii="宋体" w:hAnsi="宋体" w:cs="宋体"/>
          <w:szCs w:val="21"/>
        </w:rPr>
        <w:t>Association，NYHA）</w:t>
      </w:r>
      <w:r>
        <w:rPr>
          <w:rFonts w:hint="eastAsia" w:ascii="宋体" w:hAnsi="宋体" w:cs="宋体"/>
          <w:szCs w:val="21"/>
        </w:rPr>
        <w:t>的心功能分级标准之心功能Ⅳ级。被保险人永久不可逆性的体力活动能力受限，不能从事任何体力活动。</w:t>
      </w:r>
    </w:p>
    <w:p>
      <w:pPr>
        <w:spacing w:after="156" w:afterLines="50"/>
        <w:ind w:firstLine="420" w:firstLineChars="200"/>
        <w:rPr>
          <w:rFonts w:ascii="宋体" w:hAnsi="宋体" w:cs="宋体"/>
          <w:szCs w:val="21"/>
        </w:rPr>
      </w:pPr>
      <w:r>
        <w:rPr>
          <w:rFonts w:hint="eastAsia" w:ascii="宋体" w:hAnsi="宋体" w:cs="宋体"/>
          <w:szCs w:val="21"/>
        </w:rPr>
        <w:t>39、植物人状态</w:t>
      </w:r>
    </w:p>
    <w:p>
      <w:pPr>
        <w:spacing w:after="156" w:afterLines="50"/>
        <w:ind w:firstLine="420" w:firstLineChars="200"/>
        <w:rPr>
          <w:rFonts w:ascii="宋体" w:hAnsi="宋体" w:cs="宋体"/>
          <w:szCs w:val="21"/>
        </w:rPr>
      </w:pPr>
      <w:r>
        <w:rPr>
          <w:rFonts w:hint="eastAsia" w:ascii="宋体" w:hAnsi="宋体" w:cs="宋体"/>
          <w:szCs w:val="21"/>
        </w:rPr>
        <w:t>指被保险人已丧失大脑皮层功能，对外界刺激或体内需求皆无反应，人呈无意识状态，但脑干功能仍然保留，并持续依赖外界生命支持系统至少30天以上，该病须由神经科专科医生确诊并证明有永久性神经系统损害。</w:t>
      </w:r>
    </w:p>
    <w:p>
      <w:pPr>
        <w:spacing w:after="156" w:afterLines="50"/>
        <w:ind w:firstLine="422" w:firstLineChars="200"/>
        <w:rPr>
          <w:rFonts w:ascii="宋体" w:hAnsi="宋体" w:cs="宋体"/>
          <w:b/>
          <w:bCs/>
          <w:szCs w:val="21"/>
        </w:rPr>
      </w:pPr>
      <w:r>
        <w:rPr>
          <w:rFonts w:hint="eastAsia" w:ascii="宋体" w:hAnsi="宋体" w:cs="宋体"/>
          <w:b/>
          <w:bCs/>
          <w:szCs w:val="21"/>
        </w:rPr>
        <w:t>由于酗酒或滥用药物所致的植物人状态不在保障范围内。</w:t>
      </w:r>
    </w:p>
    <w:p>
      <w:pPr>
        <w:spacing w:after="156" w:afterLines="50"/>
        <w:ind w:firstLine="420" w:firstLineChars="200"/>
        <w:rPr>
          <w:rFonts w:ascii="宋体" w:hAnsi="宋体" w:cs="宋体"/>
          <w:szCs w:val="21"/>
        </w:rPr>
      </w:pPr>
      <w:r>
        <w:rPr>
          <w:rFonts w:hint="eastAsia" w:ascii="宋体" w:hAnsi="宋体" w:cs="宋体"/>
          <w:szCs w:val="21"/>
        </w:rPr>
        <w:t>40、严重类风湿性关节炎</w:t>
      </w:r>
    </w:p>
    <w:p>
      <w:pPr>
        <w:spacing w:after="156" w:afterLines="50"/>
        <w:ind w:firstLine="420" w:firstLineChars="200"/>
        <w:rPr>
          <w:rFonts w:ascii="宋体" w:hAnsi="宋体" w:cs="宋体"/>
          <w:szCs w:val="21"/>
        </w:rPr>
      </w:pPr>
      <w:r>
        <w:rPr>
          <w:rFonts w:hint="eastAsia" w:ascii="宋体" w:hAnsi="宋体" w:cs="宋体"/>
          <w:szCs w:val="21"/>
        </w:rPr>
        <w:t>指广泛分布的慢性进行性多关节病变，表现为关节严重变形，侵犯至少三个主要关节（腕关节、肘关节、肩关节、踝关节、膝关节、髋关节）或关节组（如手的多个指间、掌指关节，足的多个足趾、跖趾关节等）。类风湿性关节炎须明确诊断，并已达到类风湿性关节炎功能分类Ⅳ级的永久不可逆性关节功能障碍，且须满足下列全部条件：</w:t>
      </w:r>
    </w:p>
    <w:p>
      <w:pPr>
        <w:spacing w:after="156" w:afterLines="50"/>
        <w:ind w:firstLine="420" w:firstLineChars="200"/>
        <w:rPr>
          <w:rFonts w:ascii="宋体" w:hAnsi="宋体" w:cs="宋体"/>
          <w:szCs w:val="21"/>
        </w:rPr>
      </w:pPr>
      <w:r>
        <w:rPr>
          <w:rFonts w:hint="eastAsia" w:ascii="宋体" w:hAnsi="宋体" w:cs="宋体"/>
          <w:szCs w:val="21"/>
        </w:rPr>
        <w:t>（1）晨僵；</w:t>
      </w:r>
    </w:p>
    <w:p>
      <w:pPr>
        <w:spacing w:after="156" w:afterLines="50"/>
        <w:ind w:firstLine="420" w:firstLineChars="200"/>
        <w:rPr>
          <w:rFonts w:ascii="宋体" w:hAnsi="宋体" w:cs="宋体"/>
          <w:szCs w:val="21"/>
        </w:rPr>
      </w:pPr>
      <w:r>
        <w:rPr>
          <w:rFonts w:hint="eastAsia" w:ascii="宋体" w:hAnsi="宋体" w:cs="宋体"/>
          <w:szCs w:val="21"/>
        </w:rPr>
        <w:t>（2）对称性关节炎；</w:t>
      </w:r>
    </w:p>
    <w:p>
      <w:pPr>
        <w:spacing w:after="156" w:afterLines="50"/>
        <w:ind w:firstLine="420" w:firstLineChars="200"/>
        <w:rPr>
          <w:rFonts w:ascii="宋体" w:hAnsi="宋体" w:cs="宋体"/>
          <w:szCs w:val="21"/>
        </w:rPr>
      </w:pPr>
      <w:r>
        <w:rPr>
          <w:rFonts w:hint="eastAsia" w:ascii="宋体" w:hAnsi="宋体" w:cs="宋体"/>
          <w:szCs w:val="21"/>
        </w:rPr>
        <w:t>（3）类风湿性皮下结节；</w:t>
      </w:r>
    </w:p>
    <w:p>
      <w:pPr>
        <w:spacing w:after="156" w:afterLines="50"/>
        <w:ind w:firstLine="420" w:firstLineChars="200"/>
        <w:rPr>
          <w:rFonts w:ascii="宋体" w:hAnsi="宋体" w:cs="宋体"/>
          <w:szCs w:val="21"/>
        </w:rPr>
      </w:pPr>
      <w:r>
        <w:rPr>
          <w:rFonts w:hint="eastAsia" w:ascii="宋体" w:hAnsi="宋体" w:cs="宋体"/>
          <w:szCs w:val="21"/>
        </w:rPr>
        <w:t>（4）类风湿因子滴度升高；</w:t>
      </w:r>
    </w:p>
    <w:p>
      <w:pPr>
        <w:spacing w:after="156" w:afterLines="50"/>
        <w:ind w:firstLine="420" w:firstLineChars="200"/>
        <w:rPr>
          <w:rFonts w:ascii="宋体" w:hAnsi="宋体" w:cs="宋体"/>
          <w:szCs w:val="21"/>
        </w:rPr>
      </w:pPr>
      <w:r>
        <w:rPr>
          <w:rFonts w:hint="eastAsia" w:ascii="宋体" w:hAnsi="宋体" w:cs="宋体"/>
          <w:szCs w:val="21"/>
        </w:rPr>
        <w:t>（5）X 线显示严重的关节（软骨和骨）破坏和关节畸形。</w:t>
      </w:r>
    </w:p>
    <w:p>
      <w:pPr>
        <w:spacing w:after="156" w:afterLines="50"/>
        <w:ind w:firstLine="420" w:firstLineChars="200"/>
        <w:rPr>
          <w:rFonts w:ascii="宋体" w:hAnsi="宋体" w:cs="宋体"/>
          <w:szCs w:val="21"/>
        </w:rPr>
      </w:pPr>
      <w:r>
        <w:rPr>
          <w:rFonts w:hint="eastAsia" w:ascii="宋体" w:hAnsi="宋体" w:cs="宋体"/>
          <w:szCs w:val="21"/>
        </w:rPr>
        <w:t>41、非阿尔茨海默病所致严重痴呆</w:t>
      </w:r>
    </w:p>
    <w:p>
      <w:pPr>
        <w:spacing w:after="156" w:afterLines="50"/>
        <w:ind w:firstLine="420" w:firstLineChars="200"/>
        <w:rPr>
          <w:rFonts w:ascii="宋体" w:hAnsi="宋体" w:cs="宋体"/>
          <w:szCs w:val="21"/>
        </w:rPr>
      </w:pPr>
      <w:r>
        <w:rPr>
          <w:rFonts w:hint="eastAsia" w:ascii="宋体" w:hAnsi="宋体" w:cs="宋体"/>
          <w:szCs w:val="21"/>
        </w:rPr>
        <w:t>指因阿尔茨海默病以外的脑的器质性疾病造成脑功能衰竭导致永久不可逆性的严重痴呆，临床表现为明显的认知能力障碍、行为异常和社交能力减退。被保险人自主生活能力完全丧失，无法独立完成六项基本日常生活活动中的三项或三项以上，日常生活必须持续受到他人监护。导致痴呆的疾病必须经专科医生明确诊断，并且由完整的临床、实验室和影像学检查结果证实。</w:t>
      </w:r>
      <w:r>
        <w:rPr>
          <w:rFonts w:hint="eastAsia" w:ascii="宋体" w:hAnsi="宋体" w:cs="宋体"/>
          <w:b/>
          <w:bCs/>
          <w:szCs w:val="21"/>
        </w:rPr>
        <w:t>神经官能症、精神疾病及酒精中毒所致脑损害不在保障范围内。</w:t>
      </w:r>
    </w:p>
    <w:p>
      <w:pPr>
        <w:spacing w:after="156" w:afterLines="50"/>
        <w:ind w:firstLine="420" w:firstLineChars="200"/>
        <w:rPr>
          <w:rFonts w:ascii="宋体" w:hAnsi="宋体" w:cs="宋体"/>
          <w:szCs w:val="21"/>
        </w:rPr>
      </w:pPr>
      <w:r>
        <w:rPr>
          <w:rFonts w:hint="eastAsia" w:ascii="宋体" w:hAnsi="宋体" w:cs="宋体"/>
          <w:szCs w:val="21"/>
        </w:rPr>
        <w:t>42、重症急性坏死性筋膜炎截肢</w:t>
      </w:r>
    </w:p>
    <w:p>
      <w:pPr>
        <w:spacing w:after="156" w:afterLines="50"/>
        <w:ind w:firstLine="420" w:firstLineChars="200"/>
        <w:rPr>
          <w:rFonts w:ascii="宋体" w:hAnsi="宋体" w:cs="宋体"/>
          <w:szCs w:val="21"/>
        </w:rPr>
      </w:pPr>
      <w:r>
        <w:rPr>
          <w:rFonts w:hint="eastAsia" w:ascii="宋体" w:hAnsi="宋体" w:cs="宋体"/>
          <w:szCs w:val="21"/>
        </w:rPr>
        <w:t>指一种由细菌侵入皮下组织和筋膜引起的急性坏死性软组织感染，可伴有毒血症、败血症、中毒性休克、弥漫性血管内凝血及多器官衰竭。必须满足下列所有条件：</w:t>
      </w:r>
    </w:p>
    <w:p>
      <w:pPr>
        <w:spacing w:after="156" w:afterLines="50"/>
        <w:ind w:firstLine="420" w:firstLineChars="200"/>
        <w:rPr>
          <w:rFonts w:ascii="宋体" w:hAnsi="宋体" w:cs="宋体"/>
          <w:szCs w:val="21"/>
        </w:rPr>
      </w:pPr>
      <w:r>
        <w:rPr>
          <w:rFonts w:hint="eastAsia" w:ascii="宋体" w:hAnsi="宋体" w:cs="宋体"/>
          <w:szCs w:val="21"/>
        </w:rPr>
        <w:t>（1）细菌培养和临床表现符合坏死性筋膜炎诊断标准；</w:t>
      </w:r>
    </w:p>
    <w:p>
      <w:pPr>
        <w:spacing w:after="156" w:afterLines="50"/>
        <w:ind w:firstLine="420" w:firstLineChars="200"/>
        <w:rPr>
          <w:rFonts w:ascii="宋体" w:hAnsi="宋体" w:cs="宋体"/>
          <w:szCs w:val="21"/>
        </w:rPr>
      </w:pPr>
      <w:r>
        <w:rPr>
          <w:rFonts w:hint="eastAsia" w:ascii="宋体" w:hAnsi="宋体" w:cs="宋体"/>
          <w:szCs w:val="21"/>
        </w:rPr>
        <w:t>（2）病情迅速恶化，有脓毒血症表现；</w:t>
      </w:r>
    </w:p>
    <w:p>
      <w:pPr>
        <w:spacing w:after="156" w:afterLines="50"/>
        <w:ind w:firstLine="420" w:firstLineChars="200"/>
        <w:rPr>
          <w:rFonts w:ascii="宋体" w:hAnsi="宋体" w:cs="宋体"/>
          <w:szCs w:val="21"/>
        </w:rPr>
      </w:pPr>
      <w:r>
        <w:rPr>
          <w:rFonts w:hint="eastAsia" w:ascii="宋体" w:hAnsi="宋体" w:cs="宋体"/>
          <w:szCs w:val="21"/>
        </w:rPr>
        <w:t>（3）受感染肢体被截肢（自腕关节或踝关节近端）。</w:t>
      </w:r>
    </w:p>
    <w:p>
      <w:pPr>
        <w:spacing w:after="156" w:afterLines="50"/>
        <w:ind w:firstLine="420" w:firstLineChars="200"/>
        <w:rPr>
          <w:rFonts w:ascii="宋体" w:hAnsi="宋体" w:cs="宋体"/>
          <w:szCs w:val="21"/>
        </w:rPr>
      </w:pPr>
      <w:r>
        <w:rPr>
          <w:rFonts w:hint="eastAsia" w:ascii="宋体" w:hAnsi="宋体" w:cs="宋体"/>
          <w:szCs w:val="21"/>
        </w:rPr>
        <w:t>43、严重哮喘</w:t>
      </w:r>
    </w:p>
    <w:p>
      <w:pPr>
        <w:spacing w:after="156" w:afterLines="50"/>
        <w:ind w:firstLine="420" w:firstLineChars="200"/>
        <w:rPr>
          <w:rFonts w:ascii="宋体" w:hAnsi="宋体" w:cs="宋体"/>
          <w:szCs w:val="21"/>
        </w:rPr>
      </w:pPr>
      <w:r>
        <w:rPr>
          <w:rFonts w:hint="eastAsia" w:ascii="宋体" w:hAnsi="宋体" w:cs="宋体"/>
          <w:szCs w:val="21"/>
        </w:rPr>
        <w:t>指一种反复发作的严重支气管阻塞性疾病，经专科医生确诊，且必须同时符合下列标准：</w:t>
      </w:r>
    </w:p>
    <w:p>
      <w:pPr>
        <w:spacing w:after="156" w:afterLines="50"/>
        <w:ind w:firstLine="420" w:firstLineChars="200"/>
        <w:rPr>
          <w:rFonts w:ascii="宋体" w:hAnsi="宋体" w:cs="宋体"/>
          <w:szCs w:val="21"/>
        </w:rPr>
      </w:pPr>
      <w:r>
        <w:rPr>
          <w:rFonts w:hint="eastAsia" w:ascii="宋体" w:hAnsi="宋体" w:cs="宋体"/>
          <w:szCs w:val="21"/>
        </w:rPr>
        <w:t>（1）过去两年中曾因哮喘持续状态住院治疗，并提供完整住院记录；</w:t>
      </w:r>
    </w:p>
    <w:p>
      <w:pPr>
        <w:spacing w:after="156" w:afterLines="50"/>
        <w:ind w:firstLine="420" w:firstLineChars="200"/>
        <w:rPr>
          <w:rFonts w:ascii="宋体" w:hAnsi="宋体" w:cs="宋体"/>
          <w:szCs w:val="21"/>
        </w:rPr>
      </w:pPr>
      <w:r>
        <w:rPr>
          <w:rFonts w:hint="eastAsia" w:ascii="宋体" w:hAnsi="宋体" w:cs="宋体"/>
          <w:szCs w:val="21"/>
        </w:rPr>
        <w:t>（2）因慢性过度换气导致胸廓畸形；</w:t>
      </w:r>
    </w:p>
    <w:p>
      <w:pPr>
        <w:spacing w:after="156" w:afterLines="50"/>
        <w:ind w:firstLine="420" w:firstLineChars="200"/>
        <w:rPr>
          <w:rFonts w:ascii="宋体" w:hAnsi="宋体" w:cs="宋体"/>
          <w:szCs w:val="21"/>
        </w:rPr>
      </w:pPr>
      <w:r>
        <w:rPr>
          <w:rFonts w:hint="eastAsia" w:ascii="宋体" w:hAnsi="宋体" w:cs="宋体"/>
          <w:szCs w:val="21"/>
        </w:rPr>
        <w:t>（3）在家中需要医生处方的氧气治疗法；</w:t>
      </w:r>
    </w:p>
    <w:p>
      <w:pPr>
        <w:spacing w:after="156" w:afterLines="50"/>
        <w:ind w:firstLine="420" w:firstLineChars="200"/>
        <w:rPr>
          <w:rFonts w:ascii="宋体" w:hAnsi="宋体" w:cs="宋体"/>
          <w:szCs w:val="21"/>
        </w:rPr>
      </w:pPr>
      <w:r>
        <w:rPr>
          <w:rFonts w:hint="eastAsia" w:ascii="宋体" w:hAnsi="宋体" w:cs="宋体"/>
          <w:szCs w:val="21"/>
        </w:rPr>
        <w:t>（4）持续日常服用口服类固醇激素治疗持续至少6个月。</w:t>
      </w:r>
    </w:p>
    <w:p>
      <w:pPr>
        <w:spacing w:after="156" w:afterLines="50"/>
        <w:ind w:firstLine="421"/>
        <w:rPr>
          <w:rFonts w:ascii="宋体" w:hAnsi="宋体" w:cs="宋体"/>
          <w:b/>
          <w:bCs/>
          <w:szCs w:val="21"/>
        </w:rPr>
      </w:pPr>
      <w:r>
        <w:rPr>
          <w:rFonts w:hint="eastAsia" w:ascii="宋体" w:hAnsi="宋体" w:cs="宋体"/>
          <w:b/>
          <w:bCs/>
          <w:szCs w:val="21"/>
        </w:rPr>
        <w:t>被保险人申请理赔时年龄必须在年满25周岁之前。</w:t>
      </w:r>
    </w:p>
    <w:p>
      <w:pPr>
        <w:spacing w:after="156" w:afterLines="50"/>
        <w:ind w:firstLine="420" w:firstLineChars="200"/>
        <w:rPr>
          <w:rFonts w:ascii="宋体" w:hAnsi="宋体" w:cs="宋体"/>
          <w:szCs w:val="21"/>
        </w:rPr>
      </w:pPr>
      <w:r>
        <w:rPr>
          <w:rFonts w:hint="eastAsia" w:ascii="宋体" w:hAnsi="宋体" w:cs="宋体"/>
          <w:szCs w:val="21"/>
        </w:rPr>
        <w:t>44、严重川崎病</w:t>
      </w:r>
    </w:p>
    <w:p>
      <w:pPr>
        <w:spacing w:after="156" w:afterLines="50"/>
        <w:ind w:firstLine="420" w:firstLineChars="200"/>
        <w:rPr>
          <w:rFonts w:ascii="宋体" w:hAnsi="宋体" w:cs="宋体"/>
          <w:szCs w:val="21"/>
        </w:rPr>
      </w:pPr>
      <w:r>
        <w:rPr>
          <w:rFonts w:hint="eastAsia" w:ascii="宋体" w:hAnsi="宋体" w:cs="宋体"/>
          <w:szCs w:val="21"/>
        </w:rPr>
        <w:t>指一种血管炎综合征，临床表现为急性发热，皮肤黏膜病损和淋巴结肿大。本病须经专科医生明确诊断，同时须由血管造影或超声心动图检查证实，满足下列至少一项条件：</w:t>
      </w:r>
    </w:p>
    <w:p>
      <w:pPr>
        <w:spacing w:after="156" w:afterLines="50"/>
        <w:ind w:firstLine="420" w:firstLineChars="200"/>
        <w:rPr>
          <w:rFonts w:ascii="宋体" w:hAnsi="宋体" w:cs="宋体"/>
          <w:szCs w:val="21"/>
        </w:rPr>
      </w:pPr>
      <w:r>
        <w:rPr>
          <w:rFonts w:hint="eastAsia" w:ascii="宋体" w:hAnsi="宋体" w:cs="宋体"/>
          <w:szCs w:val="21"/>
        </w:rPr>
        <w:t>（1）伴有冠状动脉瘤，且冠状动脉瘤于最初急性发病后持续至少180天；</w:t>
      </w:r>
    </w:p>
    <w:p>
      <w:pPr>
        <w:spacing w:after="156" w:afterLines="50"/>
        <w:ind w:firstLine="420" w:firstLineChars="200"/>
        <w:rPr>
          <w:rFonts w:ascii="宋体" w:hAnsi="宋体" w:cs="宋体"/>
          <w:szCs w:val="21"/>
        </w:rPr>
      </w:pPr>
      <w:r>
        <w:rPr>
          <w:rFonts w:hint="eastAsia" w:ascii="宋体" w:hAnsi="宋体" w:cs="宋体"/>
          <w:szCs w:val="21"/>
        </w:rPr>
        <w:t>（2）伴有冠状动脉瘤，且实际接受了对冠状动脉瘤进行的手术治疗。</w:t>
      </w:r>
    </w:p>
    <w:p>
      <w:pPr>
        <w:spacing w:after="156" w:afterLines="50"/>
        <w:ind w:firstLine="420" w:firstLineChars="200"/>
        <w:rPr>
          <w:rFonts w:ascii="宋体" w:hAnsi="宋体" w:cs="宋体"/>
          <w:szCs w:val="21"/>
        </w:rPr>
      </w:pPr>
      <w:r>
        <w:rPr>
          <w:rFonts w:hint="eastAsia" w:ascii="宋体" w:hAnsi="宋体" w:cs="宋体"/>
          <w:szCs w:val="21"/>
        </w:rPr>
        <w:t>45、严重弥漫性系统性硬皮病</w:t>
      </w:r>
    </w:p>
    <w:p>
      <w:pPr>
        <w:spacing w:after="156" w:afterLines="50"/>
        <w:ind w:firstLine="420" w:firstLineChars="200"/>
        <w:rPr>
          <w:rFonts w:ascii="宋体" w:hAnsi="宋体" w:cs="宋体"/>
          <w:szCs w:val="21"/>
        </w:rPr>
      </w:pPr>
      <w:r>
        <w:rPr>
          <w:rFonts w:hint="eastAsia" w:ascii="宋体" w:hAnsi="宋体" w:cs="宋体"/>
          <w:szCs w:val="21"/>
        </w:rPr>
        <w:t>是一种系统性胶原血管病引起进行性的皮肤、血管和内脏器官的弥漫性纤维化。本病症须经专科医生明确诊断，并须满足下列全部条件：</w:t>
      </w:r>
    </w:p>
    <w:p>
      <w:pPr>
        <w:spacing w:after="156" w:afterLines="50"/>
        <w:ind w:firstLine="420" w:firstLineChars="200"/>
        <w:rPr>
          <w:rFonts w:ascii="宋体" w:hAnsi="宋体" w:cs="宋体"/>
          <w:szCs w:val="21"/>
        </w:rPr>
      </w:pPr>
      <w:r>
        <w:rPr>
          <w:rFonts w:hint="eastAsia" w:ascii="宋体" w:hAnsi="宋体" w:cs="宋体"/>
          <w:szCs w:val="21"/>
        </w:rPr>
        <w:t>（1）有活检和血清学证据支持；</w:t>
      </w:r>
    </w:p>
    <w:p>
      <w:pPr>
        <w:spacing w:after="156" w:afterLines="50"/>
        <w:ind w:firstLine="420" w:firstLineChars="200"/>
        <w:rPr>
          <w:rFonts w:ascii="宋体" w:hAnsi="宋体" w:cs="宋体"/>
          <w:szCs w:val="21"/>
        </w:rPr>
      </w:pPr>
      <w:r>
        <w:rPr>
          <w:rFonts w:hint="eastAsia" w:ascii="宋体" w:hAnsi="宋体" w:cs="宋体"/>
          <w:szCs w:val="21"/>
        </w:rPr>
        <w:t>（2）疾病已经影响到肺脏、心脏或肾脏等内脏器官并且达到下列标准之一：</w:t>
      </w:r>
    </w:p>
    <w:p>
      <w:pPr>
        <w:spacing w:after="156" w:afterLines="50"/>
        <w:ind w:firstLine="420" w:firstLineChars="200"/>
        <w:rPr>
          <w:rFonts w:ascii="宋体" w:hAnsi="宋体" w:cs="宋体"/>
          <w:szCs w:val="21"/>
        </w:rPr>
      </w:pPr>
      <w:r>
        <w:rPr>
          <w:rFonts w:hint="eastAsia" w:ascii="宋体" w:hAnsi="宋体" w:cs="宋体"/>
          <w:szCs w:val="21"/>
        </w:rPr>
        <w:t>① 肺脏：已造成肺脏纤维化，并同时出现肺动脉高压和肺心病；</w:t>
      </w:r>
    </w:p>
    <w:p>
      <w:pPr>
        <w:spacing w:after="156" w:afterLines="50"/>
        <w:ind w:firstLine="420" w:firstLineChars="200"/>
        <w:rPr>
          <w:rFonts w:ascii="宋体" w:hAnsi="宋体" w:cs="宋体"/>
          <w:szCs w:val="21"/>
        </w:rPr>
      </w:pPr>
      <w:r>
        <w:rPr>
          <w:rFonts w:hint="eastAsia" w:ascii="宋体" w:hAnsi="宋体" w:cs="宋体"/>
          <w:szCs w:val="21"/>
        </w:rPr>
        <w:t>② 心脏：心脏功能衰竭程度达到</w:t>
      </w:r>
      <w:r>
        <w:rPr>
          <w:rFonts w:ascii="宋体" w:hAnsi="宋体" w:cs="宋体"/>
          <w:szCs w:val="21"/>
        </w:rPr>
        <w:t>美国纽约心脏病学会（New</w:t>
      </w:r>
      <w:r>
        <w:rPr>
          <w:rFonts w:hint="eastAsia" w:ascii="宋体" w:hAnsi="宋体" w:cs="宋体"/>
          <w:szCs w:val="21"/>
        </w:rPr>
        <w:t xml:space="preserve"> </w:t>
      </w:r>
      <w:r>
        <w:rPr>
          <w:rFonts w:ascii="宋体" w:hAnsi="宋体" w:cs="宋体"/>
          <w:szCs w:val="21"/>
        </w:rPr>
        <w:t>York</w:t>
      </w:r>
      <w:r>
        <w:rPr>
          <w:rFonts w:hint="eastAsia" w:ascii="宋体" w:hAnsi="宋体" w:cs="宋体"/>
          <w:szCs w:val="21"/>
        </w:rPr>
        <w:t xml:space="preserve"> </w:t>
      </w:r>
      <w:r>
        <w:rPr>
          <w:rFonts w:ascii="宋体" w:hAnsi="宋体" w:cs="宋体"/>
          <w:szCs w:val="21"/>
        </w:rPr>
        <w:t>Heart</w:t>
      </w:r>
      <w:r>
        <w:rPr>
          <w:rFonts w:hint="eastAsia" w:ascii="宋体" w:hAnsi="宋体" w:cs="宋体"/>
          <w:szCs w:val="21"/>
        </w:rPr>
        <w:t xml:space="preserve"> </w:t>
      </w:r>
      <w:r>
        <w:rPr>
          <w:rFonts w:ascii="宋体" w:hAnsi="宋体" w:cs="宋体"/>
          <w:szCs w:val="21"/>
        </w:rPr>
        <w:t>Association，NYHA）</w:t>
      </w:r>
      <w:r>
        <w:rPr>
          <w:rFonts w:hint="eastAsia" w:ascii="宋体" w:hAnsi="宋体" w:cs="宋体"/>
          <w:szCs w:val="21"/>
        </w:rPr>
        <w:t>心功能状态分级Ⅳ级；</w:t>
      </w:r>
    </w:p>
    <w:p>
      <w:pPr>
        <w:spacing w:after="156" w:afterLines="50"/>
        <w:ind w:firstLine="420" w:firstLineChars="200"/>
        <w:rPr>
          <w:rFonts w:ascii="宋体" w:hAnsi="宋体" w:cs="宋体"/>
          <w:szCs w:val="21"/>
        </w:rPr>
      </w:pPr>
      <w:r>
        <w:rPr>
          <w:rFonts w:hint="eastAsia" w:ascii="宋体" w:hAnsi="宋体" w:cs="宋体"/>
          <w:szCs w:val="21"/>
        </w:rPr>
        <w:t>③ 肾脏：已造成肾脏损害，并出现肾功能衰竭。</w:t>
      </w:r>
    </w:p>
    <w:p>
      <w:pPr>
        <w:spacing w:after="156" w:afterLines="50"/>
        <w:ind w:firstLine="422" w:firstLineChars="200"/>
        <w:rPr>
          <w:rFonts w:ascii="宋体" w:hAnsi="宋体" w:cs="宋体"/>
          <w:b/>
          <w:bCs/>
          <w:szCs w:val="21"/>
        </w:rPr>
      </w:pPr>
      <w:r>
        <w:rPr>
          <w:rFonts w:hint="eastAsia" w:ascii="宋体" w:hAnsi="宋体" w:cs="宋体"/>
          <w:b/>
          <w:bCs/>
          <w:szCs w:val="21"/>
        </w:rPr>
        <w:t>局限性硬皮病、嗜酸细胞筋膜炎和CREST 综合征不在保障范围内。</w:t>
      </w:r>
    </w:p>
    <w:p>
      <w:pPr>
        <w:spacing w:after="156" w:afterLines="50"/>
        <w:ind w:firstLine="420" w:firstLineChars="200"/>
        <w:rPr>
          <w:rFonts w:ascii="宋体" w:hAnsi="宋体" w:cs="宋体"/>
          <w:szCs w:val="21"/>
        </w:rPr>
      </w:pPr>
      <w:r>
        <w:rPr>
          <w:rFonts w:hint="eastAsia" w:ascii="宋体" w:hAnsi="宋体" w:cs="宋体"/>
          <w:szCs w:val="21"/>
        </w:rPr>
        <w:t xml:space="preserve">46、丝虫病所致象皮病 </w:t>
      </w:r>
    </w:p>
    <w:p>
      <w:pPr>
        <w:spacing w:after="156" w:afterLines="50"/>
        <w:ind w:firstLine="420" w:firstLineChars="200"/>
        <w:rPr>
          <w:rFonts w:ascii="宋体" w:hAnsi="宋体" w:cs="宋体"/>
          <w:szCs w:val="21"/>
        </w:rPr>
      </w:pPr>
      <w:r>
        <w:rPr>
          <w:rFonts w:hint="eastAsia" w:ascii="宋体" w:hAnsi="宋体" w:cs="宋体"/>
          <w:szCs w:val="21"/>
        </w:rPr>
        <w:t>指因丝虫感染导致淋巴阻塞性出现严重淋巴水肿，达到国际淋巴学会淋巴肿分期第Ⅲ期，临床表现为肢体象皮肿，患肢较健肢增粗30%以上，日常生活不能自理。</w:t>
      </w:r>
    </w:p>
    <w:p>
      <w:pPr>
        <w:spacing w:after="156" w:afterLines="50"/>
        <w:ind w:firstLine="420" w:firstLineChars="200"/>
        <w:rPr>
          <w:rFonts w:ascii="宋体" w:hAnsi="宋体" w:cs="宋体"/>
          <w:szCs w:val="21"/>
        </w:rPr>
      </w:pPr>
      <w:r>
        <w:rPr>
          <w:rFonts w:hint="eastAsia" w:ascii="宋体" w:hAnsi="宋体" w:cs="宋体"/>
          <w:szCs w:val="21"/>
        </w:rPr>
        <w:t>47、胰腺移植术</w:t>
      </w:r>
    </w:p>
    <w:p>
      <w:pPr>
        <w:spacing w:after="156" w:afterLines="50"/>
        <w:ind w:firstLine="420" w:firstLineChars="200"/>
        <w:rPr>
          <w:rFonts w:ascii="宋体" w:hAnsi="宋体" w:cs="宋体"/>
          <w:b/>
          <w:bCs/>
          <w:szCs w:val="21"/>
        </w:rPr>
      </w:pPr>
      <w:r>
        <w:rPr>
          <w:rFonts w:hint="eastAsia" w:ascii="宋体" w:hAnsi="宋体" w:cs="宋体"/>
          <w:szCs w:val="21"/>
        </w:rPr>
        <w:t>指因胰腺功能衰竭，已经实施了在全身麻醉下进行的胰腺的异体器官移植手术（供体必须是人体器官）。</w:t>
      </w:r>
      <w:r>
        <w:rPr>
          <w:rFonts w:hint="eastAsia" w:ascii="宋体" w:hAnsi="宋体" w:cs="宋体"/>
          <w:b/>
          <w:bCs/>
          <w:szCs w:val="21"/>
        </w:rPr>
        <w:t>单纯胰岛移植、部分胰腺组织或细胞的移植不在保障范围内。</w:t>
      </w:r>
    </w:p>
    <w:p>
      <w:pPr>
        <w:spacing w:after="156" w:afterLines="50"/>
        <w:ind w:firstLine="420" w:firstLineChars="200"/>
        <w:rPr>
          <w:rFonts w:ascii="宋体" w:hAnsi="宋体" w:cs="宋体"/>
          <w:szCs w:val="21"/>
        </w:rPr>
      </w:pPr>
      <w:r>
        <w:rPr>
          <w:rFonts w:hint="eastAsia" w:ascii="宋体" w:hAnsi="宋体" w:cs="宋体"/>
          <w:szCs w:val="21"/>
        </w:rPr>
        <w:t>48、急性坏死性胰腺炎开腹手术</w:t>
      </w:r>
    </w:p>
    <w:p>
      <w:pPr>
        <w:spacing w:after="156" w:afterLines="50"/>
        <w:ind w:firstLine="420" w:firstLineChars="200"/>
        <w:rPr>
          <w:rFonts w:ascii="宋体" w:hAnsi="宋体" w:cs="宋体"/>
          <w:szCs w:val="21"/>
        </w:rPr>
      </w:pPr>
      <w:r>
        <w:rPr>
          <w:rFonts w:hint="eastAsia" w:ascii="宋体" w:hAnsi="宋体" w:cs="宋体"/>
          <w:szCs w:val="21"/>
        </w:rPr>
        <w:t>指由专科医生确诊为急性坏死性胰腺炎，并已经接受了开腹手术进行坏死组织清除、病灶切除或胰腺部分切除的治疗。</w:t>
      </w:r>
    </w:p>
    <w:p>
      <w:pPr>
        <w:spacing w:after="156" w:afterLines="50"/>
        <w:ind w:firstLine="422" w:firstLineChars="200"/>
        <w:rPr>
          <w:rFonts w:ascii="宋体" w:hAnsi="宋体" w:cs="宋体"/>
          <w:szCs w:val="21"/>
        </w:rPr>
      </w:pPr>
      <w:r>
        <w:rPr>
          <w:rFonts w:hint="eastAsia" w:ascii="宋体" w:hAnsi="宋体" w:cs="宋体"/>
          <w:b/>
          <w:bCs/>
          <w:szCs w:val="21"/>
        </w:rPr>
        <w:t>因酗酒或饮酒过量所致的急性坏死性胰腺炎以及腹腔镜手术不在保障范围内。</w:t>
      </w:r>
    </w:p>
    <w:p>
      <w:pPr>
        <w:spacing w:after="156" w:afterLines="50"/>
        <w:ind w:firstLine="420" w:firstLineChars="200"/>
        <w:rPr>
          <w:rFonts w:ascii="宋体" w:hAnsi="宋体" w:cs="宋体"/>
          <w:szCs w:val="21"/>
        </w:rPr>
      </w:pPr>
      <w:r>
        <w:rPr>
          <w:rFonts w:hint="eastAsia" w:ascii="宋体" w:hAnsi="宋体" w:cs="宋体"/>
          <w:szCs w:val="21"/>
        </w:rPr>
        <w:t>49、严重慢性复发性胰腺炎</w:t>
      </w:r>
    </w:p>
    <w:p>
      <w:pPr>
        <w:spacing w:after="156" w:afterLines="50"/>
        <w:ind w:firstLine="420" w:firstLineChars="200"/>
        <w:rPr>
          <w:rFonts w:ascii="宋体" w:hAnsi="宋体" w:cs="宋体"/>
          <w:szCs w:val="21"/>
        </w:rPr>
      </w:pPr>
      <w:r>
        <w:rPr>
          <w:rFonts w:hint="eastAsia" w:ascii="宋体" w:hAnsi="宋体" w:cs="宋体"/>
          <w:szCs w:val="21"/>
        </w:rPr>
        <w:t>指慢性反复发作的胰腺炎症导致胰腺的广泛纤维化、坏死、弥漫性钙化及假性囊肿形成，造成胰腺功能障碍出现严重糖尿病和营养不良。必须满足下列所有条件：</w:t>
      </w:r>
    </w:p>
    <w:p>
      <w:pPr>
        <w:spacing w:after="156" w:afterLines="50"/>
        <w:ind w:firstLine="420" w:firstLineChars="200"/>
        <w:rPr>
          <w:rFonts w:ascii="宋体" w:hAnsi="宋体" w:cs="宋体"/>
          <w:szCs w:val="21"/>
        </w:rPr>
      </w:pPr>
      <w:r>
        <w:rPr>
          <w:rFonts w:hint="eastAsia" w:ascii="宋体" w:hAnsi="宋体" w:cs="宋体"/>
          <w:szCs w:val="21"/>
        </w:rPr>
        <w:t>（1）医疗记录证实存在慢性胰腺炎反复急性发作病史；</w:t>
      </w:r>
    </w:p>
    <w:p>
      <w:pPr>
        <w:spacing w:after="156" w:afterLines="50"/>
        <w:ind w:firstLine="420" w:firstLineChars="200"/>
        <w:rPr>
          <w:rFonts w:ascii="宋体" w:hAnsi="宋体" w:cs="宋体"/>
          <w:szCs w:val="21"/>
        </w:rPr>
      </w:pPr>
      <w:r>
        <w:rPr>
          <w:rFonts w:hint="eastAsia" w:ascii="宋体" w:hAnsi="宋体" w:cs="宋体"/>
          <w:szCs w:val="21"/>
        </w:rPr>
        <w:t>（2）CT显示胰腺广泛钙化或逆行胰胆管造影（ERCP）显示胰管扭曲、扩张和狭窄；</w:t>
      </w:r>
    </w:p>
    <w:p>
      <w:pPr>
        <w:spacing w:after="156" w:afterLines="50"/>
        <w:ind w:firstLine="420" w:firstLineChars="200"/>
        <w:rPr>
          <w:rFonts w:ascii="宋体" w:hAnsi="宋体" w:cs="宋体"/>
          <w:szCs w:val="21"/>
        </w:rPr>
      </w:pPr>
      <w:r>
        <w:rPr>
          <w:rFonts w:hint="eastAsia" w:ascii="宋体" w:hAnsi="宋体" w:cs="宋体"/>
          <w:szCs w:val="21"/>
        </w:rPr>
        <w:t>（3）持续接受胰岛素替代治疗和酶替代治疗180天以上。</w:t>
      </w:r>
    </w:p>
    <w:p>
      <w:pPr>
        <w:spacing w:after="156" w:afterLines="50"/>
        <w:ind w:firstLine="420" w:firstLineChars="200"/>
        <w:rPr>
          <w:rFonts w:ascii="宋体" w:hAnsi="宋体" w:cs="宋体"/>
          <w:szCs w:val="21"/>
        </w:rPr>
      </w:pPr>
      <w:r>
        <w:rPr>
          <w:rFonts w:hint="eastAsia" w:ascii="宋体" w:hAnsi="宋体" w:cs="宋体"/>
          <w:szCs w:val="21"/>
        </w:rPr>
        <w:t xml:space="preserve">50、克雅氏病 </w:t>
      </w:r>
    </w:p>
    <w:p>
      <w:pPr>
        <w:spacing w:after="156" w:afterLines="50"/>
        <w:ind w:firstLine="420" w:firstLineChars="200"/>
        <w:rPr>
          <w:rFonts w:ascii="宋体" w:hAnsi="宋体" w:cs="宋体"/>
          <w:szCs w:val="21"/>
        </w:rPr>
      </w:pPr>
      <w:r>
        <w:rPr>
          <w:rFonts w:hint="eastAsia" w:ascii="宋体" w:hAnsi="宋体" w:cs="宋体"/>
          <w:szCs w:val="21"/>
        </w:rPr>
        <w:t>指一种不可治愈的脑部感染，导致急剧而渐进性的智力功能与活动衰退。须有保险人认可的专科医生根据临床测试、脑电图和影像结果做出诊断，并发现被保险人出现神经系统异常及严重的渐进性痴呆。</w:t>
      </w:r>
    </w:p>
    <w:p>
      <w:pPr>
        <w:spacing w:after="156" w:afterLines="50"/>
        <w:ind w:firstLine="420" w:firstLineChars="200"/>
        <w:rPr>
          <w:rFonts w:ascii="宋体" w:hAnsi="宋体" w:cs="宋体"/>
          <w:szCs w:val="21"/>
        </w:rPr>
      </w:pPr>
      <w:r>
        <w:rPr>
          <w:rFonts w:hint="eastAsia" w:ascii="宋体" w:hAnsi="宋体" w:cs="宋体"/>
          <w:szCs w:val="21"/>
        </w:rPr>
        <w:t>51、严重肾髓质囊性病</w:t>
      </w:r>
    </w:p>
    <w:p>
      <w:pPr>
        <w:spacing w:after="156" w:afterLines="50"/>
        <w:ind w:firstLine="420" w:firstLineChars="200"/>
        <w:rPr>
          <w:rFonts w:ascii="宋体" w:hAnsi="宋体" w:cs="宋体"/>
          <w:szCs w:val="21"/>
        </w:rPr>
      </w:pPr>
      <w:r>
        <w:rPr>
          <w:rFonts w:hint="eastAsia" w:ascii="宋体" w:hAnsi="宋体" w:cs="宋体"/>
          <w:szCs w:val="21"/>
        </w:rPr>
        <w:t>指经专科医生明确诊断为肾髓质囊性病，且须同时满足下列条件：</w:t>
      </w:r>
    </w:p>
    <w:p>
      <w:pPr>
        <w:spacing w:after="156" w:afterLines="50"/>
        <w:ind w:firstLine="420" w:firstLineChars="200"/>
        <w:rPr>
          <w:rFonts w:ascii="宋体" w:hAnsi="宋体" w:cs="宋体"/>
          <w:szCs w:val="21"/>
        </w:rPr>
      </w:pPr>
      <w:r>
        <w:rPr>
          <w:rFonts w:hint="eastAsia" w:ascii="宋体" w:hAnsi="宋体" w:cs="宋体"/>
          <w:szCs w:val="21"/>
        </w:rPr>
        <w:t>（1）肾髓质有囊肿、肾小管萎缩及间质纤维化等病理改变；</w:t>
      </w:r>
    </w:p>
    <w:p>
      <w:pPr>
        <w:spacing w:after="156" w:afterLines="50"/>
        <w:ind w:firstLine="420" w:firstLineChars="200"/>
        <w:rPr>
          <w:rFonts w:ascii="宋体" w:hAnsi="宋体" w:cs="宋体"/>
          <w:szCs w:val="21"/>
        </w:rPr>
      </w:pPr>
      <w:r>
        <w:rPr>
          <w:rFonts w:hint="eastAsia" w:ascii="宋体" w:hAnsi="宋体" w:cs="宋体"/>
          <w:szCs w:val="21"/>
        </w:rPr>
        <w:t>（2）贫血、多尿及肾功能衰竭等临床表现；</w:t>
      </w:r>
    </w:p>
    <w:p>
      <w:pPr>
        <w:spacing w:after="156" w:afterLines="50"/>
        <w:ind w:firstLine="420" w:firstLineChars="200"/>
        <w:rPr>
          <w:rFonts w:ascii="宋体" w:hAnsi="宋体" w:cs="宋体"/>
          <w:szCs w:val="21"/>
        </w:rPr>
      </w:pPr>
      <w:r>
        <w:rPr>
          <w:rFonts w:hint="eastAsia" w:ascii="宋体" w:hAnsi="宋体" w:cs="宋体"/>
          <w:szCs w:val="21"/>
        </w:rPr>
        <w:t>（3）诊断须由肾组织活检确定。</w:t>
      </w:r>
    </w:p>
    <w:p>
      <w:pPr>
        <w:spacing w:after="156" w:afterLines="50"/>
        <w:ind w:firstLine="420" w:firstLineChars="200"/>
        <w:rPr>
          <w:rFonts w:ascii="宋体" w:hAnsi="宋体" w:cs="宋体"/>
          <w:szCs w:val="21"/>
        </w:rPr>
      </w:pPr>
      <w:r>
        <w:rPr>
          <w:rFonts w:hint="eastAsia" w:ascii="宋体" w:hAnsi="宋体" w:cs="宋体"/>
          <w:szCs w:val="21"/>
        </w:rPr>
        <w:t>52、严重的原发性硬化性胆管炎</w:t>
      </w:r>
    </w:p>
    <w:p>
      <w:pPr>
        <w:spacing w:after="156" w:afterLines="50"/>
        <w:ind w:firstLine="420" w:firstLineChars="200"/>
        <w:rPr>
          <w:rFonts w:ascii="宋体" w:hAnsi="宋体" w:cs="宋体"/>
          <w:szCs w:val="21"/>
        </w:rPr>
      </w:pPr>
      <w:r>
        <w:rPr>
          <w:rFonts w:hint="eastAsia" w:ascii="宋体" w:hAnsi="宋体" w:cs="宋体"/>
          <w:szCs w:val="21"/>
        </w:rPr>
        <w:t>指一种胆汁淤积综合征，其特征是肝内、肝外胆道因纤维化性炎症逐渐狭窄，并最终导致完全阻塞而发展为肝硬化。本病须经内镜逆行胰胆管造影等影像学检查证实，并须满足下列全部条件：</w:t>
      </w:r>
    </w:p>
    <w:p>
      <w:pPr>
        <w:spacing w:after="156" w:afterLines="50"/>
        <w:ind w:firstLine="420" w:firstLineChars="200"/>
        <w:rPr>
          <w:rFonts w:ascii="宋体" w:hAnsi="宋体" w:cs="宋体"/>
          <w:szCs w:val="21"/>
        </w:rPr>
      </w:pPr>
      <w:r>
        <w:rPr>
          <w:rFonts w:hint="eastAsia" w:ascii="宋体" w:hAnsi="宋体" w:cs="宋体"/>
          <w:szCs w:val="21"/>
        </w:rPr>
        <w:t>（1）总胆红素和直接胆红素同时升高，血清 ALP</w:t>
      </w:r>
      <w:r>
        <w:rPr>
          <w:rFonts w:ascii="宋体" w:hAnsi="宋体" w:cs="宋体"/>
          <w:szCs w:val="21"/>
        </w:rPr>
        <w:t>&gt;</w:t>
      </w:r>
      <w:r>
        <w:rPr>
          <w:rFonts w:hint="eastAsia" w:ascii="宋体" w:hAnsi="宋体" w:cs="宋体"/>
          <w:szCs w:val="21"/>
        </w:rPr>
        <w:t>200U/L；</w:t>
      </w:r>
    </w:p>
    <w:p>
      <w:pPr>
        <w:spacing w:after="156" w:afterLines="50"/>
        <w:ind w:firstLine="420" w:firstLineChars="200"/>
        <w:rPr>
          <w:rFonts w:ascii="宋体" w:hAnsi="宋体" w:cs="宋体"/>
          <w:szCs w:val="21"/>
        </w:rPr>
      </w:pPr>
      <w:r>
        <w:rPr>
          <w:rFonts w:hint="eastAsia" w:ascii="宋体" w:hAnsi="宋体" w:cs="宋体"/>
          <w:szCs w:val="21"/>
        </w:rPr>
        <w:t>（2）持续性黄疸病史；</w:t>
      </w:r>
    </w:p>
    <w:p>
      <w:pPr>
        <w:spacing w:after="156" w:afterLines="50"/>
        <w:ind w:firstLine="420" w:firstLineChars="200"/>
        <w:rPr>
          <w:rFonts w:ascii="宋体" w:hAnsi="宋体" w:cs="宋体"/>
          <w:szCs w:val="21"/>
        </w:rPr>
      </w:pPr>
      <w:r>
        <w:rPr>
          <w:rFonts w:hint="eastAsia" w:ascii="宋体" w:hAnsi="宋体" w:cs="宋体"/>
          <w:szCs w:val="21"/>
        </w:rPr>
        <w:t>（3）出现胆汁性肝硬化或门脉高压。</w:t>
      </w:r>
    </w:p>
    <w:p>
      <w:pPr>
        <w:spacing w:after="156" w:afterLines="50"/>
        <w:ind w:firstLine="422" w:firstLineChars="200"/>
        <w:rPr>
          <w:rFonts w:ascii="宋体" w:hAnsi="宋体" w:cs="宋体"/>
          <w:b/>
          <w:bCs/>
          <w:szCs w:val="21"/>
        </w:rPr>
      </w:pPr>
      <w:r>
        <w:rPr>
          <w:rFonts w:hint="eastAsia" w:ascii="宋体" w:hAnsi="宋体" w:cs="宋体"/>
          <w:b/>
          <w:bCs/>
          <w:szCs w:val="21"/>
        </w:rPr>
        <w:t>因肿瘤或胆管损伤等继发性的硬化性胆管炎不在保障范围内。</w:t>
      </w:r>
    </w:p>
    <w:p>
      <w:pPr>
        <w:spacing w:after="156" w:afterLines="50"/>
        <w:ind w:firstLine="420" w:firstLineChars="200"/>
        <w:rPr>
          <w:rFonts w:ascii="宋体" w:hAnsi="宋体" w:cs="宋体"/>
          <w:szCs w:val="21"/>
        </w:rPr>
      </w:pPr>
      <w:r>
        <w:rPr>
          <w:rFonts w:hint="eastAsia" w:ascii="宋体" w:hAnsi="宋体" w:cs="宋体"/>
          <w:szCs w:val="21"/>
        </w:rPr>
        <w:t>53、特发性慢性肾上腺皮质功能减退</w:t>
      </w:r>
    </w:p>
    <w:p>
      <w:pPr>
        <w:spacing w:after="156" w:afterLines="50"/>
        <w:ind w:firstLine="420" w:firstLineChars="200"/>
        <w:rPr>
          <w:rFonts w:ascii="宋体" w:hAnsi="宋体" w:cs="宋体"/>
          <w:szCs w:val="21"/>
        </w:rPr>
      </w:pPr>
      <w:r>
        <w:rPr>
          <w:rFonts w:hint="eastAsia" w:ascii="宋体" w:hAnsi="宋体" w:cs="宋体"/>
          <w:szCs w:val="21"/>
        </w:rPr>
        <w:t>指自身免疫性肾上腺炎（既往称：特发性肾上腺皮质萎缩）导致肾上腺萎缩和慢性肾上腺皮质功能减退。须满足下列全部条件：</w:t>
      </w:r>
    </w:p>
    <w:p>
      <w:pPr>
        <w:spacing w:after="156" w:afterLines="50"/>
        <w:ind w:firstLine="420" w:firstLineChars="200"/>
        <w:rPr>
          <w:rFonts w:ascii="宋体" w:hAnsi="宋体" w:cs="宋体"/>
          <w:szCs w:val="21"/>
        </w:rPr>
      </w:pPr>
      <w:r>
        <w:rPr>
          <w:rFonts w:hint="eastAsia" w:ascii="宋体" w:hAnsi="宋体" w:cs="宋体"/>
          <w:szCs w:val="21"/>
        </w:rPr>
        <w:t>（1）明确诊断，符合所有以下诊断标准：</w:t>
      </w:r>
    </w:p>
    <w:p>
      <w:pPr>
        <w:spacing w:after="156" w:afterLines="50"/>
        <w:ind w:firstLine="420" w:firstLineChars="200"/>
        <w:rPr>
          <w:rFonts w:ascii="宋体" w:hAnsi="宋体" w:cs="宋体"/>
          <w:szCs w:val="21"/>
        </w:rPr>
      </w:pPr>
      <w:r>
        <w:rPr>
          <w:rFonts w:hint="eastAsia" w:ascii="宋体" w:hAnsi="宋体" w:cs="宋体"/>
          <w:szCs w:val="21"/>
        </w:rPr>
        <w:t>① 血浆促肾上腺皮质激素（ACTH）水平测定大于100pg/ml；</w:t>
      </w:r>
    </w:p>
    <w:p>
      <w:pPr>
        <w:spacing w:after="156" w:afterLines="50"/>
        <w:ind w:firstLine="420" w:firstLineChars="200"/>
        <w:rPr>
          <w:rFonts w:ascii="宋体" w:hAnsi="宋体" w:cs="宋体"/>
          <w:szCs w:val="21"/>
        </w:rPr>
      </w:pPr>
      <w:r>
        <w:rPr>
          <w:rFonts w:hint="eastAsia" w:ascii="宋体" w:hAnsi="宋体" w:cs="宋体"/>
          <w:szCs w:val="21"/>
        </w:rPr>
        <w:t>② 血浆和尿游离皮质醇及尿17羟皮质类固醇、17酮皮质类固醇测定、血浆肾素活性、血管紧张素Ⅱ和醛固酮测定，显示为原发性肾上腺皮质功能减退症；</w:t>
      </w:r>
    </w:p>
    <w:p>
      <w:pPr>
        <w:spacing w:after="156" w:afterLines="50"/>
        <w:ind w:firstLine="420" w:firstLineChars="200"/>
        <w:rPr>
          <w:rFonts w:ascii="宋体" w:hAnsi="宋体" w:cs="宋体"/>
          <w:szCs w:val="21"/>
        </w:rPr>
      </w:pPr>
      <w:r>
        <w:rPr>
          <w:rFonts w:hint="eastAsia" w:ascii="宋体" w:hAnsi="宋体" w:cs="宋体"/>
          <w:szCs w:val="21"/>
        </w:rPr>
        <w:t>③ 促肾上腺皮质激素（ACTH）刺激试验显示为原发性肾上腺皮质功能减退症。</w:t>
      </w:r>
    </w:p>
    <w:p>
      <w:pPr>
        <w:spacing w:after="156" w:afterLines="50"/>
        <w:ind w:firstLine="420" w:firstLineChars="200"/>
        <w:rPr>
          <w:rFonts w:ascii="宋体" w:hAnsi="宋体" w:cs="宋体"/>
          <w:szCs w:val="21"/>
        </w:rPr>
      </w:pPr>
      <w:r>
        <w:rPr>
          <w:rFonts w:hint="eastAsia" w:ascii="宋体" w:hAnsi="宋体" w:cs="宋体"/>
          <w:szCs w:val="21"/>
        </w:rPr>
        <w:t>（2）已经采用皮质类固醇替代治疗180天以上。</w:t>
      </w:r>
    </w:p>
    <w:p>
      <w:pPr>
        <w:spacing w:after="156" w:afterLines="50"/>
        <w:ind w:firstLine="422" w:firstLineChars="200"/>
        <w:rPr>
          <w:rFonts w:ascii="宋体" w:hAnsi="宋体" w:cs="宋体"/>
          <w:b/>
          <w:bCs/>
          <w:szCs w:val="21"/>
        </w:rPr>
      </w:pPr>
      <w:r>
        <w:rPr>
          <w:rFonts w:hint="eastAsia" w:ascii="宋体" w:hAnsi="宋体" w:cs="宋体"/>
          <w:b/>
          <w:bCs/>
          <w:szCs w:val="21"/>
        </w:rPr>
        <w:t>肾上腺结核、艾滋病病毒（HIV）感染或者艾滋病、感染、肿瘤所致的原发性肾上腺皮质功能减退和继发性肾上腺皮质功能减退不在保障范围内。</w:t>
      </w:r>
    </w:p>
    <w:p>
      <w:pPr>
        <w:spacing w:after="156" w:afterLines="50"/>
        <w:ind w:firstLine="420" w:firstLineChars="200"/>
        <w:rPr>
          <w:rFonts w:ascii="宋体" w:hAnsi="宋体" w:cs="宋体"/>
          <w:szCs w:val="21"/>
        </w:rPr>
      </w:pPr>
      <w:r>
        <w:rPr>
          <w:rFonts w:hint="eastAsia" w:ascii="宋体" w:hAnsi="宋体" w:cs="宋体"/>
          <w:szCs w:val="21"/>
        </w:rPr>
        <w:t xml:space="preserve">54、溶血性链球菌引起的坏疽 </w:t>
      </w:r>
    </w:p>
    <w:p>
      <w:pPr>
        <w:spacing w:after="156" w:afterLines="50"/>
        <w:ind w:firstLine="420" w:firstLineChars="200"/>
        <w:rPr>
          <w:rFonts w:ascii="宋体" w:hAnsi="宋体" w:cs="宋体"/>
          <w:szCs w:val="21"/>
        </w:rPr>
      </w:pPr>
      <w:r>
        <w:rPr>
          <w:rFonts w:hint="eastAsia" w:ascii="宋体" w:hAnsi="宋体" w:cs="宋体"/>
          <w:szCs w:val="21"/>
        </w:rPr>
        <w:t>指包围肢体或躯干的浅筋膜或深筋膜受到溶血性链球菌的感染，病情在短时间内急剧恶化，且已经立刻进行了手术治疗。最后的诊断必须由微生物或病理学专家进行相关检查后证实。</w:t>
      </w:r>
    </w:p>
    <w:p>
      <w:pPr>
        <w:spacing w:after="156" w:afterLines="50"/>
        <w:ind w:firstLine="420" w:firstLineChars="200"/>
        <w:rPr>
          <w:rFonts w:ascii="宋体" w:hAnsi="宋体" w:cs="宋体"/>
          <w:szCs w:val="21"/>
        </w:rPr>
      </w:pPr>
      <w:r>
        <w:rPr>
          <w:rFonts w:hint="eastAsia" w:ascii="宋体" w:hAnsi="宋体" w:cs="宋体"/>
          <w:szCs w:val="21"/>
        </w:rPr>
        <w:t xml:space="preserve">55、严重肌营养不良症 </w:t>
      </w:r>
    </w:p>
    <w:p>
      <w:pPr>
        <w:spacing w:after="156" w:afterLines="50"/>
        <w:ind w:firstLine="420" w:firstLineChars="200"/>
        <w:rPr>
          <w:rFonts w:ascii="宋体" w:hAnsi="宋体" w:cs="宋体"/>
          <w:b/>
          <w:bCs/>
          <w:szCs w:val="21"/>
        </w:rPr>
      </w:pPr>
      <w:r>
        <w:rPr>
          <w:rFonts w:hint="eastAsia" w:ascii="宋体" w:hAnsi="宋体" w:cs="宋体"/>
          <w:szCs w:val="21"/>
        </w:rPr>
        <w:t>指一组肌肉变性病变，临床特征为与神经系统病变无关的肌肉无力和肌肉萎缩。</w:t>
      </w:r>
      <w:r>
        <w:rPr>
          <w:rFonts w:hint="eastAsia" w:ascii="宋体" w:hAnsi="宋体" w:cs="宋体"/>
          <w:b/>
          <w:bCs/>
          <w:szCs w:val="21"/>
        </w:rPr>
        <w:t>本</w:t>
      </w:r>
      <w:r>
        <w:rPr>
          <w:rFonts w:ascii="宋体" w:hAnsi="宋体" w:cs="宋体"/>
          <w:b/>
          <w:bCs/>
          <w:szCs w:val="21"/>
        </w:rPr>
        <w:t>合同</w:t>
      </w:r>
      <w:r>
        <w:rPr>
          <w:rFonts w:hint="eastAsia" w:ascii="宋体" w:hAnsi="宋体" w:cs="宋体"/>
          <w:b/>
          <w:bCs/>
          <w:szCs w:val="21"/>
        </w:rPr>
        <w:t>仅对肌营养不良症导致被保险人自主生活能力完全丧失，无法独立完成六项基本日常生活活动中的三项或三项以上的情况</w:t>
      </w:r>
      <w:r>
        <w:rPr>
          <w:rFonts w:ascii="宋体" w:hAnsi="宋体" w:cs="宋体"/>
          <w:b/>
          <w:bCs/>
          <w:szCs w:val="21"/>
        </w:rPr>
        <w:t>承担保险责任</w:t>
      </w:r>
      <w:r>
        <w:rPr>
          <w:rFonts w:hint="eastAsia" w:ascii="宋体" w:hAnsi="宋体" w:cs="宋体"/>
          <w:b/>
          <w:bCs/>
          <w:szCs w:val="21"/>
        </w:rPr>
        <w:t>。</w:t>
      </w:r>
    </w:p>
    <w:p>
      <w:pPr>
        <w:spacing w:after="156" w:afterLines="50"/>
        <w:ind w:firstLine="420" w:firstLineChars="200"/>
        <w:rPr>
          <w:rFonts w:ascii="宋体" w:hAnsi="宋体" w:cs="宋体"/>
          <w:szCs w:val="21"/>
        </w:rPr>
      </w:pPr>
      <w:r>
        <w:rPr>
          <w:rFonts w:hint="eastAsia" w:ascii="宋体" w:hAnsi="宋体" w:cs="宋体"/>
          <w:szCs w:val="21"/>
        </w:rPr>
        <w:t>56、严重心肌炎</w:t>
      </w:r>
    </w:p>
    <w:p>
      <w:pPr>
        <w:spacing w:after="156" w:afterLines="50"/>
        <w:ind w:firstLine="420" w:firstLineChars="200"/>
        <w:rPr>
          <w:rFonts w:ascii="宋体" w:hAnsi="宋体" w:cs="宋体"/>
          <w:szCs w:val="21"/>
        </w:rPr>
      </w:pPr>
      <w:r>
        <w:rPr>
          <w:rFonts w:hint="eastAsia" w:ascii="宋体" w:hAnsi="宋体" w:cs="宋体"/>
          <w:szCs w:val="21"/>
        </w:rPr>
        <w:t>指被保人因严重心肌炎症性病变导致心功能损害造成持续的永久不可逆性的心功能衰竭。必须满足下列所有条件：</w:t>
      </w:r>
    </w:p>
    <w:p>
      <w:pPr>
        <w:spacing w:after="156" w:afterLines="50"/>
        <w:ind w:firstLine="420" w:firstLineChars="200"/>
        <w:rPr>
          <w:rFonts w:ascii="宋体" w:hAnsi="宋体" w:cs="宋体"/>
          <w:szCs w:val="21"/>
        </w:rPr>
      </w:pPr>
      <w:r>
        <w:rPr>
          <w:rFonts w:hint="eastAsia" w:ascii="宋体" w:hAnsi="宋体" w:cs="宋体"/>
          <w:szCs w:val="21"/>
        </w:rPr>
        <w:t>（1）心功能衰竭程度达到</w:t>
      </w:r>
      <w:r>
        <w:rPr>
          <w:rFonts w:ascii="宋体" w:hAnsi="宋体" w:cs="宋体"/>
          <w:szCs w:val="21"/>
        </w:rPr>
        <w:t>美国纽约心脏病学会（New</w:t>
      </w:r>
      <w:r>
        <w:rPr>
          <w:rFonts w:hint="eastAsia" w:ascii="宋体" w:hAnsi="宋体" w:cs="宋体"/>
          <w:szCs w:val="21"/>
        </w:rPr>
        <w:t xml:space="preserve"> </w:t>
      </w:r>
      <w:r>
        <w:rPr>
          <w:rFonts w:ascii="宋体" w:hAnsi="宋体" w:cs="宋体"/>
          <w:szCs w:val="21"/>
        </w:rPr>
        <w:t>York</w:t>
      </w:r>
      <w:r>
        <w:rPr>
          <w:rFonts w:hint="eastAsia" w:ascii="宋体" w:hAnsi="宋体" w:cs="宋体"/>
          <w:szCs w:val="21"/>
        </w:rPr>
        <w:t xml:space="preserve"> </w:t>
      </w:r>
      <w:r>
        <w:rPr>
          <w:rFonts w:ascii="宋体" w:hAnsi="宋体" w:cs="宋体"/>
          <w:szCs w:val="21"/>
        </w:rPr>
        <w:t>Heart</w:t>
      </w:r>
      <w:r>
        <w:rPr>
          <w:rFonts w:hint="eastAsia" w:ascii="宋体" w:hAnsi="宋体" w:cs="宋体"/>
          <w:szCs w:val="21"/>
        </w:rPr>
        <w:t xml:space="preserve"> </w:t>
      </w:r>
      <w:r>
        <w:rPr>
          <w:rFonts w:ascii="宋体" w:hAnsi="宋体" w:cs="宋体"/>
          <w:szCs w:val="21"/>
        </w:rPr>
        <w:t>Association，NYHA）</w:t>
      </w:r>
      <w:r>
        <w:rPr>
          <w:rFonts w:hint="eastAsia" w:ascii="宋体" w:hAnsi="宋体" w:cs="宋体"/>
          <w:szCs w:val="21"/>
        </w:rPr>
        <w:t>的心功能分级标准之心功能Ⅳ级，或左室射血分数低于30%；</w:t>
      </w:r>
    </w:p>
    <w:p>
      <w:pPr>
        <w:spacing w:after="156" w:afterLines="50"/>
        <w:ind w:firstLine="420" w:firstLineChars="200"/>
        <w:rPr>
          <w:rFonts w:ascii="宋体" w:hAnsi="宋体" w:cs="宋体"/>
          <w:szCs w:val="21"/>
        </w:rPr>
      </w:pPr>
      <w:r>
        <w:rPr>
          <w:rFonts w:hint="eastAsia" w:ascii="宋体" w:hAnsi="宋体" w:cs="宋体"/>
          <w:szCs w:val="21"/>
        </w:rPr>
        <w:t>（2）持续不间断180天以上；</w:t>
      </w:r>
    </w:p>
    <w:p>
      <w:pPr>
        <w:spacing w:after="156" w:afterLines="50"/>
        <w:ind w:firstLine="420" w:firstLineChars="200"/>
        <w:rPr>
          <w:rFonts w:ascii="宋体" w:hAnsi="宋体" w:cs="宋体"/>
          <w:szCs w:val="21"/>
        </w:rPr>
      </w:pPr>
      <w:r>
        <w:rPr>
          <w:rFonts w:hint="eastAsia" w:ascii="宋体" w:hAnsi="宋体" w:cs="宋体"/>
          <w:szCs w:val="21"/>
        </w:rPr>
        <w:t>（3）被保险人永久不可逆性的体力活动能力受限，不能从事任何体力活动。</w:t>
      </w:r>
    </w:p>
    <w:p>
      <w:pPr>
        <w:spacing w:after="156" w:afterLines="50"/>
        <w:ind w:firstLine="420" w:firstLineChars="200"/>
        <w:rPr>
          <w:rFonts w:ascii="宋体" w:hAnsi="宋体" w:cs="宋体"/>
          <w:szCs w:val="21"/>
        </w:rPr>
      </w:pPr>
      <w:r>
        <w:rPr>
          <w:rFonts w:hint="eastAsia" w:ascii="宋体" w:hAnsi="宋体" w:cs="宋体"/>
          <w:szCs w:val="21"/>
        </w:rPr>
        <w:t>57、肝豆状核变性</w:t>
      </w:r>
    </w:p>
    <w:p>
      <w:pPr>
        <w:spacing w:after="156" w:afterLines="50"/>
        <w:ind w:firstLine="420" w:firstLineChars="200"/>
        <w:rPr>
          <w:rFonts w:ascii="宋体" w:hAnsi="宋体" w:cs="宋体"/>
          <w:szCs w:val="21"/>
        </w:rPr>
      </w:pPr>
      <w:r>
        <w:rPr>
          <w:rFonts w:hint="eastAsia" w:ascii="宋体" w:hAnsi="宋体" w:cs="宋体"/>
          <w:szCs w:val="21"/>
        </w:rPr>
        <w:t>指一种常染色体隐性遗传的铜代谢缺陷病，以不同程度的肝细胞损害、脑退行性病变和角膜边缘有铜盐沉着环为其临床特征，并须满足下列全部条件：</w:t>
      </w:r>
    </w:p>
    <w:p>
      <w:pPr>
        <w:spacing w:after="156" w:afterLines="50"/>
        <w:ind w:firstLine="420" w:firstLineChars="200"/>
        <w:rPr>
          <w:rFonts w:ascii="宋体" w:hAnsi="宋体" w:cs="宋体"/>
          <w:szCs w:val="21"/>
        </w:rPr>
      </w:pPr>
      <w:r>
        <w:rPr>
          <w:rFonts w:hint="eastAsia" w:ascii="宋体" w:hAnsi="宋体" w:cs="宋体"/>
          <w:szCs w:val="21"/>
        </w:rPr>
        <w:t>（1）典型症状；</w:t>
      </w:r>
    </w:p>
    <w:p>
      <w:pPr>
        <w:spacing w:after="156" w:afterLines="50"/>
        <w:ind w:firstLine="420" w:firstLineChars="200"/>
        <w:rPr>
          <w:rFonts w:ascii="宋体" w:hAnsi="宋体" w:cs="宋体"/>
          <w:szCs w:val="21"/>
        </w:rPr>
      </w:pPr>
      <w:r>
        <w:rPr>
          <w:rFonts w:hint="eastAsia" w:ascii="宋体" w:hAnsi="宋体" w:cs="宋体"/>
          <w:szCs w:val="21"/>
        </w:rPr>
        <w:t>（2）角膜色素环（K-F 环）；</w:t>
      </w:r>
    </w:p>
    <w:p>
      <w:pPr>
        <w:spacing w:after="156" w:afterLines="50"/>
        <w:ind w:firstLine="420" w:firstLineChars="200"/>
        <w:rPr>
          <w:rFonts w:ascii="宋体" w:hAnsi="宋体" w:cs="宋体"/>
          <w:szCs w:val="21"/>
        </w:rPr>
      </w:pPr>
      <w:r>
        <w:rPr>
          <w:rFonts w:hint="eastAsia" w:ascii="宋体" w:hAnsi="宋体" w:cs="宋体"/>
          <w:szCs w:val="21"/>
        </w:rPr>
        <w:t>（3）血清铜和血清铜蓝蛋白降低，尿铜增加；</w:t>
      </w:r>
    </w:p>
    <w:p>
      <w:pPr>
        <w:spacing w:after="156" w:afterLines="50"/>
        <w:ind w:firstLine="420" w:firstLineChars="200"/>
        <w:rPr>
          <w:rFonts w:ascii="宋体" w:hAnsi="宋体" w:cs="宋体"/>
          <w:szCs w:val="21"/>
        </w:rPr>
      </w:pPr>
      <w:r>
        <w:rPr>
          <w:rFonts w:hint="eastAsia" w:ascii="宋体" w:hAnsi="宋体" w:cs="宋体"/>
          <w:szCs w:val="21"/>
        </w:rPr>
        <w:t>（4）经肝脏活检确诊。</w:t>
      </w:r>
    </w:p>
    <w:p>
      <w:pPr>
        <w:spacing w:after="156" w:afterLines="50"/>
        <w:ind w:firstLine="420" w:firstLineChars="200"/>
        <w:rPr>
          <w:rFonts w:ascii="宋体" w:hAnsi="宋体" w:cs="宋体"/>
          <w:szCs w:val="21"/>
        </w:rPr>
      </w:pPr>
      <w:r>
        <w:rPr>
          <w:rFonts w:hint="eastAsia" w:ascii="宋体" w:hAnsi="宋体" w:cs="宋体"/>
          <w:szCs w:val="21"/>
        </w:rPr>
        <w:t>58、路易体痴呆</w:t>
      </w:r>
    </w:p>
    <w:p>
      <w:pPr>
        <w:spacing w:after="156" w:afterLines="50"/>
        <w:ind w:firstLine="420" w:firstLineChars="200"/>
        <w:rPr>
          <w:rFonts w:ascii="宋体" w:hAnsi="宋体" w:cs="宋体"/>
          <w:szCs w:val="21"/>
        </w:rPr>
      </w:pPr>
      <w:r>
        <w:rPr>
          <w:rFonts w:hint="eastAsia" w:ascii="宋体" w:hAnsi="宋体" w:cs="宋体"/>
          <w:szCs w:val="21"/>
        </w:rPr>
        <w:t>指一组在临床和病理表现上以波动性认知功能障碍、视幻觉和帕金森综合征为临床特点，以路易体为病理特征的神经变性疾病。被保险人自主生活能力完全丧失，无法独立完成六项基本日常生活活动中的三项或三项以上，日常生活必须持续受到他人监护。导致痴呆的疾病必须明确诊断，并且有完整的临床、实验室和影像学检查结果证实。</w:t>
      </w:r>
    </w:p>
    <w:p>
      <w:pPr>
        <w:spacing w:after="156" w:afterLines="50"/>
        <w:ind w:firstLine="422" w:firstLineChars="200"/>
        <w:rPr>
          <w:rFonts w:ascii="宋体" w:hAnsi="宋体" w:cs="宋体"/>
          <w:szCs w:val="21"/>
        </w:rPr>
      </w:pPr>
      <w:r>
        <w:rPr>
          <w:rFonts w:hint="eastAsia" w:ascii="宋体" w:hAnsi="宋体" w:cs="宋体"/>
          <w:b/>
          <w:bCs/>
          <w:szCs w:val="21"/>
        </w:rPr>
        <w:t>神经官能症，精神疾病及酒精中毒所致脑损害不在保障范围内。</w:t>
      </w:r>
    </w:p>
    <w:p>
      <w:pPr>
        <w:spacing w:after="156" w:afterLines="50"/>
        <w:ind w:firstLine="420" w:firstLineChars="200"/>
        <w:rPr>
          <w:rFonts w:ascii="宋体" w:hAnsi="宋体" w:cs="宋体"/>
          <w:szCs w:val="21"/>
        </w:rPr>
      </w:pPr>
      <w:r>
        <w:rPr>
          <w:rFonts w:hint="eastAsia" w:ascii="宋体" w:hAnsi="宋体" w:cs="宋体"/>
          <w:szCs w:val="21"/>
        </w:rPr>
        <w:t>59、破裂脑动脉瘤夹闭手术</w:t>
      </w:r>
    </w:p>
    <w:p>
      <w:pPr>
        <w:spacing w:after="156" w:afterLines="50"/>
        <w:ind w:firstLine="420" w:firstLineChars="200"/>
        <w:rPr>
          <w:rFonts w:ascii="宋体" w:hAnsi="宋体" w:cs="宋体"/>
          <w:b/>
          <w:bCs/>
          <w:szCs w:val="21"/>
        </w:rPr>
      </w:pPr>
      <w:r>
        <w:rPr>
          <w:rFonts w:hint="eastAsia" w:ascii="宋体" w:hAnsi="宋体" w:cs="宋体"/>
          <w:szCs w:val="21"/>
        </w:rPr>
        <w:t>指因脑动脉瘤破裂造成蛛网膜下腔出血，被保险人实际接受了在全麻下进行的开颅动脉瘤夹闭手术。</w:t>
      </w:r>
      <w:r>
        <w:rPr>
          <w:rFonts w:hint="eastAsia" w:ascii="宋体" w:hAnsi="宋体" w:cs="宋体"/>
          <w:b/>
          <w:bCs/>
          <w:szCs w:val="21"/>
        </w:rPr>
        <w:t>脑动脉瘤（未破裂）预防性手术、颅骨打孔手术、动脉瘤栓塞手术、血管内手术及其他颅脑手术不在本保障范围内。</w:t>
      </w:r>
    </w:p>
    <w:p>
      <w:pPr>
        <w:spacing w:after="156" w:afterLines="50"/>
        <w:ind w:firstLine="420" w:firstLineChars="200"/>
        <w:rPr>
          <w:rFonts w:ascii="宋体" w:hAnsi="宋体" w:cs="宋体"/>
          <w:szCs w:val="21"/>
        </w:rPr>
      </w:pPr>
      <w:r>
        <w:rPr>
          <w:rFonts w:hint="eastAsia" w:ascii="宋体" w:hAnsi="宋体" w:cs="宋体"/>
          <w:szCs w:val="21"/>
        </w:rPr>
        <w:t>60、嗜铬细胞瘤</w:t>
      </w:r>
    </w:p>
    <w:p>
      <w:pPr>
        <w:spacing w:after="156" w:afterLines="50"/>
        <w:ind w:firstLine="420" w:firstLineChars="200"/>
        <w:rPr>
          <w:rFonts w:ascii="宋体" w:hAnsi="宋体" w:cs="宋体"/>
          <w:szCs w:val="21"/>
        </w:rPr>
      </w:pPr>
      <w:r>
        <w:rPr>
          <w:rFonts w:hint="eastAsia" w:ascii="宋体" w:hAnsi="宋体" w:cs="宋体"/>
          <w:szCs w:val="21"/>
        </w:rPr>
        <w:t>指发生在肾上腺或肾上腺外嗜铬组织的以分泌过多的儿茶酚胺为表现的神经内分泌肿瘤。嗜铬细胞瘤必须由内分泌专科医生诊断，并且满足以下所有条件：</w:t>
      </w:r>
    </w:p>
    <w:p>
      <w:pPr>
        <w:spacing w:after="156" w:afterLines="50"/>
        <w:ind w:firstLine="420" w:firstLineChars="200"/>
        <w:rPr>
          <w:rFonts w:ascii="宋体" w:hAnsi="宋体" w:cs="宋体"/>
          <w:szCs w:val="21"/>
        </w:rPr>
      </w:pPr>
      <w:r>
        <w:rPr>
          <w:rFonts w:hint="eastAsia" w:ascii="宋体" w:hAnsi="宋体" w:cs="宋体"/>
          <w:szCs w:val="21"/>
        </w:rPr>
        <w:t>（1）临床有高血压症候群表现；</w:t>
      </w:r>
    </w:p>
    <w:p>
      <w:pPr>
        <w:spacing w:after="156" w:afterLines="50"/>
        <w:ind w:firstLine="420" w:firstLineChars="200"/>
        <w:rPr>
          <w:rFonts w:ascii="宋体" w:hAnsi="宋体" w:cs="宋体"/>
          <w:szCs w:val="21"/>
        </w:rPr>
      </w:pPr>
      <w:r>
        <w:rPr>
          <w:rFonts w:hint="eastAsia" w:ascii="宋体" w:hAnsi="宋体" w:cs="宋体"/>
          <w:szCs w:val="21"/>
        </w:rPr>
        <w:t>（2）已经实施了嗜铬细胞瘤切除手术。</w:t>
      </w:r>
    </w:p>
    <w:p>
      <w:pPr>
        <w:spacing w:after="156" w:afterLines="50"/>
        <w:ind w:firstLine="420" w:firstLineChars="200"/>
        <w:rPr>
          <w:rFonts w:ascii="宋体" w:hAnsi="宋体" w:cs="宋体"/>
          <w:szCs w:val="21"/>
        </w:rPr>
      </w:pPr>
      <w:r>
        <w:rPr>
          <w:rFonts w:hint="eastAsia" w:ascii="宋体" w:hAnsi="宋体" w:cs="宋体"/>
          <w:szCs w:val="21"/>
        </w:rPr>
        <w:t xml:space="preserve">61、进行性核上性麻痹 </w:t>
      </w:r>
    </w:p>
    <w:p>
      <w:pPr>
        <w:spacing w:after="156" w:afterLines="50"/>
        <w:ind w:firstLine="420" w:firstLineChars="200"/>
        <w:rPr>
          <w:rFonts w:ascii="宋体" w:hAnsi="宋体" w:cs="宋体"/>
          <w:szCs w:val="21"/>
        </w:rPr>
      </w:pPr>
      <w:r>
        <w:rPr>
          <w:rFonts w:hint="eastAsia" w:ascii="宋体" w:hAnsi="宋体" w:cs="宋体"/>
          <w:szCs w:val="21"/>
        </w:rPr>
        <w:t>中枢神经系统变性疾病，临床表现为眼球运动障碍、假性球麻痹、帕金森综合征等。被保险人自主生活能力完全丧失，无法独立完成六项基本日常生活活动中的三项或三项以上，日常生活必须持续受到他人监护。</w:t>
      </w:r>
    </w:p>
    <w:p>
      <w:pPr>
        <w:spacing w:after="156" w:afterLines="50"/>
        <w:ind w:firstLine="420" w:firstLineChars="200"/>
        <w:rPr>
          <w:rFonts w:ascii="宋体" w:hAnsi="宋体" w:cs="宋体"/>
          <w:szCs w:val="21"/>
        </w:rPr>
      </w:pPr>
      <w:r>
        <w:rPr>
          <w:rFonts w:hint="eastAsia" w:ascii="宋体" w:hAnsi="宋体" w:cs="宋体"/>
          <w:szCs w:val="21"/>
        </w:rPr>
        <w:t>62、严重幼年型类风湿性关节炎</w:t>
      </w:r>
    </w:p>
    <w:p>
      <w:pPr>
        <w:spacing w:after="156" w:afterLines="50"/>
        <w:ind w:firstLine="420" w:firstLineChars="200"/>
        <w:rPr>
          <w:rFonts w:ascii="宋体" w:hAnsi="宋体" w:cs="宋体"/>
          <w:szCs w:val="21"/>
        </w:rPr>
      </w:pPr>
      <w:r>
        <w:rPr>
          <w:rFonts w:hint="eastAsia" w:ascii="宋体" w:hAnsi="宋体" w:cs="宋体"/>
          <w:szCs w:val="21"/>
        </w:rPr>
        <w:t>幼年型类风湿关节炎是一种儿童期发病的慢性关节炎，其特点为在高热和系统性病征出现数月后发生关节炎。</w:t>
      </w:r>
    </w:p>
    <w:p>
      <w:pPr>
        <w:spacing w:after="156" w:afterLines="50"/>
        <w:ind w:firstLine="422" w:firstLineChars="200"/>
        <w:rPr>
          <w:rFonts w:ascii="宋体" w:hAnsi="宋体" w:cs="宋体"/>
          <w:b/>
          <w:szCs w:val="21"/>
        </w:rPr>
      </w:pPr>
      <w:r>
        <w:rPr>
          <w:rFonts w:hint="eastAsia" w:ascii="宋体" w:hAnsi="宋体" w:cs="宋体"/>
          <w:b/>
          <w:szCs w:val="21"/>
        </w:rPr>
        <w:t>本合同仅对实际接受了膝关节或髋关节置换手术治疗的严重的幼年型类风湿关节炎</w:t>
      </w:r>
      <w:r>
        <w:rPr>
          <w:rFonts w:ascii="宋体" w:hAnsi="宋体" w:cs="宋体"/>
          <w:b/>
          <w:bCs/>
          <w:szCs w:val="21"/>
        </w:rPr>
        <w:t>承担保险责任</w:t>
      </w:r>
      <w:r>
        <w:rPr>
          <w:rFonts w:hint="eastAsia" w:ascii="宋体" w:hAnsi="宋体" w:cs="宋体"/>
          <w:b/>
          <w:szCs w:val="21"/>
        </w:rPr>
        <w:t>。</w:t>
      </w:r>
    </w:p>
    <w:p>
      <w:pPr>
        <w:spacing w:after="156" w:afterLines="50"/>
        <w:ind w:firstLine="420" w:firstLineChars="200"/>
        <w:rPr>
          <w:rFonts w:ascii="宋体" w:hAnsi="宋体" w:cs="宋体"/>
          <w:szCs w:val="21"/>
        </w:rPr>
      </w:pPr>
      <w:r>
        <w:rPr>
          <w:rFonts w:hint="eastAsia" w:ascii="宋体" w:hAnsi="宋体" w:cs="宋体"/>
          <w:szCs w:val="21"/>
        </w:rPr>
        <w:t>63、严重肠道疾病并发症</w:t>
      </w:r>
    </w:p>
    <w:p>
      <w:pPr>
        <w:spacing w:after="156" w:afterLines="50"/>
        <w:ind w:firstLine="420" w:firstLineChars="200"/>
        <w:rPr>
          <w:rFonts w:ascii="宋体" w:hAnsi="宋体" w:cs="宋体"/>
          <w:szCs w:val="21"/>
        </w:rPr>
      </w:pPr>
      <w:r>
        <w:rPr>
          <w:rFonts w:hint="eastAsia" w:ascii="宋体" w:hAnsi="宋体" w:cs="宋体"/>
          <w:szCs w:val="21"/>
        </w:rPr>
        <w:t>指严重肠道疾病或外伤导致小肠损害并发症，并须满足下列全部条件：</w:t>
      </w:r>
    </w:p>
    <w:p>
      <w:pPr>
        <w:spacing w:after="156" w:afterLines="50"/>
        <w:ind w:firstLine="420" w:firstLineChars="200"/>
        <w:rPr>
          <w:rFonts w:ascii="宋体" w:hAnsi="宋体" w:cs="宋体"/>
          <w:szCs w:val="21"/>
        </w:rPr>
      </w:pPr>
      <w:r>
        <w:rPr>
          <w:rFonts w:hint="eastAsia" w:ascii="宋体" w:hAnsi="宋体" w:cs="宋体"/>
          <w:szCs w:val="21"/>
        </w:rPr>
        <w:t>（1）至少切除了三分之二小肠；</w:t>
      </w:r>
    </w:p>
    <w:p>
      <w:pPr>
        <w:spacing w:after="156" w:afterLines="50"/>
        <w:ind w:firstLine="420" w:firstLineChars="200"/>
        <w:rPr>
          <w:rFonts w:ascii="宋体" w:hAnsi="宋体" w:cs="宋体"/>
          <w:szCs w:val="21"/>
        </w:rPr>
      </w:pPr>
      <w:r>
        <w:rPr>
          <w:rFonts w:hint="eastAsia" w:ascii="宋体" w:hAnsi="宋体" w:cs="宋体"/>
          <w:szCs w:val="21"/>
        </w:rPr>
        <w:t>（2）完全肠外营养支持三个月以上。</w:t>
      </w:r>
    </w:p>
    <w:p>
      <w:pPr>
        <w:spacing w:after="156" w:afterLines="50"/>
        <w:ind w:firstLine="421"/>
        <w:rPr>
          <w:rFonts w:ascii="宋体" w:hAnsi="宋体" w:cs="宋体"/>
          <w:b/>
          <w:bCs/>
          <w:szCs w:val="21"/>
        </w:rPr>
      </w:pPr>
      <w:r>
        <w:rPr>
          <w:rFonts w:hint="eastAsia" w:ascii="宋体" w:hAnsi="宋体" w:cs="宋体"/>
          <w:b/>
          <w:bCs/>
          <w:szCs w:val="21"/>
        </w:rPr>
        <w:t>本项保险责任仅在被保险人18周岁以前提供保障。</w:t>
      </w:r>
    </w:p>
    <w:p>
      <w:pPr>
        <w:spacing w:after="156" w:afterLines="50"/>
        <w:ind w:firstLine="420" w:firstLineChars="200"/>
        <w:rPr>
          <w:rFonts w:ascii="宋体" w:hAnsi="宋体" w:cs="宋体"/>
          <w:szCs w:val="21"/>
        </w:rPr>
      </w:pPr>
      <w:r>
        <w:rPr>
          <w:rFonts w:hint="eastAsia" w:ascii="宋体" w:hAnsi="宋体" w:cs="宋体"/>
          <w:szCs w:val="21"/>
        </w:rPr>
        <w:t>64、严重瑞氏综合症（Reye 综合征，也称赖氏综合征、雷氏综合征）</w:t>
      </w:r>
    </w:p>
    <w:p>
      <w:pPr>
        <w:spacing w:after="156" w:afterLines="50"/>
        <w:ind w:firstLine="420" w:firstLineChars="200"/>
        <w:rPr>
          <w:rFonts w:ascii="宋体" w:hAnsi="宋体" w:cs="宋体"/>
          <w:szCs w:val="21"/>
        </w:rPr>
      </w:pPr>
      <w:r>
        <w:rPr>
          <w:rFonts w:hint="eastAsia" w:ascii="宋体" w:hAnsi="宋体" w:cs="宋体"/>
          <w:szCs w:val="21"/>
        </w:rPr>
        <w:t>瑞氏综合征为线粒体功能障碍性疾病，导致脂肪代谢障碍，引起短链脂肪酸、血氨升高，造成脑水肿。</w:t>
      </w:r>
    </w:p>
    <w:p>
      <w:pPr>
        <w:spacing w:after="156" w:afterLines="50"/>
        <w:ind w:firstLine="420" w:firstLineChars="200"/>
        <w:rPr>
          <w:rFonts w:ascii="宋体" w:hAnsi="宋体" w:cs="宋体"/>
          <w:szCs w:val="21"/>
        </w:rPr>
      </w:pPr>
      <w:r>
        <w:rPr>
          <w:rFonts w:hint="eastAsia" w:ascii="宋体" w:hAnsi="宋体" w:cs="宋体"/>
          <w:szCs w:val="21"/>
        </w:rPr>
        <w:t>瑞氏综合征必须满足以下所有条件：</w:t>
      </w:r>
    </w:p>
    <w:p>
      <w:pPr>
        <w:spacing w:after="156" w:afterLines="50"/>
        <w:ind w:firstLine="420" w:firstLineChars="200"/>
        <w:rPr>
          <w:rFonts w:ascii="宋体" w:hAnsi="宋体" w:cs="宋体"/>
          <w:szCs w:val="21"/>
        </w:rPr>
      </w:pPr>
      <w:r>
        <w:rPr>
          <w:rFonts w:hint="eastAsia" w:ascii="宋体" w:hAnsi="宋体" w:cs="宋体"/>
          <w:szCs w:val="21"/>
        </w:rPr>
        <w:t>（1）有脑水肿和颅内压升高的脑脊液检查和影像学检查证据；</w:t>
      </w:r>
    </w:p>
    <w:p>
      <w:pPr>
        <w:spacing w:after="156" w:afterLines="50"/>
        <w:ind w:firstLine="420" w:firstLineChars="200"/>
        <w:rPr>
          <w:rFonts w:ascii="宋体" w:hAnsi="宋体" w:cs="宋体"/>
          <w:szCs w:val="21"/>
        </w:rPr>
      </w:pPr>
      <w:r>
        <w:rPr>
          <w:rFonts w:hint="eastAsia" w:ascii="宋体" w:hAnsi="宋体" w:cs="宋体"/>
          <w:szCs w:val="21"/>
        </w:rPr>
        <w:t>（2）血氨超过正常值3倍；</w:t>
      </w:r>
    </w:p>
    <w:p>
      <w:pPr>
        <w:spacing w:after="156" w:afterLines="50"/>
        <w:ind w:firstLine="420" w:firstLineChars="200"/>
        <w:rPr>
          <w:rFonts w:ascii="宋体" w:hAnsi="宋体" w:cs="宋体"/>
          <w:szCs w:val="21"/>
        </w:rPr>
      </w:pPr>
      <w:r>
        <w:rPr>
          <w:rFonts w:hint="eastAsia" w:ascii="宋体" w:hAnsi="宋体" w:cs="宋体"/>
          <w:szCs w:val="21"/>
        </w:rPr>
        <w:t>（3）临床出现昏迷，病程至少达到疾病分期的第Ⅲ期。</w:t>
      </w:r>
    </w:p>
    <w:p>
      <w:pPr>
        <w:spacing w:after="156" w:afterLines="50"/>
        <w:ind w:firstLine="420" w:firstLineChars="200"/>
        <w:rPr>
          <w:rFonts w:ascii="宋体" w:hAnsi="宋体" w:cs="宋体"/>
          <w:szCs w:val="21"/>
        </w:rPr>
      </w:pPr>
      <w:r>
        <w:rPr>
          <w:rFonts w:hint="eastAsia" w:ascii="宋体" w:hAnsi="宋体" w:cs="宋体"/>
          <w:szCs w:val="21"/>
        </w:rPr>
        <w:t>65、严重自身免疫性肝炎</w:t>
      </w:r>
    </w:p>
    <w:p>
      <w:pPr>
        <w:spacing w:after="156" w:afterLines="50"/>
        <w:ind w:firstLine="420" w:firstLineChars="200"/>
        <w:rPr>
          <w:rFonts w:ascii="宋体" w:hAnsi="宋体" w:cs="宋体"/>
          <w:szCs w:val="21"/>
        </w:rPr>
      </w:pPr>
      <w:r>
        <w:rPr>
          <w:rFonts w:hint="eastAsia" w:ascii="宋体" w:hAnsi="宋体" w:cs="宋体"/>
          <w:szCs w:val="21"/>
        </w:rPr>
        <w:t>指一种原因不明的慢性肝脏的坏死性炎性疾病，机体免疫机制被破坏，产生针对肝脏自身抗原的抗体导致自身免疫反应，从而破坏肝细胞造成肝脏炎症坏死，进而发展为肝硬化。必须满足所有以下条件：</w:t>
      </w:r>
    </w:p>
    <w:p>
      <w:pPr>
        <w:spacing w:after="156" w:afterLines="50"/>
        <w:ind w:firstLine="420" w:firstLineChars="200"/>
        <w:rPr>
          <w:rFonts w:ascii="宋体" w:hAnsi="宋体" w:cs="宋体"/>
          <w:szCs w:val="21"/>
        </w:rPr>
      </w:pPr>
      <w:r>
        <w:rPr>
          <w:rFonts w:hint="eastAsia" w:ascii="宋体" w:hAnsi="宋体" w:cs="宋体"/>
          <w:szCs w:val="21"/>
        </w:rPr>
        <w:t>（1）高γ球蛋白血症；</w:t>
      </w:r>
    </w:p>
    <w:p>
      <w:pPr>
        <w:spacing w:after="156" w:afterLines="50"/>
        <w:ind w:firstLine="420" w:firstLineChars="200"/>
        <w:rPr>
          <w:rFonts w:ascii="宋体" w:hAnsi="宋体" w:cs="宋体"/>
          <w:szCs w:val="21"/>
        </w:rPr>
      </w:pPr>
      <w:r>
        <w:rPr>
          <w:rFonts w:hint="eastAsia" w:ascii="宋体" w:hAnsi="宋体" w:cs="宋体"/>
          <w:szCs w:val="21"/>
        </w:rPr>
        <w:t>（2）血液中存在高水平的自身免疫抗体，如 ANA（抗核抗体）、SMA（抗平滑肌抗体）、抗LKM1 抗体或抗</w:t>
      </w:r>
      <w:r>
        <w:rPr>
          <w:rFonts w:ascii="宋体" w:hAnsi="宋体" w:cs="宋体"/>
          <w:szCs w:val="21"/>
        </w:rPr>
        <w:t>-</w:t>
      </w:r>
      <w:r>
        <w:rPr>
          <w:rFonts w:hint="eastAsia" w:ascii="宋体" w:hAnsi="宋体" w:cs="宋体"/>
          <w:szCs w:val="21"/>
        </w:rPr>
        <w:t>SLA/LP 抗体；</w:t>
      </w:r>
    </w:p>
    <w:p>
      <w:pPr>
        <w:spacing w:after="156" w:afterLines="50"/>
        <w:ind w:firstLine="420" w:firstLineChars="200"/>
        <w:rPr>
          <w:rFonts w:ascii="宋体" w:hAnsi="宋体" w:cs="宋体"/>
          <w:szCs w:val="21"/>
        </w:rPr>
      </w:pPr>
      <w:r>
        <w:rPr>
          <w:rFonts w:hint="eastAsia" w:ascii="宋体" w:hAnsi="宋体" w:cs="宋体"/>
          <w:szCs w:val="21"/>
        </w:rPr>
        <w:t>（3）肝脏活检证实免疫性肝炎；</w:t>
      </w:r>
    </w:p>
    <w:p>
      <w:pPr>
        <w:spacing w:after="156" w:afterLines="50"/>
        <w:ind w:firstLine="420" w:firstLineChars="200"/>
        <w:rPr>
          <w:rFonts w:ascii="宋体" w:hAnsi="宋体" w:cs="宋体"/>
          <w:szCs w:val="21"/>
        </w:rPr>
      </w:pPr>
      <w:r>
        <w:rPr>
          <w:rFonts w:hint="eastAsia" w:ascii="宋体" w:hAnsi="宋体" w:cs="宋体"/>
          <w:szCs w:val="21"/>
        </w:rPr>
        <w:t>（4）临床已经出现腹水、食道静脉曲张和脾肿大等肝硬化表现。</w:t>
      </w:r>
    </w:p>
    <w:p>
      <w:pPr>
        <w:spacing w:after="156" w:afterLines="50"/>
        <w:ind w:firstLine="420" w:firstLineChars="200"/>
        <w:rPr>
          <w:rFonts w:ascii="宋体" w:hAnsi="宋体" w:cs="宋体"/>
          <w:szCs w:val="21"/>
        </w:rPr>
      </w:pPr>
      <w:r>
        <w:rPr>
          <w:rFonts w:hint="eastAsia" w:ascii="宋体" w:hAnsi="宋体" w:cs="宋体"/>
          <w:szCs w:val="21"/>
        </w:rPr>
        <w:t>66、完全性房室传导阻滞</w:t>
      </w:r>
    </w:p>
    <w:p>
      <w:pPr>
        <w:spacing w:after="156" w:afterLines="50"/>
        <w:ind w:firstLine="420" w:firstLineChars="200"/>
        <w:rPr>
          <w:rFonts w:ascii="宋体" w:hAnsi="宋体" w:cs="宋体"/>
          <w:szCs w:val="21"/>
        </w:rPr>
      </w:pPr>
      <w:r>
        <w:rPr>
          <w:rFonts w:hint="eastAsia" w:ascii="宋体" w:hAnsi="宋体" w:cs="宋体"/>
          <w:szCs w:val="21"/>
        </w:rPr>
        <w:t>指因慢性心脏疾病导致完全性房室传导阻滞。完全性房室传导阻滞是心房的激动不能正常地传导到心室，造成心室率过于缓慢，出现心力衰竭和因大脑供血不足导致的晕厥、阿</w:t>
      </w:r>
      <w:r>
        <w:rPr>
          <w:rFonts w:ascii="宋体" w:hAnsi="宋体" w:cs="宋体"/>
          <w:szCs w:val="21"/>
        </w:rPr>
        <w:t>-</w:t>
      </w:r>
      <w:r>
        <w:rPr>
          <w:rFonts w:hint="eastAsia" w:ascii="宋体" w:hAnsi="宋体" w:cs="宋体"/>
          <w:szCs w:val="21"/>
        </w:rPr>
        <w:t>斯综合征。必须明确诊断并且满足下列所有条件：</w:t>
      </w:r>
    </w:p>
    <w:p>
      <w:pPr>
        <w:spacing w:after="156" w:afterLines="50"/>
        <w:ind w:firstLine="420" w:firstLineChars="200"/>
        <w:rPr>
          <w:rFonts w:ascii="宋体" w:hAnsi="宋体" w:cs="宋体"/>
          <w:szCs w:val="21"/>
        </w:rPr>
      </w:pPr>
      <w:r>
        <w:rPr>
          <w:rFonts w:hint="eastAsia" w:ascii="宋体" w:hAnsi="宋体" w:cs="宋体"/>
          <w:szCs w:val="21"/>
        </w:rPr>
        <w:t>（1）患有慢性心脏疾病；</w:t>
      </w:r>
    </w:p>
    <w:p>
      <w:pPr>
        <w:spacing w:after="156" w:afterLines="50"/>
        <w:ind w:firstLine="420" w:firstLineChars="200"/>
        <w:rPr>
          <w:rFonts w:ascii="宋体" w:hAnsi="宋体" w:cs="宋体"/>
          <w:szCs w:val="21"/>
        </w:rPr>
      </w:pPr>
      <w:r>
        <w:rPr>
          <w:rFonts w:hint="eastAsia" w:ascii="宋体" w:hAnsi="宋体" w:cs="宋体"/>
          <w:szCs w:val="21"/>
        </w:rPr>
        <w:t>（2）曾经有晕厥、阿</w:t>
      </w:r>
      <w:r>
        <w:rPr>
          <w:rFonts w:ascii="宋体" w:hAnsi="宋体" w:cs="宋体"/>
          <w:szCs w:val="21"/>
        </w:rPr>
        <w:t>-</w:t>
      </w:r>
      <w:r>
        <w:rPr>
          <w:rFonts w:hint="eastAsia" w:ascii="宋体" w:hAnsi="宋体" w:cs="宋体"/>
          <w:szCs w:val="21"/>
        </w:rPr>
        <w:t>斯综合征发作；</w:t>
      </w:r>
    </w:p>
    <w:p>
      <w:pPr>
        <w:spacing w:after="156" w:afterLines="50"/>
        <w:ind w:firstLine="420" w:firstLineChars="200"/>
        <w:rPr>
          <w:rFonts w:ascii="宋体" w:hAnsi="宋体" w:cs="宋体"/>
          <w:szCs w:val="21"/>
        </w:rPr>
      </w:pPr>
      <w:r>
        <w:rPr>
          <w:rFonts w:hint="eastAsia" w:ascii="宋体" w:hAnsi="宋体" w:cs="宋体"/>
          <w:szCs w:val="21"/>
        </w:rPr>
        <w:t>（3）心电图表现为持续室性逸搏心律，心室率持续低于40次/分；</w:t>
      </w:r>
    </w:p>
    <w:p>
      <w:pPr>
        <w:spacing w:after="156" w:afterLines="50"/>
        <w:ind w:firstLine="420" w:firstLineChars="200"/>
        <w:rPr>
          <w:rFonts w:ascii="宋体" w:hAnsi="宋体" w:cs="宋体"/>
          <w:szCs w:val="21"/>
        </w:rPr>
      </w:pPr>
      <w:r>
        <w:rPr>
          <w:rFonts w:hint="eastAsia" w:ascii="宋体" w:hAnsi="宋体" w:cs="宋体"/>
          <w:szCs w:val="21"/>
        </w:rPr>
        <w:t>（4）已经植入永久性心脏起搏器。</w:t>
      </w:r>
    </w:p>
    <w:p>
      <w:pPr>
        <w:spacing w:after="156" w:afterLines="50"/>
        <w:ind w:firstLine="420" w:firstLineChars="200"/>
        <w:rPr>
          <w:rFonts w:ascii="宋体" w:hAnsi="宋体" w:cs="宋体"/>
          <w:szCs w:val="21"/>
        </w:rPr>
      </w:pPr>
      <w:r>
        <w:rPr>
          <w:rFonts w:hint="eastAsia" w:ascii="宋体" w:hAnsi="宋体" w:cs="宋体"/>
          <w:szCs w:val="21"/>
        </w:rPr>
        <w:t>67、细菌性脑脊髓膜炎</w:t>
      </w:r>
    </w:p>
    <w:p>
      <w:pPr>
        <w:spacing w:after="156" w:afterLines="50"/>
        <w:ind w:firstLine="420" w:firstLineChars="200"/>
        <w:rPr>
          <w:rFonts w:ascii="宋体" w:hAnsi="宋体" w:cs="宋体"/>
          <w:szCs w:val="21"/>
        </w:rPr>
      </w:pPr>
      <w:r>
        <w:rPr>
          <w:rFonts w:hint="eastAsia" w:ascii="宋体" w:hAnsi="宋体" w:cs="宋体"/>
          <w:szCs w:val="21"/>
        </w:rPr>
        <w:t>指因脑膜炎双球菌感染引起的脑脊髓膜化脓性病变，且导致永久性神经损害，持续90 天以上，并且脑脊液检查显示脑膜炎双球菌阳性。</w:t>
      </w:r>
    </w:p>
    <w:p>
      <w:pPr>
        <w:spacing w:after="156" w:afterLines="50"/>
        <w:ind w:firstLine="420" w:firstLineChars="200"/>
        <w:rPr>
          <w:rFonts w:ascii="宋体" w:hAnsi="宋体" w:cs="宋体"/>
          <w:szCs w:val="21"/>
        </w:rPr>
      </w:pPr>
      <w:r>
        <w:rPr>
          <w:rFonts w:hint="eastAsia" w:ascii="宋体" w:hAnsi="宋体" w:cs="宋体"/>
          <w:szCs w:val="21"/>
        </w:rPr>
        <w:t>永久性神经损害是指由细菌性脑脊髓膜炎引起的耳聋、失明、动眼神经麻痹、瘫痪、脑积水、智力或性情中度以上的损害，且上述症状持续90天以上仍无改善迹象。</w:t>
      </w:r>
    </w:p>
    <w:p>
      <w:pPr>
        <w:spacing w:after="156" w:afterLines="50"/>
        <w:ind w:firstLine="420" w:firstLineChars="200"/>
        <w:rPr>
          <w:rFonts w:ascii="宋体" w:hAnsi="宋体" w:cs="宋体"/>
          <w:szCs w:val="21"/>
        </w:rPr>
      </w:pPr>
      <w:r>
        <w:rPr>
          <w:rFonts w:hint="eastAsia" w:ascii="宋体" w:hAnsi="宋体" w:cs="宋体"/>
          <w:szCs w:val="21"/>
        </w:rPr>
        <w:t>68、严重感染性心内膜炎</w:t>
      </w:r>
    </w:p>
    <w:p>
      <w:pPr>
        <w:spacing w:after="156" w:afterLines="50"/>
        <w:ind w:firstLine="420" w:firstLineChars="200"/>
        <w:rPr>
          <w:rFonts w:ascii="宋体" w:hAnsi="宋体" w:cs="宋体"/>
          <w:szCs w:val="21"/>
        </w:rPr>
      </w:pPr>
      <w:r>
        <w:rPr>
          <w:rFonts w:hint="eastAsia" w:ascii="宋体" w:hAnsi="宋体" w:cs="宋体"/>
          <w:szCs w:val="21"/>
        </w:rPr>
        <w:t>指因细菌、真菌和其他微生物制剂感染而产生心脏瓣膜的炎症或心室壁内膜的炎症，引起心脏瓣膜关闭不全。须满足下列全部条件</w:t>
      </w:r>
      <w:r>
        <w:rPr>
          <w:rFonts w:ascii="宋体" w:hAnsi="宋体" w:cs="宋体"/>
          <w:szCs w:val="21"/>
        </w:rPr>
        <w:t>:</w:t>
      </w:r>
    </w:p>
    <w:p>
      <w:pPr>
        <w:spacing w:after="156" w:afterLines="50"/>
        <w:ind w:firstLine="420" w:firstLineChars="200"/>
        <w:rPr>
          <w:rFonts w:ascii="宋体" w:hAnsi="宋体" w:cs="宋体"/>
          <w:szCs w:val="21"/>
        </w:rPr>
      </w:pPr>
      <w:r>
        <w:rPr>
          <w:rFonts w:hint="eastAsia" w:ascii="宋体" w:hAnsi="宋体" w:cs="宋体"/>
          <w:szCs w:val="21"/>
        </w:rPr>
        <w:t>（1）急性或亚急性感染性心内膜炎临床表现；</w:t>
      </w:r>
    </w:p>
    <w:p>
      <w:pPr>
        <w:spacing w:after="156" w:afterLines="50"/>
        <w:ind w:firstLine="420" w:firstLineChars="200"/>
        <w:rPr>
          <w:rFonts w:ascii="宋体" w:hAnsi="宋体" w:cs="宋体"/>
          <w:szCs w:val="21"/>
        </w:rPr>
      </w:pPr>
      <w:r>
        <w:rPr>
          <w:rFonts w:hint="eastAsia" w:ascii="宋体" w:hAnsi="宋体" w:cs="宋体"/>
          <w:szCs w:val="21"/>
        </w:rPr>
        <w:t>（2）血培养病原体阳性；</w:t>
      </w:r>
    </w:p>
    <w:p>
      <w:pPr>
        <w:spacing w:after="156" w:afterLines="50"/>
        <w:ind w:firstLine="420" w:firstLineChars="200"/>
        <w:rPr>
          <w:rFonts w:ascii="宋体" w:hAnsi="宋体" w:cs="宋体"/>
          <w:szCs w:val="21"/>
        </w:rPr>
      </w:pPr>
      <w:r>
        <w:rPr>
          <w:rFonts w:hint="eastAsia" w:ascii="宋体" w:hAnsi="宋体" w:cs="宋体"/>
          <w:szCs w:val="21"/>
        </w:rPr>
        <w:t>（3）心脏功能衰竭程度达到</w:t>
      </w:r>
      <w:r>
        <w:rPr>
          <w:rFonts w:ascii="宋体" w:hAnsi="宋体" w:cs="宋体"/>
          <w:szCs w:val="21"/>
        </w:rPr>
        <w:t>美国纽约心脏病学会（New</w:t>
      </w:r>
      <w:r>
        <w:rPr>
          <w:rFonts w:hint="eastAsia" w:ascii="宋体" w:hAnsi="宋体" w:cs="宋体"/>
          <w:szCs w:val="21"/>
        </w:rPr>
        <w:t xml:space="preserve"> </w:t>
      </w:r>
      <w:r>
        <w:rPr>
          <w:rFonts w:ascii="宋体" w:hAnsi="宋体" w:cs="宋体"/>
          <w:szCs w:val="21"/>
        </w:rPr>
        <w:t>York</w:t>
      </w:r>
      <w:r>
        <w:rPr>
          <w:rFonts w:hint="eastAsia" w:ascii="宋体" w:hAnsi="宋体" w:cs="宋体"/>
          <w:szCs w:val="21"/>
        </w:rPr>
        <w:t xml:space="preserve"> </w:t>
      </w:r>
      <w:r>
        <w:rPr>
          <w:rFonts w:ascii="宋体" w:hAnsi="宋体" w:cs="宋体"/>
          <w:szCs w:val="21"/>
        </w:rPr>
        <w:t>Heart</w:t>
      </w:r>
      <w:r>
        <w:rPr>
          <w:rFonts w:hint="eastAsia" w:ascii="宋体" w:hAnsi="宋体" w:cs="宋体"/>
          <w:szCs w:val="21"/>
        </w:rPr>
        <w:t xml:space="preserve"> </w:t>
      </w:r>
      <w:r>
        <w:rPr>
          <w:rFonts w:ascii="宋体" w:hAnsi="宋体" w:cs="宋体"/>
          <w:szCs w:val="21"/>
        </w:rPr>
        <w:t>Association，NYHA）</w:t>
      </w:r>
      <w:r>
        <w:rPr>
          <w:rFonts w:hint="eastAsia" w:ascii="宋体" w:hAnsi="宋体" w:cs="宋体"/>
          <w:szCs w:val="21"/>
        </w:rPr>
        <w:t>心功能状态分级Ⅳ级并持续180天，或接受了心脏瓣膜置换手术。</w:t>
      </w:r>
    </w:p>
    <w:p>
      <w:pPr>
        <w:spacing w:after="156" w:afterLines="50"/>
        <w:ind w:firstLine="420" w:firstLineChars="200"/>
        <w:rPr>
          <w:rFonts w:ascii="宋体" w:hAnsi="宋体" w:cs="宋体"/>
          <w:szCs w:val="21"/>
        </w:rPr>
      </w:pPr>
      <w:r>
        <w:rPr>
          <w:rFonts w:hint="eastAsia" w:ascii="宋体" w:hAnsi="宋体" w:cs="宋体"/>
          <w:szCs w:val="21"/>
        </w:rPr>
        <w:t>69、严重骨髓增生异常综合征</w:t>
      </w:r>
    </w:p>
    <w:p>
      <w:pPr>
        <w:spacing w:after="156" w:afterLines="50"/>
        <w:ind w:firstLine="420" w:firstLineChars="200"/>
        <w:rPr>
          <w:rFonts w:ascii="宋体" w:hAnsi="宋体" w:cs="宋体"/>
          <w:szCs w:val="21"/>
        </w:rPr>
      </w:pPr>
      <w:r>
        <w:rPr>
          <w:rFonts w:hint="eastAsia" w:ascii="宋体" w:hAnsi="宋体" w:cs="宋体"/>
          <w:szCs w:val="21"/>
        </w:rPr>
        <w:t>骨髓增生异常综合征（Myelodysplastic syndromes, MDS</w:t>
      </w:r>
      <w:r>
        <w:rPr>
          <w:rFonts w:ascii="宋体" w:hAnsi="宋体" w:cs="宋体"/>
          <w:szCs w:val="21"/>
        </w:rPr>
        <w:t>)</w:t>
      </w:r>
      <w:r>
        <w:rPr>
          <w:rFonts w:hint="eastAsia" w:ascii="宋体" w:hAnsi="宋体" w:cs="宋体"/>
          <w:szCs w:val="21"/>
        </w:rPr>
        <w:t>是起源于造血干细胞的一组异质性髓系克隆性疾病，特点是髓系细胞发育异常，表现为无效造血、难治性血细胞减少，本合同所指的严重骨髓异常增生综合征需满足下列所有条件：</w:t>
      </w:r>
    </w:p>
    <w:p>
      <w:pPr>
        <w:spacing w:after="156" w:afterLines="50"/>
        <w:ind w:firstLine="420" w:firstLineChars="200"/>
        <w:rPr>
          <w:rFonts w:ascii="宋体" w:hAnsi="宋体" w:cs="宋体"/>
          <w:szCs w:val="21"/>
        </w:rPr>
      </w:pPr>
      <w:r>
        <w:rPr>
          <w:rFonts w:hint="eastAsia" w:ascii="宋体" w:hAnsi="宋体" w:cs="宋体"/>
          <w:szCs w:val="21"/>
        </w:rPr>
        <w:t>（1）由设有专门血液病专科的公立三级甲等医院血液病专科的主治级别以上的医师确诊；</w:t>
      </w:r>
    </w:p>
    <w:p>
      <w:pPr>
        <w:spacing w:after="156" w:afterLines="50"/>
        <w:ind w:firstLine="420" w:firstLineChars="200"/>
        <w:rPr>
          <w:rFonts w:ascii="宋体" w:hAnsi="宋体" w:cs="宋体"/>
          <w:szCs w:val="21"/>
        </w:rPr>
      </w:pPr>
      <w:r>
        <w:rPr>
          <w:rFonts w:hint="eastAsia" w:ascii="宋体" w:hAnsi="宋体" w:cs="宋体"/>
          <w:szCs w:val="21"/>
        </w:rPr>
        <w:t>（2）骨髓涂片检查同时符合发育异常细胞比例＞10%、原始细胞比例＞15%；</w:t>
      </w:r>
    </w:p>
    <w:p>
      <w:pPr>
        <w:spacing w:after="156" w:afterLines="50"/>
        <w:ind w:firstLine="420" w:firstLineChars="200"/>
        <w:rPr>
          <w:rFonts w:ascii="宋体" w:hAnsi="宋体" w:cs="宋体"/>
          <w:szCs w:val="21"/>
        </w:rPr>
      </w:pPr>
      <w:r>
        <w:rPr>
          <w:rFonts w:hint="eastAsia" w:ascii="宋体" w:hAnsi="宋体" w:cs="宋体"/>
          <w:szCs w:val="21"/>
        </w:rPr>
        <w:t>（3）已接受至少累计30天的化疗或已接受骨髓移植治疗。</w:t>
      </w:r>
    </w:p>
    <w:p>
      <w:pPr>
        <w:spacing w:after="156" w:afterLines="50"/>
        <w:ind w:firstLine="420" w:firstLineChars="200"/>
        <w:rPr>
          <w:rFonts w:ascii="宋体" w:hAnsi="宋体" w:cs="宋体"/>
          <w:b/>
          <w:bCs/>
          <w:szCs w:val="21"/>
        </w:rPr>
      </w:pPr>
      <w:r>
        <w:rPr>
          <w:rFonts w:hint="eastAsia" w:ascii="宋体" w:hAnsi="宋体" w:cs="宋体"/>
          <w:szCs w:val="21"/>
        </w:rPr>
        <w:t>化疗日数的计算以被保险人实际服用、注射化疗药物的天数为准。</w:t>
      </w:r>
      <w:r>
        <w:rPr>
          <w:rFonts w:hint="eastAsia" w:ascii="宋体" w:hAnsi="宋体" w:cs="宋体"/>
          <w:b/>
          <w:bCs/>
          <w:szCs w:val="21"/>
        </w:rPr>
        <w:t>疑似病例不在保障范围之内。</w:t>
      </w:r>
    </w:p>
    <w:p>
      <w:pPr>
        <w:spacing w:after="156" w:afterLines="50"/>
        <w:ind w:firstLine="420" w:firstLineChars="200"/>
        <w:rPr>
          <w:rFonts w:ascii="宋体" w:hAnsi="宋体" w:cs="宋体"/>
          <w:szCs w:val="21"/>
        </w:rPr>
      </w:pPr>
      <w:r>
        <w:rPr>
          <w:rFonts w:hint="eastAsia" w:ascii="宋体" w:hAnsi="宋体" w:cs="宋体"/>
          <w:szCs w:val="21"/>
        </w:rPr>
        <w:t>70、严重癫痫</w:t>
      </w:r>
    </w:p>
    <w:p>
      <w:pPr>
        <w:spacing w:after="156" w:afterLines="50"/>
        <w:ind w:firstLine="420" w:firstLineChars="200"/>
        <w:rPr>
          <w:rFonts w:ascii="宋体" w:hAnsi="宋体" w:cs="宋体"/>
          <w:b/>
          <w:bCs/>
          <w:szCs w:val="21"/>
        </w:rPr>
      </w:pPr>
      <w:r>
        <w:rPr>
          <w:rFonts w:hint="eastAsia" w:ascii="宋体" w:hAnsi="宋体" w:cs="宋体"/>
          <w:szCs w:val="21"/>
        </w:rPr>
        <w:t>本病的诊断须由神经科或儿科专科医生根据典型临床症状和脑电图及MRI、PET、CT 等影像学检查做出。理赔时必须提供6个月以上的相关病历记录证明被保险人存在经抗癫痫药物治疗无效而反复发作的强直阵挛性发作或癫痫大发作，且已行神经外科手术治疗反复发作的癫痫。</w:t>
      </w:r>
      <w:r>
        <w:rPr>
          <w:rFonts w:hint="eastAsia" w:ascii="宋体" w:hAnsi="宋体" w:cs="宋体"/>
          <w:b/>
          <w:bCs/>
          <w:szCs w:val="21"/>
        </w:rPr>
        <w:t>发热性惊厥以及没有全身性发作的失神发作（癫痫小发作）不在本保障范围内。</w:t>
      </w:r>
    </w:p>
    <w:p>
      <w:pPr>
        <w:spacing w:after="156" w:afterLines="50"/>
        <w:ind w:firstLine="420" w:firstLineChars="200"/>
        <w:rPr>
          <w:rFonts w:ascii="宋体" w:hAnsi="宋体" w:cs="宋体"/>
          <w:szCs w:val="21"/>
        </w:rPr>
      </w:pPr>
      <w:r>
        <w:rPr>
          <w:rFonts w:hint="eastAsia" w:ascii="宋体" w:hAnsi="宋体" w:cs="宋体"/>
          <w:szCs w:val="21"/>
        </w:rPr>
        <w:t>71、自体造血干细胞移植</w:t>
      </w:r>
    </w:p>
    <w:p>
      <w:pPr>
        <w:spacing w:after="156" w:afterLines="50"/>
        <w:ind w:firstLine="420" w:firstLineChars="200"/>
        <w:rPr>
          <w:rFonts w:ascii="宋体" w:hAnsi="宋体" w:cs="宋体"/>
          <w:szCs w:val="21"/>
        </w:rPr>
      </w:pPr>
      <w:r>
        <w:rPr>
          <w:rFonts w:hint="eastAsia" w:ascii="宋体" w:hAnsi="宋体" w:cs="宋体"/>
          <w:szCs w:val="21"/>
        </w:rPr>
        <w:t>指由于患者自身骨髓造血功能异常或为了达到治疗肿瘤的目的，采集患者自己的一部分造血干细胞，分离并深低温保存，再回输给患者使患者的造血功能和免疫功能重新恢复的一种治疗方法。该治疗须由保险人认可的专科医生认为在临床上是必需的。</w:t>
      </w:r>
    </w:p>
    <w:p>
      <w:pPr>
        <w:spacing w:after="156" w:afterLines="50"/>
        <w:ind w:firstLine="420" w:firstLineChars="200"/>
        <w:rPr>
          <w:rFonts w:ascii="宋体" w:hAnsi="宋体" w:cs="宋体"/>
          <w:szCs w:val="21"/>
        </w:rPr>
      </w:pPr>
      <w:r>
        <w:rPr>
          <w:rFonts w:hint="eastAsia" w:ascii="宋体" w:hAnsi="宋体" w:cs="宋体"/>
          <w:szCs w:val="21"/>
        </w:rPr>
        <w:t>72、肺淋巴管肌瘤病</w:t>
      </w:r>
    </w:p>
    <w:p>
      <w:pPr>
        <w:spacing w:after="156" w:afterLines="50"/>
        <w:ind w:firstLine="420" w:firstLineChars="200"/>
        <w:rPr>
          <w:rFonts w:ascii="宋体" w:hAnsi="宋体" w:cs="宋体"/>
          <w:szCs w:val="21"/>
        </w:rPr>
      </w:pPr>
      <w:r>
        <w:rPr>
          <w:rFonts w:hint="eastAsia" w:ascii="宋体" w:hAnsi="宋体" w:cs="宋体"/>
          <w:szCs w:val="21"/>
        </w:rPr>
        <w:t>是一种弥漫性肺部疾病，主要病理改变为肺间质、支气管、血管和淋巴管内出现未成熟的平滑肌异常增生，同时须满足下列全部条件：</w:t>
      </w:r>
    </w:p>
    <w:p>
      <w:pPr>
        <w:spacing w:after="156" w:afterLines="50"/>
        <w:ind w:firstLine="420" w:firstLineChars="200"/>
        <w:rPr>
          <w:rFonts w:ascii="宋体" w:hAnsi="宋体" w:cs="宋体"/>
          <w:szCs w:val="21"/>
        </w:rPr>
      </w:pPr>
      <w:r>
        <w:rPr>
          <w:rFonts w:hint="eastAsia" w:ascii="宋体" w:hAnsi="宋体" w:cs="宋体"/>
          <w:szCs w:val="21"/>
        </w:rPr>
        <w:t>（1）经组织病理学诊断；</w:t>
      </w:r>
    </w:p>
    <w:p>
      <w:pPr>
        <w:spacing w:after="156" w:afterLines="50"/>
        <w:ind w:firstLine="420" w:firstLineChars="200"/>
        <w:rPr>
          <w:rFonts w:ascii="宋体" w:hAnsi="宋体" w:cs="宋体"/>
          <w:szCs w:val="21"/>
        </w:rPr>
      </w:pPr>
      <w:r>
        <w:rPr>
          <w:rFonts w:hint="eastAsia" w:ascii="宋体" w:hAnsi="宋体" w:cs="宋体"/>
          <w:szCs w:val="21"/>
        </w:rPr>
        <w:t>（2）CT 显示双肺弥漫性囊性改变；</w:t>
      </w:r>
    </w:p>
    <w:p>
      <w:pPr>
        <w:spacing w:after="156" w:afterLines="50"/>
        <w:ind w:firstLine="420" w:firstLineChars="200"/>
        <w:rPr>
          <w:rFonts w:ascii="宋体" w:hAnsi="宋体" w:cs="宋体"/>
          <w:szCs w:val="21"/>
        </w:rPr>
      </w:pPr>
      <w:r>
        <w:rPr>
          <w:rFonts w:hint="eastAsia" w:ascii="宋体" w:hAnsi="宋体" w:cs="宋体"/>
          <w:szCs w:val="21"/>
        </w:rPr>
        <w:t>（3）血气提示低氧血症。</w:t>
      </w:r>
    </w:p>
    <w:p>
      <w:pPr>
        <w:spacing w:after="156" w:afterLines="50"/>
        <w:ind w:firstLine="420" w:firstLineChars="200"/>
        <w:rPr>
          <w:rFonts w:ascii="宋体" w:hAnsi="宋体" w:cs="宋体"/>
          <w:szCs w:val="21"/>
        </w:rPr>
      </w:pPr>
      <w:r>
        <w:rPr>
          <w:rFonts w:hint="eastAsia" w:ascii="宋体" w:hAnsi="宋体" w:cs="宋体"/>
          <w:szCs w:val="21"/>
        </w:rPr>
        <w:t xml:space="preserve">73、肺泡蛋白质沉积症 </w:t>
      </w:r>
    </w:p>
    <w:p>
      <w:pPr>
        <w:spacing w:after="156" w:afterLines="50"/>
        <w:ind w:firstLine="420" w:firstLineChars="200"/>
        <w:rPr>
          <w:rFonts w:ascii="宋体" w:hAnsi="宋体" w:cs="宋体"/>
          <w:szCs w:val="21"/>
        </w:rPr>
      </w:pPr>
      <w:r>
        <w:rPr>
          <w:rFonts w:hint="eastAsia" w:ascii="宋体" w:hAnsi="宋体" w:cs="宋体"/>
          <w:szCs w:val="21"/>
        </w:rPr>
        <w:t>指肺泡和细支气管腔内充满不可溶性富磷脂蛋白的疾病，胸部X线呈双肺弥漫性肺部磨玻璃影，病理学检查肺泡内充满有过碘酸雪夫（PAS）染色阳性的蛋白样物质，并且接受了肺灌洗治疗。</w:t>
      </w:r>
    </w:p>
    <w:p>
      <w:pPr>
        <w:spacing w:after="156" w:afterLines="50"/>
        <w:ind w:firstLine="420" w:firstLineChars="200"/>
        <w:rPr>
          <w:rFonts w:ascii="宋体" w:hAnsi="宋体" w:cs="宋体"/>
          <w:szCs w:val="21"/>
        </w:rPr>
      </w:pPr>
      <w:r>
        <w:rPr>
          <w:rFonts w:hint="eastAsia" w:ascii="宋体" w:hAnsi="宋体" w:cs="宋体"/>
          <w:szCs w:val="21"/>
        </w:rPr>
        <w:t xml:space="preserve">74、小肠移植术 </w:t>
      </w:r>
    </w:p>
    <w:p>
      <w:pPr>
        <w:spacing w:after="156" w:afterLines="50"/>
        <w:ind w:firstLine="420" w:firstLineChars="200"/>
        <w:rPr>
          <w:rFonts w:ascii="宋体" w:hAnsi="宋体" w:cs="宋体"/>
          <w:szCs w:val="21"/>
        </w:rPr>
      </w:pPr>
      <w:r>
        <w:rPr>
          <w:rFonts w:hint="eastAsia" w:ascii="宋体" w:hAnsi="宋体" w:cs="宋体"/>
          <w:szCs w:val="21"/>
        </w:rPr>
        <w:t>指因肠道疾病或外伤，已经实施了在全身麻醉下进行的小肠异体器官移植手术，此手术必须由专科医生认为是医学上必需的情况下进行。</w:t>
      </w:r>
    </w:p>
    <w:p>
      <w:pPr>
        <w:spacing w:after="156" w:afterLines="50"/>
        <w:ind w:firstLine="420" w:firstLineChars="200"/>
        <w:rPr>
          <w:rFonts w:ascii="宋体" w:hAnsi="宋体" w:cs="宋体"/>
          <w:szCs w:val="21"/>
        </w:rPr>
      </w:pPr>
      <w:r>
        <w:rPr>
          <w:rFonts w:hint="eastAsia" w:ascii="宋体" w:hAnsi="宋体" w:cs="宋体"/>
          <w:szCs w:val="21"/>
        </w:rPr>
        <w:t>75、疾病或外伤所致智力障碍</w:t>
      </w:r>
    </w:p>
    <w:p>
      <w:pPr>
        <w:spacing w:after="156" w:afterLines="50"/>
        <w:ind w:firstLine="420" w:firstLineChars="200"/>
        <w:rPr>
          <w:rFonts w:ascii="宋体" w:hAnsi="宋体" w:cs="宋体"/>
          <w:szCs w:val="21"/>
        </w:rPr>
      </w:pPr>
      <w:r>
        <w:rPr>
          <w:rFonts w:hint="eastAsia" w:ascii="宋体" w:hAnsi="宋体" w:cs="宋体"/>
          <w:szCs w:val="21"/>
        </w:rPr>
        <w:t>指因严重头部创伤或疾病造成被保险人智力低常（智力低于常态）。智力低常分为轻度（IQ50-70）、中度（IQ35-50）、重度（IQ20-35）和极重度（IQ</w:t>
      </w:r>
      <w:r>
        <w:rPr>
          <w:rFonts w:ascii="宋体" w:hAnsi="宋体" w:cs="宋体"/>
          <w:szCs w:val="21"/>
        </w:rPr>
        <w:t>&lt;</w:t>
      </w:r>
      <w:r>
        <w:rPr>
          <w:rFonts w:hint="eastAsia" w:ascii="宋体" w:hAnsi="宋体" w:cs="宋体"/>
          <w:szCs w:val="21"/>
        </w:rPr>
        <w:t>20）。智商的检测必须由保险人认可的专职心理测验工作者进行，心理测验工作者必须持有由心理测量专业委员会资格认定书。根据被保险人年龄采用对应的智力量表如韦克斯勒智力量表（儿童智力量表或成人智力量表）。必须满足下列全部条件：</w:t>
      </w:r>
    </w:p>
    <w:p>
      <w:pPr>
        <w:spacing w:after="156" w:afterLines="50"/>
        <w:ind w:firstLine="420" w:firstLineChars="200"/>
        <w:rPr>
          <w:rFonts w:ascii="宋体" w:hAnsi="宋体" w:cs="宋体"/>
          <w:szCs w:val="21"/>
        </w:rPr>
      </w:pPr>
      <w:r>
        <w:rPr>
          <w:rFonts w:hint="eastAsia" w:ascii="宋体" w:hAnsi="宋体" w:cs="宋体"/>
          <w:szCs w:val="21"/>
        </w:rPr>
        <w:t>（1）造成被保险人智力低常（智力低于常态）的严重头部创伤或疾病（以入院日期为准）发生在被保险人6周岁以后；</w:t>
      </w:r>
    </w:p>
    <w:p>
      <w:pPr>
        <w:spacing w:after="156" w:afterLines="50"/>
        <w:ind w:firstLine="420" w:firstLineChars="200"/>
        <w:rPr>
          <w:rFonts w:ascii="宋体" w:hAnsi="宋体" w:cs="宋体"/>
          <w:szCs w:val="21"/>
        </w:rPr>
      </w:pPr>
      <w:r>
        <w:rPr>
          <w:rFonts w:hint="eastAsia" w:ascii="宋体" w:hAnsi="宋体" w:cs="宋体"/>
          <w:szCs w:val="21"/>
        </w:rPr>
        <w:t>（2）专科医师确诊被保险人由于严重头部创伤或疾病造成智力低常；</w:t>
      </w:r>
    </w:p>
    <w:p>
      <w:pPr>
        <w:spacing w:after="156" w:afterLines="50"/>
        <w:ind w:firstLine="420" w:firstLineChars="200"/>
        <w:rPr>
          <w:rFonts w:ascii="宋体" w:hAnsi="宋体" w:cs="宋体"/>
          <w:szCs w:val="21"/>
        </w:rPr>
      </w:pPr>
      <w:r>
        <w:rPr>
          <w:rFonts w:hint="eastAsia" w:ascii="宋体" w:hAnsi="宋体" w:cs="宋体"/>
          <w:szCs w:val="21"/>
        </w:rPr>
        <w:t>（3）专职合格心理检测工作者适时做的心理检测证实被保险人智力低常（轻度、中度、重度或极重度）；</w:t>
      </w:r>
    </w:p>
    <w:p>
      <w:pPr>
        <w:spacing w:after="156" w:afterLines="50"/>
        <w:ind w:firstLine="420" w:firstLineChars="200"/>
        <w:rPr>
          <w:rFonts w:ascii="宋体" w:hAnsi="宋体" w:cs="宋体"/>
          <w:szCs w:val="21"/>
        </w:rPr>
      </w:pPr>
      <w:r>
        <w:rPr>
          <w:rFonts w:hint="eastAsia" w:ascii="宋体" w:hAnsi="宋体" w:cs="宋体"/>
          <w:szCs w:val="21"/>
        </w:rPr>
        <w:t>（4）被保险人的智力低常自确认日起持续180天以上。</w:t>
      </w:r>
    </w:p>
    <w:p>
      <w:pPr>
        <w:spacing w:after="156" w:afterLines="50"/>
        <w:ind w:firstLine="420" w:firstLineChars="200"/>
        <w:rPr>
          <w:rFonts w:ascii="宋体" w:hAnsi="宋体" w:cs="宋体"/>
          <w:szCs w:val="21"/>
        </w:rPr>
      </w:pPr>
      <w:r>
        <w:rPr>
          <w:rFonts w:hint="eastAsia" w:ascii="宋体" w:hAnsi="宋体" w:cs="宋体"/>
          <w:szCs w:val="21"/>
        </w:rPr>
        <w:t>76、成骨不全症第三型</w:t>
      </w:r>
    </w:p>
    <w:p>
      <w:pPr>
        <w:spacing w:after="156" w:afterLines="50"/>
        <w:ind w:firstLine="420" w:firstLineChars="200"/>
        <w:rPr>
          <w:rFonts w:ascii="宋体" w:hAnsi="宋体" w:cs="宋体"/>
          <w:szCs w:val="21"/>
        </w:rPr>
      </w:pPr>
      <w:r>
        <w:rPr>
          <w:rFonts w:hint="eastAsia" w:ascii="宋体" w:hAnsi="宋体" w:cs="宋体"/>
          <w:szCs w:val="21"/>
        </w:rPr>
        <w:t>成骨不全症，又称脆骨病、瓷娃娃，患儿易发骨折、轻微的碰撞也会造成严重的骨折，是一种罕见的遗传性骨病。成骨不全症第三型须有专科医生明确诊断，同时符合下列所有条件：</w:t>
      </w:r>
    </w:p>
    <w:p>
      <w:pPr>
        <w:spacing w:after="156" w:afterLines="50"/>
        <w:ind w:firstLine="420" w:firstLineChars="200"/>
        <w:rPr>
          <w:rFonts w:ascii="宋体" w:hAnsi="宋体" w:cs="宋体"/>
          <w:szCs w:val="21"/>
        </w:rPr>
      </w:pPr>
      <w:r>
        <w:rPr>
          <w:rFonts w:hint="eastAsia" w:ascii="宋体" w:hAnsi="宋体" w:cs="宋体"/>
          <w:szCs w:val="21"/>
        </w:rPr>
        <w:t>（1）成骨不全症第三型之诊断进行的皮肤切片的病理检查结果为阳性；</w:t>
      </w:r>
    </w:p>
    <w:p>
      <w:pPr>
        <w:spacing w:after="156" w:afterLines="50"/>
        <w:ind w:firstLine="420" w:firstLineChars="200"/>
        <w:rPr>
          <w:rFonts w:ascii="宋体" w:hAnsi="宋体" w:cs="宋体"/>
          <w:szCs w:val="21"/>
        </w:rPr>
      </w:pPr>
      <w:r>
        <w:rPr>
          <w:rFonts w:hint="eastAsia" w:ascii="宋体" w:hAnsi="宋体" w:cs="宋体"/>
          <w:szCs w:val="21"/>
        </w:rPr>
        <w:t>（2）X光片结果显示有多处骨折及逐步脊柱后侧凸畸形；</w:t>
      </w:r>
    </w:p>
    <w:p>
      <w:pPr>
        <w:spacing w:after="156" w:afterLines="50"/>
        <w:ind w:firstLine="420" w:firstLineChars="200"/>
        <w:rPr>
          <w:rFonts w:ascii="宋体" w:hAnsi="宋体" w:cs="宋体"/>
          <w:szCs w:val="21"/>
        </w:rPr>
      </w:pPr>
      <w:r>
        <w:rPr>
          <w:rFonts w:hint="eastAsia" w:ascii="宋体" w:hAnsi="宋体" w:cs="宋体"/>
          <w:szCs w:val="21"/>
        </w:rPr>
        <w:t>（3）有证明是因此疾病引致发育迟缓及听力损伤。</w:t>
      </w:r>
    </w:p>
    <w:p>
      <w:pPr>
        <w:spacing w:after="156" w:afterLines="50"/>
        <w:ind w:firstLine="420" w:firstLineChars="200"/>
        <w:rPr>
          <w:rFonts w:ascii="宋体" w:hAnsi="宋体" w:cs="宋体"/>
          <w:szCs w:val="21"/>
        </w:rPr>
      </w:pPr>
      <w:r>
        <w:rPr>
          <w:rFonts w:hint="eastAsia" w:ascii="宋体" w:hAnsi="宋体" w:cs="宋体"/>
          <w:szCs w:val="21"/>
        </w:rPr>
        <w:t xml:space="preserve">77、严重面部烧伤 </w:t>
      </w:r>
    </w:p>
    <w:p>
      <w:pPr>
        <w:spacing w:after="156" w:afterLines="50"/>
        <w:ind w:firstLine="420" w:firstLineChars="200"/>
        <w:rPr>
          <w:rFonts w:ascii="宋体" w:hAnsi="宋体" w:cs="宋体"/>
          <w:szCs w:val="21"/>
        </w:rPr>
      </w:pPr>
      <w:r>
        <w:rPr>
          <w:rFonts w:hint="eastAsia" w:ascii="宋体" w:hAnsi="宋体" w:cs="宋体"/>
          <w:szCs w:val="21"/>
        </w:rPr>
        <w:t>指烧伤程度为Ⅲ度，且Ⅲ度烧伤的面积达到面部表面积的80%或80%以上。</w:t>
      </w:r>
    </w:p>
    <w:p>
      <w:pPr>
        <w:spacing w:after="156" w:afterLines="50"/>
        <w:ind w:firstLine="420" w:firstLineChars="200"/>
        <w:rPr>
          <w:rFonts w:ascii="宋体" w:hAnsi="宋体" w:cs="宋体"/>
          <w:szCs w:val="21"/>
        </w:rPr>
      </w:pPr>
      <w:r>
        <w:rPr>
          <w:rFonts w:hint="eastAsia" w:ascii="宋体" w:hAnsi="宋体" w:cs="宋体"/>
          <w:szCs w:val="21"/>
        </w:rPr>
        <w:t>78、亚急性硬化性全脑炎</w:t>
      </w:r>
    </w:p>
    <w:p>
      <w:pPr>
        <w:spacing w:after="156" w:afterLines="50"/>
        <w:ind w:firstLine="420" w:firstLineChars="200"/>
        <w:rPr>
          <w:rFonts w:ascii="宋体" w:hAnsi="宋体" w:cs="宋体"/>
          <w:szCs w:val="21"/>
        </w:rPr>
      </w:pPr>
      <w:r>
        <w:rPr>
          <w:rFonts w:hint="eastAsia" w:ascii="宋体" w:hAnsi="宋体" w:cs="宋体"/>
          <w:szCs w:val="21"/>
        </w:rPr>
        <w:t>是麻疹或麻疹样病毒所导致的一种中枢神经系统慢性感染。中枢神经系统呈现灰质和白质破坏为特征的慢性和急性混合存在的炎症。亚急性硬化性全脑炎必须满足以下所有条件：</w:t>
      </w:r>
    </w:p>
    <w:p>
      <w:pPr>
        <w:spacing w:after="156" w:afterLines="50"/>
        <w:ind w:firstLine="420" w:firstLineChars="200"/>
        <w:rPr>
          <w:rFonts w:ascii="宋体" w:hAnsi="宋体" w:cs="宋体"/>
          <w:szCs w:val="21"/>
        </w:rPr>
      </w:pPr>
      <w:r>
        <w:rPr>
          <w:rFonts w:hint="eastAsia" w:ascii="宋体" w:hAnsi="宋体" w:cs="宋体"/>
          <w:szCs w:val="21"/>
        </w:rPr>
        <w:t>（1）脑电图存在周期性复合波、脑脊液 γ 球蛋白升高、脑脊液和血清中麻疹抗体滴度升高；</w:t>
      </w:r>
    </w:p>
    <w:p>
      <w:pPr>
        <w:spacing w:after="156" w:afterLines="50"/>
        <w:ind w:firstLine="420" w:firstLineChars="200"/>
        <w:rPr>
          <w:rFonts w:ascii="宋体" w:hAnsi="宋体" w:cs="宋体"/>
          <w:szCs w:val="21"/>
        </w:rPr>
      </w:pPr>
      <w:r>
        <w:rPr>
          <w:rFonts w:hint="eastAsia" w:ascii="宋体" w:hAnsi="宋体" w:cs="宋体"/>
          <w:szCs w:val="21"/>
        </w:rPr>
        <w:t>（2）被保险人出现运动障碍，自主生活能力完全丧失，无法独立完成各项基本日常生活活动中的三项或三项以上。</w:t>
      </w:r>
    </w:p>
    <w:p>
      <w:pPr>
        <w:spacing w:after="156" w:afterLines="50"/>
        <w:ind w:firstLine="420" w:firstLineChars="200"/>
        <w:rPr>
          <w:rFonts w:ascii="宋体" w:hAnsi="宋体" w:cs="宋体"/>
          <w:szCs w:val="21"/>
        </w:rPr>
      </w:pPr>
      <w:r>
        <w:rPr>
          <w:rFonts w:hint="eastAsia" w:ascii="宋体" w:hAnsi="宋体" w:cs="宋体"/>
          <w:szCs w:val="21"/>
        </w:rPr>
        <w:t>79、脊髓小脑变性症</w:t>
      </w:r>
    </w:p>
    <w:p>
      <w:pPr>
        <w:spacing w:after="156" w:afterLines="50"/>
        <w:ind w:firstLine="420" w:firstLineChars="200"/>
        <w:rPr>
          <w:rFonts w:ascii="宋体" w:hAnsi="宋体" w:cs="宋体"/>
          <w:szCs w:val="21"/>
        </w:rPr>
      </w:pPr>
      <w:r>
        <w:rPr>
          <w:rFonts w:hint="eastAsia" w:ascii="宋体" w:hAnsi="宋体" w:cs="宋体"/>
          <w:szCs w:val="21"/>
        </w:rPr>
        <w:t>脊髓小脑变性症为一组以小脑萎缩和共济失调为主要临床特点的疾病。本病必须符合以下全部条件：</w:t>
      </w:r>
    </w:p>
    <w:p>
      <w:pPr>
        <w:spacing w:after="156" w:afterLines="50"/>
        <w:ind w:firstLine="420" w:firstLineChars="200"/>
        <w:rPr>
          <w:rFonts w:ascii="宋体" w:hAnsi="宋体" w:cs="宋体"/>
          <w:szCs w:val="21"/>
        </w:rPr>
      </w:pPr>
      <w:r>
        <w:rPr>
          <w:rFonts w:hint="eastAsia" w:ascii="宋体" w:hAnsi="宋体" w:cs="宋体"/>
          <w:szCs w:val="21"/>
        </w:rPr>
        <w:t>（1）脊髓小脑变性症必须由医院诊断，并有以下证据支持：</w:t>
      </w:r>
    </w:p>
    <w:p>
      <w:pPr>
        <w:spacing w:after="156" w:afterLines="50"/>
        <w:ind w:firstLine="420" w:firstLineChars="200"/>
        <w:rPr>
          <w:rFonts w:ascii="宋体" w:hAnsi="宋体" w:cs="宋体"/>
          <w:szCs w:val="21"/>
        </w:rPr>
      </w:pPr>
      <w:r>
        <w:rPr>
          <w:rFonts w:hint="eastAsia" w:ascii="宋体" w:hAnsi="宋体" w:cs="宋体"/>
          <w:szCs w:val="21"/>
        </w:rPr>
        <w:t>① 影响检查证实存在小脑萎缩；</w:t>
      </w:r>
    </w:p>
    <w:p>
      <w:pPr>
        <w:spacing w:after="156" w:afterLines="50"/>
        <w:ind w:firstLine="420" w:firstLineChars="200"/>
        <w:rPr>
          <w:rFonts w:ascii="宋体" w:hAnsi="宋体" w:cs="宋体"/>
          <w:szCs w:val="21"/>
        </w:rPr>
      </w:pPr>
      <w:r>
        <w:rPr>
          <w:rFonts w:hint="eastAsia" w:ascii="宋体" w:hAnsi="宋体" w:cs="宋体"/>
          <w:szCs w:val="21"/>
        </w:rPr>
        <w:t>② 临床表现存在共济失调、语言障碍和肌张力异常。</w:t>
      </w:r>
    </w:p>
    <w:p>
      <w:pPr>
        <w:spacing w:after="156" w:afterLines="50"/>
        <w:ind w:firstLine="420" w:firstLineChars="200"/>
        <w:rPr>
          <w:rFonts w:ascii="宋体" w:hAnsi="宋体" w:cs="宋体"/>
          <w:szCs w:val="21"/>
        </w:rPr>
      </w:pPr>
      <w:r>
        <w:rPr>
          <w:rFonts w:hint="eastAsia" w:ascii="宋体" w:hAnsi="宋体" w:cs="宋体"/>
          <w:szCs w:val="21"/>
        </w:rPr>
        <w:t>（2）被保险人运动功能严重障碍，自主生活能力完全丧失，无法独立完成基本日常生活或者活动中的三项或者三项以上。</w:t>
      </w:r>
    </w:p>
    <w:p>
      <w:pPr>
        <w:spacing w:after="156" w:afterLines="50"/>
        <w:ind w:firstLine="420" w:firstLineChars="200"/>
        <w:rPr>
          <w:rFonts w:ascii="宋体" w:hAnsi="宋体" w:cs="宋体"/>
          <w:szCs w:val="21"/>
        </w:rPr>
      </w:pPr>
      <w:r>
        <w:rPr>
          <w:rFonts w:hint="eastAsia" w:ascii="宋体" w:hAnsi="宋体" w:cs="宋体"/>
          <w:szCs w:val="21"/>
        </w:rPr>
        <w:t xml:space="preserve">80、进行性多灶性白质脑病 </w:t>
      </w:r>
    </w:p>
    <w:p>
      <w:pPr>
        <w:spacing w:after="156" w:afterLines="50"/>
        <w:ind w:firstLine="420" w:firstLineChars="200"/>
        <w:rPr>
          <w:rFonts w:ascii="宋体" w:hAnsi="宋体" w:cs="宋体"/>
          <w:szCs w:val="21"/>
        </w:rPr>
      </w:pPr>
      <w:r>
        <w:rPr>
          <w:rFonts w:hint="eastAsia" w:ascii="宋体" w:hAnsi="宋体" w:cs="宋体"/>
          <w:szCs w:val="21"/>
        </w:rPr>
        <w:t>是一种亚急性脱髓鞘性脑病，常常发现于免疫缺陷的病人。必须由保险人认可的神经科医生根据脑组织活检确定。</w:t>
      </w:r>
    </w:p>
    <w:p>
      <w:pPr>
        <w:spacing w:after="156" w:afterLines="50"/>
        <w:ind w:firstLine="420" w:firstLineChars="200"/>
        <w:rPr>
          <w:rFonts w:ascii="宋体" w:hAnsi="宋体" w:cs="宋体"/>
          <w:szCs w:val="21"/>
        </w:rPr>
      </w:pPr>
      <w:r>
        <w:rPr>
          <w:rFonts w:hint="eastAsia" w:ascii="宋体" w:hAnsi="宋体" w:cs="宋体"/>
          <w:szCs w:val="21"/>
        </w:rPr>
        <w:t>81、埃博拉病毒感染</w:t>
      </w:r>
    </w:p>
    <w:p>
      <w:pPr>
        <w:spacing w:after="156" w:afterLines="50"/>
        <w:ind w:firstLine="420" w:firstLineChars="200"/>
        <w:rPr>
          <w:rFonts w:ascii="宋体" w:hAnsi="宋体" w:cs="宋体"/>
          <w:szCs w:val="21"/>
        </w:rPr>
      </w:pPr>
      <w:r>
        <w:rPr>
          <w:rFonts w:hint="eastAsia" w:ascii="宋体" w:hAnsi="宋体" w:cs="宋体"/>
          <w:szCs w:val="21"/>
        </w:rPr>
        <w:t>指埃博拉病毒感染导致的烈性传染病，并须满足下列全部条件：</w:t>
      </w:r>
    </w:p>
    <w:p>
      <w:pPr>
        <w:spacing w:after="156" w:afterLines="50"/>
        <w:ind w:firstLine="420" w:firstLineChars="200"/>
        <w:rPr>
          <w:rFonts w:ascii="宋体" w:hAnsi="宋体" w:cs="宋体"/>
          <w:szCs w:val="21"/>
        </w:rPr>
      </w:pPr>
      <w:r>
        <w:rPr>
          <w:rFonts w:hint="eastAsia" w:ascii="宋体" w:hAnsi="宋体" w:cs="宋体"/>
          <w:szCs w:val="21"/>
        </w:rPr>
        <w:t>（1）实验室检查证实埃博拉病毒的存在；</w:t>
      </w:r>
    </w:p>
    <w:p>
      <w:pPr>
        <w:spacing w:after="156" w:afterLines="50"/>
        <w:ind w:firstLine="420" w:firstLineChars="200"/>
        <w:rPr>
          <w:rFonts w:ascii="宋体" w:hAnsi="宋体" w:cs="宋体"/>
          <w:szCs w:val="21"/>
        </w:rPr>
      </w:pPr>
      <w:r>
        <w:rPr>
          <w:rFonts w:hint="eastAsia" w:ascii="宋体" w:hAnsi="宋体" w:cs="宋体"/>
          <w:szCs w:val="21"/>
        </w:rPr>
        <w:t>（2）从发病开始有超过30天的进行性感染症状。</w:t>
      </w:r>
    </w:p>
    <w:p>
      <w:pPr>
        <w:spacing w:after="156" w:afterLines="50"/>
        <w:ind w:firstLine="420" w:firstLineChars="200"/>
        <w:rPr>
          <w:rFonts w:ascii="宋体" w:hAnsi="宋体" w:cs="宋体"/>
          <w:szCs w:val="21"/>
        </w:rPr>
      </w:pPr>
      <w:r>
        <w:rPr>
          <w:rFonts w:hint="eastAsia" w:ascii="宋体" w:hAnsi="宋体" w:cs="宋体"/>
          <w:szCs w:val="21"/>
        </w:rPr>
        <w:t>82、严重继发性肺动脉高压</w:t>
      </w:r>
    </w:p>
    <w:p>
      <w:pPr>
        <w:spacing w:after="156" w:afterLines="50"/>
        <w:ind w:firstLine="420" w:firstLineChars="200"/>
        <w:rPr>
          <w:rFonts w:ascii="宋体" w:hAnsi="宋体" w:cs="宋体"/>
          <w:szCs w:val="21"/>
        </w:rPr>
      </w:pPr>
      <w:r>
        <w:rPr>
          <w:rFonts w:hint="eastAsia" w:ascii="宋体" w:hAnsi="宋体" w:cs="宋体"/>
          <w:szCs w:val="21"/>
        </w:rPr>
        <w:t>继发性肺动脉压力持续增高，导致右心室肥厚，已经造成永久不可逆性的体力活动能力受限，达到</w:t>
      </w:r>
      <w:r>
        <w:rPr>
          <w:rFonts w:ascii="宋体" w:hAnsi="宋体" w:cs="宋体"/>
          <w:szCs w:val="21"/>
        </w:rPr>
        <w:t>美国纽约心脏病学会（New</w:t>
      </w:r>
      <w:r>
        <w:rPr>
          <w:rFonts w:hint="eastAsia" w:ascii="宋体" w:hAnsi="宋体" w:cs="宋体"/>
          <w:szCs w:val="21"/>
        </w:rPr>
        <w:t xml:space="preserve"> </w:t>
      </w:r>
      <w:r>
        <w:rPr>
          <w:rFonts w:ascii="宋体" w:hAnsi="宋体" w:cs="宋体"/>
          <w:szCs w:val="21"/>
        </w:rPr>
        <w:t>York</w:t>
      </w:r>
      <w:r>
        <w:rPr>
          <w:rFonts w:hint="eastAsia" w:ascii="宋体" w:hAnsi="宋体" w:cs="宋体"/>
          <w:szCs w:val="21"/>
        </w:rPr>
        <w:t xml:space="preserve"> </w:t>
      </w:r>
      <w:r>
        <w:rPr>
          <w:rFonts w:ascii="宋体" w:hAnsi="宋体" w:cs="宋体"/>
          <w:szCs w:val="21"/>
        </w:rPr>
        <w:t>Heart</w:t>
      </w:r>
      <w:r>
        <w:rPr>
          <w:rFonts w:hint="eastAsia" w:ascii="宋体" w:hAnsi="宋体" w:cs="宋体"/>
          <w:szCs w:val="21"/>
        </w:rPr>
        <w:t xml:space="preserve"> </w:t>
      </w:r>
      <w:r>
        <w:rPr>
          <w:rFonts w:ascii="宋体" w:hAnsi="宋体" w:cs="宋体"/>
          <w:szCs w:val="21"/>
        </w:rPr>
        <w:t>Association，NYHA）</w:t>
      </w:r>
      <w:r>
        <w:rPr>
          <w:rFonts w:hint="eastAsia" w:ascii="宋体" w:hAnsi="宋体" w:cs="宋体"/>
          <w:szCs w:val="21"/>
        </w:rPr>
        <w:t>心功能状态分级IV 级。诊断需要由心脏科专家确诊，并且心导管检查报告显示静息状态下肺动脉平均压超过30mmHg。</w:t>
      </w:r>
    </w:p>
    <w:p>
      <w:pPr>
        <w:spacing w:after="156" w:afterLines="50"/>
        <w:ind w:firstLine="422" w:firstLineChars="200"/>
        <w:rPr>
          <w:rFonts w:ascii="宋体" w:hAnsi="宋体" w:cs="宋体"/>
          <w:b/>
          <w:bCs/>
          <w:szCs w:val="21"/>
        </w:rPr>
      </w:pPr>
      <w:r>
        <w:rPr>
          <w:rFonts w:hint="eastAsia" w:ascii="宋体" w:hAnsi="宋体" w:cs="宋体"/>
          <w:b/>
          <w:bCs/>
          <w:szCs w:val="21"/>
        </w:rPr>
        <w:t>所有先天性心脏疾病直接或间接引起的肺动脉高压不在本保障范围内。</w:t>
      </w:r>
    </w:p>
    <w:p>
      <w:pPr>
        <w:spacing w:after="156" w:afterLines="50"/>
        <w:ind w:firstLine="420" w:firstLineChars="200"/>
        <w:rPr>
          <w:rFonts w:ascii="宋体" w:hAnsi="宋体" w:cs="宋体"/>
          <w:szCs w:val="21"/>
        </w:rPr>
      </w:pPr>
      <w:r>
        <w:rPr>
          <w:rFonts w:hint="eastAsia" w:ascii="宋体" w:hAnsi="宋体" w:cs="宋体"/>
          <w:szCs w:val="21"/>
        </w:rPr>
        <w:t>83、进行性风疹性全脑炎</w:t>
      </w:r>
    </w:p>
    <w:p>
      <w:pPr>
        <w:spacing w:after="156" w:afterLines="50"/>
        <w:ind w:firstLine="420" w:firstLineChars="200"/>
        <w:rPr>
          <w:rFonts w:ascii="宋体" w:hAnsi="宋体" w:cs="宋体"/>
          <w:szCs w:val="21"/>
        </w:rPr>
      </w:pPr>
      <w:r>
        <w:rPr>
          <w:rFonts w:hint="eastAsia" w:ascii="宋体" w:hAnsi="宋体" w:cs="宋体"/>
          <w:szCs w:val="21"/>
        </w:rPr>
        <w:t>指由风疹病毒感染引起的儿童和青少年的慢性脑炎。疾病确诊180天后，仍遗留下列一种或一种以上障碍：</w:t>
      </w:r>
    </w:p>
    <w:p>
      <w:pPr>
        <w:spacing w:after="156" w:afterLines="50"/>
        <w:ind w:firstLine="420" w:firstLineChars="200"/>
        <w:rPr>
          <w:rFonts w:ascii="宋体" w:hAnsi="宋体" w:cs="宋体"/>
          <w:szCs w:val="21"/>
        </w:rPr>
      </w:pPr>
      <w:r>
        <w:rPr>
          <w:rFonts w:hint="eastAsia" w:ascii="宋体" w:hAnsi="宋体" w:cs="宋体"/>
          <w:szCs w:val="21"/>
        </w:rPr>
        <w:t>（1）一肢或一肢以上肢体机能完全丧失；</w:t>
      </w:r>
    </w:p>
    <w:p>
      <w:pPr>
        <w:spacing w:after="156" w:afterLines="50"/>
        <w:ind w:firstLine="420" w:firstLineChars="200"/>
        <w:rPr>
          <w:rFonts w:ascii="宋体" w:hAnsi="宋体" w:cs="宋体"/>
          <w:szCs w:val="21"/>
        </w:rPr>
      </w:pPr>
      <w:r>
        <w:rPr>
          <w:rFonts w:hint="eastAsia" w:ascii="宋体" w:hAnsi="宋体" w:cs="宋体"/>
          <w:szCs w:val="21"/>
        </w:rPr>
        <w:t>（2）语言能力或咀嚼吞咽能力完全丧失；</w:t>
      </w:r>
    </w:p>
    <w:p>
      <w:pPr>
        <w:spacing w:after="156" w:afterLines="50"/>
        <w:ind w:firstLine="420" w:firstLineChars="200"/>
        <w:rPr>
          <w:rFonts w:ascii="宋体" w:hAnsi="宋体" w:cs="宋体"/>
          <w:szCs w:val="21"/>
        </w:rPr>
      </w:pPr>
      <w:r>
        <w:rPr>
          <w:rFonts w:hint="eastAsia" w:ascii="宋体" w:hAnsi="宋体" w:cs="宋体"/>
          <w:szCs w:val="21"/>
        </w:rPr>
        <w:t>（3）自主生活能力完全丧失，无法独立完成六项基本日常生活活动中的三项或三项以上。</w:t>
      </w:r>
    </w:p>
    <w:p>
      <w:pPr>
        <w:spacing w:after="156" w:afterLines="50"/>
        <w:ind w:firstLine="420" w:firstLineChars="200"/>
        <w:rPr>
          <w:rFonts w:ascii="宋体" w:hAnsi="宋体" w:cs="宋体"/>
          <w:szCs w:val="21"/>
        </w:rPr>
      </w:pPr>
      <w:r>
        <w:rPr>
          <w:rFonts w:hint="eastAsia" w:ascii="宋体" w:hAnsi="宋体" w:cs="宋体"/>
          <w:szCs w:val="21"/>
        </w:rPr>
        <w:t>84、重症手足口病</w:t>
      </w:r>
    </w:p>
    <w:p>
      <w:pPr>
        <w:spacing w:after="156" w:afterLines="50"/>
        <w:ind w:firstLine="420" w:firstLineChars="200"/>
        <w:rPr>
          <w:rFonts w:ascii="宋体" w:hAnsi="宋体" w:cs="宋体"/>
          <w:szCs w:val="21"/>
        </w:rPr>
      </w:pPr>
      <w:r>
        <w:rPr>
          <w:rFonts w:hint="eastAsia" w:ascii="宋体" w:hAnsi="宋体" w:cs="宋体"/>
          <w:szCs w:val="21"/>
        </w:rPr>
        <w:t>指由肠道病毒引起的急性传染病，主要症状表现为手、足、口腔等部位的斑丘疹、疱疹。经保险人认可的医疗机构的专科医生确诊为患有手足口病，并伴有下列三项中的任意一项并发症：</w:t>
      </w:r>
    </w:p>
    <w:p>
      <w:pPr>
        <w:spacing w:after="156" w:afterLines="50"/>
        <w:ind w:firstLine="420" w:firstLineChars="200"/>
        <w:rPr>
          <w:rFonts w:ascii="宋体" w:hAnsi="宋体" w:cs="宋体"/>
          <w:szCs w:val="21"/>
        </w:rPr>
      </w:pPr>
      <w:r>
        <w:rPr>
          <w:rFonts w:hint="eastAsia" w:ascii="宋体" w:hAnsi="宋体" w:cs="宋体"/>
          <w:szCs w:val="21"/>
        </w:rPr>
        <w:t>（1）有脑膜炎或脑炎并发症，且导致意识障碍或瘫痪的临床表现及实验室检查证据；</w:t>
      </w:r>
    </w:p>
    <w:p>
      <w:pPr>
        <w:spacing w:after="156" w:afterLines="50"/>
        <w:ind w:firstLine="420" w:firstLineChars="200"/>
        <w:rPr>
          <w:rFonts w:ascii="宋体" w:hAnsi="宋体" w:cs="宋体"/>
          <w:szCs w:val="21"/>
        </w:rPr>
      </w:pPr>
      <w:r>
        <w:rPr>
          <w:rFonts w:hint="eastAsia" w:ascii="宋体" w:hAnsi="宋体" w:cs="宋体"/>
          <w:szCs w:val="21"/>
        </w:rPr>
        <w:t>（2）有肺炎或肺水肿并发症，且导致呼吸衰竭的临床表现及实验室检查证据；</w:t>
      </w:r>
    </w:p>
    <w:p>
      <w:pPr>
        <w:spacing w:after="156" w:afterLines="50"/>
        <w:ind w:firstLine="420" w:firstLineChars="200"/>
        <w:rPr>
          <w:rFonts w:ascii="宋体" w:hAnsi="宋体" w:cs="宋体"/>
          <w:szCs w:val="21"/>
        </w:rPr>
      </w:pPr>
      <w:r>
        <w:rPr>
          <w:rFonts w:hint="eastAsia" w:ascii="宋体" w:hAnsi="宋体" w:cs="宋体"/>
          <w:szCs w:val="21"/>
        </w:rPr>
        <w:t>（3）有心肌炎并发症，且导致心脏扩大或心力衰竭的临床表现及实验室检查证据。</w:t>
      </w:r>
    </w:p>
    <w:p>
      <w:pPr>
        <w:spacing w:after="156" w:afterLines="50"/>
        <w:ind w:firstLine="420" w:firstLineChars="200"/>
        <w:rPr>
          <w:rFonts w:ascii="宋体" w:hAnsi="宋体" w:cs="宋体"/>
          <w:szCs w:val="21"/>
        </w:rPr>
      </w:pPr>
      <w:r>
        <w:rPr>
          <w:rFonts w:hint="eastAsia" w:ascii="宋体" w:hAnsi="宋体" w:cs="宋体"/>
          <w:szCs w:val="21"/>
        </w:rPr>
        <w:t>85、席汉氏综合征</w:t>
      </w:r>
    </w:p>
    <w:p>
      <w:pPr>
        <w:spacing w:after="156" w:afterLines="50"/>
        <w:ind w:firstLine="420" w:firstLineChars="200"/>
        <w:rPr>
          <w:rFonts w:ascii="宋体" w:hAnsi="宋体" w:cs="宋体"/>
          <w:szCs w:val="21"/>
        </w:rPr>
      </w:pPr>
      <w:r>
        <w:rPr>
          <w:rFonts w:hint="eastAsia" w:ascii="宋体" w:hAnsi="宋体" w:cs="宋体"/>
          <w:szCs w:val="21"/>
        </w:rPr>
        <w:t>指因产后大出血并发休克、全身循环衰竭、弥漫性血管内凝血导致脑垂体缺血坏死和垂体分泌激素不足，造成性腺、甲状腺、肾上腺皮质功能减退。须满足下列所有条件：</w:t>
      </w:r>
    </w:p>
    <w:p>
      <w:pPr>
        <w:numPr>
          <w:ilvl w:val="0"/>
          <w:numId w:val="6"/>
        </w:numPr>
        <w:spacing w:after="156" w:afterLines="50"/>
        <w:ind w:firstLine="420" w:firstLineChars="200"/>
        <w:rPr>
          <w:rFonts w:ascii="宋体" w:hAnsi="宋体" w:cs="宋体"/>
          <w:szCs w:val="21"/>
        </w:rPr>
      </w:pPr>
      <w:r>
        <w:rPr>
          <w:rFonts w:hint="eastAsia" w:ascii="宋体" w:hAnsi="宋体" w:cs="宋体"/>
          <w:szCs w:val="21"/>
        </w:rPr>
        <w:t>产后大出血休克病史；</w:t>
      </w:r>
    </w:p>
    <w:p>
      <w:pPr>
        <w:numPr>
          <w:ilvl w:val="0"/>
          <w:numId w:val="6"/>
        </w:numPr>
        <w:spacing w:after="156" w:afterLines="50"/>
        <w:ind w:firstLine="420" w:firstLineChars="200"/>
        <w:rPr>
          <w:rFonts w:ascii="宋体" w:hAnsi="宋体" w:cs="宋体"/>
          <w:szCs w:val="21"/>
        </w:rPr>
      </w:pPr>
      <w:r>
        <w:rPr>
          <w:rFonts w:hint="eastAsia" w:ascii="宋体" w:hAnsi="宋体" w:cs="宋体"/>
          <w:szCs w:val="21"/>
        </w:rPr>
        <w:t>严重腺垂体功能破坏，破坏程度＞95%；</w:t>
      </w:r>
    </w:p>
    <w:p>
      <w:pPr>
        <w:numPr>
          <w:ilvl w:val="0"/>
          <w:numId w:val="6"/>
        </w:numPr>
        <w:spacing w:after="156" w:afterLines="50"/>
        <w:ind w:firstLine="420" w:firstLineChars="200"/>
        <w:rPr>
          <w:rFonts w:ascii="宋体" w:hAnsi="宋体" w:cs="宋体"/>
          <w:szCs w:val="21"/>
        </w:rPr>
      </w:pPr>
      <w:r>
        <w:rPr>
          <w:rFonts w:hint="eastAsia" w:ascii="宋体" w:hAnsi="宋体" w:cs="宋体"/>
          <w:szCs w:val="21"/>
        </w:rPr>
        <w:t>影像学检查显示脑垂体严重萎缩或消失；</w:t>
      </w:r>
    </w:p>
    <w:p>
      <w:pPr>
        <w:numPr>
          <w:ilvl w:val="0"/>
          <w:numId w:val="6"/>
        </w:numPr>
        <w:spacing w:after="156" w:afterLines="50"/>
        <w:ind w:firstLine="420" w:firstLineChars="200"/>
        <w:rPr>
          <w:rFonts w:ascii="宋体" w:hAnsi="宋体" w:cs="宋体"/>
          <w:szCs w:val="21"/>
        </w:rPr>
      </w:pPr>
      <w:r>
        <w:rPr>
          <w:rFonts w:hint="eastAsia" w:ascii="宋体" w:hAnsi="宋体" w:cs="宋体"/>
          <w:szCs w:val="21"/>
        </w:rPr>
        <w:t>实验室检查显示：</w:t>
      </w:r>
    </w:p>
    <w:p>
      <w:pPr>
        <w:spacing w:after="156" w:afterLines="50"/>
        <w:ind w:firstLine="420"/>
        <w:rPr>
          <w:rFonts w:ascii="宋体" w:hAnsi="宋体" w:cs="宋体"/>
          <w:szCs w:val="21"/>
        </w:rPr>
      </w:pPr>
      <w:r>
        <w:rPr>
          <w:rFonts w:hint="eastAsia" w:ascii="宋体" w:hAnsi="宋体" w:cs="宋体"/>
          <w:szCs w:val="21"/>
        </w:rPr>
        <w:t>①垂体前叶激素全面低下（包括生长激素、促甲状腺素、促肾上腺皮质激素、卵泡刺激素和黄体生成素）；</w:t>
      </w:r>
    </w:p>
    <w:p>
      <w:pPr>
        <w:spacing w:after="156" w:afterLines="50"/>
        <w:ind w:firstLine="420"/>
        <w:rPr>
          <w:rFonts w:ascii="宋体" w:hAnsi="宋体" w:cs="宋体"/>
          <w:szCs w:val="21"/>
        </w:rPr>
      </w:pPr>
      <w:r>
        <w:rPr>
          <w:rFonts w:hint="eastAsia" w:ascii="宋体" w:hAnsi="宋体" w:cs="宋体"/>
          <w:szCs w:val="21"/>
        </w:rPr>
        <w:t>②性激素、甲状腺素、肾上腺皮质激素全面低下。</w:t>
      </w:r>
    </w:p>
    <w:p>
      <w:pPr>
        <w:numPr>
          <w:ilvl w:val="0"/>
          <w:numId w:val="6"/>
        </w:numPr>
        <w:spacing w:after="156" w:afterLines="50"/>
        <w:ind w:firstLine="420" w:firstLineChars="200"/>
        <w:rPr>
          <w:rFonts w:ascii="宋体" w:hAnsi="宋体" w:cs="宋体"/>
          <w:szCs w:val="21"/>
        </w:rPr>
      </w:pPr>
      <w:r>
        <w:rPr>
          <w:rFonts w:hint="eastAsia" w:ascii="宋体" w:hAnsi="宋体" w:cs="宋体"/>
          <w:szCs w:val="21"/>
        </w:rPr>
        <w:t>需要终身激素替代治疗以维持身体功能，持续服用各种替代激素超过一年。</w:t>
      </w:r>
    </w:p>
    <w:p>
      <w:pPr>
        <w:spacing w:after="156" w:afterLines="50"/>
        <w:rPr>
          <w:rFonts w:ascii="宋体" w:hAnsi="宋体" w:cs="宋体"/>
          <w:szCs w:val="21"/>
        </w:rPr>
      </w:pPr>
      <w:r>
        <w:rPr>
          <w:rFonts w:hint="eastAsia" w:ascii="宋体" w:hAnsi="宋体" w:cs="宋体"/>
          <w:szCs w:val="21"/>
        </w:rPr>
        <w:t xml:space="preserve"> </w:t>
      </w:r>
      <w:r>
        <w:rPr>
          <w:rFonts w:hint="eastAsia" w:ascii="宋体" w:hAnsi="宋体" w:cs="宋体"/>
          <w:b/>
          <w:bCs/>
          <w:szCs w:val="21"/>
        </w:rPr>
        <w:t xml:space="preserve">   垂体功能部分低下及其他原因所致垂体功能低下不在保障范围内。</w:t>
      </w:r>
    </w:p>
    <w:p>
      <w:pPr>
        <w:spacing w:after="156" w:afterLines="50"/>
        <w:ind w:firstLine="420" w:firstLineChars="200"/>
        <w:rPr>
          <w:rFonts w:ascii="宋体" w:hAnsi="宋体" w:cs="宋体"/>
          <w:szCs w:val="21"/>
        </w:rPr>
      </w:pPr>
      <w:r>
        <w:rPr>
          <w:rFonts w:hint="eastAsia" w:ascii="宋体" w:hAnsi="宋体" w:cs="宋体"/>
          <w:szCs w:val="21"/>
        </w:rPr>
        <w:t>86、湿性年龄相关性黄斑变性</w:t>
      </w:r>
    </w:p>
    <w:p>
      <w:pPr>
        <w:spacing w:after="156" w:afterLines="50"/>
        <w:ind w:firstLine="420" w:firstLineChars="200"/>
        <w:rPr>
          <w:rFonts w:ascii="宋体" w:hAnsi="宋体" w:cs="宋体"/>
          <w:szCs w:val="21"/>
        </w:rPr>
      </w:pPr>
      <w:r>
        <w:rPr>
          <w:rFonts w:hint="eastAsia" w:ascii="宋体" w:hAnsi="宋体" w:cs="宋体"/>
          <w:szCs w:val="21"/>
        </w:rPr>
        <w:t>又称为新生血管性年龄相关性黄斑变性或“渗出性”年龄相关性黄斑变性，发生脉络膜新生血管（CNV）异常生长穿透玻璃膜进入视网膜，新生血管渗漏，渗出及出血。该病必须由荧光素眼底血管造影检查提示黄斑区新生血管形成，并且必须由眼科专科医生确诊为湿性年龄相关性黄斑变性。被保险人申请理赔时须提供近3个月内视力改变显示病情恶化的相关检查报告、诊断证明及病历报告。</w:t>
      </w:r>
    </w:p>
    <w:p>
      <w:pPr>
        <w:spacing w:after="156" w:afterLines="50"/>
        <w:ind w:firstLine="420" w:firstLineChars="200"/>
        <w:rPr>
          <w:rFonts w:ascii="宋体" w:hAnsi="宋体" w:cs="宋体"/>
          <w:szCs w:val="21"/>
        </w:rPr>
      </w:pPr>
      <w:r>
        <w:rPr>
          <w:rFonts w:hint="eastAsia" w:ascii="宋体" w:hAnsi="宋体" w:cs="宋体"/>
          <w:szCs w:val="21"/>
        </w:rPr>
        <w:t xml:space="preserve">87、脊柱裂 </w:t>
      </w:r>
    </w:p>
    <w:p>
      <w:pPr>
        <w:spacing w:after="156" w:afterLines="50"/>
        <w:ind w:firstLine="420" w:firstLineChars="200"/>
        <w:rPr>
          <w:rFonts w:ascii="宋体" w:hAnsi="宋体" w:cs="宋体"/>
          <w:szCs w:val="21"/>
        </w:rPr>
      </w:pPr>
      <w:r>
        <w:rPr>
          <w:rFonts w:hint="eastAsia" w:ascii="宋体" w:hAnsi="宋体" w:cs="宋体"/>
          <w:szCs w:val="21"/>
        </w:rPr>
        <w:t>指脊椎或颅骨不完全闭合，导致脊髓脊膜突出，脑（脊）膜突出或脑膨出，合并大小便失禁，部分或完全性下肢瘫痪或畸形等神经学上的异常，</w:t>
      </w:r>
      <w:r>
        <w:rPr>
          <w:rFonts w:hint="eastAsia" w:ascii="宋体" w:hAnsi="宋体" w:cs="宋体"/>
          <w:b/>
          <w:bCs/>
          <w:szCs w:val="21"/>
        </w:rPr>
        <w:t>但不包括由X线摄片发现的没有合并脊椎脊膜突出或脑（脊）膜突出的隐形脊椎裂</w:t>
      </w:r>
      <w:r>
        <w:rPr>
          <w:rFonts w:hint="eastAsia" w:ascii="宋体" w:hAnsi="宋体" w:cs="宋体"/>
          <w:szCs w:val="21"/>
        </w:rPr>
        <w:t>。</w:t>
      </w:r>
    </w:p>
    <w:p>
      <w:pPr>
        <w:spacing w:after="156" w:afterLines="50"/>
        <w:ind w:firstLine="420" w:firstLineChars="200"/>
        <w:rPr>
          <w:rFonts w:ascii="宋体" w:hAnsi="宋体" w:cs="宋体"/>
          <w:szCs w:val="21"/>
        </w:rPr>
      </w:pPr>
      <w:r>
        <w:rPr>
          <w:rFonts w:hint="eastAsia" w:ascii="宋体" w:hAnsi="宋体" w:cs="宋体"/>
          <w:szCs w:val="21"/>
        </w:rPr>
        <w:t xml:space="preserve">88、弥漫性血管内凝血 </w:t>
      </w:r>
    </w:p>
    <w:p>
      <w:pPr>
        <w:spacing w:after="156" w:afterLines="50"/>
        <w:ind w:firstLine="420" w:firstLineChars="200"/>
        <w:rPr>
          <w:rFonts w:ascii="宋体" w:hAnsi="宋体" w:cs="宋体"/>
          <w:szCs w:val="21"/>
        </w:rPr>
      </w:pPr>
      <w:r>
        <w:rPr>
          <w:rFonts w:hint="eastAsia" w:ascii="宋体" w:hAnsi="宋体" w:cs="宋体"/>
          <w:szCs w:val="21"/>
        </w:rPr>
        <w:t>指血液凝固系统和纤溶系统的过度活动导致微血管血栓形成、血小板及凝血因子耗竭和严重出血，需要输注血浆和浓缩血小板进行治疗。</w:t>
      </w:r>
    </w:p>
    <w:p>
      <w:pPr>
        <w:spacing w:after="156" w:afterLines="50"/>
        <w:ind w:firstLine="420" w:firstLineChars="200"/>
        <w:rPr>
          <w:rFonts w:hAnsi="宋体"/>
        </w:rPr>
      </w:pPr>
      <w:r>
        <w:rPr>
          <w:rFonts w:hint="eastAsia" w:ascii="宋体" w:hAnsi="宋体" w:cs="宋体"/>
          <w:szCs w:val="21"/>
        </w:rPr>
        <w:t>89、</w:t>
      </w:r>
      <w:r>
        <w:rPr>
          <w:rFonts w:hint="eastAsia" w:hAnsi="宋体"/>
        </w:rPr>
        <w:t>角膜移植术</w:t>
      </w:r>
    </w:p>
    <w:p>
      <w:pPr>
        <w:spacing w:after="156" w:afterLines="50"/>
        <w:ind w:firstLine="420" w:firstLineChars="200"/>
        <w:rPr>
          <w:rFonts w:hAnsi="宋体"/>
        </w:rPr>
      </w:pPr>
      <w:r>
        <w:rPr>
          <w:rFonts w:hint="eastAsia" w:hAnsi="宋体"/>
        </w:rPr>
        <w:t>指因角膜病变或意外伤害导致视力丧失或视力严重损害，被保险人实际接受了同种（人类）异体角膜移植手术以恢复视力。</w:t>
      </w:r>
    </w:p>
    <w:p>
      <w:pPr>
        <w:spacing w:after="156" w:afterLines="50"/>
        <w:ind w:firstLine="420" w:firstLineChars="200"/>
        <w:rPr>
          <w:rFonts w:hAnsi="宋体"/>
        </w:rPr>
      </w:pPr>
      <w:r>
        <w:rPr>
          <w:rFonts w:hint="eastAsia" w:hAnsi="宋体"/>
        </w:rPr>
        <w:t>角膜移植手术包括全层角膜移植术、板层角膜移植术和角膜内皮移植术。</w:t>
      </w:r>
    </w:p>
    <w:p>
      <w:pPr>
        <w:spacing w:after="156" w:afterLines="50"/>
        <w:ind w:firstLine="422" w:firstLineChars="200"/>
        <w:rPr>
          <w:rFonts w:ascii="宋体" w:hAnsi="宋体" w:cs="宋体"/>
          <w:b/>
          <w:bCs/>
          <w:szCs w:val="21"/>
        </w:rPr>
      </w:pPr>
      <w:r>
        <w:rPr>
          <w:rFonts w:hint="eastAsia" w:hAnsi="宋体"/>
          <w:b/>
          <w:bCs/>
        </w:rPr>
        <w:t>单纯角膜细胞移植，自体角膜缘细胞移植，非同种来源角膜或人工角膜的移植不在保障范围内。</w:t>
      </w:r>
    </w:p>
    <w:p>
      <w:pPr>
        <w:spacing w:after="156" w:afterLines="50"/>
        <w:ind w:firstLine="420" w:firstLineChars="200"/>
        <w:rPr>
          <w:rFonts w:ascii="宋体" w:hAnsi="宋体" w:cs="宋体"/>
          <w:szCs w:val="21"/>
        </w:rPr>
      </w:pPr>
      <w:r>
        <w:rPr>
          <w:rFonts w:hint="eastAsia" w:ascii="宋体" w:hAnsi="宋体" w:cs="宋体"/>
          <w:szCs w:val="21"/>
        </w:rPr>
        <w:t>90、原发性骨髓纤维化</w:t>
      </w:r>
    </w:p>
    <w:p>
      <w:pPr>
        <w:spacing w:after="156" w:afterLines="50"/>
        <w:ind w:firstLine="420" w:firstLineChars="200"/>
        <w:rPr>
          <w:rFonts w:ascii="宋体" w:hAnsi="宋体" w:cs="宋体"/>
          <w:szCs w:val="21"/>
        </w:rPr>
      </w:pPr>
      <w:r>
        <w:rPr>
          <w:rFonts w:hint="eastAsia" w:ascii="宋体" w:hAnsi="宋体" w:cs="宋体"/>
          <w:szCs w:val="21"/>
        </w:rPr>
        <w:t>原发性骨髓纤维化以骨髓纤维增生和髓外造血为特点，表现为进行性贫血、脾肿大、外周血幼稚细胞等。被保险人须经由骨髓活检明确诊断为原发性骨髓纤维化，并满足下列所有条件且持续180天：</w:t>
      </w:r>
    </w:p>
    <w:p>
      <w:pPr>
        <w:spacing w:after="156" w:afterLines="50"/>
        <w:ind w:firstLine="420" w:firstLineChars="200"/>
        <w:rPr>
          <w:rFonts w:ascii="宋体" w:hAnsi="宋体" w:cs="宋体"/>
          <w:szCs w:val="21"/>
        </w:rPr>
      </w:pPr>
      <w:r>
        <w:rPr>
          <w:rFonts w:hint="eastAsia" w:ascii="宋体" w:hAnsi="宋体" w:cs="宋体"/>
          <w:szCs w:val="21"/>
        </w:rPr>
        <w:t>（1）血红蛋白＜100g/l；</w:t>
      </w:r>
    </w:p>
    <w:p>
      <w:pPr>
        <w:spacing w:after="156" w:afterLines="50"/>
        <w:ind w:firstLine="420" w:firstLineChars="200"/>
        <w:rPr>
          <w:rFonts w:ascii="宋体" w:hAnsi="宋体" w:cs="宋体"/>
          <w:szCs w:val="21"/>
        </w:rPr>
      </w:pPr>
      <w:r>
        <w:rPr>
          <w:rFonts w:hint="eastAsia" w:ascii="宋体" w:hAnsi="宋体" w:cs="宋体"/>
          <w:szCs w:val="21"/>
        </w:rPr>
        <w:t>（2）白细胞计数＞25×10</w:t>
      </w:r>
      <w:r>
        <w:rPr>
          <w:rFonts w:hint="eastAsia" w:ascii="宋体" w:hAnsi="宋体" w:cs="宋体"/>
          <w:szCs w:val="21"/>
          <w:vertAlign w:val="superscript"/>
        </w:rPr>
        <w:t>9</w:t>
      </w:r>
      <w:r>
        <w:rPr>
          <w:rFonts w:hint="eastAsia" w:ascii="宋体" w:hAnsi="宋体" w:cs="宋体"/>
          <w:szCs w:val="21"/>
        </w:rPr>
        <w:t>/L；</w:t>
      </w:r>
    </w:p>
    <w:p>
      <w:pPr>
        <w:spacing w:after="156" w:afterLines="50"/>
        <w:ind w:firstLine="420" w:firstLineChars="200"/>
        <w:rPr>
          <w:rFonts w:ascii="宋体" w:hAnsi="宋体" w:cs="宋体"/>
          <w:szCs w:val="21"/>
        </w:rPr>
      </w:pPr>
      <w:r>
        <w:rPr>
          <w:rFonts w:hint="eastAsia" w:ascii="宋体" w:hAnsi="宋体" w:cs="宋体"/>
          <w:szCs w:val="21"/>
        </w:rPr>
        <w:t>（3）外周血原始细胞≥1%；</w:t>
      </w:r>
    </w:p>
    <w:p>
      <w:pPr>
        <w:spacing w:after="156" w:afterLines="50"/>
        <w:ind w:firstLine="420" w:firstLineChars="200"/>
        <w:rPr>
          <w:rFonts w:ascii="宋体" w:hAnsi="宋体" w:cs="宋体"/>
          <w:szCs w:val="21"/>
        </w:rPr>
      </w:pPr>
      <w:r>
        <w:rPr>
          <w:rFonts w:hint="eastAsia" w:ascii="宋体" w:hAnsi="宋体" w:cs="宋体"/>
          <w:szCs w:val="21"/>
        </w:rPr>
        <w:t>（4）血小板计数＜100×10</w:t>
      </w:r>
      <w:r>
        <w:rPr>
          <w:rFonts w:hint="eastAsia" w:ascii="宋体" w:hAnsi="宋体" w:cs="宋体"/>
          <w:szCs w:val="21"/>
          <w:vertAlign w:val="superscript"/>
        </w:rPr>
        <w:t>9</w:t>
      </w:r>
      <w:r>
        <w:rPr>
          <w:rFonts w:hint="eastAsia" w:ascii="宋体" w:hAnsi="宋体" w:cs="宋体"/>
          <w:szCs w:val="21"/>
        </w:rPr>
        <w:t>/L。</w:t>
      </w:r>
    </w:p>
    <w:p>
      <w:pPr>
        <w:spacing w:after="156" w:afterLines="50"/>
        <w:ind w:firstLine="422" w:firstLineChars="200"/>
        <w:rPr>
          <w:rFonts w:ascii="宋体" w:hAnsi="宋体" w:cs="宋体"/>
          <w:b/>
          <w:bCs/>
          <w:szCs w:val="21"/>
        </w:rPr>
      </w:pPr>
      <w:r>
        <w:rPr>
          <w:rFonts w:hint="eastAsia" w:ascii="宋体" w:hAnsi="宋体" w:cs="宋体"/>
          <w:b/>
          <w:bCs/>
          <w:szCs w:val="21"/>
        </w:rPr>
        <w:t>恶性肿瘤、中毒、放射线和感染所致的继发性骨髓纤维化不在保障范围内。</w:t>
      </w:r>
    </w:p>
    <w:p>
      <w:pPr>
        <w:spacing w:after="156" w:afterLines="50"/>
        <w:ind w:firstLine="420" w:firstLineChars="200"/>
        <w:rPr>
          <w:rFonts w:ascii="宋体" w:hAnsi="宋体" w:cs="宋体"/>
          <w:szCs w:val="21"/>
        </w:rPr>
      </w:pPr>
      <w:r>
        <w:rPr>
          <w:rFonts w:hint="eastAsia" w:ascii="宋体" w:hAnsi="宋体" w:cs="宋体"/>
          <w:szCs w:val="21"/>
        </w:rPr>
        <w:t>91、失去一肢及一眼</w:t>
      </w:r>
    </w:p>
    <w:p>
      <w:pPr>
        <w:spacing w:after="156" w:afterLines="50"/>
        <w:ind w:firstLine="420" w:firstLineChars="200"/>
        <w:rPr>
          <w:rFonts w:ascii="宋体" w:hAnsi="宋体" w:cs="宋体"/>
          <w:szCs w:val="21"/>
        </w:rPr>
      </w:pPr>
      <w:r>
        <w:rPr>
          <w:rFonts w:hint="eastAsia" w:ascii="宋体" w:hAnsi="宋体" w:cs="宋体"/>
          <w:szCs w:val="21"/>
        </w:rPr>
        <w:t>指因疾病或者意外伤害导致单眼视力丧失及单肢肢体机能完全丧失。</w:t>
      </w:r>
    </w:p>
    <w:p>
      <w:pPr>
        <w:spacing w:after="156" w:afterLines="50"/>
        <w:ind w:firstLine="420" w:firstLineChars="200"/>
        <w:rPr>
          <w:rFonts w:ascii="宋体" w:hAnsi="宋体" w:cs="宋体"/>
          <w:szCs w:val="21"/>
        </w:rPr>
      </w:pPr>
      <w:r>
        <w:rPr>
          <w:rFonts w:hint="eastAsia" w:ascii="宋体" w:hAnsi="宋体" w:cs="宋体"/>
          <w:szCs w:val="21"/>
        </w:rPr>
        <w:t>单眼视力丧失指单眼视力永久不可逆性丧失，患眼须满足下列至少一项条件：</w:t>
      </w:r>
    </w:p>
    <w:p>
      <w:pPr>
        <w:spacing w:after="156" w:afterLines="50"/>
        <w:ind w:firstLine="420" w:firstLineChars="200"/>
        <w:rPr>
          <w:rFonts w:ascii="宋体" w:hAnsi="宋体" w:cs="宋体"/>
          <w:szCs w:val="21"/>
        </w:rPr>
      </w:pPr>
      <w:r>
        <w:rPr>
          <w:rFonts w:hint="eastAsia" w:ascii="宋体" w:hAnsi="宋体" w:cs="宋体"/>
          <w:szCs w:val="21"/>
        </w:rPr>
        <w:t>（1）眼球缺失或者摘除；</w:t>
      </w:r>
    </w:p>
    <w:p>
      <w:pPr>
        <w:spacing w:after="156" w:afterLines="50"/>
        <w:ind w:firstLine="420" w:firstLineChars="200"/>
        <w:rPr>
          <w:rFonts w:ascii="宋体" w:hAnsi="宋体" w:cs="宋体"/>
          <w:szCs w:val="21"/>
        </w:rPr>
      </w:pPr>
      <w:r>
        <w:rPr>
          <w:rFonts w:hint="eastAsia" w:ascii="宋体" w:hAnsi="宋体" w:cs="宋体"/>
          <w:szCs w:val="21"/>
        </w:rPr>
        <w:t>（2）矫正视力低于0.02（采用国际标准视力表，如果使用其它视力表应进行换算）；</w:t>
      </w:r>
    </w:p>
    <w:p>
      <w:pPr>
        <w:spacing w:after="156" w:afterLines="50"/>
        <w:ind w:firstLine="420" w:firstLineChars="200"/>
        <w:rPr>
          <w:rFonts w:ascii="宋体" w:hAnsi="宋体" w:cs="宋体"/>
          <w:szCs w:val="21"/>
        </w:rPr>
      </w:pPr>
      <w:r>
        <w:rPr>
          <w:rFonts w:hint="eastAsia" w:ascii="宋体" w:hAnsi="宋体" w:cs="宋体"/>
          <w:szCs w:val="21"/>
        </w:rPr>
        <w:t>（3）视野半径小于5度。</w:t>
      </w:r>
    </w:p>
    <w:p>
      <w:pPr>
        <w:spacing w:after="156" w:afterLines="50"/>
        <w:ind w:firstLine="420" w:firstLineChars="200"/>
        <w:rPr>
          <w:rFonts w:ascii="宋体" w:hAnsi="宋体" w:cs="宋体"/>
          <w:szCs w:val="21"/>
        </w:rPr>
      </w:pPr>
      <w:r>
        <w:rPr>
          <w:rFonts w:hint="eastAsia" w:ascii="宋体" w:hAnsi="宋体" w:cs="宋体"/>
          <w:szCs w:val="21"/>
        </w:rPr>
        <w:t>单肢肢体机能完全丧失，须满足下列至少一个条件：</w:t>
      </w:r>
    </w:p>
    <w:p>
      <w:pPr>
        <w:spacing w:after="156" w:afterLines="50"/>
        <w:ind w:firstLine="420" w:firstLineChars="200"/>
        <w:rPr>
          <w:rFonts w:ascii="宋体" w:hAnsi="宋体" w:cs="宋体"/>
          <w:szCs w:val="21"/>
        </w:rPr>
      </w:pPr>
      <w:r>
        <w:rPr>
          <w:rFonts w:hint="eastAsia" w:ascii="宋体" w:hAnsi="宋体" w:cs="宋体"/>
          <w:szCs w:val="21"/>
        </w:rPr>
        <w:t>（1）任何一肢自腕关节或踝关节近端（靠近躯干端）以上完全性断离；</w:t>
      </w:r>
    </w:p>
    <w:p>
      <w:pPr>
        <w:spacing w:after="156" w:afterLines="50"/>
        <w:ind w:firstLine="420" w:firstLineChars="200"/>
        <w:rPr>
          <w:rFonts w:ascii="宋体" w:hAnsi="宋体" w:cs="宋体"/>
          <w:szCs w:val="21"/>
        </w:rPr>
      </w:pPr>
      <w:r>
        <w:rPr>
          <w:rFonts w:hint="eastAsia" w:ascii="宋体" w:hAnsi="宋体" w:cs="宋体"/>
          <w:szCs w:val="21"/>
        </w:rPr>
        <w:t>（2）任何一肢肢体机能完全丧失。</w:t>
      </w:r>
    </w:p>
    <w:p>
      <w:pPr>
        <w:spacing w:after="156" w:afterLines="50"/>
        <w:ind w:firstLine="422" w:firstLineChars="200"/>
        <w:rPr>
          <w:rFonts w:ascii="宋体" w:hAnsi="宋体" w:cs="宋体"/>
          <w:b/>
          <w:szCs w:val="21"/>
        </w:rPr>
      </w:pPr>
      <w:r>
        <w:rPr>
          <w:rFonts w:hint="eastAsia" w:ascii="宋体" w:hAnsi="宋体" w:cs="宋体"/>
          <w:b/>
          <w:szCs w:val="21"/>
        </w:rPr>
        <w:t>被保险人在3周岁之前因疾病导致单眼视力丧失不在保障范围内。</w:t>
      </w:r>
    </w:p>
    <w:p>
      <w:pPr>
        <w:spacing w:after="156" w:afterLines="50"/>
        <w:ind w:firstLine="420" w:firstLineChars="200"/>
        <w:rPr>
          <w:rFonts w:ascii="宋体" w:hAnsi="宋体" w:cs="宋体"/>
          <w:szCs w:val="21"/>
        </w:rPr>
      </w:pPr>
      <w:r>
        <w:rPr>
          <w:rFonts w:hint="eastAsia" w:ascii="宋体" w:hAnsi="宋体" w:cs="宋体"/>
          <w:szCs w:val="21"/>
        </w:rPr>
        <w:t xml:space="preserve">92、婴儿进行性脊肌萎缩症 </w:t>
      </w:r>
    </w:p>
    <w:p>
      <w:pPr>
        <w:spacing w:after="156" w:afterLines="50"/>
        <w:ind w:firstLine="420" w:firstLineChars="200"/>
        <w:rPr>
          <w:rFonts w:ascii="宋体" w:hAnsi="宋体" w:cs="宋体"/>
          <w:szCs w:val="21"/>
        </w:rPr>
      </w:pPr>
      <w:r>
        <w:rPr>
          <w:rFonts w:hint="eastAsia" w:ascii="宋体" w:hAnsi="宋体" w:cs="宋体"/>
          <w:szCs w:val="21"/>
        </w:rPr>
        <w:t>该病是累及脊髓前角细胞及延髓运动核的神经元退行性变性病。在出生后两年内出现的脊髓和脑干颅神经前角细胞进行性机能障碍，伴随肌肉无力和延髓机能障碍。</w:t>
      </w:r>
    </w:p>
    <w:p>
      <w:pPr>
        <w:spacing w:after="156" w:afterLines="50"/>
        <w:ind w:firstLine="420" w:firstLineChars="200"/>
        <w:rPr>
          <w:rFonts w:ascii="宋体" w:hAnsi="宋体" w:cs="宋体"/>
          <w:szCs w:val="21"/>
        </w:rPr>
      </w:pPr>
      <w:r>
        <w:rPr>
          <w:rFonts w:hint="eastAsia" w:ascii="宋体" w:hAnsi="宋体" w:cs="宋体"/>
          <w:szCs w:val="21"/>
        </w:rPr>
        <w:t xml:space="preserve">93、多处臂丛神经根性撕脱 </w:t>
      </w:r>
    </w:p>
    <w:p>
      <w:pPr>
        <w:spacing w:after="156" w:afterLines="50"/>
        <w:ind w:firstLine="420" w:firstLineChars="200"/>
        <w:rPr>
          <w:rFonts w:ascii="宋体" w:hAnsi="宋体" w:cs="宋体"/>
          <w:szCs w:val="21"/>
        </w:rPr>
      </w:pPr>
      <w:r>
        <w:rPr>
          <w:rFonts w:hint="eastAsia" w:ascii="宋体" w:hAnsi="宋体" w:cs="宋体"/>
          <w:szCs w:val="21"/>
        </w:rPr>
        <w:t>指由于疾病或意外导致至少两根臂丛神经根性撕脱，所造成的手臂感觉功能与运动功能完全永久性丧失。该病必须由保险人认可的医院的专科医生确诊，并且有完整的电生理检查结果证实。</w:t>
      </w:r>
    </w:p>
    <w:p>
      <w:pPr>
        <w:spacing w:after="156" w:afterLines="50"/>
        <w:ind w:firstLine="420" w:firstLineChars="200"/>
        <w:rPr>
          <w:rFonts w:ascii="宋体" w:hAnsi="宋体" w:cs="宋体"/>
          <w:szCs w:val="21"/>
        </w:rPr>
      </w:pPr>
      <w:r>
        <w:rPr>
          <w:rFonts w:hint="eastAsia" w:ascii="宋体" w:hAnsi="宋体" w:cs="宋体"/>
          <w:szCs w:val="21"/>
        </w:rPr>
        <w:t>94、艾森门格综合征</w:t>
      </w:r>
    </w:p>
    <w:p>
      <w:pPr>
        <w:spacing w:after="156" w:afterLines="50"/>
        <w:ind w:firstLine="420" w:firstLineChars="200"/>
        <w:rPr>
          <w:rFonts w:ascii="宋体" w:hAnsi="宋体" w:cs="宋体"/>
          <w:szCs w:val="21"/>
        </w:rPr>
      </w:pPr>
      <w:r>
        <w:rPr>
          <w:rFonts w:hint="eastAsia" w:ascii="宋体" w:hAnsi="宋体" w:cs="宋体"/>
          <w:szCs w:val="21"/>
        </w:rPr>
        <w:t>是一种先天性心脏病发展的后果。房、室间隔缺损、动脉导管未闭等先天性心脏病，可由原来的左向右分流，由于进行肺动脉高压发展至器官性肺动脉阻塞性病变，出现右向左分流，皮肤黏膜从无青紫发展到有青紫时，称为艾森门格综合征。本病诊断须有专科医生经超声心动图和心导管检查证实及须符合以下所有标准：</w:t>
      </w:r>
    </w:p>
    <w:p>
      <w:pPr>
        <w:spacing w:after="156" w:afterLines="50"/>
        <w:ind w:firstLine="420" w:firstLineChars="200"/>
        <w:rPr>
          <w:rFonts w:ascii="宋体" w:hAnsi="宋体" w:cs="宋体"/>
          <w:szCs w:val="21"/>
        </w:rPr>
      </w:pPr>
      <w:r>
        <w:rPr>
          <w:rFonts w:hint="eastAsia" w:ascii="宋体" w:hAnsi="宋体" w:cs="宋体"/>
          <w:szCs w:val="21"/>
        </w:rPr>
        <w:t>（1）平均肺动脉压高于 40mmHg；</w:t>
      </w:r>
    </w:p>
    <w:p>
      <w:pPr>
        <w:spacing w:after="156" w:afterLines="50"/>
        <w:ind w:firstLine="420" w:firstLineChars="200"/>
        <w:rPr>
          <w:rFonts w:ascii="宋体" w:hAnsi="宋体" w:cs="宋体"/>
          <w:szCs w:val="21"/>
        </w:rPr>
      </w:pPr>
      <w:r>
        <w:rPr>
          <w:rFonts w:hint="eastAsia" w:ascii="宋体" w:hAnsi="宋体" w:cs="宋体"/>
          <w:szCs w:val="21"/>
        </w:rPr>
        <w:t>（2）肺血管阻力高于 3mm/L/min（Wood 单位）；</w:t>
      </w:r>
    </w:p>
    <w:p>
      <w:pPr>
        <w:spacing w:after="156" w:afterLines="50"/>
        <w:ind w:firstLine="420" w:firstLineChars="200"/>
        <w:rPr>
          <w:rFonts w:ascii="宋体" w:hAnsi="宋体" w:cs="宋体"/>
          <w:szCs w:val="21"/>
        </w:rPr>
      </w:pPr>
      <w:r>
        <w:rPr>
          <w:rFonts w:hint="eastAsia" w:ascii="宋体" w:hAnsi="宋体" w:cs="宋体"/>
          <w:szCs w:val="21"/>
        </w:rPr>
        <w:t>（3）正常肺微血管楔压低于 15mmHg。</w:t>
      </w:r>
    </w:p>
    <w:p>
      <w:pPr>
        <w:spacing w:after="156" w:afterLines="50"/>
        <w:ind w:firstLine="420" w:firstLineChars="200"/>
        <w:rPr>
          <w:rFonts w:ascii="宋体" w:hAnsi="宋体" w:cs="宋体"/>
          <w:szCs w:val="21"/>
        </w:rPr>
      </w:pPr>
      <w:r>
        <w:rPr>
          <w:rFonts w:hint="eastAsia" w:ascii="宋体" w:hAnsi="宋体" w:cs="宋体"/>
          <w:szCs w:val="21"/>
        </w:rPr>
        <w:t>95、因器官移植导致的艾滋病病毒感染</w:t>
      </w:r>
    </w:p>
    <w:p>
      <w:pPr>
        <w:spacing w:after="156" w:afterLines="50"/>
        <w:ind w:firstLine="420" w:firstLineChars="200"/>
        <w:rPr>
          <w:rFonts w:ascii="宋体" w:hAnsi="宋体" w:cs="宋体"/>
          <w:szCs w:val="21"/>
        </w:rPr>
      </w:pPr>
      <w:r>
        <w:rPr>
          <w:rFonts w:hint="eastAsia" w:ascii="宋体" w:hAnsi="宋体" w:cs="宋体"/>
          <w:szCs w:val="21"/>
        </w:rPr>
        <w:t>指因器官移植而感染上艾滋病病毒（HIV）或患艾滋病。本病须满足如下全部条件：</w:t>
      </w:r>
    </w:p>
    <w:p>
      <w:pPr>
        <w:spacing w:after="156" w:afterLines="50"/>
        <w:ind w:firstLine="420" w:firstLineChars="200"/>
        <w:rPr>
          <w:rFonts w:ascii="宋体" w:hAnsi="宋体" w:cs="宋体"/>
          <w:szCs w:val="21"/>
        </w:rPr>
      </w:pPr>
      <w:r>
        <w:rPr>
          <w:rFonts w:hint="eastAsia" w:ascii="宋体" w:hAnsi="宋体" w:cs="宋体"/>
          <w:szCs w:val="21"/>
        </w:rPr>
        <w:t>（1）在保障起始日或复效日之后，被保险人因治疗必须而实施器官移植，并且因器官移植而感染艾滋病病毒或艾滋病；</w:t>
      </w:r>
    </w:p>
    <w:p>
      <w:pPr>
        <w:spacing w:after="156" w:afterLines="50"/>
        <w:ind w:firstLine="420" w:firstLineChars="200"/>
        <w:rPr>
          <w:rFonts w:ascii="宋体" w:hAnsi="宋体" w:cs="宋体"/>
          <w:szCs w:val="21"/>
        </w:rPr>
      </w:pPr>
      <w:r>
        <w:rPr>
          <w:rFonts w:hint="eastAsia" w:ascii="宋体" w:hAnsi="宋体" w:cs="宋体"/>
          <w:szCs w:val="21"/>
        </w:rPr>
        <w:t>（2）提供器官治疗的器官移植中心或医院出具的此次因器官移植感染艾滋病病毒或艾滋病，属于医疗事故的报告，或者法院终审裁定医疗事故并且不准上诉；</w:t>
      </w:r>
    </w:p>
    <w:p>
      <w:pPr>
        <w:spacing w:after="156" w:afterLines="50"/>
        <w:ind w:firstLine="420" w:firstLineChars="200"/>
        <w:rPr>
          <w:rFonts w:ascii="宋体" w:hAnsi="宋体" w:cs="宋体"/>
          <w:szCs w:val="21"/>
        </w:rPr>
      </w:pPr>
      <w:r>
        <w:rPr>
          <w:rFonts w:hint="eastAsia" w:ascii="宋体" w:hAnsi="宋体" w:cs="宋体"/>
          <w:szCs w:val="21"/>
        </w:rPr>
        <w:t>（3）提供器官治疗的器官移植中心或医院必须具有合法经营执照。</w:t>
      </w:r>
    </w:p>
    <w:p>
      <w:pPr>
        <w:spacing w:after="156" w:afterLines="50"/>
        <w:ind w:firstLine="422" w:firstLineChars="200"/>
        <w:rPr>
          <w:rFonts w:ascii="宋体" w:hAnsi="宋体" w:cs="宋体"/>
          <w:szCs w:val="21"/>
        </w:rPr>
      </w:pPr>
      <w:r>
        <w:rPr>
          <w:rFonts w:hint="eastAsia" w:ascii="宋体" w:hAnsi="宋体" w:cs="宋体"/>
          <w:b/>
          <w:bCs/>
          <w:szCs w:val="21"/>
        </w:rPr>
        <w:t>任何因其他传播方式（包括：性传播或静脉注射毒品）导致艾滋病病毒（HIV）感染不在本项疾病保障范围内。</w:t>
      </w:r>
      <w:r>
        <w:rPr>
          <w:rFonts w:hint="eastAsia" w:ascii="宋体" w:hAnsi="宋体" w:cs="宋体"/>
          <w:szCs w:val="21"/>
        </w:rPr>
        <w:t>保险人具有获得和使用被保险人的所有血液样本的权利以及能够对这些样本进行独立检验的权利。</w:t>
      </w:r>
    </w:p>
    <w:p>
      <w:pPr>
        <w:spacing w:after="156" w:afterLines="50"/>
        <w:ind w:firstLine="420" w:firstLineChars="200"/>
        <w:rPr>
          <w:rFonts w:ascii="宋体" w:hAnsi="宋体" w:cs="宋体"/>
          <w:szCs w:val="21"/>
        </w:rPr>
      </w:pPr>
      <w:r>
        <w:rPr>
          <w:rFonts w:hint="eastAsia" w:ascii="宋体" w:hAnsi="宋体" w:cs="宋体"/>
          <w:szCs w:val="21"/>
        </w:rPr>
        <w:t>96、严重急性主动脉夹层血肿</w:t>
      </w:r>
    </w:p>
    <w:p>
      <w:pPr>
        <w:spacing w:after="156" w:afterLines="50"/>
        <w:ind w:firstLine="420" w:firstLineChars="200"/>
        <w:rPr>
          <w:rFonts w:ascii="宋体" w:hAnsi="宋体" w:cs="宋体"/>
          <w:szCs w:val="21"/>
        </w:rPr>
      </w:pPr>
      <w:r>
        <w:rPr>
          <w:rFonts w:hint="eastAsia" w:ascii="宋体" w:hAnsi="宋体" w:cs="宋体"/>
          <w:szCs w:val="21"/>
        </w:rPr>
        <w:t>指主动脉壁在受到某些病理因素破坏后，高速、高压的主动脉血流将其内膜撕裂，以致主动脉腔内的血流通过主动脉内膜的破裂口进入主动脉内壁而形成血肿。急性主动脉夹层血肿必须明确诊断，并且满足下列所有条件：</w:t>
      </w:r>
    </w:p>
    <w:p>
      <w:pPr>
        <w:spacing w:after="156" w:afterLines="50"/>
        <w:ind w:firstLine="420" w:firstLineChars="200"/>
        <w:rPr>
          <w:rFonts w:ascii="宋体" w:hAnsi="宋体" w:cs="宋体"/>
          <w:szCs w:val="21"/>
        </w:rPr>
      </w:pPr>
      <w:r>
        <w:rPr>
          <w:rFonts w:hint="eastAsia" w:ascii="宋体" w:hAnsi="宋体" w:cs="宋体"/>
          <w:szCs w:val="21"/>
        </w:rPr>
        <w:t>（1）有典型的临床表现；</w:t>
      </w:r>
    </w:p>
    <w:p>
      <w:pPr>
        <w:spacing w:after="156" w:afterLines="50"/>
        <w:ind w:firstLine="420" w:firstLineChars="200"/>
        <w:rPr>
          <w:rFonts w:ascii="宋体" w:hAnsi="宋体" w:cs="宋体"/>
          <w:szCs w:val="21"/>
        </w:rPr>
      </w:pPr>
      <w:r>
        <w:rPr>
          <w:rFonts w:hint="eastAsia" w:ascii="宋体" w:hAnsi="宋体" w:cs="宋体"/>
          <w:szCs w:val="21"/>
        </w:rPr>
        <w:t>（2）有电子计算机断层扫描（CT）、磁共振扫描（MRI）、磁共振血管造影（MRA）等影像学证据支持诊断；</w:t>
      </w:r>
    </w:p>
    <w:p>
      <w:pPr>
        <w:spacing w:after="156" w:afterLines="50"/>
        <w:ind w:firstLine="420" w:firstLineChars="200"/>
        <w:rPr>
          <w:rFonts w:ascii="宋体" w:hAnsi="宋体" w:cs="宋体"/>
          <w:szCs w:val="21"/>
        </w:rPr>
      </w:pPr>
      <w:r>
        <w:rPr>
          <w:rFonts w:hint="eastAsia" w:ascii="宋体" w:hAnsi="宋体" w:cs="宋体"/>
          <w:szCs w:val="21"/>
        </w:rPr>
        <w:t>（3）被保险人实际接受了急诊条件下进行的传统或微创开胸或开腹主动脉手术。</w:t>
      </w:r>
    </w:p>
    <w:p>
      <w:pPr>
        <w:spacing w:after="156" w:afterLines="50"/>
        <w:ind w:firstLine="422" w:firstLineChars="200"/>
        <w:rPr>
          <w:rFonts w:ascii="宋体" w:hAnsi="宋体" w:cs="宋体"/>
          <w:b/>
          <w:bCs/>
          <w:szCs w:val="21"/>
        </w:rPr>
      </w:pPr>
      <w:r>
        <w:rPr>
          <w:rFonts w:hint="eastAsia" w:ascii="宋体" w:hAnsi="宋体" w:cs="宋体"/>
          <w:b/>
          <w:bCs/>
          <w:szCs w:val="21"/>
        </w:rPr>
        <w:t>慢性期主动脉夹层择期手术、经导管主动脉内介入手术治疗不在保障范围内。</w:t>
      </w:r>
    </w:p>
    <w:p>
      <w:pPr>
        <w:spacing w:after="156" w:afterLines="50"/>
        <w:ind w:firstLine="420" w:firstLineChars="200"/>
        <w:rPr>
          <w:rFonts w:ascii="宋体" w:hAnsi="宋体" w:cs="宋体"/>
          <w:szCs w:val="21"/>
        </w:rPr>
      </w:pPr>
      <w:r>
        <w:rPr>
          <w:rFonts w:hint="eastAsia" w:ascii="宋体" w:hAnsi="宋体" w:cs="宋体"/>
          <w:szCs w:val="21"/>
        </w:rPr>
        <w:t xml:space="preserve">97、肌萎缩脊髓侧索硬化后遗症 </w:t>
      </w:r>
    </w:p>
    <w:p>
      <w:pPr>
        <w:spacing w:after="156" w:afterLines="50"/>
        <w:ind w:firstLine="420" w:firstLineChars="200"/>
        <w:rPr>
          <w:rFonts w:ascii="宋体" w:hAnsi="宋体" w:cs="宋体"/>
          <w:szCs w:val="21"/>
        </w:rPr>
      </w:pPr>
      <w:r>
        <w:rPr>
          <w:rFonts w:hint="eastAsia" w:ascii="宋体" w:hAnsi="宋体" w:cs="宋体"/>
          <w:szCs w:val="21"/>
        </w:rPr>
        <w:t>以肌肉无力及萎缩为特征，并有以下情况作为证明：脊髓前角细胞功能失调、可见的肌肉颤动、痉挛、过度活跃之深层肌腱反射和外部足底反射、影响皮质脊髓束、构音障碍及吞咽困难。必须由专科医生以适当的神经肌肉检查如肌电图（EMG）证实。本疾病必须导致严重的生理功能损坏（由被保险人永久性无法独立完成六项基本日常生活活动中的三项或三项以上作为证明）。</w:t>
      </w:r>
    </w:p>
    <w:p>
      <w:pPr>
        <w:spacing w:after="156" w:afterLines="50"/>
        <w:ind w:firstLine="420" w:firstLineChars="200"/>
        <w:rPr>
          <w:rFonts w:ascii="宋体" w:hAnsi="宋体" w:cs="宋体"/>
          <w:szCs w:val="21"/>
        </w:rPr>
      </w:pPr>
      <w:r>
        <w:rPr>
          <w:rFonts w:hint="eastAsia" w:ascii="宋体" w:hAnsi="宋体" w:cs="宋体"/>
          <w:szCs w:val="21"/>
        </w:rPr>
        <w:t>98、严重结核性脑膜炎</w:t>
      </w:r>
    </w:p>
    <w:p>
      <w:pPr>
        <w:spacing w:after="156" w:afterLines="50"/>
        <w:ind w:firstLine="420" w:firstLineChars="200"/>
        <w:rPr>
          <w:rFonts w:ascii="宋体" w:hAnsi="宋体" w:cs="宋体"/>
          <w:szCs w:val="21"/>
        </w:rPr>
      </w:pPr>
      <w:r>
        <w:rPr>
          <w:rFonts w:hint="eastAsia" w:ascii="宋体" w:hAnsi="宋体" w:cs="宋体"/>
          <w:szCs w:val="21"/>
        </w:rPr>
        <w:t>由结核杆菌引起的脑膜和脊膜的非化脓性炎症性疾病。需满足以下全部条件：</w:t>
      </w:r>
    </w:p>
    <w:p>
      <w:pPr>
        <w:spacing w:after="156" w:afterLines="50"/>
        <w:ind w:firstLine="420" w:firstLineChars="200"/>
        <w:rPr>
          <w:rFonts w:ascii="宋体" w:hAnsi="宋体" w:cs="宋体"/>
          <w:szCs w:val="21"/>
        </w:rPr>
      </w:pPr>
      <w:r>
        <w:rPr>
          <w:rFonts w:hint="eastAsia" w:ascii="宋体" w:hAnsi="宋体" w:cs="宋体"/>
          <w:szCs w:val="21"/>
        </w:rPr>
        <w:t>（1）出现颅内压明显增高，表现为头痛、呕吐和视乳头水肿；</w:t>
      </w:r>
    </w:p>
    <w:p>
      <w:pPr>
        <w:spacing w:after="156" w:afterLines="50"/>
        <w:ind w:firstLine="420" w:firstLineChars="200"/>
        <w:rPr>
          <w:rFonts w:ascii="宋体" w:hAnsi="宋体" w:cs="宋体"/>
          <w:szCs w:val="21"/>
        </w:rPr>
      </w:pPr>
      <w:r>
        <w:rPr>
          <w:rFonts w:hint="eastAsia" w:ascii="宋体" w:hAnsi="宋体" w:cs="宋体"/>
          <w:szCs w:val="21"/>
        </w:rPr>
        <w:t>（2）出现部分性、全身性癫痫发作或癫痫持续状态；</w:t>
      </w:r>
    </w:p>
    <w:p>
      <w:pPr>
        <w:spacing w:after="156" w:afterLines="50"/>
        <w:ind w:firstLine="420" w:firstLineChars="200"/>
        <w:rPr>
          <w:rFonts w:ascii="宋体" w:hAnsi="宋体" w:cs="宋体"/>
          <w:szCs w:val="21"/>
        </w:rPr>
      </w:pPr>
      <w:r>
        <w:rPr>
          <w:rFonts w:hint="eastAsia" w:ascii="宋体" w:hAnsi="宋体" w:cs="宋体"/>
          <w:szCs w:val="21"/>
        </w:rPr>
        <w:t>（3）昏睡或意识模糊；</w:t>
      </w:r>
    </w:p>
    <w:p>
      <w:pPr>
        <w:spacing w:after="156" w:afterLines="50"/>
        <w:ind w:firstLine="420" w:firstLineChars="200"/>
        <w:rPr>
          <w:rFonts w:ascii="宋体" w:hAnsi="宋体" w:cs="宋体"/>
          <w:szCs w:val="21"/>
        </w:rPr>
      </w:pPr>
      <w:r>
        <w:rPr>
          <w:rFonts w:hint="eastAsia" w:ascii="宋体" w:hAnsi="宋体" w:cs="宋体"/>
          <w:szCs w:val="21"/>
        </w:rPr>
        <w:t>（4）视力减退、复视和面神经麻痹。</w:t>
      </w:r>
    </w:p>
    <w:p>
      <w:pPr>
        <w:spacing w:after="156" w:afterLines="50"/>
        <w:ind w:firstLine="420" w:firstLineChars="200"/>
        <w:rPr>
          <w:rFonts w:ascii="宋体" w:hAnsi="宋体" w:cs="宋体"/>
          <w:szCs w:val="21"/>
        </w:rPr>
      </w:pPr>
      <w:r>
        <w:rPr>
          <w:rFonts w:hint="eastAsia" w:ascii="宋体" w:hAnsi="宋体" w:cs="宋体"/>
          <w:szCs w:val="21"/>
        </w:rPr>
        <w:t>99、严重慢性缩窄性心包炎</w:t>
      </w:r>
    </w:p>
    <w:p>
      <w:pPr>
        <w:spacing w:after="156" w:afterLines="50"/>
        <w:ind w:firstLine="420" w:firstLineChars="200"/>
        <w:rPr>
          <w:rFonts w:ascii="宋体" w:hAnsi="宋体" w:cs="宋体"/>
          <w:szCs w:val="21"/>
        </w:rPr>
      </w:pPr>
      <w:r>
        <w:rPr>
          <w:rFonts w:hint="eastAsia" w:ascii="宋体" w:hAnsi="宋体" w:cs="宋体"/>
          <w:szCs w:val="21"/>
        </w:rPr>
        <w:t>由于慢性心包炎症导致心包脏层和壁层广泛瘢痕粘连、增厚和钙化，心包腔闭塞，形成一个纤维瘢痕外壳，使心脏和大血管根部受压，阻碍心脏的舒张。慢性缩窄性心包炎必须被明确诊断并且满足下列所有条件：</w:t>
      </w:r>
    </w:p>
    <w:p>
      <w:pPr>
        <w:spacing w:after="156" w:afterLines="50"/>
        <w:ind w:firstLine="420" w:firstLineChars="200"/>
        <w:rPr>
          <w:rFonts w:ascii="宋体" w:hAnsi="宋体" w:cs="宋体"/>
          <w:szCs w:val="21"/>
        </w:rPr>
      </w:pPr>
      <w:r>
        <w:rPr>
          <w:rFonts w:hint="eastAsia" w:ascii="宋体" w:hAnsi="宋体" w:cs="宋体"/>
          <w:szCs w:val="21"/>
        </w:rPr>
        <w:t>（1）心功能衰竭达到</w:t>
      </w:r>
      <w:r>
        <w:rPr>
          <w:rFonts w:ascii="宋体" w:hAnsi="宋体" w:cs="宋体"/>
          <w:szCs w:val="21"/>
        </w:rPr>
        <w:t>美国纽约心脏病学会（New</w:t>
      </w:r>
      <w:r>
        <w:rPr>
          <w:rFonts w:hint="eastAsia" w:ascii="宋体" w:hAnsi="宋体" w:cs="宋体"/>
          <w:szCs w:val="21"/>
        </w:rPr>
        <w:t xml:space="preserve"> </w:t>
      </w:r>
      <w:r>
        <w:rPr>
          <w:rFonts w:ascii="宋体" w:hAnsi="宋体" w:cs="宋体"/>
          <w:szCs w:val="21"/>
        </w:rPr>
        <w:t>York</w:t>
      </w:r>
      <w:r>
        <w:rPr>
          <w:rFonts w:hint="eastAsia" w:ascii="宋体" w:hAnsi="宋体" w:cs="宋体"/>
          <w:szCs w:val="21"/>
        </w:rPr>
        <w:t xml:space="preserve"> </w:t>
      </w:r>
      <w:r>
        <w:rPr>
          <w:rFonts w:ascii="宋体" w:hAnsi="宋体" w:cs="宋体"/>
          <w:szCs w:val="21"/>
        </w:rPr>
        <w:t>Heart</w:t>
      </w:r>
      <w:r>
        <w:rPr>
          <w:rFonts w:hint="eastAsia" w:ascii="宋体" w:hAnsi="宋体" w:cs="宋体"/>
          <w:szCs w:val="21"/>
        </w:rPr>
        <w:t xml:space="preserve"> </w:t>
      </w:r>
      <w:r>
        <w:rPr>
          <w:rFonts w:ascii="宋体" w:hAnsi="宋体" w:cs="宋体"/>
          <w:szCs w:val="21"/>
        </w:rPr>
        <w:t>Association，NYHA）</w:t>
      </w:r>
      <w:r>
        <w:rPr>
          <w:rFonts w:hint="eastAsia" w:ascii="宋体" w:hAnsi="宋体" w:cs="宋体"/>
          <w:szCs w:val="21"/>
        </w:rPr>
        <w:t>心功能状态分级Ⅳ级，并持续180天以上；</w:t>
      </w:r>
    </w:p>
    <w:p>
      <w:pPr>
        <w:spacing w:after="156" w:afterLines="50"/>
        <w:ind w:firstLine="420" w:firstLineChars="200"/>
        <w:rPr>
          <w:rFonts w:ascii="宋体" w:hAnsi="宋体" w:cs="宋体"/>
          <w:szCs w:val="21"/>
        </w:rPr>
      </w:pPr>
      <w:r>
        <w:rPr>
          <w:rFonts w:hint="eastAsia" w:ascii="宋体" w:hAnsi="宋体" w:cs="宋体"/>
          <w:szCs w:val="21"/>
        </w:rPr>
        <w:t>（2）已经接受了经下列任何一种手术路径进行的开胸心包剥离手术或心包切除手术。</w:t>
      </w:r>
    </w:p>
    <w:p>
      <w:pPr>
        <w:spacing w:after="156" w:afterLines="50"/>
        <w:ind w:firstLine="420" w:firstLineChars="200"/>
        <w:rPr>
          <w:rFonts w:ascii="宋体" w:hAnsi="宋体" w:cs="宋体"/>
          <w:szCs w:val="21"/>
        </w:rPr>
      </w:pPr>
      <w:r>
        <w:rPr>
          <w:rFonts w:hint="eastAsia" w:ascii="宋体" w:hAnsi="宋体" w:cs="宋体"/>
          <w:szCs w:val="21"/>
        </w:rPr>
        <w:t>① 胸骨正中切口；</w:t>
      </w:r>
    </w:p>
    <w:p>
      <w:pPr>
        <w:spacing w:after="156" w:afterLines="50"/>
        <w:ind w:firstLine="420" w:firstLineChars="200"/>
        <w:rPr>
          <w:rFonts w:ascii="宋体" w:hAnsi="宋体" w:cs="宋体"/>
          <w:szCs w:val="21"/>
        </w:rPr>
      </w:pPr>
      <w:r>
        <w:rPr>
          <w:rFonts w:hint="eastAsia" w:ascii="宋体" w:hAnsi="宋体" w:cs="宋体"/>
          <w:szCs w:val="21"/>
        </w:rPr>
        <w:t>② 双侧前胸切口；</w:t>
      </w:r>
    </w:p>
    <w:p>
      <w:pPr>
        <w:spacing w:after="156" w:afterLines="50"/>
        <w:ind w:firstLine="420" w:firstLineChars="200"/>
        <w:rPr>
          <w:rFonts w:ascii="宋体" w:hAnsi="宋体" w:cs="宋体"/>
          <w:szCs w:val="21"/>
        </w:rPr>
      </w:pPr>
      <w:r>
        <w:rPr>
          <w:rFonts w:hint="eastAsia" w:ascii="宋体" w:hAnsi="宋体" w:cs="宋体"/>
          <w:szCs w:val="21"/>
        </w:rPr>
        <w:t>③ 左前胸肋间切口。</w:t>
      </w:r>
    </w:p>
    <w:p>
      <w:pPr>
        <w:spacing w:after="156" w:afterLines="50"/>
        <w:ind w:firstLine="422" w:firstLineChars="200"/>
        <w:rPr>
          <w:rFonts w:ascii="宋体" w:hAnsi="宋体" w:cs="宋体"/>
          <w:b/>
          <w:bCs/>
          <w:szCs w:val="21"/>
        </w:rPr>
      </w:pPr>
      <w:r>
        <w:rPr>
          <w:rFonts w:hint="eastAsia" w:ascii="宋体" w:hAnsi="宋体" w:cs="宋体"/>
          <w:b/>
          <w:bCs/>
          <w:szCs w:val="21"/>
        </w:rPr>
        <w:t>经胸腔镜、胸壁打孔进行的手术、心包粘连松解手术不在保障范围内。</w:t>
      </w:r>
    </w:p>
    <w:p>
      <w:pPr>
        <w:spacing w:after="156" w:afterLines="50"/>
        <w:ind w:firstLine="420" w:firstLineChars="200"/>
        <w:rPr>
          <w:rFonts w:ascii="宋体" w:hAnsi="宋体" w:cs="宋体"/>
          <w:szCs w:val="21"/>
        </w:rPr>
      </w:pPr>
      <w:r>
        <w:rPr>
          <w:rFonts w:hint="eastAsia" w:ascii="宋体" w:hAnsi="宋体" w:cs="宋体"/>
          <w:szCs w:val="21"/>
        </w:rPr>
        <w:t>100、胆道重建手术</w:t>
      </w:r>
    </w:p>
    <w:p>
      <w:pPr>
        <w:spacing w:after="156" w:afterLines="50"/>
        <w:ind w:firstLine="420" w:firstLineChars="200"/>
        <w:rPr>
          <w:rFonts w:ascii="宋体" w:hAnsi="宋体" w:cs="宋体"/>
          <w:b/>
          <w:bCs/>
          <w:szCs w:val="21"/>
        </w:rPr>
      </w:pPr>
      <w:r>
        <w:rPr>
          <w:rFonts w:hint="eastAsia" w:ascii="宋体" w:hAnsi="宋体" w:cs="宋体"/>
          <w:szCs w:val="21"/>
        </w:rPr>
        <w:t>指因疾病或胆道创伤导致接受涉及胆总管小肠吻合术的胆道重建手术。手术必须由保险人认可的专科医生认为是医疗必需的情况下进行。</w:t>
      </w:r>
      <w:r>
        <w:rPr>
          <w:rFonts w:hint="eastAsia" w:ascii="宋体" w:hAnsi="宋体" w:cs="宋体"/>
          <w:b/>
          <w:bCs/>
          <w:szCs w:val="21"/>
        </w:rPr>
        <w:t>胆道闭锁并不在保障范围内。</w:t>
      </w:r>
    </w:p>
    <w:p>
      <w:pPr>
        <w:spacing w:after="156" w:afterLines="50"/>
        <w:ind w:firstLine="422" w:firstLineChars="200"/>
        <w:rPr>
          <w:rFonts w:ascii="宋体" w:hAnsi="宋体" w:cs="宋体"/>
          <w:b/>
          <w:bCs/>
          <w:szCs w:val="21"/>
        </w:rPr>
      </w:pPr>
      <w:r>
        <w:rPr>
          <w:rFonts w:hint="eastAsia" w:ascii="宋体" w:hAnsi="宋体" w:cs="宋体"/>
          <w:b/>
          <w:bCs/>
          <w:szCs w:val="21"/>
        </w:rPr>
        <w:t>以上“1、</w:t>
      </w:r>
      <w:r>
        <w:rPr>
          <w:rFonts w:ascii="宋体" w:hAnsi="宋体" w:cs="宋体"/>
          <w:b/>
          <w:bCs/>
          <w:szCs w:val="21"/>
        </w:rPr>
        <w:t>恶性肿瘤——重度</w:t>
      </w:r>
      <w:r>
        <w:rPr>
          <w:rFonts w:hint="eastAsia" w:ascii="宋体" w:hAnsi="宋体" w:cs="宋体"/>
          <w:b/>
          <w:bCs/>
          <w:szCs w:val="21"/>
        </w:rPr>
        <w:t>”至“28、</w:t>
      </w:r>
      <w:r>
        <w:rPr>
          <w:rFonts w:ascii="宋体" w:hAnsi="宋体" w:cs="宋体"/>
          <w:b/>
          <w:bCs/>
          <w:szCs w:val="21"/>
        </w:rPr>
        <w:t>严重溃疡性结肠炎</w:t>
      </w:r>
      <w:r>
        <w:rPr>
          <w:rFonts w:hint="eastAsia" w:ascii="宋体" w:hAnsi="宋体" w:cs="宋体"/>
          <w:b/>
          <w:bCs/>
          <w:szCs w:val="21"/>
        </w:rPr>
        <w:t>”所列重大疾病定义根据中国保险行业协会2020年公布的《重大疾病保险的疾病定义使用规范》做出，其他重大疾病由本保险人增加，其定义由本保险人根据通行的医学标准制定。</w:t>
      </w:r>
    </w:p>
    <w:p>
      <w:pPr>
        <w:spacing w:after="156" w:afterLines="50"/>
        <w:ind w:firstLine="422"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四、意外伤害</w:t>
      </w:r>
    </w:p>
    <w:p>
      <w:pPr>
        <w:spacing w:after="156" w:afterLines="50"/>
        <w:ind w:firstLine="420"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szCs w:val="21"/>
        </w:rPr>
        <w:t>指以外来的、突发的、非本意的和非疾病的使身体受到的伤害。</w:t>
      </w:r>
      <w:r>
        <w:rPr>
          <w:rFonts w:hint="eastAsia" w:asciiTheme="minorEastAsia" w:hAnsiTheme="minorEastAsia" w:eastAsiaTheme="minorEastAsia" w:cstheme="minorEastAsia"/>
          <w:b/>
          <w:bCs/>
          <w:szCs w:val="21"/>
        </w:rPr>
        <w:t>自然死亡、疾病身故、猝死、自杀以及自伤均不属于意外伤害。</w:t>
      </w:r>
    </w:p>
    <w:p>
      <w:pPr>
        <w:spacing w:after="156" w:afterLines="50"/>
        <w:ind w:firstLine="422" w:firstLineChars="200"/>
        <w:outlineLvl w:val="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五、等待期</w:t>
      </w:r>
    </w:p>
    <w:p>
      <w:pPr>
        <w:spacing w:after="156" w:afterLines="50"/>
        <w:ind w:firstLine="420"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szCs w:val="21"/>
        </w:rPr>
        <w:t>指自本合同生效日起计算的一段时间，具体天数由保险人和投保人在投保时约定并在保险合同上载明，最长不超过180天。</w:t>
      </w:r>
      <w:r>
        <w:rPr>
          <w:rFonts w:hint="eastAsia" w:asciiTheme="minorEastAsia" w:hAnsiTheme="minorEastAsia" w:eastAsiaTheme="minorEastAsia" w:cstheme="minorEastAsia"/>
          <w:b/>
          <w:szCs w:val="21"/>
        </w:rPr>
        <w:t>等待期内发生疾病，无论等待期内治疗还是等待期外治疗，保险人均不承担给付保险金责任。</w:t>
      </w:r>
    </w:p>
    <w:p>
      <w:pPr>
        <w:numPr>
          <w:ilvl w:val="255"/>
          <w:numId w:val="0"/>
        </w:numPr>
        <w:spacing w:after="156" w:afterLines="50"/>
        <w:ind w:firstLine="422" w:firstLineChars="200"/>
        <w:outlineLvl w:val="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六、疾病</w:t>
      </w:r>
    </w:p>
    <w:p>
      <w:pPr>
        <w:spacing w:after="156" w:afterLines="50"/>
        <w:ind w:firstLine="420" w:firstLineChars="200"/>
        <w:rPr>
          <w:rFonts w:asciiTheme="minorEastAsia" w:hAnsiTheme="minorEastAsia" w:eastAsiaTheme="minorEastAsia" w:cstheme="minorEastAsia"/>
          <w:szCs w:val="21"/>
          <w:shd w:val="clear" w:color="auto" w:fill="FFFFFF"/>
        </w:rPr>
      </w:pPr>
      <w:r>
        <w:rPr>
          <w:rFonts w:hint="eastAsia" w:asciiTheme="minorEastAsia" w:hAnsiTheme="minorEastAsia" w:eastAsiaTheme="minorEastAsia" w:cstheme="minorEastAsia"/>
          <w:szCs w:val="21"/>
          <w:shd w:val="clear" w:color="auto" w:fill="FFFFFF"/>
        </w:rPr>
        <w:t>指经等待期（续保不受此限）后被保险人所患疾病，</w:t>
      </w:r>
      <w:r>
        <w:rPr>
          <w:rFonts w:hint="eastAsia" w:asciiTheme="minorEastAsia" w:hAnsiTheme="minorEastAsia" w:eastAsiaTheme="minorEastAsia" w:cstheme="minorEastAsia"/>
          <w:b/>
          <w:bCs/>
          <w:szCs w:val="21"/>
          <w:shd w:val="clear" w:color="auto" w:fill="FFFFFF"/>
        </w:rPr>
        <w:t>但不包括此合同生效前、等待期内已接受或曾被医生建议需采取诊疗措施的任何疾病</w:t>
      </w:r>
      <w:r>
        <w:rPr>
          <w:rFonts w:hint="eastAsia" w:asciiTheme="minorEastAsia" w:hAnsiTheme="minorEastAsia" w:eastAsiaTheme="minorEastAsia" w:cstheme="minorEastAsia"/>
          <w:szCs w:val="21"/>
          <w:shd w:val="clear" w:color="auto" w:fill="FFFFFF"/>
        </w:rPr>
        <w:t>。</w:t>
      </w:r>
    </w:p>
    <w:p>
      <w:pPr>
        <w:spacing w:after="156" w:afterLines="50"/>
        <w:ind w:firstLine="422" w:firstLineChars="200"/>
        <w:outlineLvl w:val="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七、医院</w:t>
      </w:r>
    </w:p>
    <w:p>
      <w:pPr>
        <w:spacing w:after="156" w:afterLines="50"/>
        <w:ind w:firstLine="420"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szCs w:val="21"/>
        </w:rPr>
        <w:t>是指经中华人民共和国境内</w:t>
      </w:r>
      <w:r>
        <w:rPr>
          <w:rFonts w:hint="eastAsia" w:asciiTheme="minorEastAsia" w:hAnsiTheme="minorEastAsia" w:eastAsiaTheme="minorEastAsia" w:cstheme="minorEastAsia"/>
          <w:b/>
          <w:bCs/>
          <w:szCs w:val="21"/>
        </w:rPr>
        <w:t>（港、澳、台地区除外）</w:t>
      </w:r>
      <w:r>
        <w:rPr>
          <w:rFonts w:hint="eastAsia" w:ascii="宋体" w:hAnsi="宋体" w:cstheme="minorEastAsia"/>
          <w:szCs w:val="21"/>
        </w:rPr>
        <w:t>国家卫生部医院等级分类中</w:t>
      </w:r>
      <w:r>
        <w:rPr>
          <w:rFonts w:hint="eastAsia" w:asciiTheme="minorEastAsia" w:hAnsiTheme="minorEastAsia" w:eastAsiaTheme="minorEastAsia" w:cstheme="minorEastAsia"/>
          <w:szCs w:val="21"/>
        </w:rPr>
        <w:t>的二级或以上公立医院的普通部，</w:t>
      </w:r>
      <w:r>
        <w:rPr>
          <w:rFonts w:hint="eastAsia" w:asciiTheme="minorEastAsia" w:hAnsiTheme="minorEastAsia" w:eastAsiaTheme="minorEastAsia" w:cstheme="minorEastAsia"/>
          <w:b/>
          <w:bCs/>
          <w:szCs w:val="21"/>
        </w:rPr>
        <w:t>不包括如下机构或医疗服务：</w:t>
      </w:r>
    </w:p>
    <w:p>
      <w:pPr>
        <w:numPr>
          <w:ilvl w:val="0"/>
          <w:numId w:val="7"/>
        </w:numPr>
        <w:spacing w:after="156" w:afterLines="50"/>
        <w:ind w:firstLine="422"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特需医疗、外宾医疗、干部病房、联合病房、国际医疗中心、VIP部、联合医院；</w:t>
      </w:r>
    </w:p>
    <w:p>
      <w:pPr>
        <w:numPr>
          <w:ilvl w:val="0"/>
          <w:numId w:val="7"/>
        </w:numPr>
        <w:spacing w:after="156" w:afterLines="50"/>
        <w:ind w:firstLine="422"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诊所、康复中心、家庭病床、护理机构；</w:t>
      </w:r>
    </w:p>
    <w:p>
      <w:pPr>
        <w:numPr>
          <w:ilvl w:val="0"/>
          <w:numId w:val="7"/>
        </w:numPr>
        <w:spacing w:after="156" w:afterLines="50"/>
        <w:ind w:firstLine="422"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休养、戒酒、戒毒中心。</w:t>
      </w:r>
    </w:p>
    <w:p>
      <w:pPr>
        <w:spacing w:after="156" w:afterLines="50"/>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同时该医院必须具有</w:t>
      </w:r>
      <w:r>
        <w:rPr>
          <w:rFonts w:hint="eastAsia" w:ascii="宋体" w:hAnsi="宋体" w:cstheme="minorEastAsia"/>
          <w:szCs w:val="21"/>
        </w:rPr>
        <w:t>符合有关医院管理规定设置标准的医疗</w:t>
      </w:r>
      <w:r>
        <w:rPr>
          <w:rFonts w:hint="eastAsia" w:asciiTheme="minorEastAsia" w:hAnsiTheme="minorEastAsia" w:eastAsiaTheme="minorEastAsia" w:cstheme="minorEastAsia"/>
          <w:szCs w:val="21"/>
        </w:rPr>
        <w:t>设备及提供二十四小时的有合格医师及护士驻院的医疗与护理服务的能力和资质。</w:t>
      </w:r>
    </w:p>
    <w:p>
      <w:pPr>
        <w:spacing w:after="156" w:afterLines="50"/>
        <w:ind w:firstLine="422" w:firstLineChars="200"/>
        <w:outlineLvl w:val="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八、住院</w:t>
      </w:r>
    </w:p>
    <w:p>
      <w:pPr>
        <w:spacing w:after="156" w:afterLines="50"/>
        <w:ind w:firstLine="420"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szCs w:val="21"/>
        </w:rPr>
        <w:t>是指被保险人因意外伤害或疾病而入住医院之正式病房接受全日24小时监护治疗的过程，并正式办理入出院手续。</w:t>
      </w:r>
      <w:r>
        <w:rPr>
          <w:rFonts w:hint="eastAsia" w:asciiTheme="minorEastAsia" w:hAnsiTheme="minorEastAsia" w:eastAsiaTheme="minorEastAsia" w:cstheme="minorEastAsia"/>
          <w:b/>
          <w:bCs/>
          <w:szCs w:val="21"/>
        </w:rPr>
        <w:t>但不包括下列情况：</w:t>
      </w:r>
    </w:p>
    <w:p>
      <w:pPr>
        <w:numPr>
          <w:ilvl w:val="0"/>
          <w:numId w:val="8"/>
        </w:numPr>
        <w:spacing w:after="156" w:afterLines="50"/>
        <w:ind w:firstLine="422"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被保险人在医院的（门）急诊观察室、家庭病床（房）入住；</w:t>
      </w:r>
    </w:p>
    <w:p>
      <w:pPr>
        <w:numPr>
          <w:ilvl w:val="0"/>
          <w:numId w:val="8"/>
        </w:numPr>
        <w:spacing w:after="156" w:afterLines="50"/>
        <w:ind w:firstLine="422"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被保险人在特需病房、外宾病房或其他不属于基本医疗保险范畴的高等级病房入住；</w:t>
      </w:r>
    </w:p>
    <w:p>
      <w:pPr>
        <w:numPr>
          <w:ilvl w:val="0"/>
          <w:numId w:val="8"/>
        </w:numPr>
        <w:spacing w:after="156" w:afterLines="50"/>
        <w:ind w:firstLine="422"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被保险人入住康复科、康复病床或接受康复治疗；</w:t>
      </w:r>
    </w:p>
    <w:p>
      <w:pPr>
        <w:numPr>
          <w:ilvl w:val="0"/>
          <w:numId w:val="8"/>
        </w:numPr>
        <w:spacing w:after="156" w:afterLines="50"/>
        <w:ind w:firstLine="422"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被保险人住院期间一天内未接受与入院诊断相关的检查和治疗，或一天内住院不满二十四小时；但遵医嘱到外院接受临时治疗的除外；</w:t>
      </w:r>
    </w:p>
    <w:p>
      <w:pPr>
        <w:numPr>
          <w:ilvl w:val="0"/>
          <w:numId w:val="8"/>
        </w:numPr>
        <w:spacing w:after="156" w:afterLines="50"/>
        <w:ind w:firstLine="422"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被保险人住院体检；</w:t>
      </w:r>
    </w:p>
    <w:p>
      <w:pPr>
        <w:numPr>
          <w:ilvl w:val="0"/>
          <w:numId w:val="8"/>
        </w:numPr>
        <w:spacing w:after="156" w:afterLines="50"/>
        <w:ind w:firstLine="422"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挂床住院及其他不合理的住院。挂床住院指办理正式住院手续的被保险人，在住院期间每日非24小时在床、在院。具体表现包括在住院期间连续若干日无任何治疗，只发生护理费、诊疗费、床位费等情况。</w:t>
      </w:r>
    </w:p>
    <w:p>
      <w:pPr>
        <w:spacing w:after="156" w:afterLines="50"/>
        <w:ind w:firstLine="422" w:firstLineChars="200"/>
        <w:outlineLvl w:val="0"/>
        <w:rPr>
          <w:rFonts w:asciiTheme="minorEastAsia" w:hAnsiTheme="minorEastAsia" w:eastAsiaTheme="minorEastAsia" w:cstheme="minorEastAsia"/>
          <w:szCs w:val="21"/>
        </w:rPr>
      </w:pPr>
      <w:r>
        <w:rPr>
          <w:rFonts w:hint="eastAsia" w:asciiTheme="minorEastAsia" w:hAnsiTheme="minorEastAsia" w:eastAsiaTheme="minorEastAsia" w:cstheme="minorEastAsia"/>
          <w:b/>
          <w:bCs/>
          <w:szCs w:val="21"/>
        </w:rPr>
        <w:t>九、必需且合理</w:t>
      </w:r>
    </w:p>
    <w:p>
      <w:pPr>
        <w:spacing w:after="156" w:afterLines="50"/>
        <w:ind w:firstLine="422"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1.符合通常惯例：指与接受医疗服务所在地通行治疗规范、通行治疗方法、平均医疗费用价格水平一致的费用。</w:t>
      </w:r>
    </w:p>
    <w:p>
      <w:pPr>
        <w:spacing w:after="156" w:afterLines="50"/>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对是否符合通常惯例由保险人根据客观、审慎、合理的原则进行审核；如果被保险人对审核结果有不同意见，可由双方认同的权威医学机构或者权威医学专家进行审核鉴定。</w:t>
      </w:r>
    </w:p>
    <w:p>
      <w:pPr>
        <w:numPr>
          <w:ilvl w:val="0"/>
          <w:numId w:val="9"/>
        </w:numPr>
        <w:spacing w:after="156" w:afterLines="50"/>
        <w:ind w:firstLine="422"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医学必需：指医疗费用符合下列所有条件：</w:t>
      </w:r>
    </w:p>
    <w:p>
      <w:pPr>
        <w:spacing w:after="156" w:afterLines="50"/>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（1）治疗意外伤害或者疾病所必需的项目；</w:t>
      </w:r>
    </w:p>
    <w:p>
      <w:pPr>
        <w:spacing w:after="156" w:afterLines="50"/>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（2）不超过安全、足量治疗原则的项目；</w:t>
      </w:r>
    </w:p>
    <w:p>
      <w:pPr>
        <w:spacing w:after="156" w:afterLines="50"/>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（3）由医生开具的处方药；</w:t>
      </w:r>
    </w:p>
    <w:p>
      <w:pPr>
        <w:spacing w:after="156" w:afterLines="50"/>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（4）非试验性的、非研究性的项目；</w:t>
      </w:r>
    </w:p>
    <w:p>
      <w:pPr>
        <w:spacing w:after="156" w:afterLines="50"/>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（5）与接受治疗当地普遍接受的医疗专业实践标准一致的项目。</w:t>
      </w:r>
    </w:p>
    <w:p>
      <w:pPr>
        <w:spacing w:after="156" w:afterLines="50"/>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对是否医学必需由保险人根据客观、审慎、合理的原则进行审核；如果被保险人对审核结果有不同意见，可由双方认同的权威医学机构或者权威医学专家进行审核鉴定。</w:t>
      </w:r>
    </w:p>
    <w:p>
      <w:pPr>
        <w:spacing w:after="156" w:afterLines="50"/>
        <w:ind w:firstLine="422" w:firstLineChars="200"/>
        <w:outlineLvl w:val="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十、床位费</w:t>
      </w:r>
    </w:p>
    <w:p>
      <w:pPr>
        <w:spacing w:after="156" w:afterLines="50"/>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指被保险人住院期间实际发生的、不高于双人病房的医院床位费用</w:t>
      </w:r>
      <w:r>
        <w:rPr>
          <w:rFonts w:hint="eastAsia" w:asciiTheme="minorEastAsia" w:hAnsiTheme="minorEastAsia" w:eastAsiaTheme="minorEastAsia" w:cstheme="minorEastAsia"/>
          <w:b/>
          <w:bCs/>
          <w:szCs w:val="21"/>
        </w:rPr>
        <w:t>（不包括单人病房、套房、家庭病床）</w:t>
      </w:r>
      <w:r>
        <w:rPr>
          <w:rFonts w:hint="eastAsia" w:asciiTheme="minorEastAsia" w:hAnsiTheme="minorEastAsia" w:eastAsiaTheme="minorEastAsia" w:cstheme="minorEastAsia"/>
          <w:szCs w:val="21"/>
        </w:rPr>
        <w:t>。</w:t>
      </w:r>
    </w:p>
    <w:p>
      <w:pPr>
        <w:spacing w:after="156" w:afterLines="50"/>
        <w:ind w:firstLine="422" w:firstLineChars="200"/>
        <w:outlineLvl w:val="0"/>
        <w:rPr>
          <w:rFonts w:asciiTheme="minorEastAsia" w:hAnsiTheme="minorEastAsia" w:eastAsiaTheme="minorEastAsia" w:cstheme="minorEastAsia"/>
          <w:szCs w:val="21"/>
        </w:rPr>
      </w:pPr>
      <w:r>
        <w:rPr>
          <w:rFonts w:hint="eastAsia" w:asciiTheme="minorEastAsia" w:hAnsiTheme="minorEastAsia" w:eastAsiaTheme="minorEastAsia" w:cstheme="minorEastAsia"/>
          <w:b/>
          <w:bCs/>
          <w:szCs w:val="21"/>
        </w:rPr>
        <w:t>十一、膳食费</w:t>
      </w:r>
    </w:p>
    <w:p>
      <w:pPr>
        <w:spacing w:after="156" w:afterLines="50"/>
        <w:ind w:firstLine="420"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szCs w:val="21"/>
        </w:rPr>
        <w:t>指实际发生的、由医院提供的合理的、符合惯常标准的膳食费用，</w:t>
      </w:r>
      <w:r>
        <w:rPr>
          <w:rFonts w:hint="eastAsia" w:asciiTheme="minorEastAsia" w:hAnsiTheme="minorEastAsia" w:eastAsiaTheme="minorEastAsia" w:cstheme="minorEastAsia"/>
          <w:b/>
          <w:bCs/>
          <w:szCs w:val="21"/>
        </w:rPr>
        <w:t>但不包括购买的个人用品。</w:t>
      </w:r>
    </w:p>
    <w:p>
      <w:pPr>
        <w:spacing w:after="156" w:afterLines="50"/>
        <w:ind w:firstLine="422" w:firstLineChars="200"/>
        <w:outlineLvl w:val="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十二、护理费</w:t>
      </w:r>
    </w:p>
    <w:p>
      <w:pPr>
        <w:spacing w:after="156" w:afterLines="50"/>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szCs w:val="21"/>
        </w:rPr>
        <w:t>指根据医嘱所示的护理等级确定的护理费用。</w:t>
      </w:r>
    </w:p>
    <w:p>
      <w:pPr>
        <w:spacing w:after="156" w:afterLines="50"/>
        <w:ind w:firstLine="422" w:firstLineChars="200"/>
        <w:outlineLvl w:val="0"/>
        <w:rPr>
          <w:rFonts w:asciiTheme="minorEastAsia" w:hAnsiTheme="minorEastAsia" w:eastAsiaTheme="minorEastAsia" w:cstheme="minorEastAsia"/>
          <w:b/>
        </w:rPr>
      </w:pPr>
      <w:r>
        <w:rPr>
          <w:rFonts w:hint="eastAsia" w:asciiTheme="minorEastAsia" w:hAnsiTheme="minorEastAsia" w:eastAsiaTheme="minorEastAsia" w:cstheme="minorEastAsia"/>
          <w:b/>
        </w:rPr>
        <w:t>十三、重症监护室床位费</w:t>
      </w:r>
    </w:p>
    <w:p>
      <w:pPr>
        <w:numPr>
          <w:ilvl w:val="255"/>
          <w:numId w:val="0"/>
        </w:numPr>
        <w:spacing w:after="156" w:afterLines="50"/>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指住院期间出于医学必需被保险人需在重症监护室进行合理且必要的医疗而产生的床位费。重症监护室指配有中心监护台、心电监护仪及其他监护抢救设施、相对封闭管理，符合重症监护病房（ICU）、冠心病重症监护病房（CCU）标准的单人或多人监护病房。</w:t>
      </w:r>
    </w:p>
    <w:p>
      <w:pPr>
        <w:spacing w:after="156" w:afterLines="50"/>
        <w:ind w:firstLine="422" w:firstLineChars="200"/>
        <w:outlineLvl w:val="0"/>
        <w:rPr>
          <w:rFonts w:asciiTheme="minorEastAsia" w:hAnsiTheme="minorEastAsia" w:eastAsiaTheme="minorEastAsia" w:cstheme="minorEastAsia"/>
          <w:b/>
        </w:rPr>
      </w:pPr>
      <w:r>
        <w:rPr>
          <w:rFonts w:hint="eastAsia" w:asciiTheme="minorEastAsia" w:hAnsiTheme="minorEastAsia" w:eastAsiaTheme="minorEastAsia" w:cstheme="minorEastAsia"/>
          <w:b/>
        </w:rPr>
        <w:t>十四、医生诊疗费</w:t>
      </w:r>
    </w:p>
    <w:p>
      <w:pPr>
        <w:numPr>
          <w:ilvl w:val="255"/>
          <w:numId w:val="0"/>
        </w:numPr>
        <w:spacing w:after="156" w:afterLines="50"/>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指医生（包括外科医生、麻醉师、内科医生、专科医生等）的劳务费用，包含挂号费。</w:t>
      </w:r>
    </w:p>
    <w:p>
      <w:pPr>
        <w:spacing w:after="156" w:afterLines="50"/>
        <w:ind w:firstLine="422" w:firstLineChars="200"/>
        <w:outlineLvl w:val="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十五、检查检验费</w:t>
      </w:r>
    </w:p>
    <w:p>
      <w:pPr>
        <w:spacing w:after="156" w:afterLines="50"/>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指实际发生的、以诊断疾病为目的，采取必要的医学手段进行检查及检验而发生的合理的医疗费用，包括X光费、心电图费、B超费、脑电图费、内窥镜费、肺功能仪费、分子生化检验费和血、尿、便常规检验费等。</w:t>
      </w:r>
    </w:p>
    <w:p>
      <w:pPr>
        <w:spacing w:after="156" w:afterLines="50"/>
        <w:ind w:firstLine="422" w:firstLineChars="200"/>
        <w:outlineLvl w:val="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十六、治疗费</w:t>
      </w:r>
    </w:p>
    <w:p>
      <w:pPr>
        <w:spacing w:after="156" w:afterLines="50"/>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指以治疗疾病为目的，提供必要的医学手段而发生的合理的治疗者的技术劳务费和医疗器械使用费，以及消耗品的费用，包括注射费、机疗费、理疗费、输血费、输氧费、体外反搏费等。</w:t>
      </w:r>
    </w:p>
    <w:p>
      <w:pPr>
        <w:spacing w:after="156" w:afterLines="50"/>
        <w:ind w:firstLine="422" w:firstLineChars="200"/>
        <w:outlineLvl w:val="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十七、药品费</w:t>
      </w:r>
    </w:p>
    <w:p>
      <w:pPr>
        <w:spacing w:after="156" w:afterLines="50"/>
        <w:ind w:firstLine="420"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szCs w:val="21"/>
        </w:rPr>
        <w:t>指实际发生的合理且必要的由医生开具的具有国家药品监督管理部门核发的药品批准文号或者进口药品注册证书、医药产品注册证书的国产或进口药品的费用。</w:t>
      </w:r>
      <w:r>
        <w:rPr>
          <w:rFonts w:hint="eastAsia" w:asciiTheme="minorEastAsia" w:hAnsiTheme="minorEastAsia" w:eastAsiaTheme="minorEastAsia" w:cstheme="minorEastAsia"/>
          <w:b/>
          <w:bCs/>
          <w:szCs w:val="21"/>
        </w:rPr>
        <w:t>但不包括营养补充类药品，免疫功能调节类药品，美容及减肥类药品，预防类药品，以及下列中药类药品：</w:t>
      </w:r>
    </w:p>
    <w:p>
      <w:pPr>
        <w:numPr>
          <w:ilvl w:val="0"/>
          <w:numId w:val="10"/>
        </w:numPr>
        <w:spacing w:after="156" w:afterLines="50"/>
        <w:ind w:firstLine="422"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主要起营养滋补作用的单方、复方中药或中成药品，如花旗参，冬虫草，白糖参，朝鲜红参，玳瑁，蛤蚧，珊瑚，狗宝，红参，琥珀，灵芝，羚羊角尖粉，马宝，玛瑙，牛黄，麝香，西红花，血竭，燕窝，野山参，移山参，珍珠（粉），紫河车，阿胶，阿胶珠，血宝胶囊，红桃K口服液，十全大补丸，十全大补膏等；</w:t>
      </w:r>
    </w:p>
    <w:p>
      <w:pPr>
        <w:numPr>
          <w:ilvl w:val="0"/>
          <w:numId w:val="10"/>
        </w:numPr>
        <w:spacing w:after="156" w:afterLines="50"/>
        <w:ind w:firstLine="422"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部分可以入药的动物及动物脏器，如鹿茸，海马，胎盘，鞭，尾，筋，骨等；</w:t>
      </w:r>
    </w:p>
    <w:p>
      <w:pPr>
        <w:numPr>
          <w:ilvl w:val="0"/>
          <w:numId w:val="10"/>
        </w:numPr>
        <w:spacing w:after="156" w:afterLines="50"/>
        <w:ind w:firstLine="422"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用中药材和中药饮片炮制的各类酒制剂等。</w:t>
      </w:r>
    </w:p>
    <w:p>
      <w:pPr>
        <w:spacing w:after="156" w:afterLines="50"/>
        <w:ind w:firstLine="422" w:firstLineChars="200"/>
        <w:outlineLvl w:val="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十八、手术费</w:t>
      </w:r>
    </w:p>
    <w:p>
      <w:pPr>
        <w:spacing w:after="156" w:afterLines="50"/>
        <w:ind w:firstLine="420"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szCs w:val="21"/>
        </w:rPr>
        <w:t>指当地卫生行政部门规定的手术项目的费用。包括外科医生费、手术室费、麻醉费、手术</w:t>
      </w:r>
      <w:r>
        <w:rPr>
          <w:rFonts w:asciiTheme="minorEastAsia" w:hAnsiTheme="minorEastAsia" w:eastAsiaTheme="minorEastAsia" w:cstheme="minorEastAsia"/>
          <w:szCs w:val="21"/>
        </w:rPr>
        <w:t>监测费</w:t>
      </w:r>
      <w:r>
        <w:rPr>
          <w:rFonts w:hint="eastAsia" w:asciiTheme="minorEastAsia" w:hAnsiTheme="minorEastAsia" w:eastAsiaTheme="minorEastAsia" w:cstheme="minorEastAsia"/>
          <w:szCs w:val="21"/>
        </w:rPr>
        <w:t>、手术材料费、术中用药费、手术设备费、一次性用品费；若因器官移植而发生的手术费用，</w:t>
      </w:r>
      <w:r>
        <w:rPr>
          <w:rFonts w:hint="eastAsia" w:asciiTheme="minorEastAsia" w:hAnsiTheme="minorEastAsia" w:eastAsiaTheme="minorEastAsia" w:cstheme="minorEastAsia"/>
          <w:b/>
          <w:bCs/>
          <w:szCs w:val="21"/>
        </w:rPr>
        <w:t>不包括器官本身的费用和获取器官过程中的费用。</w:t>
      </w:r>
    </w:p>
    <w:p>
      <w:pPr>
        <w:spacing w:after="156" w:afterLines="50"/>
        <w:ind w:firstLine="422" w:firstLineChars="200"/>
        <w:rPr>
          <w:rFonts w:ascii="宋体" w:hAnsi="宋体" w:cs="宋体"/>
          <w:b/>
          <w:bCs/>
          <w:szCs w:val="21"/>
        </w:rPr>
      </w:pPr>
      <w:r>
        <w:rPr>
          <w:rFonts w:hint="eastAsia" w:ascii="宋体" w:hAnsi="宋体" w:cs="宋体"/>
          <w:b/>
          <w:bCs/>
          <w:szCs w:val="21"/>
        </w:rPr>
        <w:t>十九、恶性肿瘤——轻度</w:t>
      </w:r>
    </w:p>
    <w:p>
      <w:pPr>
        <w:spacing w:after="156" w:afterLines="50"/>
        <w:ind w:firstLine="480"/>
        <w:rPr>
          <w:rFonts w:hAnsi="宋体" w:cs="宋体"/>
          <w:szCs w:val="21"/>
        </w:rPr>
      </w:pPr>
      <w:r>
        <w:rPr>
          <w:rFonts w:hint="eastAsia" w:hAnsi="宋体" w:cs="宋体"/>
          <w:szCs w:val="21"/>
        </w:rPr>
        <w:t>指恶性细胞不受控制的进行性增长和扩散，浸润和破坏周围正常组织，可以经血管、淋巴管和体腔扩散转移到身体其他部位，病灶经组织病理学检查（涵盖骨髓病理学检查）结果明确诊断，临床诊断属于世界卫生组织（WHO，World Health  Organization）《疾病和有关健康问题的国际统计分类》第十次修订版（ICD-10）的恶性肿瘤类别及《国际疾病分类肿瘤学专辑》第三版（ICD-O-3）的肿瘤形态学编码属于3、6、9（恶性肿瘤）范畴，但不在“恶性肿瘤——重度”保障范围的疾病。且特指下列六项之一：</w:t>
      </w:r>
    </w:p>
    <w:p>
      <w:pPr>
        <w:spacing w:after="156" w:afterLines="50"/>
        <w:ind w:firstLine="420" w:firstLineChars="200"/>
        <w:rPr>
          <w:rFonts w:hAnsi="宋体" w:cs="宋体"/>
          <w:szCs w:val="21"/>
        </w:rPr>
      </w:pPr>
      <w:r>
        <w:rPr>
          <w:rFonts w:hint="eastAsia" w:hAnsi="宋体" w:cs="宋体"/>
          <w:szCs w:val="21"/>
        </w:rPr>
        <w:t>1.TNM分期为Ⅰ期的甲状腺癌；</w:t>
      </w:r>
    </w:p>
    <w:p>
      <w:pPr>
        <w:spacing w:after="156" w:afterLines="50"/>
        <w:ind w:firstLine="420" w:firstLineChars="200"/>
        <w:rPr>
          <w:rFonts w:hAnsi="宋体" w:cs="宋体"/>
          <w:szCs w:val="21"/>
        </w:rPr>
      </w:pPr>
      <w:r>
        <w:rPr>
          <w:rFonts w:hint="eastAsia" w:hAnsi="宋体" w:cs="宋体"/>
          <w:szCs w:val="21"/>
        </w:rPr>
        <w:t>2.TNM分期为T</w:t>
      </w:r>
      <w:r>
        <w:rPr>
          <w:rFonts w:hint="eastAsia" w:hAnsi="宋体" w:cs="宋体"/>
          <w:szCs w:val="21"/>
          <w:vertAlign w:val="subscript"/>
        </w:rPr>
        <w:t>1</w:t>
      </w:r>
      <w:r>
        <w:rPr>
          <w:rFonts w:hint="eastAsia" w:hAnsi="宋体" w:cs="宋体"/>
          <w:szCs w:val="21"/>
        </w:rPr>
        <w:t>N</w:t>
      </w:r>
      <w:r>
        <w:rPr>
          <w:rFonts w:hint="eastAsia" w:hAnsi="宋体" w:cs="宋体"/>
          <w:szCs w:val="21"/>
          <w:vertAlign w:val="subscript"/>
        </w:rPr>
        <w:t>0</w:t>
      </w:r>
      <w:r>
        <w:rPr>
          <w:rFonts w:hint="eastAsia" w:hAnsi="宋体" w:cs="宋体"/>
          <w:szCs w:val="21"/>
        </w:rPr>
        <w:t>M</w:t>
      </w:r>
      <w:r>
        <w:rPr>
          <w:rFonts w:hint="eastAsia" w:hAnsi="宋体" w:cs="宋体"/>
          <w:szCs w:val="21"/>
          <w:vertAlign w:val="subscript"/>
        </w:rPr>
        <w:t>0</w:t>
      </w:r>
      <w:r>
        <w:rPr>
          <w:rFonts w:hint="eastAsia" w:hAnsi="宋体" w:cs="宋体"/>
          <w:szCs w:val="21"/>
        </w:rPr>
        <w:t>期的前列腺癌；</w:t>
      </w:r>
    </w:p>
    <w:p>
      <w:pPr>
        <w:spacing w:after="156" w:afterLines="50"/>
        <w:ind w:firstLine="420" w:firstLineChars="200"/>
        <w:rPr>
          <w:rFonts w:hAnsi="宋体" w:cs="宋体"/>
          <w:szCs w:val="21"/>
        </w:rPr>
      </w:pPr>
      <w:r>
        <w:rPr>
          <w:rFonts w:hint="eastAsia" w:hAnsi="宋体" w:cs="宋体"/>
          <w:szCs w:val="21"/>
        </w:rPr>
        <w:t>3.黑色素瘤以外的未发生淋巴结和远处转移的皮肤恶性肿瘤；</w:t>
      </w:r>
    </w:p>
    <w:p>
      <w:pPr>
        <w:spacing w:after="156" w:afterLines="50"/>
        <w:ind w:firstLine="420" w:firstLineChars="200"/>
        <w:rPr>
          <w:rFonts w:hAnsi="宋体" w:cs="宋体"/>
          <w:szCs w:val="21"/>
        </w:rPr>
      </w:pPr>
      <w:r>
        <w:rPr>
          <w:rFonts w:hint="eastAsia" w:hAnsi="宋体" w:cs="宋体"/>
          <w:szCs w:val="21"/>
        </w:rPr>
        <w:t>4.相当于Binet分期方案A期程度的慢性淋巴细胞白血病；</w:t>
      </w:r>
    </w:p>
    <w:p>
      <w:pPr>
        <w:spacing w:after="156" w:afterLines="50"/>
        <w:ind w:firstLine="420" w:firstLineChars="200"/>
        <w:rPr>
          <w:rFonts w:hAnsi="宋体" w:cs="宋体"/>
          <w:szCs w:val="21"/>
        </w:rPr>
      </w:pPr>
      <w:r>
        <w:rPr>
          <w:rFonts w:hint="eastAsia" w:hAnsi="宋体" w:cs="宋体"/>
          <w:szCs w:val="21"/>
        </w:rPr>
        <w:t>5.相当于Ann Arbor分期方案Ⅰ期程度的何杰金氏病；</w:t>
      </w:r>
    </w:p>
    <w:p>
      <w:pPr>
        <w:spacing w:after="156" w:afterLines="50"/>
        <w:ind w:firstLine="420" w:firstLineChars="200"/>
        <w:rPr>
          <w:rFonts w:hAnsi="宋体" w:cs="宋体"/>
          <w:szCs w:val="21"/>
        </w:rPr>
      </w:pPr>
      <w:r>
        <w:rPr>
          <w:rFonts w:hint="eastAsia" w:hAnsi="宋体" w:cs="宋体"/>
          <w:szCs w:val="21"/>
        </w:rPr>
        <w:t>6.未发生淋巴结和远处转移且WHO分级为G1级别（核分裂像&lt;10/50 HPF和ki-67≤2%）的神经内分泌肿瘤。</w:t>
      </w:r>
    </w:p>
    <w:p>
      <w:pPr>
        <w:spacing w:after="156" w:afterLines="50"/>
        <w:ind w:firstLine="422" w:firstLineChars="200"/>
        <w:rPr>
          <w:rFonts w:hAnsi="宋体" w:cs="宋体"/>
          <w:b/>
          <w:bCs/>
          <w:szCs w:val="21"/>
        </w:rPr>
      </w:pPr>
      <w:r>
        <w:rPr>
          <w:rFonts w:hint="eastAsia" w:hAnsi="宋体" w:cs="宋体"/>
          <w:b/>
          <w:bCs/>
          <w:szCs w:val="21"/>
        </w:rPr>
        <w:t>下列疾病不属于“恶性肿瘤——轻度”，不在保障范围内：</w:t>
      </w:r>
    </w:p>
    <w:p>
      <w:pPr>
        <w:spacing w:after="156" w:afterLines="50"/>
        <w:ind w:firstLine="422" w:firstLineChars="200"/>
        <w:rPr>
          <w:rFonts w:hAnsi="宋体" w:cs="宋体"/>
          <w:b/>
          <w:bCs/>
          <w:szCs w:val="21"/>
        </w:rPr>
      </w:pPr>
      <w:r>
        <w:rPr>
          <w:rFonts w:hint="eastAsia" w:hAnsi="宋体" w:cs="宋体"/>
          <w:b/>
          <w:bCs/>
          <w:szCs w:val="21"/>
        </w:rPr>
        <w:t>ICD-O-3肿瘤形态学编码属于0（良性肿瘤）、1（动态未定性肿瘤）、2（原位癌和非侵袭性癌）范畴的疾病，如：</w:t>
      </w:r>
    </w:p>
    <w:p>
      <w:pPr>
        <w:spacing w:after="156" w:afterLines="50"/>
        <w:ind w:firstLine="422" w:firstLineChars="200"/>
        <w:rPr>
          <w:rFonts w:hAnsi="宋体" w:cs="宋体"/>
          <w:b/>
          <w:bCs/>
          <w:szCs w:val="21"/>
        </w:rPr>
      </w:pPr>
      <w:r>
        <w:rPr>
          <w:rFonts w:hint="eastAsia" w:hAnsi="宋体" w:cs="宋体"/>
          <w:b/>
          <w:bCs/>
          <w:szCs w:val="21"/>
        </w:rPr>
        <w:t>1.原位癌，癌前病变，非浸润性癌，非侵袭性癌，肿瘤细胞未侵犯基底层，上皮内瘤变，细胞不典型性增生等；</w:t>
      </w:r>
    </w:p>
    <w:p>
      <w:pPr>
        <w:spacing w:after="156" w:afterLines="50"/>
        <w:ind w:firstLine="422" w:firstLineChars="200"/>
        <w:rPr>
          <w:rFonts w:asciiTheme="minorEastAsia" w:hAnsiTheme="minorEastAsia" w:eastAsiaTheme="minorEastAsia" w:cstheme="minorEastAsia"/>
          <w:b/>
          <w:bCs/>
          <w:szCs w:val="21"/>
        </w:rPr>
      </w:pPr>
      <w:r>
        <w:rPr>
          <w:rFonts w:hint="eastAsia" w:hAnsi="宋体" w:cs="宋体"/>
          <w:b/>
          <w:bCs/>
          <w:szCs w:val="21"/>
        </w:rPr>
        <w:t>2.交界性肿瘤，交界恶性肿瘤，肿瘤低度恶性潜能，潜在低度恶性肿瘤等。</w:t>
      </w:r>
    </w:p>
    <w:p>
      <w:pPr>
        <w:spacing w:after="156" w:afterLines="50"/>
        <w:ind w:firstLine="422" w:firstLineChars="200"/>
        <w:outlineLvl w:val="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二十、化学疗法</w:t>
      </w:r>
    </w:p>
    <w:p>
      <w:pPr>
        <w:spacing w:after="156" w:afterLines="50"/>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指针对于恶性肿瘤的化学治疗。化疗是使用医学界公认的化疗药物以杀死癌细胞、抑制癌细胞生长繁殖为目的而进行的治疗。本合同所指的化疗为被保险人根据医嘱，在医院进行的静脉注射、服用药物等方式的化疗。</w:t>
      </w:r>
    </w:p>
    <w:p>
      <w:pPr>
        <w:spacing w:after="156" w:afterLines="50"/>
        <w:ind w:firstLine="422" w:firstLineChars="200"/>
        <w:outlineLvl w:val="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二十一、放射疗法</w:t>
      </w:r>
    </w:p>
    <w:p>
      <w:pPr>
        <w:spacing w:after="156" w:afterLines="50"/>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指针对恶性肿瘤的放射治疗。放疗是使用各种不同能量的射线照射肿瘤组织，以抑制和杀灭癌细胞为目的而进行的治疗。本合同所指的放疗为被保险人根据医嘱，在医院的专门科室进行的放疗。</w:t>
      </w:r>
    </w:p>
    <w:p>
      <w:pPr>
        <w:numPr>
          <w:ilvl w:val="255"/>
          <w:numId w:val="0"/>
        </w:numPr>
        <w:spacing w:after="156" w:afterLines="50"/>
        <w:ind w:firstLine="422" w:firstLineChars="200"/>
        <w:outlineLvl w:val="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二十二、肿瘤免疫疗法</w:t>
      </w:r>
    </w:p>
    <w:p>
      <w:pPr>
        <w:spacing w:after="156" w:afterLines="50"/>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指应用免疫学原理和方法，使用肿瘤免疫治疗药物提高肿瘤细胞的免疫原性和对效应细胞杀伤的敏感性，激发和增强机体抗肿瘤免疫应答，并应用免疫细胞和效应分子输注宿主体内，协同机体免疫系统杀伤肿瘤、抑制肿瘤生长。本合同所指的肿瘤免疫治疗药物需符合法律、法规要求并经过国家食品药品监督管理总局批准用于临床治疗。</w:t>
      </w:r>
    </w:p>
    <w:p>
      <w:pPr>
        <w:numPr>
          <w:ilvl w:val="255"/>
          <w:numId w:val="0"/>
        </w:numPr>
        <w:spacing w:after="156" w:afterLines="50"/>
        <w:ind w:firstLine="422" w:firstLineChars="200"/>
        <w:outlineLvl w:val="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二十三、肿瘤内分泌疗法</w:t>
      </w:r>
    </w:p>
    <w:p>
      <w:pPr>
        <w:spacing w:after="156" w:afterLines="50"/>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指针对于恶性肿瘤的内分泌疗法，用药物抑制激素生成和激素反应，杀死癌细胞或抑制癌细胞的生长。本合同所指的内分泌治疗药物需符合法律、法规要求并经过国家食品药品监督管理总局批准用于临床治疗。</w:t>
      </w:r>
    </w:p>
    <w:p>
      <w:pPr>
        <w:spacing w:after="156" w:afterLines="50"/>
        <w:ind w:firstLine="422" w:firstLineChars="200"/>
        <w:outlineLvl w:val="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二十四、肿瘤靶向疗法</w:t>
      </w:r>
    </w:p>
    <w:p>
      <w:pPr>
        <w:spacing w:after="156" w:afterLines="50"/>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指在细胞分子水平上，针对已经明确的致癌点来设计相应的靶向治疗药物，利用具有一定特异性的载体，将药物或其他杀伤肿瘤细胞的活性物质选择性地运送到肿瘤部位攻击癌细胞的疗法。本合同所指的靶向治疗药物需符合法律、法规要求并经过国家食品药品监督管理总局批准用于临床治疗。</w:t>
      </w:r>
    </w:p>
    <w:p>
      <w:pPr>
        <w:pStyle w:val="6"/>
        <w:widowControl/>
        <w:adjustRightInd w:val="0"/>
        <w:snapToGrid w:val="0"/>
        <w:spacing w:after="156" w:afterLines="50"/>
        <w:ind w:firstLine="422" w:firstLineChars="200"/>
        <w:rPr>
          <w:rFonts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二十五、基本医疗保险</w:t>
      </w:r>
    </w:p>
    <w:p>
      <w:pPr>
        <w:spacing w:after="156" w:afterLines="50"/>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指城镇职工基本医疗保险、城镇/乡居民基本医疗保险、新型农村合作医疗等政府举办的基本医疗保险保障项目。</w:t>
      </w:r>
    </w:p>
    <w:p>
      <w:pPr>
        <w:spacing w:after="156" w:afterLines="50"/>
        <w:ind w:firstLine="422" w:firstLineChars="200"/>
        <w:outlineLvl w:val="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二十六、无有效驾驶证</w:t>
      </w:r>
    </w:p>
    <w:p>
      <w:pPr>
        <w:spacing w:after="156" w:afterLines="50"/>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被保险人存在下列情形之一者：</w:t>
      </w:r>
    </w:p>
    <w:p>
      <w:pPr>
        <w:numPr>
          <w:ilvl w:val="0"/>
          <w:numId w:val="11"/>
        </w:numPr>
        <w:spacing w:after="156" w:afterLines="50"/>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无驾驶证或驾驶证有效期已届满；</w:t>
      </w:r>
    </w:p>
    <w:p>
      <w:pPr>
        <w:numPr>
          <w:ilvl w:val="0"/>
          <w:numId w:val="11"/>
        </w:numPr>
        <w:spacing w:after="156" w:afterLines="50"/>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驾驶的机动车与驾驶证载明的准驾车型不符；</w:t>
      </w:r>
    </w:p>
    <w:p>
      <w:pPr>
        <w:numPr>
          <w:ilvl w:val="0"/>
          <w:numId w:val="11"/>
        </w:numPr>
        <w:spacing w:after="156" w:afterLines="50"/>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实习期内驾驶公共汽车、营运客车或者载有爆炸物品、易燃易爆化学物品、剧毒或者放射性等危险物品的机动车，实习期内驾驶的机动车牵引挂车；</w:t>
      </w:r>
    </w:p>
    <w:p>
      <w:pPr>
        <w:numPr>
          <w:ilvl w:val="0"/>
          <w:numId w:val="11"/>
        </w:numPr>
        <w:spacing w:after="156" w:afterLines="50"/>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持未按规定审验的驾驶证，以及在暂扣、扣留、吊销、注销驾驶证期间驾驶机动车；</w:t>
      </w:r>
    </w:p>
    <w:p>
      <w:pPr>
        <w:numPr>
          <w:ilvl w:val="0"/>
          <w:numId w:val="11"/>
        </w:numPr>
        <w:spacing w:after="156" w:afterLines="50"/>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使用各种专用机械车、特种车的人员无国家有关部门核发的有效操作证，驾驶营业性客车的驾驶人无国家有关部门核发的有效资格证书；</w:t>
      </w:r>
    </w:p>
    <w:p>
      <w:pPr>
        <w:numPr>
          <w:ilvl w:val="0"/>
          <w:numId w:val="11"/>
        </w:numPr>
        <w:spacing w:after="156" w:afterLines="50"/>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依照法律法规或公安机关交通管理部门有关规定不允许驾驶机动车的其他情况下驾车。</w:t>
      </w:r>
    </w:p>
    <w:p>
      <w:pPr>
        <w:spacing w:after="156" w:afterLines="50"/>
        <w:ind w:firstLine="422" w:firstLineChars="200"/>
        <w:outlineLvl w:val="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二十七、无有效行驶证</w:t>
      </w:r>
    </w:p>
    <w:p>
      <w:pPr>
        <w:spacing w:after="156" w:afterLines="50"/>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指下列情形之一：</w:t>
      </w:r>
    </w:p>
    <w:p>
      <w:pPr>
        <w:numPr>
          <w:ilvl w:val="0"/>
          <w:numId w:val="12"/>
        </w:numPr>
        <w:spacing w:after="156" w:afterLines="50"/>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机动车被依法注销登记的；</w:t>
      </w:r>
    </w:p>
    <w:p>
      <w:pPr>
        <w:numPr>
          <w:ilvl w:val="0"/>
          <w:numId w:val="12"/>
        </w:numPr>
        <w:spacing w:after="156" w:afterLines="50"/>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无公安机关交通管理部门核发的行驶证、号牌，或临时号牌或临时移动证的机动交通工具；</w:t>
      </w:r>
    </w:p>
    <w:p>
      <w:pPr>
        <w:numPr>
          <w:ilvl w:val="0"/>
          <w:numId w:val="12"/>
        </w:numPr>
        <w:spacing w:after="156" w:afterLines="50"/>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未在规定检验期限内进行机动车安全技术检验或检验未通过的机动交通工具。未依法按时进行或通过机动车安全技术检验。</w:t>
      </w:r>
    </w:p>
    <w:p>
      <w:pPr>
        <w:spacing w:after="156" w:afterLines="50"/>
        <w:ind w:firstLine="422" w:firstLineChars="200"/>
        <w:outlineLvl w:val="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二十八、既往症</w:t>
      </w:r>
    </w:p>
    <w:p>
      <w:pPr>
        <w:spacing w:after="156" w:afterLines="50"/>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指在本合同生效前罹患的被保险人已知或应该知道的有关疾病。通常有以下情况：</w:t>
      </w:r>
    </w:p>
    <w:p>
      <w:pPr>
        <w:numPr>
          <w:ilvl w:val="0"/>
          <w:numId w:val="13"/>
        </w:numPr>
        <w:spacing w:after="156" w:afterLines="50"/>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本合同生效前，医生已有明确诊断，长期治疗未间断；</w:t>
      </w:r>
    </w:p>
    <w:p>
      <w:pPr>
        <w:numPr>
          <w:ilvl w:val="0"/>
          <w:numId w:val="13"/>
        </w:numPr>
        <w:spacing w:after="156" w:afterLines="50"/>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本合同生效前，医生已有明确诊断，治疗后症状未完全消失，有间断用药情况；</w:t>
      </w:r>
    </w:p>
    <w:p>
      <w:pPr>
        <w:numPr>
          <w:ilvl w:val="0"/>
          <w:numId w:val="13"/>
        </w:numPr>
        <w:spacing w:after="156" w:afterLines="50"/>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本合同生效前，</w:t>
      </w:r>
      <w:r>
        <w:rPr>
          <w:rFonts w:hint="eastAsia" w:ascii="宋体" w:hAnsi="宋体"/>
        </w:rPr>
        <w:t>医生</w:t>
      </w:r>
      <w:r>
        <w:rPr>
          <w:rFonts w:hint="eastAsia" w:ascii="宋体" w:hAnsi="宋体"/>
          <w:lang w:val="en-US" w:eastAsia="zh-CN"/>
        </w:rPr>
        <w:t>已有明确</w:t>
      </w:r>
      <w:r>
        <w:rPr>
          <w:rFonts w:hint="eastAsia" w:ascii="宋体" w:hAnsi="宋体"/>
        </w:rPr>
        <w:t>诊断，但</w:t>
      </w:r>
      <w:r>
        <w:rPr>
          <w:rFonts w:hint="eastAsia" w:ascii="宋体" w:hAnsi="宋体"/>
          <w:lang w:val="en-US" w:eastAsia="zh-CN"/>
        </w:rPr>
        <w:t>未予治疗。</w:t>
      </w:r>
    </w:p>
    <w:p>
      <w:pPr>
        <w:pStyle w:val="6"/>
        <w:widowControl/>
        <w:adjustRightInd w:val="0"/>
        <w:snapToGrid w:val="0"/>
        <w:spacing w:after="156" w:afterLines="50" w:afterAutospacing="0"/>
        <w:ind w:firstLine="422" w:firstLineChars="200"/>
        <w:jc w:val="both"/>
        <w:rPr>
          <w:rFonts w:asciiTheme="minorEastAsia" w:hAnsiTheme="minorEastAsia" w:eastAsiaTheme="minorEastAsia" w:cstheme="minorEastAsia"/>
          <w:b/>
          <w:sz w:val="21"/>
          <w:szCs w:val="21"/>
        </w:rPr>
      </w:pPr>
      <w:r>
        <w:rPr>
          <w:rFonts w:asciiTheme="minorEastAsia" w:hAnsiTheme="minorEastAsia" w:eastAsiaTheme="minorEastAsia" w:cstheme="minorEastAsia"/>
          <w:b/>
          <w:sz w:val="21"/>
          <w:szCs w:val="21"/>
        </w:rPr>
        <w:t>二十</w:t>
      </w:r>
      <w:r>
        <w:rPr>
          <w:rFonts w:hint="eastAsia" w:asciiTheme="minorEastAsia" w:hAnsiTheme="minorEastAsia" w:eastAsiaTheme="minorEastAsia" w:cstheme="minorEastAsia"/>
          <w:b/>
          <w:sz w:val="21"/>
          <w:szCs w:val="21"/>
        </w:rPr>
        <w:t>九、职业病</w:t>
      </w:r>
    </w:p>
    <w:p>
      <w:pPr>
        <w:spacing w:after="156" w:afterLines="50"/>
        <w:ind w:firstLine="420" w:firstLineChars="200"/>
        <w:rPr>
          <w:rFonts w:ascii="宋体" w:hAnsi="宋体" w:cs="宋体"/>
        </w:rPr>
      </w:pPr>
      <w:r>
        <w:rPr>
          <w:rFonts w:hint="eastAsia" w:ascii="宋体" w:hAnsi="宋体" w:cs="宋体"/>
        </w:rPr>
        <w:t>指企业、事业单位和个体经济组织的劳动者在职业活动中，因接触粉尘、放射性物质和其他有毒、有害物质等因素而引起的疾病。职业病的认定需遵循《中华人民共和国职业病防治法》中的相关规定及鉴定程序。</w:t>
      </w:r>
    </w:p>
    <w:p>
      <w:pPr>
        <w:pStyle w:val="6"/>
        <w:widowControl/>
        <w:adjustRightInd w:val="0"/>
        <w:snapToGrid w:val="0"/>
        <w:spacing w:after="156" w:afterLines="50"/>
        <w:ind w:firstLine="422"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b/>
          <w:sz w:val="21"/>
          <w:szCs w:val="21"/>
        </w:rPr>
        <w:t>三十、医疗事故</w:t>
      </w:r>
    </w:p>
    <w:p>
      <w:pPr>
        <w:spacing w:after="156" w:afterLines="50"/>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指医疗机构及其医务人员在医疗活动中，违反医疗卫生管理法律、行政法规、部门规章和诊疗护理规范及常规，过失造成患者人身损害的事故。</w:t>
      </w:r>
    </w:p>
    <w:p>
      <w:pPr>
        <w:spacing w:after="156" w:afterLines="50"/>
        <w:ind w:firstLine="422"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三十一、潜水</w:t>
      </w:r>
    </w:p>
    <w:p>
      <w:pPr>
        <w:spacing w:after="156" w:afterLines="50"/>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指以辅助呼吸器材在江、河、湖、海、水库、运河等水域进行的水下运动或作业。</w:t>
      </w:r>
    </w:p>
    <w:p>
      <w:pPr>
        <w:spacing w:after="156" w:afterLines="50"/>
        <w:ind w:firstLine="422" w:firstLineChars="200"/>
        <w:outlineLvl w:val="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三十二、攀岩</w:t>
      </w:r>
    </w:p>
    <w:p>
      <w:pPr>
        <w:spacing w:after="156" w:afterLines="50"/>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指攀登悬崖、楼宇外墙、人造悬崖、冰崖、冰山等运动。</w:t>
      </w:r>
    </w:p>
    <w:p>
      <w:pPr>
        <w:spacing w:after="156" w:afterLines="50"/>
        <w:ind w:firstLine="422" w:firstLineChars="200"/>
        <w:jc w:val="left"/>
        <w:outlineLvl w:val="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三十三、武术</w:t>
      </w:r>
    </w:p>
    <w:p>
      <w:pPr>
        <w:spacing w:after="156" w:afterLines="50"/>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指两人或者两人以上对抗性柔道、空手道、跆拳道、散打、拳击等各种拳术及各种使用器械的对抗性比赛。</w:t>
      </w:r>
    </w:p>
    <w:p>
      <w:pPr>
        <w:spacing w:after="156" w:afterLines="50"/>
        <w:ind w:firstLine="422" w:firstLineChars="200"/>
        <w:outlineLvl w:val="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三十四、特技表演</w:t>
      </w:r>
    </w:p>
    <w:p>
      <w:pPr>
        <w:spacing w:after="156" w:afterLines="50"/>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指从事马术、杂技、驯兽等特殊技能。</w:t>
      </w:r>
    </w:p>
    <w:p>
      <w:pPr>
        <w:spacing w:after="156" w:afterLines="50"/>
        <w:ind w:firstLine="422" w:firstLineChars="200"/>
        <w:outlineLvl w:val="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三十五、探险</w:t>
      </w:r>
    </w:p>
    <w:p>
      <w:pPr>
        <w:spacing w:after="156" w:afterLines="50"/>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指明知在某种特定的自然条件下有失去生命或使身体受到伤害的危险，而故意使自己置身其中的行为，如江河漂流、徒步穿越沙漠或者人迹罕至的原始森林等活动。</w:t>
      </w:r>
    </w:p>
    <w:p>
      <w:pPr>
        <w:spacing w:after="156" w:afterLines="50"/>
        <w:ind w:firstLine="422" w:firstLineChars="200"/>
        <w:outlineLvl w:val="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三十六、感染艾滋病病毒或患艾滋病</w:t>
      </w:r>
    </w:p>
    <w:p>
      <w:pPr>
        <w:spacing w:after="156" w:afterLines="50"/>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艾滋病病毒指人类免疫缺陷病毒，英文缩写为HIV。</w:t>
      </w:r>
    </w:p>
    <w:p>
      <w:pPr>
        <w:spacing w:after="156" w:afterLines="50"/>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艾滋病指人类免疫缺陷病毒引起的获得性免疫缺陷综合征，英文缩写为AIDS。在人体血液或其它样本中检测到艾滋病病毒或其抗体呈阳性，没有出现临床症状或体征的，为感染艾滋病病毒；同时出现了明显临床症状或体征的，为患艾滋病。</w:t>
      </w:r>
    </w:p>
    <w:p>
      <w:pPr>
        <w:spacing w:after="156" w:afterLines="50"/>
        <w:ind w:firstLine="422" w:firstLineChars="200"/>
        <w:outlineLvl w:val="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三十</w:t>
      </w:r>
      <w:r>
        <w:rPr>
          <w:rFonts w:asciiTheme="minorEastAsia" w:hAnsiTheme="minorEastAsia" w:eastAsiaTheme="minorEastAsia" w:cstheme="minorEastAsia"/>
          <w:b/>
          <w:bCs/>
          <w:szCs w:val="21"/>
        </w:rPr>
        <w:t>七</w:t>
      </w:r>
      <w:r>
        <w:rPr>
          <w:rFonts w:hint="eastAsia" w:asciiTheme="minorEastAsia" w:hAnsiTheme="minorEastAsia" w:eastAsiaTheme="minorEastAsia" w:cstheme="minorEastAsia"/>
          <w:b/>
          <w:bCs/>
          <w:szCs w:val="21"/>
        </w:rPr>
        <w:t>、保险金申请人</w:t>
      </w:r>
    </w:p>
    <w:p>
      <w:pPr>
        <w:spacing w:after="156" w:afterLines="50"/>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指受益人或被保险人的继承人或依法享有保险金请求权的其他自然人。</w:t>
      </w:r>
    </w:p>
    <w:p>
      <w:pPr>
        <w:spacing w:after="156" w:afterLines="50"/>
        <w:ind w:firstLine="422" w:firstLineChars="200"/>
        <w:outlineLvl w:val="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三十</w:t>
      </w:r>
      <w:r>
        <w:rPr>
          <w:rFonts w:asciiTheme="minorEastAsia" w:hAnsiTheme="minorEastAsia" w:eastAsiaTheme="minorEastAsia" w:cstheme="minorEastAsia"/>
          <w:b/>
          <w:bCs/>
          <w:szCs w:val="21"/>
        </w:rPr>
        <w:t>八</w:t>
      </w:r>
      <w:r>
        <w:rPr>
          <w:rFonts w:hint="eastAsia" w:asciiTheme="minorEastAsia" w:hAnsiTheme="minorEastAsia" w:eastAsiaTheme="minorEastAsia" w:cstheme="minorEastAsia"/>
          <w:b/>
          <w:bCs/>
          <w:szCs w:val="21"/>
        </w:rPr>
        <w:t>、未满期保险费</w:t>
      </w:r>
    </w:p>
    <w:p>
      <w:pPr>
        <w:spacing w:after="156" w:afterLines="50"/>
        <w:ind w:firstLine="420" w:firstLineChars="200"/>
        <w:rPr>
          <w:rFonts w:ascii="宋体" w:hAnsi="宋体" w:cs="宋体"/>
          <w:szCs w:val="21"/>
        </w:rPr>
      </w:pPr>
      <w:r>
        <w:rPr>
          <w:rFonts w:hint="eastAsia" w:ascii="宋体" w:hAnsi="宋体" w:cs="宋体"/>
          <w:szCs w:val="21"/>
        </w:rPr>
        <w:t>除另有约定外，按下述公式计算未满期保险费：</w:t>
      </w:r>
    </w:p>
    <w:p>
      <w:pPr>
        <w:spacing w:after="156" w:afterLines="50"/>
        <w:ind w:firstLine="420" w:firstLineChars="200"/>
        <w:rPr>
          <w:rFonts w:ascii="宋体" w:hAnsi="宋体" w:cs="宋体"/>
          <w:szCs w:val="21"/>
        </w:rPr>
      </w:pPr>
      <w:r>
        <w:rPr>
          <w:rFonts w:hint="eastAsia" w:ascii="宋体" w:hAnsi="宋体" w:cs="宋体"/>
          <w:szCs w:val="21"/>
        </w:rPr>
        <w:t>若选择一次性缴付保险费，未满期保费</w:t>
      </w:r>
      <w:r>
        <w:rPr>
          <w:rFonts w:ascii="宋体" w:hAnsi="宋体" w:cs="宋体"/>
          <w:szCs w:val="21"/>
        </w:rPr>
        <w:t>=保费×（1-m/n），其中，m为已生效天数，n为保险期间的天数，经过日期不足一日的按一日计算。</w:t>
      </w:r>
    </w:p>
    <w:p>
      <w:pPr>
        <w:spacing w:after="156" w:afterLines="50"/>
        <w:ind w:firstLine="420" w:firstLineChars="200"/>
        <w:rPr>
          <w:rFonts w:asciiTheme="minorEastAsia" w:hAnsiTheme="minorEastAsia" w:eastAsiaTheme="minorEastAsia" w:cstheme="minorEastAsia"/>
          <w:szCs w:val="21"/>
        </w:rPr>
      </w:pPr>
      <w:r>
        <w:rPr>
          <w:rFonts w:hint="eastAsia" w:ascii="宋体" w:hAnsi="宋体" w:cs="宋体"/>
          <w:szCs w:val="21"/>
        </w:rPr>
        <w:t>若选择分期缴付保险费，未满期保费</w:t>
      </w:r>
      <w:r>
        <w:rPr>
          <w:rFonts w:ascii="宋体" w:hAnsi="宋体" w:cs="宋体"/>
          <w:szCs w:val="21"/>
        </w:rPr>
        <w:t>=当期保费×（1-m/n）,其中，m为当期已生效天数，n为当期天数，经过日期不足一日的按一日计算。</w:t>
      </w:r>
    </w:p>
    <w:p>
      <w:pPr>
        <w:spacing w:after="156" w:afterLines="50"/>
        <w:ind w:firstLine="422" w:firstLineChars="200"/>
        <w:rPr>
          <w:rFonts w:asciiTheme="minorEastAsia" w:hAnsiTheme="minorEastAsia" w:eastAsiaTheme="minorEastAsia" w:cstheme="minorEastAsia"/>
          <w:b/>
          <w:szCs w:val="21"/>
        </w:rPr>
      </w:pPr>
      <w:r>
        <w:rPr>
          <w:rFonts w:asciiTheme="minorEastAsia" w:hAnsiTheme="minorEastAsia" w:eastAsiaTheme="minorEastAsia" w:cstheme="minorEastAsia"/>
          <w:b/>
          <w:szCs w:val="21"/>
        </w:rPr>
        <w:t>三十九</w:t>
      </w:r>
      <w:r>
        <w:rPr>
          <w:rFonts w:hint="eastAsia" w:asciiTheme="minorEastAsia" w:hAnsiTheme="minorEastAsia" w:eastAsiaTheme="minorEastAsia" w:cstheme="minorEastAsia"/>
          <w:b/>
          <w:szCs w:val="21"/>
        </w:rPr>
        <w:t>、</w:t>
      </w:r>
      <w:r>
        <w:rPr>
          <w:rFonts w:asciiTheme="minorEastAsia" w:hAnsiTheme="minorEastAsia" w:eastAsiaTheme="minorEastAsia" w:cstheme="minorEastAsia"/>
          <w:b/>
          <w:szCs w:val="21"/>
        </w:rPr>
        <w:t>职业分类</w:t>
      </w:r>
    </w:p>
    <w:p>
      <w:pPr>
        <w:spacing w:after="156" w:afterLines="50"/>
        <w:ind w:firstLine="420" w:firstLineChars="200"/>
        <w:rPr>
          <w:rFonts w:asciiTheme="minorEastAsia" w:hAnsiTheme="minorEastAsia" w:eastAsiaTheme="minorEastAsia" w:cstheme="minorEastAsia"/>
          <w:szCs w:val="21"/>
        </w:rPr>
      </w:pPr>
      <w:r>
        <w:rPr>
          <w:rFonts w:hint="eastAsia" w:ascii="宋体" w:hAnsi="宋体" w:cs="宋体"/>
          <w:szCs w:val="21"/>
        </w:rPr>
        <w:t>按照工作性质同一性的基本原则，对被保险人所从事的工作进行职业分类。具体分类以华农财产保险股份有限公司官方网站公开信息披露的发布为准。</w:t>
      </w:r>
    </w:p>
    <w:p>
      <w:pPr>
        <w:spacing w:after="156" w:afterLines="50"/>
        <w:ind w:firstLine="422" w:firstLineChars="200"/>
        <w:outlineLvl w:val="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四十、不可抗力</w:t>
      </w:r>
    </w:p>
    <w:p>
      <w:pPr>
        <w:spacing w:after="156" w:afterLines="50"/>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指不能预见、不能避免并不能克服的客观情况。</w:t>
      </w:r>
    </w:p>
    <w:p>
      <w:pPr>
        <w:spacing w:after="156" w:afterLines="50"/>
        <w:ind w:firstLine="422" w:firstLineChars="200"/>
        <w:rPr>
          <w:rFonts w:ascii="宋体" w:hAnsi="宋体" w:cstheme="minorEastAsia"/>
          <w:b/>
          <w:szCs w:val="21"/>
        </w:rPr>
      </w:pPr>
      <w:r>
        <w:rPr>
          <w:rFonts w:ascii="宋体" w:hAnsi="宋体" w:cstheme="minorEastAsia"/>
          <w:b/>
          <w:szCs w:val="21"/>
        </w:rPr>
        <w:t>四十一</w:t>
      </w:r>
      <w:r>
        <w:rPr>
          <w:rFonts w:hint="eastAsia" w:ascii="宋体" w:hAnsi="宋体" w:cstheme="minorEastAsia"/>
          <w:b/>
          <w:szCs w:val="21"/>
        </w:rPr>
        <w:t>、专科医生：</w:t>
      </w:r>
    </w:p>
    <w:p>
      <w:pPr>
        <w:spacing w:after="156" w:afterLines="50"/>
        <w:ind w:firstLine="420" w:firstLineChars="200"/>
        <w:rPr>
          <w:rFonts w:ascii="宋体" w:hAnsi="宋体" w:cstheme="minorEastAsia"/>
          <w:szCs w:val="21"/>
        </w:rPr>
      </w:pPr>
      <w:r>
        <w:rPr>
          <w:rFonts w:hint="eastAsia" w:ascii="宋体" w:hAnsi="宋体" w:cstheme="minorEastAsia"/>
          <w:szCs w:val="21"/>
        </w:rPr>
        <w:t>专科医生应当同时满足以下四项资格条件:</w:t>
      </w:r>
    </w:p>
    <w:p>
      <w:pPr>
        <w:spacing w:after="156" w:afterLines="50"/>
        <w:ind w:firstLine="420" w:firstLineChars="200"/>
        <w:rPr>
          <w:rFonts w:ascii="宋体" w:hAnsi="宋体" w:cstheme="minorEastAsia"/>
          <w:szCs w:val="21"/>
        </w:rPr>
      </w:pPr>
      <w:r>
        <w:rPr>
          <w:rFonts w:hint="eastAsia" w:ascii="宋体" w:hAnsi="宋体" w:cstheme="minorEastAsia"/>
          <w:szCs w:val="21"/>
        </w:rPr>
        <w:t>(1)具有有效的中华人民共和国《医师资格证书》；</w:t>
      </w:r>
    </w:p>
    <w:p>
      <w:pPr>
        <w:spacing w:after="156" w:afterLines="50"/>
        <w:ind w:firstLine="420" w:firstLineChars="200"/>
        <w:rPr>
          <w:rFonts w:ascii="宋体" w:hAnsi="宋体" w:cstheme="minorEastAsia"/>
          <w:szCs w:val="21"/>
        </w:rPr>
      </w:pPr>
      <w:r>
        <w:rPr>
          <w:rFonts w:hint="eastAsia" w:ascii="宋体" w:hAnsi="宋体" w:cstheme="minorEastAsia"/>
          <w:szCs w:val="21"/>
        </w:rPr>
        <w:t>(2)具有有效的中华人民共和国《医师执业证书》，并按期到相关部门登记注册；</w:t>
      </w:r>
    </w:p>
    <w:p>
      <w:pPr>
        <w:spacing w:after="156" w:afterLines="50"/>
        <w:ind w:firstLine="420" w:firstLineChars="200"/>
        <w:rPr>
          <w:rFonts w:ascii="宋体" w:hAnsi="宋体" w:cstheme="minorEastAsia"/>
          <w:szCs w:val="21"/>
        </w:rPr>
      </w:pPr>
      <w:r>
        <w:rPr>
          <w:rFonts w:hint="eastAsia" w:ascii="宋体" w:hAnsi="宋体" w:cstheme="minorEastAsia"/>
          <w:szCs w:val="21"/>
        </w:rPr>
        <w:t>(3)具有有效的中华人民共和国主治医师或主治医师以上职称的《医师职称证书》；</w:t>
      </w:r>
    </w:p>
    <w:p>
      <w:pPr>
        <w:spacing w:after="156" w:afterLines="50"/>
        <w:ind w:firstLine="420" w:firstLineChars="200"/>
        <w:rPr>
          <w:rFonts w:ascii="宋体" w:hAnsi="宋体" w:cstheme="minorEastAsia"/>
          <w:szCs w:val="21"/>
        </w:rPr>
      </w:pPr>
      <w:r>
        <w:rPr>
          <w:rFonts w:hint="eastAsia" w:ascii="宋体" w:hAnsi="宋体" w:cstheme="minorEastAsia"/>
          <w:szCs w:val="21"/>
        </w:rPr>
        <w:t>(4)</w:t>
      </w:r>
      <w:r>
        <w:rPr>
          <w:rFonts w:hint="eastAsia"/>
        </w:rPr>
        <w:t xml:space="preserve"> </w:t>
      </w:r>
      <w:r>
        <w:rPr>
          <w:rFonts w:hint="eastAsia" w:ascii="宋体" w:hAnsi="宋体" w:cstheme="minorEastAsia"/>
          <w:szCs w:val="21"/>
        </w:rPr>
        <w:t>在国家《医院分级管理标准》二级或二级以上医院的相应科室从事临床工作三年以上。</w:t>
      </w:r>
    </w:p>
    <w:p>
      <w:pPr>
        <w:spacing w:after="156" w:afterLines="50"/>
        <w:ind w:firstLine="422"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四十二、组织病理学检查</w:t>
      </w:r>
    </w:p>
    <w:p>
      <w:pPr>
        <w:spacing w:after="156" w:afterLines="50"/>
        <w:ind w:firstLine="420" w:firstLineChars="200"/>
        <w:rPr>
          <w:rFonts w:ascii="宋体" w:hAnsi="宋体" w:cs="宋体"/>
          <w:szCs w:val="21"/>
        </w:rPr>
      </w:pPr>
      <w:r>
        <w:rPr>
          <w:rFonts w:ascii="宋体" w:hAnsi="宋体" w:cs="宋体"/>
          <w:szCs w:val="21"/>
        </w:rPr>
        <w:t>组织病理学检查是通过局部切除、钳取、穿刺等手术方法，从患者机体采取病变组织块，经过包埋、切片后，进行病理检查的方法。</w:t>
      </w:r>
    </w:p>
    <w:p>
      <w:pPr>
        <w:spacing w:after="156" w:afterLines="50"/>
        <w:ind w:firstLine="422" w:firstLineChars="200"/>
        <w:rPr>
          <w:rFonts w:ascii="宋体" w:hAnsi="宋体" w:cs="宋体"/>
          <w:b/>
          <w:bCs/>
          <w:szCs w:val="21"/>
        </w:rPr>
      </w:pPr>
      <w:r>
        <w:rPr>
          <w:rFonts w:ascii="宋体" w:hAnsi="宋体" w:cs="宋体"/>
          <w:b/>
          <w:bCs/>
          <w:szCs w:val="21"/>
        </w:rPr>
        <w:t>通过采集病变部位脱落细胞、细针吸取病变部位细胞、体腔积液分离病变细胞等方式获取病变细胞，制成涂片，进行病理检查的方法，属于细胞病理学检查，不属于组织病理学检查。</w:t>
      </w:r>
    </w:p>
    <w:p>
      <w:pPr>
        <w:spacing w:after="156" w:afterLines="50"/>
        <w:ind w:firstLine="422" w:firstLineChars="200"/>
        <w:rPr>
          <w:rFonts w:ascii="宋体" w:hAnsi="宋体" w:cs="宋体"/>
          <w:b/>
          <w:bCs/>
          <w:szCs w:val="21"/>
        </w:rPr>
      </w:pPr>
      <w:r>
        <w:rPr>
          <w:rFonts w:hint="eastAsia" w:ascii="宋体" w:hAnsi="宋体" w:cs="宋体"/>
          <w:b/>
          <w:bCs/>
          <w:szCs w:val="21"/>
        </w:rPr>
        <w:t>四十三、</w:t>
      </w:r>
      <w:r>
        <w:rPr>
          <w:rFonts w:ascii="宋体" w:hAnsi="宋体" w:cs="宋体"/>
          <w:b/>
          <w:bCs/>
          <w:szCs w:val="21"/>
        </w:rPr>
        <w:t>ICD-</w:t>
      </w:r>
      <w:r>
        <w:rPr>
          <w:rFonts w:hint="eastAsia" w:ascii="宋体" w:hAnsi="宋体" w:cs="宋体"/>
          <w:b/>
          <w:bCs/>
          <w:szCs w:val="21"/>
        </w:rPr>
        <w:t>10与</w:t>
      </w:r>
      <w:r>
        <w:rPr>
          <w:rFonts w:ascii="宋体" w:hAnsi="宋体" w:cs="宋体"/>
          <w:b/>
          <w:bCs/>
          <w:szCs w:val="21"/>
        </w:rPr>
        <w:t>ICD-O-3</w:t>
      </w:r>
    </w:p>
    <w:p>
      <w:pPr>
        <w:spacing w:after="156" w:afterLines="50"/>
        <w:ind w:firstLine="422" w:firstLineChars="200"/>
        <w:rPr>
          <w:rFonts w:ascii="宋体" w:hAnsi="宋体" w:cs="宋体"/>
          <w:b/>
          <w:bCs/>
          <w:szCs w:val="21"/>
        </w:rPr>
      </w:pPr>
      <w:r>
        <w:rPr>
          <w:rFonts w:ascii="宋体" w:hAnsi="宋体" w:cs="宋体"/>
          <w:b/>
          <w:bCs/>
          <w:szCs w:val="21"/>
        </w:rPr>
        <w:t>《疾病和有关健康问题的国际统计分类》第十次修订版（ICD-10），是世界卫生组织（WHO</w:t>
      </w:r>
      <w:r>
        <w:rPr>
          <w:rFonts w:hint="eastAsia" w:ascii="宋体" w:hAnsi="宋体" w:cs="宋体"/>
          <w:b/>
          <w:bCs/>
          <w:szCs w:val="21"/>
        </w:rPr>
        <w:t>，</w:t>
      </w:r>
      <w:r>
        <w:rPr>
          <w:rFonts w:ascii="宋体" w:hAnsi="宋体" w:cs="宋体"/>
          <w:b/>
          <w:bCs/>
          <w:szCs w:val="21"/>
        </w:rPr>
        <w:t>World</w:t>
      </w:r>
      <w:r>
        <w:rPr>
          <w:rFonts w:hint="eastAsia" w:ascii="宋体" w:hAnsi="宋体" w:cs="宋体"/>
          <w:b/>
          <w:bCs/>
          <w:szCs w:val="21"/>
        </w:rPr>
        <w:t xml:space="preserve"> </w:t>
      </w:r>
      <w:r>
        <w:rPr>
          <w:rFonts w:ascii="宋体" w:hAnsi="宋体" w:cs="宋体"/>
          <w:b/>
          <w:bCs/>
          <w:szCs w:val="21"/>
        </w:rPr>
        <w:t>Health</w:t>
      </w:r>
      <w:r>
        <w:rPr>
          <w:rFonts w:hint="eastAsia" w:ascii="宋体" w:hAnsi="宋体" w:cs="宋体"/>
          <w:b/>
          <w:bCs/>
          <w:szCs w:val="21"/>
        </w:rPr>
        <w:t xml:space="preserve"> </w:t>
      </w:r>
      <w:r>
        <w:rPr>
          <w:rFonts w:ascii="宋体" w:hAnsi="宋体" w:cs="宋体"/>
          <w:b/>
          <w:bCs/>
          <w:szCs w:val="21"/>
        </w:rPr>
        <w:t>Organization）发布的国际通用的疾病分类方法。《国际疾病分类肿瘤学专辑》第三版（ICD-O-3），是WHO发布的针对ICD中肿瘤形态学组织学细胞类型、动态、分化程度的补充编码。其中形态学编码：0代表良性肿瘤；1代表动态未定性肿瘤；2代表原位癌和非侵袭性癌；3代表恶性肿瘤（原发性）；6代表恶性肿瘤（转移性）；9代表恶性肿瘤（原发性或转移性未肯定）。如果出现ICD-10与ICD-O-3不一致的情况，以ICD-O-3为准。</w:t>
      </w:r>
    </w:p>
    <w:p>
      <w:pPr>
        <w:spacing w:line="360" w:lineRule="auto"/>
        <w:ind w:firstLine="422" w:firstLineChars="200"/>
        <w:rPr>
          <w:rFonts w:ascii="宋体" w:hAnsi="宋体" w:cs="宋体"/>
          <w:b/>
          <w:bCs/>
          <w:szCs w:val="21"/>
        </w:rPr>
      </w:pPr>
      <w:r>
        <w:rPr>
          <w:rFonts w:hint="eastAsia" w:ascii="宋体" w:hAnsi="宋体" w:cs="宋体"/>
          <w:b/>
          <w:bCs/>
          <w:szCs w:val="21"/>
        </w:rPr>
        <w:t>四十四、</w:t>
      </w:r>
      <w:r>
        <w:rPr>
          <w:rFonts w:ascii="宋体" w:hAnsi="宋体" w:cs="宋体"/>
          <w:b/>
          <w:bCs/>
          <w:szCs w:val="21"/>
        </w:rPr>
        <w:t>TNM分期</w:t>
      </w:r>
    </w:p>
    <w:p>
      <w:pPr>
        <w:spacing w:line="360" w:lineRule="auto"/>
        <w:ind w:firstLine="422" w:firstLineChars="200"/>
        <w:rPr>
          <w:rFonts w:ascii="宋体" w:hAnsi="宋体" w:cs="宋体"/>
          <w:b/>
          <w:bCs/>
          <w:szCs w:val="21"/>
        </w:rPr>
      </w:pPr>
      <w:r>
        <w:rPr>
          <w:rFonts w:ascii="宋体" w:hAnsi="宋体" w:cs="宋体"/>
          <w:b/>
          <w:bCs/>
          <w:szCs w:val="21"/>
        </w:rPr>
        <w:t>TNM分期采用AJCC癌症分期手册标准。该标准由美国癌症联合委员会与国际抗癌联合会TNM委员会联合制定，是目前肿瘤医学分期的国际通用标准。T指原发肿瘤的大小、形态等；N指淋巴结的转移情况；M指有无其他脏器的转移情况。</w:t>
      </w:r>
    </w:p>
    <w:p>
      <w:pPr>
        <w:spacing w:line="360" w:lineRule="auto"/>
        <w:ind w:firstLine="422" w:firstLineChars="200"/>
        <w:rPr>
          <w:rFonts w:ascii="宋体" w:hAnsi="宋体" w:cs="宋体"/>
          <w:b/>
          <w:bCs/>
          <w:szCs w:val="21"/>
        </w:rPr>
      </w:pPr>
      <w:r>
        <w:rPr>
          <w:rFonts w:hint="eastAsia" w:ascii="宋体" w:hAnsi="宋体" w:cs="宋体"/>
          <w:b/>
          <w:bCs/>
          <w:szCs w:val="21"/>
        </w:rPr>
        <w:t>四十五、</w:t>
      </w:r>
      <w:r>
        <w:rPr>
          <w:rFonts w:ascii="宋体" w:hAnsi="宋体" w:cs="宋体"/>
          <w:b/>
          <w:bCs/>
          <w:szCs w:val="21"/>
        </w:rPr>
        <w:t>甲状腺癌的TNM分期</w:t>
      </w:r>
    </w:p>
    <w:p>
      <w:pPr>
        <w:spacing w:line="360" w:lineRule="auto"/>
        <w:ind w:firstLine="422" w:firstLineChars="200"/>
        <w:rPr>
          <w:rFonts w:ascii="宋体" w:hAnsi="宋体" w:cs="宋体"/>
          <w:b/>
          <w:bCs/>
          <w:szCs w:val="21"/>
        </w:rPr>
      </w:pPr>
      <w:r>
        <w:rPr>
          <w:rFonts w:ascii="宋体" w:hAnsi="宋体" w:cs="宋体"/>
          <w:b/>
          <w:bCs/>
          <w:szCs w:val="21"/>
        </w:rPr>
        <w:t>甲状腺癌的TNM分期采用目前现行的AJCC第八版定义标准，我国国家卫生健康委员会2018年发布的《甲状腺癌诊疗规范（2018年版）》也采用此定义标准，具体见下：</w:t>
      </w:r>
    </w:p>
    <w:p>
      <w:pPr>
        <w:spacing w:line="360" w:lineRule="auto"/>
        <w:ind w:firstLine="422" w:firstLineChars="200"/>
        <w:rPr>
          <w:rFonts w:ascii="宋体" w:hAnsi="宋体" w:cs="宋体"/>
          <w:b/>
          <w:bCs/>
          <w:szCs w:val="21"/>
        </w:rPr>
      </w:pPr>
      <w:r>
        <w:rPr>
          <w:rFonts w:ascii="宋体" w:hAnsi="宋体" w:cs="宋体"/>
          <w:b/>
          <w:bCs/>
          <w:szCs w:val="21"/>
        </w:rPr>
        <w:t>甲状腺乳头状癌、滤泡癌、低分化癌、Hürthle细胞癌和未分化癌</w:t>
      </w:r>
    </w:p>
    <w:p>
      <w:pPr>
        <w:spacing w:line="360" w:lineRule="auto"/>
        <w:ind w:firstLine="422" w:firstLineChars="200"/>
        <w:rPr>
          <w:rFonts w:ascii="宋体" w:hAnsi="宋体" w:cs="宋体"/>
          <w:b/>
          <w:bCs/>
          <w:szCs w:val="21"/>
        </w:rPr>
      </w:pPr>
      <w:r>
        <w:rPr>
          <w:rFonts w:ascii="宋体" w:hAnsi="宋体" w:cs="宋体"/>
          <w:b/>
          <w:bCs/>
          <w:szCs w:val="21"/>
        </w:rPr>
        <w:t>pT</w:t>
      </w:r>
      <w:r>
        <w:rPr>
          <w:rFonts w:ascii="宋体" w:hAnsi="宋体" w:cs="宋体"/>
          <w:b/>
          <w:bCs/>
          <w:szCs w:val="21"/>
          <w:vertAlign w:val="subscript"/>
        </w:rPr>
        <w:t>X</w:t>
      </w:r>
      <w:r>
        <w:rPr>
          <w:rFonts w:ascii="宋体" w:hAnsi="宋体" w:cs="宋体"/>
          <w:b/>
          <w:bCs/>
          <w:szCs w:val="21"/>
        </w:rPr>
        <w:t>：原发肿瘤不能评估</w:t>
      </w:r>
    </w:p>
    <w:p>
      <w:pPr>
        <w:spacing w:line="360" w:lineRule="auto"/>
        <w:ind w:firstLine="422" w:firstLineChars="200"/>
        <w:rPr>
          <w:rFonts w:ascii="宋体" w:hAnsi="宋体" w:cs="宋体"/>
          <w:b/>
          <w:bCs/>
          <w:szCs w:val="21"/>
        </w:rPr>
      </w:pPr>
      <w:r>
        <w:rPr>
          <w:rFonts w:ascii="宋体" w:hAnsi="宋体" w:cs="宋体"/>
          <w:b/>
          <w:bCs/>
          <w:szCs w:val="21"/>
        </w:rPr>
        <w:t>pT</w:t>
      </w:r>
      <w:r>
        <w:rPr>
          <w:rFonts w:ascii="宋体" w:hAnsi="宋体" w:cs="宋体"/>
          <w:b/>
          <w:bCs/>
          <w:szCs w:val="21"/>
          <w:vertAlign w:val="subscript"/>
        </w:rPr>
        <w:t>0</w:t>
      </w:r>
      <w:r>
        <w:rPr>
          <w:rFonts w:ascii="宋体" w:hAnsi="宋体" w:cs="宋体"/>
          <w:b/>
          <w:bCs/>
          <w:szCs w:val="21"/>
        </w:rPr>
        <w:t>：无肿瘤证据</w:t>
      </w:r>
    </w:p>
    <w:p>
      <w:pPr>
        <w:spacing w:line="360" w:lineRule="auto"/>
        <w:ind w:firstLine="422" w:firstLineChars="200"/>
        <w:rPr>
          <w:rFonts w:ascii="宋体" w:hAnsi="宋体" w:cs="宋体"/>
          <w:b/>
          <w:bCs/>
          <w:szCs w:val="21"/>
        </w:rPr>
      </w:pPr>
      <w:r>
        <w:rPr>
          <w:rFonts w:ascii="宋体" w:hAnsi="宋体" w:cs="宋体"/>
          <w:b/>
          <w:bCs/>
          <w:szCs w:val="21"/>
        </w:rPr>
        <w:t>pT</w:t>
      </w:r>
      <w:r>
        <w:rPr>
          <w:rFonts w:ascii="宋体" w:hAnsi="宋体" w:cs="宋体"/>
          <w:b/>
          <w:bCs/>
          <w:szCs w:val="21"/>
          <w:vertAlign w:val="subscript"/>
        </w:rPr>
        <w:t>1</w:t>
      </w:r>
      <w:r>
        <w:rPr>
          <w:rFonts w:ascii="宋体" w:hAnsi="宋体" w:cs="宋体"/>
          <w:b/>
          <w:bCs/>
          <w:szCs w:val="21"/>
        </w:rPr>
        <w:t>：肿瘤局限在甲状腺内，最大径≤2cm</w:t>
      </w:r>
    </w:p>
    <w:p>
      <w:pPr>
        <w:spacing w:line="360" w:lineRule="auto"/>
        <w:ind w:firstLine="843" w:firstLineChars="400"/>
        <w:rPr>
          <w:rFonts w:ascii="宋体" w:hAnsi="宋体" w:cs="宋体"/>
          <w:b/>
          <w:bCs/>
          <w:szCs w:val="21"/>
        </w:rPr>
      </w:pPr>
      <w:r>
        <w:rPr>
          <w:rFonts w:ascii="宋体" w:hAnsi="宋体" w:cs="宋体"/>
          <w:b/>
          <w:bCs/>
          <w:szCs w:val="21"/>
        </w:rPr>
        <w:t>T</w:t>
      </w:r>
      <w:r>
        <w:rPr>
          <w:rFonts w:ascii="宋体" w:hAnsi="宋体" w:cs="宋体"/>
          <w:b/>
          <w:bCs/>
          <w:szCs w:val="21"/>
          <w:vertAlign w:val="subscript"/>
        </w:rPr>
        <w:t>1a</w:t>
      </w:r>
      <w:r>
        <w:rPr>
          <w:rFonts w:ascii="宋体" w:hAnsi="宋体" w:cs="宋体"/>
          <w:b/>
          <w:bCs/>
          <w:szCs w:val="21"/>
        </w:rPr>
        <w:t>肿瘤最大径≤1cm</w:t>
      </w:r>
    </w:p>
    <w:p>
      <w:pPr>
        <w:spacing w:line="360" w:lineRule="auto"/>
        <w:ind w:firstLine="843" w:firstLineChars="400"/>
        <w:rPr>
          <w:rFonts w:ascii="宋体" w:hAnsi="宋体" w:cs="宋体"/>
          <w:b/>
          <w:bCs/>
          <w:szCs w:val="21"/>
        </w:rPr>
      </w:pPr>
      <w:r>
        <w:rPr>
          <w:rFonts w:ascii="宋体" w:hAnsi="宋体" w:cs="宋体"/>
          <w:b/>
          <w:bCs/>
          <w:szCs w:val="21"/>
        </w:rPr>
        <w:t>T</w:t>
      </w:r>
      <w:r>
        <w:rPr>
          <w:rFonts w:ascii="宋体" w:hAnsi="宋体" w:cs="宋体"/>
          <w:b/>
          <w:bCs/>
          <w:szCs w:val="21"/>
          <w:vertAlign w:val="subscript"/>
        </w:rPr>
        <w:t>1b</w:t>
      </w:r>
      <w:r>
        <w:rPr>
          <w:rFonts w:ascii="宋体" w:hAnsi="宋体" w:cs="宋体"/>
          <w:b/>
          <w:bCs/>
          <w:szCs w:val="21"/>
        </w:rPr>
        <w:t>肿瘤最大径＞1cm，≤2cm</w:t>
      </w:r>
    </w:p>
    <w:p>
      <w:pPr>
        <w:spacing w:line="360" w:lineRule="auto"/>
        <w:ind w:firstLine="422" w:firstLineChars="200"/>
        <w:rPr>
          <w:rFonts w:ascii="宋体" w:hAnsi="宋体" w:cs="宋体"/>
          <w:b/>
          <w:bCs/>
          <w:szCs w:val="21"/>
        </w:rPr>
      </w:pPr>
      <w:r>
        <w:rPr>
          <w:rFonts w:ascii="宋体" w:hAnsi="宋体" w:cs="宋体"/>
          <w:b/>
          <w:bCs/>
          <w:szCs w:val="21"/>
        </w:rPr>
        <w:t>pT</w:t>
      </w:r>
      <w:r>
        <w:rPr>
          <w:rFonts w:ascii="宋体" w:hAnsi="宋体" w:cs="宋体"/>
          <w:b/>
          <w:bCs/>
          <w:szCs w:val="21"/>
          <w:vertAlign w:val="subscript"/>
        </w:rPr>
        <w:t>2</w:t>
      </w:r>
      <w:r>
        <w:rPr>
          <w:rFonts w:ascii="宋体" w:hAnsi="宋体" w:cs="宋体"/>
          <w:b/>
          <w:bCs/>
          <w:szCs w:val="21"/>
        </w:rPr>
        <w:t>：肿瘤2～4cm</w:t>
      </w:r>
    </w:p>
    <w:p>
      <w:pPr>
        <w:spacing w:line="360" w:lineRule="auto"/>
        <w:ind w:firstLine="422" w:firstLineChars="200"/>
        <w:rPr>
          <w:rFonts w:ascii="宋体" w:hAnsi="宋体" w:cs="宋体"/>
          <w:b/>
          <w:bCs/>
          <w:szCs w:val="21"/>
        </w:rPr>
      </w:pPr>
      <w:r>
        <w:rPr>
          <w:rFonts w:ascii="宋体" w:hAnsi="宋体" w:cs="宋体"/>
          <w:b/>
          <w:bCs/>
          <w:szCs w:val="21"/>
        </w:rPr>
        <w:t>pT</w:t>
      </w:r>
      <w:r>
        <w:rPr>
          <w:rFonts w:ascii="宋体" w:hAnsi="宋体" w:cs="宋体"/>
          <w:b/>
          <w:bCs/>
          <w:szCs w:val="21"/>
          <w:vertAlign w:val="subscript"/>
        </w:rPr>
        <w:t>3</w:t>
      </w:r>
      <w:r>
        <w:rPr>
          <w:rFonts w:ascii="宋体" w:hAnsi="宋体" w:cs="宋体"/>
          <w:b/>
          <w:bCs/>
          <w:szCs w:val="21"/>
        </w:rPr>
        <w:t>：肿瘤&gt;4cm，局限于甲状腺内或大体侵犯甲状腺外带状肌</w:t>
      </w:r>
    </w:p>
    <w:p>
      <w:pPr>
        <w:spacing w:line="360" w:lineRule="auto"/>
        <w:ind w:firstLine="422" w:firstLineChars="200"/>
        <w:rPr>
          <w:rFonts w:ascii="宋体" w:hAnsi="宋体" w:cs="宋体"/>
          <w:b/>
          <w:bCs/>
          <w:szCs w:val="21"/>
        </w:rPr>
      </w:pPr>
      <w:r>
        <w:rPr>
          <w:rFonts w:ascii="宋体" w:hAnsi="宋体" w:cs="宋体"/>
          <w:b/>
          <w:bCs/>
          <w:szCs w:val="21"/>
        </w:rPr>
        <w:t>pT</w:t>
      </w:r>
      <w:r>
        <w:rPr>
          <w:rFonts w:ascii="宋体" w:hAnsi="宋体" w:cs="宋体"/>
          <w:b/>
          <w:bCs/>
          <w:szCs w:val="21"/>
          <w:vertAlign w:val="subscript"/>
        </w:rPr>
        <w:t>3a</w:t>
      </w:r>
      <w:r>
        <w:rPr>
          <w:rFonts w:ascii="宋体" w:hAnsi="宋体" w:cs="宋体"/>
          <w:b/>
          <w:bCs/>
          <w:szCs w:val="21"/>
        </w:rPr>
        <w:t>：肿瘤&gt;4cm，局限于甲状腺内</w:t>
      </w:r>
    </w:p>
    <w:p>
      <w:pPr>
        <w:spacing w:line="360" w:lineRule="auto"/>
        <w:ind w:firstLine="422" w:firstLineChars="200"/>
        <w:rPr>
          <w:rFonts w:ascii="宋体" w:hAnsi="宋体" w:cs="宋体"/>
          <w:b/>
          <w:bCs/>
          <w:szCs w:val="21"/>
        </w:rPr>
      </w:pPr>
      <w:r>
        <w:rPr>
          <w:rFonts w:ascii="宋体" w:hAnsi="宋体" w:cs="宋体"/>
          <w:b/>
          <w:bCs/>
          <w:szCs w:val="21"/>
        </w:rPr>
        <w:t>pT</w:t>
      </w:r>
      <w:r>
        <w:rPr>
          <w:rFonts w:ascii="宋体" w:hAnsi="宋体" w:cs="宋体"/>
          <w:b/>
          <w:bCs/>
          <w:szCs w:val="21"/>
          <w:vertAlign w:val="subscript"/>
        </w:rPr>
        <w:t>3b</w:t>
      </w:r>
      <w:r>
        <w:rPr>
          <w:rFonts w:ascii="宋体" w:hAnsi="宋体" w:cs="宋体"/>
          <w:b/>
          <w:bCs/>
          <w:szCs w:val="21"/>
        </w:rPr>
        <w:t>：大体侵犯甲状腺外带状肌，无论肿瘤大小</w:t>
      </w:r>
    </w:p>
    <w:p>
      <w:pPr>
        <w:spacing w:line="360" w:lineRule="auto"/>
        <w:ind w:firstLine="843" w:firstLineChars="400"/>
        <w:rPr>
          <w:rFonts w:ascii="宋体" w:hAnsi="宋体" w:cs="宋体"/>
          <w:b/>
          <w:bCs/>
          <w:szCs w:val="21"/>
        </w:rPr>
      </w:pPr>
      <w:r>
        <w:rPr>
          <w:rFonts w:ascii="宋体" w:hAnsi="宋体" w:cs="宋体"/>
          <w:b/>
          <w:bCs/>
          <w:szCs w:val="21"/>
        </w:rPr>
        <w:t>带状肌包括：胸骨舌骨肌、胸骨甲状肌、甲状舌骨肌、肩胛舌骨肌</w:t>
      </w:r>
    </w:p>
    <w:p>
      <w:pPr>
        <w:spacing w:line="360" w:lineRule="auto"/>
        <w:ind w:firstLine="422" w:firstLineChars="200"/>
        <w:rPr>
          <w:rFonts w:ascii="宋体" w:hAnsi="宋体" w:cs="宋体"/>
          <w:b/>
          <w:bCs/>
          <w:szCs w:val="21"/>
        </w:rPr>
      </w:pPr>
      <w:r>
        <w:rPr>
          <w:rFonts w:ascii="宋体" w:hAnsi="宋体" w:cs="宋体"/>
          <w:b/>
          <w:bCs/>
          <w:szCs w:val="21"/>
        </w:rPr>
        <w:t>pT</w:t>
      </w:r>
      <w:r>
        <w:rPr>
          <w:rFonts w:ascii="宋体" w:hAnsi="宋体" w:cs="宋体"/>
          <w:b/>
          <w:bCs/>
          <w:szCs w:val="21"/>
          <w:vertAlign w:val="subscript"/>
        </w:rPr>
        <w:t>4</w:t>
      </w:r>
      <w:r>
        <w:rPr>
          <w:rFonts w:ascii="宋体" w:hAnsi="宋体" w:cs="宋体"/>
          <w:b/>
          <w:bCs/>
          <w:szCs w:val="21"/>
        </w:rPr>
        <w:t>：大体侵犯甲状腺外带状肌外</w:t>
      </w:r>
    </w:p>
    <w:p>
      <w:pPr>
        <w:spacing w:line="360" w:lineRule="auto"/>
        <w:ind w:firstLine="422" w:firstLineChars="200"/>
        <w:rPr>
          <w:rFonts w:ascii="宋体" w:hAnsi="宋体" w:cs="宋体"/>
          <w:b/>
          <w:bCs/>
          <w:szCs w:val="21"/>
        </w:rPr>
      </w:pPr>
      <w:r>
        <w:rPr>
          <w:rFonts w:ascii="宋体" w:hAnsi="宋体" w:cs="宋体"/>
          <w:b/>
          <w:bCs/>
          <w:szCs w:val="21"/>
        </w:rPr>
        <w:t>pT</w:t>
      </w:r>
      <w:r>
        <w:rPr>
          <w:rFonts w:ascii="宋体" w:hAnsi="宋体" w:cs="宋体"/>
          <w:b/>
          <w:bCs/>
          <w:szCs w:val="21"/>
          <w:vertAlign w:val="subscript"/>
        </w:rPr>
        <w:t>4a</w:t>
      </w:r>
      <w:r>
        <w:rPr>
          <w:rFonts w:ascii="宋体" w:hAnsi="宋体" w:cs="宋体"/>
          <w:b/>
          <w:bCs/>
          <w:szCs w:val="21"/>
        </w:rPr>
        <w:t>：侵犯喉、气管、食管、喉反神经及皮下软组织</w:t>
      </w:r>
    </w:p>
    <w:p>
      <w:pPr>
        <w:spacing w:line="360" w:lineRule="auto"/>
        <w:ind w:firstLine="422" w:firstLineChars="200"/>
        <w:rPr>
          <w:rFonts w:ascii="宋体" w:hAnsi="宋体" w:cs="宋体"/>
          <w:b/>
          <w:bCs/>
          <w:szCs w:val="21"/>
        </w:rPr>
      </w:pPr>
      <w:r>
        <w:rPr>
          <w:rFonts w:ascii="宋体" w:hAnsi="宋体" w:cs="宋体"/>
          <w:b/>
          <w:bCs/>
          <w:szCs w:val="21"/>
        </w:rPr>
        <w:t>pT</w:t>
      </w:r>
      <w:r>
        <w:rPr>
          <w:rFonts w:ascii="宋体" w:hAnsi="宋体" w:cs="宋体"/>
          <w:b/>
          <w:bCs/>
          <w:szCs w:val="21"/>
          <w:vertAlign w:val="subscript"/>
        </w:rPr>
        <w:t>4b</w:t>
      </w:r>
      <w:r>
        <w:rPr>
          <w:rFonts w:ascii="宋体" w:hAnsi="宋体" w:cs="宋体"/>
          <w:b/>
          <w:bCs/>
          <w:szCs w:val="21"/>
        </w:rPr>
        <w:t>：侵犯椎前筋膜，或包裹颈动脉、纵隔血管</w:t>
      </w:r>
    </w:p>
    <w:p>
      <w:pPr>
        <w:spacing w:line="360" w:lineRule="auto"/>
        <w:ind w:firstLine="422" w:firstLineChars="200"/>
        <w:rPr>
          <w:rFonts w:ascii="宋体" w:hAnsi="宋体" w:cs="宋体"/>
          <w:b/>
          <w:bCs/>
          <w:szCs w:val="21"/>
        </w:rPr>
      </w:pPr>
      <w:r>
        <w:rPr>
          <w:rFonts w:ascii="宋体" w:hAnsi="宋体" w:cs="宋体"/>
          <w:b/>
          <w:bCs/>
          <w:szCs w:val="21"/>
        </w:rPr>
        <w:t>甲状腺髓样癌</w:t>
      </w:r>
    </w:p>
    <w:p>
      <w:pPr>
        <w:spacing w:line="360" w:lineRule="auto"/>
        <w:ind w:firstLine="422" w:firstLineChars="200"/>
        <w:rPr>
          <w:rFonts w:ascii="宋体" w:hAnsi="宋体" w:cs="宋体"/>
          <w:b/>
          <w:bCs/>
          <w:szCs w:val="21"/>
        </w:rPr>
      </w:pPr>
      <w:r>
        <w:rPr>
          <w:rFonts w:ascii="宋体" w:hAnsi="宋体" w:cs="宋体"/>
          <w:b/>
          <w:bCs/>
          <w:szCs w:val="21"/>
        </w:rPr>
        <w:t>pT</w:t>
      </w:r>
      <w:r>
        <w:rPr>
          <w:rFonts w:ascii="宋体" w:hAnsi="宋体" w:cs="宋体"/>
          <w:b/>
          <w:bCs/>
          <w:szCs w:val="21"/>
          <w:vertAlign w:val="subscript"/>
        </w:rPr>
        <w:t>X</w:t>
      </w:r>
      <w:r>
        <w:rPr>
          <w:rFonts w:ascii="宋体" w:hAnsi="宋体" w:cs="宋体"/>
          <w:b/>
          <w:bCs/>
          <w:szCs w:val="21"/>
        </w:rPr>
        <w:t>：原发肿瘤不能评估</w:t>
      </w:r>
    </w:p>
    <w:p>
      <w:pPr>
        <w:spacing w:line="360" w:lineRule="auto"/>
        <w:ind w:firstLine="422" w:firstLineChars="200"/>
        <w:rPr>
          <w:rFonts w:ascii="宋体" w:hAnsi="宋体" w:cs="宋体"/>
          <w:b/>
          <w:bCs/>
          <w:szCs w:val="21"/>
        </w:rPr>
      </w:pPr>
      <w:r>
        <w:rPr>
          <w:rFonts w:ascii="宋体" w:hAnsi="宋体" w:cs="宋体"/>
          <w:b/>
          <w:bCs/>
          <w:szCs w:val="21"/>
        </w:rPr>
        <w:t>pT</w:t>
      </w:r>
      <w:r>
        <w:rPr>
          <w:rFonts w:ascii="宋体" w:hAnsi="宋体" w:cs="宋体"/>
          <w:b/>
          <w:bCs/>
          <w:szCs w:val="21"/>
          <w:vertAlign w:val="subscript"/>
        </w:rPr>
        <w:t>0</w:t>
      </w:r>
      <w:r>
        <w:rPr>
          <w:rFonts w:ascii="宋体" w:hAnsi="宋体" w:cs="宋体"/>
          <w:b/>
          <w:bCs/>
          <w:szCs w:val="21"/>
        </w:rPr>
        <w:t>：无肿瘤证据</w:t>
      </w:r>
    </w:p>
    <w:p>
      <w:pPr>
        <w:spacing w:line="360" w:lineRule="auto"/>
        <w:ind w:firstLine="422" w:firstLineChars="200"/>
        <w:rPr>
          <w:rFonts w:ascii="宋体" w:hAnsi="宋体" w:cs="宋体"/>
          <w:b/>
          <w:bCs/>
          <w:szCs w:val="21"/>
        </w:rPr>
      </w:pPr>
      <w:r>
        <w:rPr>
          <w:rFonts w:ascii="宋体" w:hAnsi="宋体" w:cs="宋体"/>
          <w:b/>
          <w:bCs/>
          <w:szCs w:val="21"/>
        </w:rPr>
        <w:t>pT</w:t>
      </w:r>
      <w:r>
        <w:rPr>
          <w:rFonts w:ascii="宋体" w:hAnsi="宋体" w:cs="宋体"/>
          <w:b/>
          <w:bCs/>
          <w:szCs w:val="21"/>
          <w:vertAlign w:val="subscript"/>
        </w:rPr>
        <w:t>1</w:t>
      </w:r>
      <w:r>
        <w:rPr>
          <w:rFonts w:ascii="宋体" w:hAnsi="宋体" w:cs="宋体"/>
          <w:b/>
          <w:bCs/>
          <w:szCs w:val="21"/>
        </w:rPr>
        <w:t>：肿瘤局限在甲状腺内，最大径≤2cm</w:t>
      </w:r>
    </w:p>
    <w:p>
      <w:pPr>
        <w:spacing w:line="360" w:lineRule="auto"/>
        <w:ind w:firstLine="843" w:firstLineChars="400"/>
        <w:rPr>
          <w:rFonts w:ascii="宋体" w:hAnsi="宋体" w:cs="宋体"/>
          <w:b/>
          <w:bCs/>
          <w:szCs w:val="21"/>
        </w:rPr>
      </w:pPr>
      <w:r>
        <w:rPr>
          <w:rFonts w:ascii="宋体" w:hAnsi="宋体" w:cs="宋体"/>
          <w:b/>
          <w:bCs/>
          <w:szCs w:val="21"/>
        </w:rPr>
        <w:t>T</w:t>
      </w:r>
      <w:r>
        <w:rPr>
          <w:rFonts w:ascii="宋体" w:hAnsi="宋体" w:cs="宋体"/>
          <w:b/>
          <w:bCs/>
          <w:szCs w:val="21"/>
          <w:vertAlign w:val="subscript"/>
        </w:rPr>
        <w:t>1a</w:t>
      </w:r>
      <w:r>
        <w:rPr>
          <w:rFonts w:ascii="宋体" w:hAnsi="宋体" w:cs="宋体"/>
          <w:b/>
          <w:bCs/>
          <w:szCs w:val="21"/>
        </w:rPr>
        <w:t>肿瘤最大径≤1cm</w:t>
      </w:r>
    </w:p>
    <w:p>
      <w:pPr>
        <w:spacing w:line="360" w:lineRule="auto"/>
        <w:ind w:firstLine="843" w:firstLineChars="400"/>
        <w:rPr>
          <w:rFonts w:ascii="宋体" w:hAnsi="宋体" w:cs="宋体"/>
          <w:b/>
          <w:bCs/>
          <w:szCs w:val="21"/>
        </w:rPr>
      </w:pPr>
      <w:r>
        <w:rPr>
          <w:rFonts w:ascii="宋体" w:hAnsi="宋体" w:cs="宋体"/>
          <w:b/>
          <w:bCs/>
          <w:szCs w:val="21"/>
        </w:rPr>
        <w:t>T</w:t>
      </w:r>
      <w:r>
        <w:rPr>
          <w:rFonts w:ascii="宋体" w:hAnsi="宋体" w:cs="宋体"/>
          <w:b/>
          <w:bCs/>
          <w:szCs w:val="21"/>
          <w:vertAlign w:val="subscript"/>
        </w:rPr>
        <w:t>1b</w:t>
      </w:r>
      <w:r>
        <w:rPr>
          <w:rFonts w:ascii="宋体" w:hAnsi="宋体" w:cs="宋体"/>
          <w:b/>
          <w:bCs/>
          <w:szCs w:val="21"/>
        </w:rPr>
        <w:t>肿瘤最大径＞1cm，≤2cm</w:t>
      </w:r>
    </w:p>
    <w:p>
      <w:pPr>
        <w:spacing w:line="360" w:lineRule="auto"/>
        <w:ind w:firstLine="422" w:firstLineChars="200"/>
        <w:rPr>
          <w:rFonts w:ascii="宋体" w:hAnsi="宋体" w:cs="宋体"/>
          <w:b/>
          <w:bCs/>
          <w:szCs w:val="21"/>
        </w:rPr>
      </w:pPr>
      <w:r>
        <w:rPr>
          <w:rFonts w:ascii="宋体" w:hAnsi="宋体" w:cs="宋体"/>
          <w:b/>
          <w:bCs/>
          <w:szCs w:val="21"/>
        </w:rPr>
        <w:t>pT</w:t>
      </w:r>
      <w:r>
        <w:rPr>
          <w:rFonts w:ascii="宋体" w:hAnsi="宋体" w:cs="宋体"/>
          <w:b/>
          <w:bCs/>
          <w:szCs w:val="21"/>
          <w:vertAlign w:val="subscript"/>
        </w:rPr>
        <w:t>2</w:t>
      </w:r>
      <w:r>
        <w:rPr>
          <w:rFonts w:ascii="宋体" w:hAnsi="宋体" w:cs="宋体"/>
          <w:b/>
          <w:bCs/>
          <w:szCs w:val="21"/>
        </w:rPr>
        <w:t>：肿瘤2～4cm</w:t>
      </w:r>
    </w:p>
    <w:p>
      <w:pPr>
        <w:spacing w:line="360" w:lineRule="auto"/>
        <w:ind w:firstLine="422" w:firstLineChars="200"/>
        <w:rPr>
          <w:rFonts w:ascii="宋体" w:hAnsi="宋体" w:cs="宋体"/>
          <w:b/>
          <w:bCs/>
          <w:szCs w:val="21"/>
        </w:rPr>
      </w:pPr>
      <w:r>
        <w:rPr>
          <w:rFonts w:ascii="宋体" w:hAnsi="宋体" w:cs="宋体"/>
          <w:b/>
          <w:bCs/>
          <w:szCs w:val="21"/>
        </w:rPr>
        <w:t>pT</w:t>
      </w:r>
      <w:r>
        <w:rPr>
          <w:rFonts w:ascii="宋体" w:hAnsi="宋体" w:cs="宋体"/>
          <w:b/>
          <w:bCs/>
          <w:szCs w:val="21"/>
          <w:vertAlign w:val="subscript"/>
        </w:rPr>
        <w:t>3</w:t>
      </w:r>
      <w:r>
        <w:rPr>
          <w:rFonts w:ascii="宋体" w:hAnsi="宋体" w:cs="宋体"/>
          <w:b/>
          <w:bCs/>
          <w:szCs w:val="21"/>
        </w:rPr>
        <w:t>：肿瘤&gt;4cm，局限于甲状腺内或大体侵犯甲状腺外带状肌</w:t>
      </w:r>
    </w:p>
    <w:p>
      <w:pPr>
        <w:spacing w:line="360" w:lineRule="auto"/>
        <w:ind w:firstLine="422" w:firstLineChars="200"/>
        <w:rPr>
          <w:rFonts w:ascii="宋体" w:hAnsi="宋体" w:cs="宋体"/>
          <w:b/>
          <w:bCs/>
          <w:szCs w:val="21"/>
        </w:rPr>
      </w:pPr>
      <w:r>
        <w:rPr>
          <w:rFonts w:ascii="宋体" w:hAnsi="宋体" w:cs="宋体"/>
          <w:b/>
          <w:bCs/>
          <w:szCs w:val="21"/>
        </w:rPr>
        <w:t>pT</w:t>
      </w:r>
      <w:r>
        <w:rPr>
          <w:rFonts w:ascii="宋体" w:hAnsi="宋体" w:cs="宋体"/>
          <w:b/>
          <w:bCs/>
          <w:szCs w:val="21"/>
          <w:vertAlign w:val="subscript"/>
        </w:rPr>
        <w:t>3a</w:t>
      </w:r>
      <w:r>
        <w:rPr>
          <w:rFonts w:ascii="宋体" w:hAnsi="宋体" w:cs="宋体"/>
          <w:b/>
          <w:bCs/>
          <w:szCs w:val="21"/>
        </w:rPr>
        <w:t>：肿瘤&gt;4cm，局限于甲状腺内</w:t>
      </w:r>
    </w:p>
    <w:p>
      <w:pPr>
        <w:spacing w:line="360" w:lineRule="auto"/>
        <w:ind w:firstLine="422" w:firstLineChars="200"/>
        <w:rPr>
          <w:rFonts w:ascii="宋体" w:hAnsi="宋体" w:cs="宋体"/>
          <w:b/>
          <w:bCs/>
          <w:szCs w:val="21"/>
        </w:rPr>
      </w:pPr>
      <w:r>
        <w:rPr>
          <w:rFonts w:ascii="宋体" w:hAnsi="宋体" w:cs="宋体"/>
          <w:b/>
          <w:bCs/>
          <w:szCs w:val="21"/>
        </w:rPr>
        <w:t>pT</w:t>
      </w:r>
      <w:r>
        <w:rPr>
          <w:rFonts w:ascii="宋体" w:hAnsi="宋体" w:cs="宋体"/>
          <w:b/>
          <w:bCs/>
          <w:szCs w:val="21"/>
          <w:vertAlign w:val="subscript"/>
        </w:rPr>
        <w:t>3b</w:t>
      </w:r>
      <w:r>
        <w:rPr>
          <w:rFonts w:ascii="宋体" w:hAnsi="宋体" w:cs="宋体"/>
          <w:b/>
          <w:bCs/>
          <w:szCs w:val="21"/>
        </w:rPr>
        <w:t>：大体侵犯甲状腺外带状肌，无论肿瘤大小</w:t>
      </w:r>
    </w:p>
    <w:p>
      <w:pPr>
        <w:spacing w:line="360" w:lineRule="auto"/>
        <w:ind w:firstLine="843" w:firstLineChars="400"/>
        <w:rPr>
          <w:rFonts w:ascii="宋体" w:hAnsi="宋体" w:cs="宋体"/>
          <w:b/>
          <w:bCs/>
          <w:szCs w:val="21"/>
        </w:rPr>
      </w:pPr>
      <w:r>
        <w:rPr>
          <w:rFonts w:ascii="宋体" w:hAnsi="宋体" w:cs="宋体"/>
          <w:b/>
          <w:bCs/>
          <w:szCs w:val="21"/>
        </w:rPr>
        <w:t>带状肌包括：胸骨舌骨肌、胸骨甲状肌、甲状舌骨肌、肩胛舌骨肌</w:t>
      </w:r>
    </w:p>
    <w:p>
      <w:pPr>
        <w:spacing w:line="360" w:lineRule="auto"/>
        <w:ind w:firstLine="422" w:firstLineChars="200"/>
        <w:rPr>
          <w:rFonts w:ascii="宋体" w:hAnsi="宋体" w:cs="宋体"/>
          <w:b/>
          <w:bCs/>
          <w:szCs w:val="21"/>
        </w:rPr>
      </w:pPr>
      <w:r>
        <w:rPr>
          <w:rFonts w:ascii="宋体" w:hAnsi="宋体" w:cs="宋体"/>
          <w:b/>
          <w:bCs/>
          <w:szCs w:val="21"/>
        </w:rPr>
        <w:t>pT</w:t>
      </w:r>
      <w:r>
        <w:rPr>
          <w:rFonts w:ascii="宋体" w:hAnsi="宋体" w:cs="宋体"/>
          <w:b/>
          <w:bCs/>
          <w:szCs w:val="21"/>
          <w:vertAlign w:val="subscript"/>
        </w:rPr>
        <w:t>4</w:t>
      </w:r>
      <w:r>
        <w:rPr>
          <w:rFonts w:ascii="宋体" w:hAnsi="宋体" w:cs="宋体"/>
          <w:b/>
          <w:bCs/>
          <w:szCs w:val="21"/>
        </w:rPr>
        <w:t>：进展期病变</w:t>
      </w:r>
    </w:p>
    <w:p>
      <w:pPr>
        <w:spacing w:line="360" w:lineRule="auto"/>
        <w:ind w:firstLine="422" w:firstLineChars="200"/>
        <w:rPr>
          <w:rFonts w:ascii="宋体" w:hAnsi="宋体" w:cs="宋体"/>
          <w:b/>
          <w:bCs/>
          <w:szCs w:val="21"/>
        </w:rPr>
      </w:pPr>
      <w:r>
        <w:rPr>
          <w:rFonts w:ascii="宋体" w:hAnsi="宋体" w:cs="宋体"/>
          <w:b/>
          <w:bCs/>
          <w:szCs w:val="21"/>
        </w:rPr>
        <w:t>pT</w:t>
      </w:r>
      <w:r>
        <w:rPr>
          <w:rFonts w:ascii="宋体" w:hAnsi="宋体" w:cs="宋体"/>
          <w:b/>
          <w:bCs/>
          <w:szCs w:val="21"/>
          <w:vertAlign w:val="subscript"/>
        </w:rPr>
        <w:t>4a</w:t>
      </w:r>
      <w:r>
        <w:rPr>
          <w:rFonts w:ascii="宋体" w:hAnsi="宋体" w:cs="宋体"/>
          <w:b/>
          <w:bCs/>
          <w:szCs w:val="21"/>
        </w:rPr>
        <w:t>：中度进展，任何大小的肿瘤，侵犯甲状腺外颈部周围器官和软组织，如喉、气管、食管、喉反神经及皮下软组织</w:t>
      </w:r>
    </w:p>
    <w:p>
      <w:pPr>
        <w:spacing w:line="360" w:lineRule="auto"/>
        <w:ind w:firstLine="422" w:firstLineChars="200"/>
        <w:rPr>
          <w:rFonts w:ascii="宋体" w:hAnsi="宋体" w:cs="宋体"/>
          <w:b/>
          <w:bCs/>
          <w:szCs w:val="21"/>
        </w:rPr>
      </w:pPr>
      <w:r>
        <w:rPr>
          <w:rFonts w:ascii="宋体" w:hAnsi="宋体" w:cs="宋体"/>
          <w:b/>
          <w:bCs/>
          <w:szCs w:val="21"/>
        </w:rPr>
        <w:t>pT</w:t>
      </w:r>
      <w:r>
        <w:rPr>
          <w:rFonts w:ascii="宋体" w:hAnsi="宋体" w:cs="宋体"/>
          <w:b/>
          <w:bCs/>
          <w:szCs w:val="21"/>
          <w:vertAlign w:val="subscript"/>
        </w:rPr>
        <w:t>4b</w:t>
      </w:r>
      <w:r>
        <w:rPr>
          <w:rFonts w:ascii="宋体" w:hAnsi="宋体" w:cs="宋体"/>
          <w:b/>
          <w:bCs/>
          <w:szCs w:val="21"/>
        </w:rPr>
        <w:t>：重度进展，任何大小的肿瘤，侵犯椎前筋膜，或包裹颈动脉、纵隔血管</w:t>
      </w:r>
    </w:p>
    <w:p>
      <w:pPr>
        <w:spacing w:line="360" w:lineRule="auto"/>
        <w:ind w:firstLine="843" w:firstLineChars="400"/>
        <w:rPr>
          <w:rFonts w:ascii="宋体" w:hAnsi="宋体" w:cs="宋体"/>
          <w:b/>
          <w:bCs/>
          <w:szCs w:val="21"/>
        </w:rPr>
      </w:pPr>
      <w:r>
        <w:rPr>
          <w:rFonts w:ascii="宋体" w:hAnsi="宋体" w:cs="宋体"/>
          <w:b/>
          <w:bCs/>
          <w:szCs w:val="21"/>
        </w:rPr>
        <w:t>区域淋巴结：适用于所有甲状腺癌</w:t>
      </w:r>
    </w:p>
    <w:p>
      <w:pPr>
        <w:spacing w:line="360" w:lineRule="auto"/>
        <w:ind w:firstLine="422" w:firstLineChars="200"/>
        <w:rPr>
          <w:rFonts w:ascii="宋体" w:hAnsi="宋体" w:cs="宋体"/>
          <w:b/>
          <w:bCs/>
          <w:szCs w:val="21"/>
        </w:rPr>
      </w:pPr>
      <w:r>
        <w:rPr>
          <w:rFonts w:ascii="宋体" w:hAnsi="宋体" w:cs="宋体"/>
          <w:b/>
          <w:bCs/>
          <w:szCs w:val="21"/>
        </w:rPr>
        <w:t>pN</w:t>
      </w:r>
      <w:r>
        <w:rPr>
          <w:rFonts w:ascii="宋体" w:hAnsi="宋体" w:cs="宋体"/>
          <w:b/>
          <w:bCs/>
          <w:szCs w:val="21"/>
          <w:vertAlign w:val="subscript"/>
        </w:rPr>
        <w:t>x</w:t>
      </w:r>
      <w:r>
        <w:rPr>
          <w:rFonts w:ascii="宋体" w:hAnsi="宋体" w:cs="宋体"/>
          <w:b/>
          <w:bCs/>
          <w:szCs w:val="21"/>
        </w:rPr>
        <w:t>：区域淋巴结无法评估</w:t>
      </w:r>
    </w:p>
    <w:p>
      <w:pPr>
        <w:spacing w:line="360" w:lineRule="auto"/>
        <w:ind w:firstLine="422" w:firstLineChars="200"/>
        <w:rPr>
          <w:rFonts w:ascii="宋体" w:hAnsi="宋体" w:cs="宋体"/>
          <w:b/>
          <w:bCs/>
          <w:szCs w:val="21"/>
        </w:rPr>
      </w:pPr>
      <w:r>
        <w:rPr>
          <w:rFonts w:ascii="宋体" w:hAnsi="宋体" w:cs="宋体"/>
          <w:b/>
          <w:bCs/>
          <w:szCs w:val="21"/>
        </w:rPr>
        <w:t>pN</w:t>
      </w:r>
      <w:r>
        <w:rPr>
          <w:rFonts w:ascii="宋体" w:hAnsi="宋体" w:cs="宋体"/>
          <w:b/>
          <w:bCs/>
          <w:szCs w:val="21"/>
          <w:vertAlign w:val="subscript"/>
        </w:rPr>
        <w:t>0</w:t>
      </w:r>
      <w:r>
        <w:rPr>
          <w:rFonts w:ascii="宋体" w:hAnsi="宋体" w:cs="宋体"/>
          <w:b/>
          <w:bCs/>
          <w:szCs w:val="21"/>
        </w:rPr>
        <w:t>：无淋巴结转移证据</w:t>
      </w:r>
    </w:p>
    <w:p>
      <w:pPr>
        <w:spacing w:line="360" w:lineRule="auto"/>
        <w:ind w:firstLine="422" w:firstLineChars="200"/>
        <w:rPr>
          <w:rFonts w:ascii="宋体" w:hAnsi="宋体" w:cs="宋体"/>
          <w:b/>
          <w:bCs/>
          <w:szCs w:val="21"/>
        </w:rPr>
      </w:pPr>
      <w:r>
        <w:rPr>
          <w:rFonts w:ascii="宋体" w:hAnsi="宋体" w:cs="宋体"/>
          <w:b/>
          <w:bCs/>
          <w:szCs w:val="21"/>
        </w:rPr>
        <w:t>pN</w:t>
      </w:r>
      <w:r>
        <w:rPr>
          <w:rFonts w:ascii="宋体" w:hAnsi="宋体" w:cs="宋体"/>
          <w:b/>
          <w:bCs/>
          <w:szCs w:val="21"/>
          <w:vertAlign w:val="subscript"/>
        </w:rPr>
        <w:t>1</w:t>
      </w:r>
      <w:r>
        <w:rPr>
          <w:rFonts w:ascii="宋体" w:hAnsi="宋体" w:cs="宋体"/>
          <w:b/>
          <w:bCs/>
          <w:szCs w:val="21"/>
        </w:rPr>
        <w:t>：区域淋巴结转移</w:t>
      </w:r>
    </w:p>
    <w:p>
      <w:pPr>
        <w:spacing w:line="360" w:lineRule="auto"/>
        <w:ind w:firstLine="422" w:firstLineChars="200"/>
        <w:rPr>
          <w:rFonts w:ascii="宋体" w:hAnsi="宋体" w:cs="宋体"/>
          <w:b/>
          <w:bCs/>
          <w:szCs w:val="21"/>
        </w:rPr>
      </w:pPr>
      <w:r>
        <w:rPr>
          <w:rFonts w:ascii="宋体" w:hAnsi="宋体" w:cs="宋体"/>
          <w:b/>
          <w:bCs/>
          <w:szCs w:val="21"/>
        </w:rPr>
        <w:t>pN</w:t>
      </w:r>
      <w:r>
        <w:rPr>
          <w:rFonts w:ascii="宋体" w:hAnsi="宋体" w:cs="宋体"/>
          <w:b/>
          <w:bCs/>
          <w:szCs w:val="21"/>
          <w:vertAlign w:val="subscript"/>
        </w:rPr>
        <w:t>1a</w:t>
      </w:r>
      <w:r>
        <w:rPr>
          <w:rFonts w:ascii="宋体" w:hAnsi="宋体" w:cs="宋体"/>
          <w:b/>
          <w:bCs/>
          <w:szCs w:val="21"/>
        </w:rPr>
        <w:t>：转移至Ⅵ、Ⅶ区（包括气管旁、气管前、喉前/Delphian或上纵隔）淋巴结，可以为单侧或双侧。</w:t>
      </w:r>
    </w:p>
    <w:p>
      <w:pPr>
        <w:spacing w:line="360" w:lineRule="auto"/>
        <w:ind w:firstLine="422" w:firstLineChars="200"/>
        <w:rPr>
          <w:rFonts w:ascii="宋体" w:hAnsi="宋体" w:cs="宋体"/>
          <w:b/>
          <w:bCs/>
          <w:szCs w:val="21"/>
        </w:rPr>
      </w:pPr>
      <w:r>
        <w:rPr>
          <w:rFonts w:ascii="宋体" w:hAnsi="宋体" w:cs="宋体"/>
          <w:b/>
          <w:bCs/>
          <w:szCs w:val="21"/>
        </w:rPr>
        <w:t>pN</w:t>
      </w:r>
      <w:r>
        <w:rPr>
          <w:rFonts w:ascii="宋体" w:hAnsi="宋体" w:cs="宋体"/>
          <w:b/>
          <w:bCs/>
          <w:szCs w:val="21"/>
          <w:vertAlign w:val="subscript"/>
        </w:rPr>
        <w:t>1b</w:t>
      </w:r>
      <w:r>
        <w:rPr>
          <w:rFonts w:ascii="宋体" w:hAnsi="宋体" w:cs="宋体"/>
          <w:b/>
          <w:bCs/>
          <w:szCs w:val="21"/>
        </w:rPr>
        <w:t>：单侧、双侧或对侧颈淋巴结转移（包括Ⅰ、Ⅱ、Ⅲ、Ⅳ或Ⅴ区）淋巴结或咽后淋巴结转移。</w:t>
      </w:r>
    </w:p>
    <w:p>
      <w:pPr>
        <w:spacing w:line="360" w:lineRule="auto"/>
        <w:ind w:firstLine="422" w:firstLineChars="200"/>
        <w:rPr>
          <w:rFonts w:ascii="宋体" w:hAnsi="宋体" w:cs="宋体"/>
          <w:b/>
          <w:bCs/>
          <w:szCs w:val="21"/>
        </w:rPr>
      </w:pPr>
      <w:r>
        <w:rPr>
          <w:rFonts w:ascii="宋体" w:hAnsi="宋体" w:cs="宋体"/>
          <w:b/>
          <w:bCs/>
          <w:szCs w:val="21"/>
        </w:rPr>
        <w:t>远处转移：适用于所有甲状腺癌</w:t>
      </w:r>
    </w:p>
    <w:p>
      <w:pPr>
        <w:spacing w:line="360" w:lineRule="auto"/>
        <w:ind w:firstLine="422" w:firstLineChars="200"/>
        <w:rPr>
          <w:rFonts w:ascii="宋体" w:hAnsi="宋体" w:cs="宋体"/>
          <w:b/>
          <w:bCs/>
          <w:szCs w:val="21"/>
        </w:rPr>
      </w:pPr>
      <w:r>
        <w:rPr>
          <w:rFonts w:ascii="宋体" w:hAnsi="宋体" w:cs="宋体"/>
          <w:b/>
          <w:bCs/>
          <w:szCs w:val="21"/>
        </w:rPr>
        <w:t>M</w:t>
      </w:r>
      <w:r>
        <w:rPr>
          <w:rFonts w:ascii="宋体" w:hAnsi="宋体" w:cs="宋体"/>
          <w:b/>
          <w:bCs/>
          <w:szCs w:val="21"/>
          <w:vertAlign w:val="subscript"/>
        </w:rPr>
        <w:t>0</w:t>
      </w:r>
      <w:r>
        <w:rPr>
          <w:rFonts w:ascii="宋体" w:hAnsi="宋体" w:cs="宋体"/>
          <w:b/>
          <w:bCs/>
          <w:szCs w:val="21"/>
        </w:rPr>
        <w:t>：无远处转移</w:t>
      </w:r>
    </w:p>
    <w:p>
      <w:pPr>
        <w:spacing w:line="360" w:lineRule="auto"/>
        <w:ind w:firstLine="422" w:firstLineChars="200"/>
        <w:rPr>
          <w:rFonts w:ascii="宋体" w:hAnsi="宋体" w:cs="宋体"/>
          <w:b/>
          <w:bCs/>
          <w:szCs w:val="21"/>
        </w:rPr>
      </w:pPr>
      <w:r>
        <w:rPr>
          <w:rFonts w:ascii="宋体" w:hAnsi="宋体" w:cs="宋体"/>
          <w:b/>
          <w:bCs/>
          <w:szCs w:val="21"/>
        </w:rPr>
        <w:t>M</w:t>
      </w:r>
      <w:r>
        <w:rPr>
          <w:rFonts w:ascii="宋体" w:hAnsi="宋体" w:cs="宋体"/>
          <w:b/>
          <w:bCs/>
          <w:szCs w:val="21"/>
          <w:vertAlign w:val="subscript"/>
        </w:rPr>
        <w:t>1</w:t>
      </w:r>
      <w:r>
        <w:rPr>
          <w:rFonts w:ascii="宋体" w:hAnsi="宋体" w:cs="宋体"/>
          <w:b/>
          <w:bCs/>
          <w:szCs w:val="21"/>
        </w:rPr>
        <w:t>：有远处转移</w:t>
      </w: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130"/>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4"/>
          </w:tcPr>
          <w:p>
            <w:pPr>
              <w:spacing w:line="360" w:lineRule="auto"/>
              <w:rPr>
                <w:rFonts w:ascii="宋体" w:hAnsi="宋体" w:cs="宋体"/>
                <w:b/>
                <w:bCs/>
                <w:szCs w:val="21"/>
              </w:rPr>
            </w:pPr>
            <w:r>
              <w:rPr>
                <w:rFonts w:ascii="宋体" w:hAnsi="宋体" w:cs="宋体"/>
                <w:b/>
                <w:bCs/>
                <w:szCs w:val="21"/>
              </w:rPr>
              <w:t>乳头状或滤泡状癌（分化型）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22" w:type="dxa"/>
            <w:gridSpan w:val="4"/>
          </w:tcPr>
          <w:p>
            <w:pPr>
              <w:spacing w:line="360" w:lineRule="auto"/>
              <w:rPr>
                <w:rFonts w:ascii="宋体" w:hAnsi="宋体" w:cs="宋体"/>
                <w:b/>
                <w:bCs/>
                <w:szCs w:val="21"/>
              </w:rPr>
            </w:pPr>
            <w:r>
              <w:rPr>
                <w:rFonts w:ascii="宋体" w:hAnsi="宋体" w:cs="宋体"/>
                <w:b/>
                <w:bCs/>
                <w:szCs w:val="21"/>
              </w:rPr>
              <w:t>年龄＜55岁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30" w:type="dxa"/>
            <w:vAlign w:val="center"/>
          </w:tcPr>
          <w:p>
            <w:pPr>
              <w:spacing w:line="360" w:lineRule="auto"/>
              <w:rPr>
                <w:rFonts w:ascii="宋体" w:hAnsi="宋体" w:cs="宋体"/>
                <w:b/>
                <w:bCs/>
                <w:szCs w:val="21"/>
              </w:rPr>
            </w:pPr>
          </w:p>
        </w:tc>
        <w:tc>
          <w:tcPr>
            <w:tcW w:w="2130" w:type="dxa"/>
          </w:tcPr>
          <w:p>
            <w:pPr>
              <w:spacing w:line="360" w:lineRule="auto"/>
              <w:rPr>
                <w:rFonts w:ascii="宋体" w:hAnsi="宋体" w:cs="宋体"/>
                <w:b/>
                <w:bCs/>
                <w:szCs w:val="21"/>
              </w:rPr>
            </w:pPr>
            <w:r>
              <w:rPr>
                <w:rFonts w:ascii="宋体" w:hAnsi="宋体" w:cs="宋体"/>
                <w:b/>
                <w:bCs/>
                <w:szCs w:val="21"/>
              </w:rPr>
              <w:t>T</w:t>
            </w:r>
          </w:p>
        </w:tc>
        <w:tc>
          <w:tcPr>
            <w:tcW w:w="2131" w:type="dxa"/>
          </w:tcPr>
          <w:p>
            <w:pPr>
              <w:spacing w:line="360" w:lineRule="auto"/>
              <w:rPr>
                <w:rFonts w:ascii="宋体" w:hAnsi="宋体" w:cs="宋体"/>
                <w:b/>
                <w:bCs/>
                <w:szCs w:val="21"/>
              </w:rPr>
            </w:pPr>
            <w:r>
              <w:rPr>
                <w:rFonts w:hint="eastAsia" w:ascii="宋体" w:hAnsi="宋体" w:cs="宋体"/>
                <w:b/>
                <w:bCs/>
                <w:szCs w:val="21"/>
              </w:rPr>
              <w:t>N</w:t>
            </w:r>
          </w:p>
        </w:tc>
        <w:tc>
          <w:tcPr>
            <w:tcW w:w="2131" w:type="dxa"/>
          </w:tcPr>
          <w:p>
            <w:pPr>
              <w:spacing w:line="360" w:lineRule="auto"/>
              <w:rPr>
                <w:rFonts w:ascii="宋体" w:hAnsi="宋体" w:cs="宋体"/>
                <w:b/>
                <w:bCs/>
                <w:szCs w:val="21"/>
              </w:rPr>
            </w:pPr>
            <w:r>
              <w:rPr>
                <w:rFonts w:hint="eastAsia" w:ascii="宋体" w:hAnsi="宋体" w:cs="宋体"/>
                <w:b/>
                <w:bCs/>
                <w:szCs w:val="21"/>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trPr>
        <w:tc>
          <w:tcPr>
            <w:tcW w:w="2130" w:type="dxa"/>
            <w:vAlign w:val="center"/>
          </w:tcPr>
          <w:p>
            <w:pPr>
              <w:spacing w:line="360" w:lineRule="auto"/>
              <w:rPr>
                <w:rFonts w:ascii="宋体" w:hAnsi="宋体" w:cs="宋体"/>
                <w:b/>
                <w:bCs/>
                <w:szCs w:val="21"/>
              </w:rPr>
            </w:pPr>
            <w:r>
              <w:rPr>
                <w:rFonts w:ascii="宋体" w:hAnsi="宋体" w:cs="宋体"/>
                <w:b/>
                <w:bCs/>
                <w:szCs w:val="21"/>
              </w:rPr>
              <w:t>Ⅰ期</w:t>
            </w:r>
          </w:p>
        </w:tc>
        <w:tc>
          <w:tcPr>
            <w:tcW w:w="2130" w:type="dxa"/>
          </w:tcPr>
          <w:p>
            <w:pPr>
              <w:spacing w:line="360" w:lineRule="auto"/>
              <w:rPr>
                <w:rFonts w:ascii="宋体" w:hAnsi="宋体" w:cs="宋体"/>
                <w:b/>
                <w:bCs/>
                <w:szCs w:val="21"/>
              </w:rPr>
            </w:pPr>
            <w:r>
              <w:rPr>
                <w:rFonts w:ascii="宋体" w:hAnsi="宋体" w:cs="宋体"/>
                <w:b/>
                <w:bCs/>
                <w:szCs w:val="21"/>
              </w:rPr>
              <w:t>任何</w:t>
            </w:r>
          </w:p>
        </w:tc>
        <w:tc>
          <w:tcPr>
            <w:tcW w:w="2131" w:type="dxa"/>
          </w:tcPr>
          <w:p>
            <w:pPr>
              <w:spacing w:line="360" w:lineRule="auto"/>
              <w:rPr>
                <w:rFonts w:ascii="宋体" w:hAnsi="宋体" w:cs="宋体"/>
                <w:b/>
                <w:bCs/>
                <w:szCs w:val="21"/>
              </w:rPr>
            </w:pPr>
            <w:r>
              <w:rPr>
                <w:rFonts w:ascii="宋体" w:hAnsi="宋体" w:cs="宋体"/>
                <w:b/>
                <w:bCs/>
                <w:szCs w:val="21"/>
              </w:rPr>
              <w:t>任何</w:t>
            </w:r>
          </w:p>
        </w:tc>
        <w:tc>
          <w:tcPr>
            <w:tcW w:w="2131" w:type="dxa"/>
          </w:tcPr>
          <w:p>
            <w:pPr>
              <w:spacing w:line="360" w:lineRule="auto"/>
              <w:rPr>
                <w:rFonts w:ascii="宋体" w:hAnsi="宋体" w:cs="宋体"/>
                <w:b/>
                <w:bCs/>
                <w:szCs w:val="21"/>
              </w:rPr>
            </w:pPr>
            <w:r>
              <w:rPr>
                <w:rFonts w:hint="eastAsia" w:ascii="宋体" w:hAnsi="宋体" w:cs="宋体"/>
                <w:b/>
                <w:bCs/>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pPr>
              <w:spacing w:line="360" w:lineRule="auto"/>
              <w:rPr>
                <w:rFonts w:ascii="宋体" w:hAnsi="宋体" w:cs="宋体"/>
                <w:b/>
                <w:bCs/>
                <w:szCs w:val="21"/>
              </w:rPr>
            </w:pPr>
            <w:r>
              <w:rPr>
                <w:rFonts w:ascii="宋体" w:hAnsi="宋体" w:cs="宋体"/>
                <w:b/>
                <w:bCs/>
                <w:szCs w:val="21"/>
              </w:rPr>
              <w:t>Ⅱ期</w:t>
            </w:r>
          </w:p>
        </w:tc>
        <w:tc>
          <w:tcPr>
            <w:tcW w:w="2130" w:type="dxa"/>
          </w:tcPr>
          <w:p>
            <w:pPr>
              <w:spacing w:line="360" w:lineRule="auto"/>
              <w:rPr>
                <w:rFonts w:ascii="宋体" w:hAnsi="宋体" w:cs="宋体"/>
                <w:b/>
                <w:bCs/>
                <w:szCs w:val="21"/>
              </w:rPr>
            </w:pPr>
            <w:r>
              <w:rPr>
                <w:rFonts w:ascii="宋体" w:hAnsi="宋体" w:cs="宋体"/>
                <w:b/>
                <w:bCs/>
                <w:szCs w:val="21"/>
              </w:rPr>
              <w:t>任何</w:t>
            </w:r>
          </w:p>
        </w:tc>
        <w:tc>
          <w:tcPr>
            <w:tcW w:w="2131" w:type="dxa"/>
          </w:tcPr>
          <w:p>
            <w:pPr>
              <w:spacing w:line="360" w:lineRule="auto"/>
              <w:rPr>
                <w:rFonts w:ascii="宋体" w:hAnsi="宋体" w:cs="宋体"/>
                <w:b/>
                <w:bCs/>
                <w:szCs w:val="21"/>
              </w:rPr>
            </w:pPr>
            <w:r>
              <w:rPr>
                <w:rFonts w:ascii="宋体" w:hAnsi="宋体" w:cs="宋体"/>
                <w:b/>
                <w:bCs/>
                <w:szCs w:val="21"/>
              </w:rPr>
              <w:t>任何</w:t>
            </w:r>
          </w:p>
        </w:tc>
        <w:tc>
          <w:tcPr>
            <w:tcW w:w="2131" w:type="dxa"/>
          </w:tcPr>
          <w:p>
            <w:pPr>
              <w:spacing w:line="360" w:lineRule="auto"/>
              <w:rPr>
                <w:rFonts w:ascii="宋体" w:hAnsi="宋体" w:cs="宋体"/>
                <w:b/>
                <w:bCs/>
                <w:szCs w:val="21"/>
              </w:rPr>
            </w:pPr>
            <w:r>
              <w:rPr>
                <w:rFonts w:hint="eastAsia" w:ascii="宋体" w:hAnsi="宋体" w:cs="宋体"/>
                <w:b/>
                <w:bCs/>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4"/>
            <w:vAlign w:val="center"/>
          </w:tcPr>
          <w:p>
            <w:pPr>
              <w:spacing w:line="360" w:lineRule="auto"/>
              <w:rPr>
                <w:rFonts w:ascii="宋体" w:hAnsi="宋体" w:cs="宋体"/>
                <w:b/>
                <w:bCs/>
                <w:szCs w:val="21"/>
              </w:rPr>
            </w:pPr>
            <w:r>
              <w:rPr>
                <w:rFonts w:ascii="宋体" w:hAnsi="宋体" w:cs="宋体"/>
                <w:b/>
                <w:bCs/>
                <w:szCs w:val="21"/>
              </w:rPr>
              <w:t>年龄≥55岁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restart"/>
            <w:vAlign w:val="center"/>
          </w:tcPr>
          <w:p>
            <w:pPr>
              <w:spacing w:line="360" w:lineRule="auto"/>
              <w:rPr>
                <w:rFonts w:ascii="宋体" w:hAnsi="宋体" w:cs="宋体"/>
                <w:b/>
                <w:bCs/>
                <w:szCs w:val="21"/>
              </w:rPr>
            </w:pPr>
            <w:r>
              <w:rPr>
                <w:rFonts w:ascii="宋体" w:hAnsi="宋体" w:cs="宋体"/>
                <w:b/>
                <w:bCs/>
                <w:szCs w:val="21"/>
              </w:rPr>
              <w:t>Ⅰ期</w:t>
            </w:r>
          </w:p>
        </w:tc>
        <w:tc>
          <w:tcPr>
            <w:tcW w:w="2130" w:type="dxa"/>
          </w:tcPr>
          <w:p>
            <w:pPr>
              <w:spacing w:line="360" w:lineRule="auto"/>
              <w:rPr>
                <w:rFonts w:ascii="宋体" w:hAnsi="宋体" w:cs="宋体"/>
                <w:b/>
                <w:bCs/>
                <w:szCs w:val="21"/>
              </w:rPr>
            </w:pPr>
            <w:r>
              <w:rPr>
                <w:rFonts w:ascii="宋体" w:hAnsi="宋体" w:cs="宋体"/>
                <w:b/>
                <w:bCs/>
                <w:szCs w:val="21"/>
              </w:rPr>
              <w:t>1</w:t>
            </w:r>
          </w:p>
        </w:tc>
        <w:tc>
          <w:tcPr>
            <w:tcW w:w="2131" w:type="dxa"/>
          </w:tcPr>
          <w:p>
            <w:pPr>
              <w:spacing w:line="360" w:lineRule="auto"/>
              <w:rPr>
                <w:rFonts w:ascii="宋体" w:hAnsi="宋体" w:cs="宋体"/>
                <w:b/>
                <w:bCs/>
                <w:szCs w:val="21"/>
              </w:rPr>
            </w:pPr>
            <w:r>
              <w:rPr>
                <w:rFonts w:ascii="宋体" w:hAnsi="宋体" w:cs="宋体"/>
                <w:b/>
                <w:bCs/>
                <w:szCs w:val="21"/>
              </w:rPr>
              <w:t>0/x</w:t>
            </w:r>
          </w:p>
        </w:tc>
        <w:tc>
          <w:tcPr>
            <w:tcW w:w="2131" w:type="dxa"/>
          </w:tcPr>
          <w:p>
            <w:pPr>
              <w:spacing w:line="360" w:lineRule="auto"/>
              <w:rPr>
                <w:rFonts w:ascii="宋体" w:hAnsi="宋体" w:cs="宋体"/>
                <w:b/>
                <w:bCs/>
                <w:szCs w:val="21"/>
              </w:rPr>
            </w:pPr>
            <w:r>
              <w:rPr>
                <w:rFonts w:hint="eastAsia" w:ascii="宋体" w:hAnsi="宋体" w:cs="宋体"/>
                <w:b/>
                <w:bCs/>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continue"/>
            <w:vAlign w:val="center"/>
          </w:tcPr>
          <w:p>
            <w:pPr>
              <w:spacing w:line="360" w:lineRule="auto"/>
              <w:rPr>
                <w:rFonts w:ascii="宋体" w:hAnsi="宋体" w:cs="宋体"/>
                <w:b/>
                <w:bCs/>
                <w:szCs w:val="21"/>
              </w:rPr>
            </w:pPr>
          </w:p>
        </w:tc>
        <w:tc>
          <w:tcPr>
            <w:tcW w:w="2130" w:type="dxa"/>
          </w:tcPr>
          <w:p>
            <w:pPr>
              <w:spacing w:line="360" w:lineRule="auto"/>
              <w:rPr>
                <w:rFonts w:ascii="宋体" w:hAnsi="宋体" w:cs="宋体"/>
                <w:b/>
                <w:bCs/>
                <w:szCs w:val="21"/>
              </w:rPr>
            </w:pPr>
            <w:r>
              <w:rPr>
                <w:rFonts w:hint="eastAsia" w:ascii="宋体" w:hAnsi="宋体" w:cs="宋体"/>
                <w:b/>
                <w:bCs/>
                <w:szCs w:val="21"/>
              </w:rPr>
              <w:t>2</w:t>
            </w:r>
          </w:p>
        </w:tc>
        <w:tc>
          <w:tcPr>
            <w:tcW w:w="2131" w:type="dxa"/>
          </w:tcPr>
          <w:p>
            <w:pPr>
              <w:spacing w:line="360" w:lineRule="auto"/>
              <w:rPr>
                <w:rFonts w:ascii="宋体" w:hAnsi="宋体" w:cs="宋体"/>
                <w:b/>
                <w:bCs/>
                <w:szCs w:val="21"/>
              </w:rPr>
            </w:pPr>
            <w:r>
              <w:rPr>
                <w:rFonts w:ascii="宋体" w:hAnsi="宋体" w:cs="宋体"/>
                <w:b/>
                <w:bCs/>
                <w:szCs w:val="21"/>
              </w:rPr>
              <w:t>0/x</w:t>
            </w:r>
          </w:p>
        </w:tc>
        <w:tc>
          <w:tcPr>
            <w:tcW w:w="2131" w:type="dxa"/>
          </w:tcPr>
          <w:p>
            <w:pPr>
              <w:spacing w:line="360" w:lineRule="auto"/>
              <w:rPr>
                <w:rFonts w:ascii="宋体" w:hAnsi="宋体" w:cs="宋体"/>
                <w:b/>
                <w:bCs/>
                <w:szCs w:val="21"/>
              </w:rPr>
            </w:pPr>
            <w:r>
              <w:rPr>
                <w:rFonts w:hint="eastAsia" w:ascii="宋体" w:hAnsi="宋体" w:cs="宋体"/>
                <w:b/>
                <w:bCs/>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restart"/>
            <w:vAlign w:val="center"/>
          </w:tcPr>
          <w:p>
            <w:pPr>
              <w:spacing w:line="360" w:lineRule="auto"/>
              <w:rPr>
                <w:rFonts w:ascii="宋体" w:hAnsi="宋体" w:cs="宋体"/>
                <w:b/>
                <w:bCs/>
                <w:szCs w:val="21"/>
              </w:rPr>
            </w:pPr>
            <w:r>
              <w:rPr>
                <w:rFonts w:ascii="宋体" w:hAnsi="宋体" w:cs="宋体"/>
                <w:b/>
                <w:bCs/>
                <w:szCs w:val="21"/>
              </w:rPr>
              <w:t>Ⅱ期</w:t>
            </w:r>
          </w:p>
        </w:tc>
        <w:tc>
          <w:tcPr>
            <w:tcW w:w="2130" w:type="dxa"/>
          </w:tcPr>
          <w:p>
            <w:pPr>
              <w:spacing w:line="360" w:lineRule="auto"/>
              <w:rPr>
                <w:rFonts w:ascii="宋体" w:hAnsi="宋体" w:cs="宋体"/>
                <w:b/>
                <w:bCs/>
                <w:szCs w:val="21"/>
              </w:rPr>
            </w:pPr>
            <w:r>
              <w:rPr>
                <w:rFonts w:ascii="宋体" w:hAnsi="宋体" w:cs="宋体"/>
                <w:b/>
                <w:bCs/>
                <w:szCs w:val="21"/>
              </w:rPr>
              <w:t>1～2</w:t>
            </w:r>
          </w:p>
        </w:tc>
        <w:tc>
          <w:tcPr>
            <w:tcW w:w="2131" w:type="dxa"/>
          </w:tcPr>
          <w:p>
            <w:pPr>
              <w:spacing w:line="360" w:lineRule="auto"/>
              <w:rPr>
                <w:rFonts w:ascii="宋体" w:hAnsi="宋体" w:cs="宋体"/>
                <w:b/>
                <w:bCs/>
                <w:szCs w:val="21"/>
              </w:rPr>
            </w:pPr>
            <w:r>
              <w:rPr>
                <w:rFonts w:hint="eastAsia" w:ascii="宋体" w:hAnsi="宋体" w:cs="宋体"/>
                <w:b/>
                <w:bCs/>
                <w:szCs w:val="21"/>
              </w:rPr>
              <w:t>1</w:t>
            </w:r>
          </w:p>
        </w:tc>
        <w:tc>
          <w:tcPr>
            <w:tcW w:w="2131" w:type="dxa"/>
          </w:tcPr>
          <w:p>
            <w:pPr>
              <w:spacing w:line="360" w:lineRule="auto"/>
              <w:rPr>
                <w:rFonts w:ascii="宋体" w:hAnsi="宋体" w:cs="宋体"/>
                <w:b/>
                <w:bCs/>
                <w:szCs w:val="21"/>
              </w:rPr>
            </w:pPr>
            <w:r>
              <w:rPr>
                <w:rFonts w:hint="eastAsia" w:ascii="宋体" w:hAnsi="宋体" w:cs="宋体"/>
                <w:b/>
                <w:bCs/>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continue"/>
            <w:vAlign w:val="center"/>
          </w:tcPr>
          <w:p>
            <w:pPr>
              <w:spacing w:line="360" w:lineRule="auto"/>
              <w:rPr>
                <w:rFonts w:ascii="宋体" w:hAnsi="宋体" w:cs="宋体"/>
                <w:b/>
                <w:bCs/>
                <w:szCs w:val="21"/>
              </w:rPr>
            </w:pPr>
          </w:p>
        </w:tc>
        <w:tc>
          <w:tcPr>
            <w:tcW w:w="2130" w:type="dxa"/>
          </w:tcPr>
          <w:p>
            <w:pPr>
              <w:spacing w:line="360" w:lineRule="auto"/>
              <w:rPr>
                <w:rFonts w:ascii="宋体" w:hAnsi="宋体" w:cs="宋体"/>
                <w:b/>
                <w:bCs/>
                <w:szCs w:val="21"/>
              </w:rPr>
            </w:pPr>
            <w:r>
              <w:rPr>
                <w:rFonts w:ascii="宋体" w:hAnsi="宋体" w:cs="宋体"/>
                <w:b/>
                <w:bCs/>
                <w:szCs w:val="21"/>
              </w:rPr>
              <w:t>3a～3b</w:t>
            </w:r>
          </w:p>
        </w:tc>
        <w:tc>
          <w:tcPr>
            <w:tcW w:w="2131" w:type="dxa"/>
          </w:tcPr>
          <w:p>
            <w:pPr>
              <w:spacing w:line="360" w:lineRule="auto"/>
              <w:rPr>
                <w:rFonts w:ascii="宋体" w:hAnsi="宋体" w:cs="宋体"/>
                <w:b/>
                <w:bCs/>
                <w:szCs w:val="21"/>
              </w:rPr>
            </w:pPr>
            <w:r>
              <w:rPr>
                <w:rFonts w:ascii="宋体" w:hAnsi="宋体" w:cs="宋体"/>
                <w:b/>
                <w:bCs/>
                <w:szCs w:val="21"/>
              </w:rPr>
              <w:t>任何</w:t>
            </w:r>
          </w:p>
        </w:tc>
        <w:tc>
          <w:tcPr>
            <w:tcW w:w="2131" w:type="dxa"/>
          </w:tcPr>
          <w:p>
            <w:pPr>
              <w:spacing w:line="360" w:lineRule="auto"/>
              <w:rPr>
                <w:rFonts w:ascii="宋体" w:hAnsi="宋体" w:cs="宋体"/>
                <w:b/>
                <w:bCs/>
                <w:szCs w:val="21"/>
              </w:rPr>
            </w:pPr>
            <w:r>
              <w:rPr>
                <w:rFonts w:ascii="宋体" w:hAnsi="宋体" w:cs="宋体"/>
                <w:b/>
                <w:bCs/>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pPr>
              <w:spacing w:line="360" w:lineRule="auto"/>
              <w:rPr>
                <w:rFonts w:ascii="宋体" w:hAnsi="宋体" w:cs="宋体"/>
                <w:b/>
                <w:bCs/>
                <w:szCs w:val="21"/>
              </w:rPr>
            </w:pPr>
            <w:r>
              <w:rPr>
                <w:rFonts w:ascii="宋体" w:hAnsi="宋体" w:cs="宋体"/>
                <w:b/>
                <w:bCs/>
                <w:szCs w:val="21"/>
              </w:rPr>
              <w:t>Ⅲ期</w:t>
            </w:r>
          </w:p>
        </w:tc>
        <w:tc>
          <w:tcPr>
            <w:tcW w:w="2130" w:type="dxa"/>
          </w:tcPr>
          <w:p>
            <w:pPr>
              <w:spacing w:line="360" w:lineRule="auto"/>
              <w:rPr>
                <w:rFonts w:ascii="宋体" w:hAnsi="宋体" w:cs="宋体"/>
                <w:b/>
                <w:bCs/>
                <w:szCs w:val="21"/>
              </w:rPr>
            </w:pPr>
            <w:r>
              <w:rPr>
                <w:rFonts w:ascii="宋体" w:hAnsi="宋体" w:cs="宋体"/>
                <w:b/>
                <w:bCs/>
                <w:szCs w:val="21"/>
              </w:rPr>
              <w:t>4a</w:t>
            </w:r>
          </w:p>
        </w:tc>
        <w:tc>
          <w:tcPr>
            <w:tcW w:w="2131" w:type="dxa"/>
          </w:tcPr>
          <w:p>
            <w:pPr>
              <w:spacing w:line="360" w:lineRule="auto"/>
              <w:rPr>
                <w:rFonts w:ascii="宋体" w:hAnsi="宋体" w:cs="宋体"/>
                <w:b/>
                <w:bCs/>
                <w:szCs w:val="21"/>
              </w:rPr>
            </w:pPr>
            <w:r>
              <w:rPr>
                <w:rFonts w:ascii="宋体" w:hAnsi="宋体" w:cs="宋体"/>
                <w:b/>
                <w:bCs/>
                <w:szCs w:val="21"/>
              </w:rPr>
              <w:t>任何</w:t>
            </w:r>
          </w:p>
        </w:tc>
        <w:tc>
          <w:tcPr>
            <w:tcW w:w="2131" w:type="dxa"/>
          </w:tcPr>
          <w:p>
            <w:pPr>
              <w:spacing w:line="360" w:lineRule="auto"/>
              <w:rPr>
                <w:rFonts w:ascii="宋体" w:hAnsi="宋体" w:cs="宋体"/>
                <w:b/>
                <w:bCs/>
                <w:szCs w:val="21"/>
              </w:rPr>
            </w:pPr>
            <w:r>
              <w:rPr>
                <w:rFonts w:hint="eastAsia" w:ascii="宋体" w:hAnsi="宋体" w:cs="宋体"/>
                <w:b/>
                <w:bCs/>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pPr>
              <w:spacing w:line="360" w:lineRule="auto"/>
              <w:rPr>
                <w:rFonts w:ascii="宋体" w:hAnsi="宋体" w:cs="宋体"/>
                <w:b/>
                <w:bCs/>
                <w:szCs w:val="21"/>
              </w:rPr>
            </w:pPr>
            <w:r>
              <w:rPr>
                <w:rFonts w:ascii="宋体" w:hAnsi="宋体" w:cs="宋体"/>
                <w:b/>
                <w:bCs/>
                <w:szCs w:val="21"/>
              </w:rPr>
              <w:t>ⅣA期</w:t>
            </w:r>
          </w:p>
        </w:tc>
        <w:tc>
          <w:tcPr>
            <w:tcW w:w="2130" w:type="dxa"/>
          </w:tcPr>
          <w:p>
            <w:pPr>
              <w:spacing w:line="360" w:lineRule="auto"/>
              <w:rPr>
                <w:rFonts w:ascii="宋体" w:hAnsi="宋体" w:cs="宋体"/>
                <w:b/>
                <w:bCs/>
                <w:szCs w:val="21"/>
              </w:rPr>
            </w:pPr>
            <w:r>
              <w:rPr>
                <w:rFonts w:ascii="宋体" w:hAnsi="宋体" w:cs="宋体"/>
                <w:b/>
                <w:bCs/>
                <w:szCs w:val="21"/>
              </w:rPr>
              <w:t>4b</w:t>
            </w:r>
          </w:p>
        </w:tc>
        <w:tc>
          <w:tcPr>
            <w:tcW w:w="2131" w:type="dxa"/>
          </w:tcPr>
          <w:p>
            <w:pPr>
              <w:spacing w:line="360" w:lineRule="auto"/>
              <w:rPr>
                <w:rFonts w:ascii="宋体" w:hAnsi="宋体" w:cs="宋体"/>
                <w:b/>
                <w:bCs/>
                <w:szCs w:val="21"/>
              </w:rPr>
            </w:pPr>
            <w:r>
              <w:rPr>
                <w:rFonts w:ascii="宋体" w:hAnsi="宋体" w:cs="宋体"/>
                <w:b/>
                <w:bCs/>
                <w:szCs w:val="21"/>
              </w:rPr>
              <w:t>任何</w:t>
            </w:r>
          </w:p>
        </w:tc>
        <w:tc>
          <w:tcPr>
            <w:tcW w:w="2131" w:type="dxa"/>
          </w:tcPr>
          <w:p>
            <w:pPr>
              <w:spacing w:line="360" w:lineRule="auto"/>
              <w:rPr>
                <w:rFonts w:ascii="宋体" w:hAnsi="宋体" w:cs="宋体"/>
                <w:b/>
                <w:bCs/>
                <w:szCs w:val="21"/>
              </w:rPr>
            </w:pPr>
            <w:r>
              <w:rPr>
                <w:rFonts w:hint="eastAsia" w:ascii="宋体" w:hAnsi="宋体" w:cs="宋体"/>
                <w:b/>
                <w:bCs/>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pPr>
              <w:spacing w:line="360" w:lineRule="auto"/>
              <w:rPr>
                <w:rFonts w:ascii="宋体" w:hAnsi="宋体" w:cs="宋体"/>
                <w:b/>
                <w:bCs/>
                <w:szCs w:val="21"/>
              </w:rPr>
            </w:pPr>
            <w:r>
              <w:rPr>
                <w:rFonts w:ascii="宋体" w:hAnsi="宋体" w:cs="宋体"/>
                <w:b/>
                <w:bCs/>
                <w:szCs w:val="21"/>
              </w:rPr>
              <w:t>ⅣB期</w:t>
            </w:r>
          </w:p>
        </w:tc>
        <w:tc>
          <w:tcPr>
            <w:tcW w:w="2130" w:type="dxa"/>
          </w:tcPr>
          <w:p>
            <w:pPr>
              <w:spacing w:line="360" w:lineRule="auto"/>
              <w:rPr>
                <w:rFonts w:ascii="宋体" w:hAnsi="宋体" w:cs="宋体"/>
                <w:b/>
                <w:bCs/>
                <w:szCs w:val="21"/>
              </w:rPr>
            </w:pPr>
            <w:r>
              <w:rPr>
                <w:rFonts w:ascii="宋体" w:hAnsi="宋体" w:cs="宋体"/>
                <w:b/>
                <w:bCs/>
                <w:szCs w:val="21"/>
              </w:rPr>
              <w:t>任何</w:t>
            </w:r>
          </w:p>
        </w:tc>
        <w:tc>
          <w:tcPr>
            <w:tcW w:w="2131" w:type="dxa"/>
          </w:tcPr>
          <w:p>
            <w:pPr>
              <w:spacing w:line="360" w:lineRule="auto"/>
              <w:rPr>
                <w:rFonts w:ascii="宋体" w:hAnsi="宋体" w:cs="宋体"/>
                <w:b/>
                <w:bCs/>
                <w:szCs w:val="21"/>
              </w:rPr>
            </w:pPr>
            <w:r>
              <w:rPr>
                <w:rFonts w:ascii="宋体" w:hAnsi="宋体" w:cs="宋体"/>
                <w:b/>
                <w:bCs/>
                <w:szCs w:val="21"/>
              </w:rPr>
              <w:t>任何</w:t>
            </w:r>
          </w:p>
        </w:tc>
        <w:tc>
          <w:tcPr>
            <w:tcW w:w="2131" w:type="dxa"/>
          </w:tcPr>
          <w:p>
            <w:pPr>
              <w:spacing w:line="360" w:lineRule="auto"/>
              <w:rPr>
                <w:rFonts w:ascii="宋体" w:hAnsi="宋体" w:cs="宋体"/>
                <w:b/>
                <w:bCs/>
                <w:szCs w:val="21"/>
              </w:rPr>
            </w:pPr>
            <w:r>
              <w:rPr>
                <w:rFonts w:hint="eastAsia" w:ascii="宋体" w:hAnsi="宋体" w:cs="宋体"/>
                <w:b/>
                <w:bCs/>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4"/>
            <w:vAlign w:val="center"/>
          </w:tcPr>
          <w:p>
            <w:pPr>
              <w:spacing w:line="360" w:lineRule="auto"/>
              <w:rPr>
                <w:rFonts w:ascii="宋体" w:hAnsi="宋体" w:cs="宋体"/>
                <w:b/>
                <w:bCs/>
                <w:szCs w:val="21"/>
              </w:rPr>
            </w:pPr>
            <w:r>
              <w:rPr>
                <w:rFonts w:ascii="宋体" w:hAnsi="宋体" w:cs="宋体"/>
                <w:b/>
                <w:bCs/>
                <w:szCs w:val="21"/>
              </w:rPr>
              <w:t>髓样癌（所有年龄组）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pPr>
              <w:spacing w:line="360" w:lineRule="auto"/>
              <w:rPr>
                <w:rFonts w:ascii="宋体" w:hAnsi="宋体" w:cs="宋体"/>
                <w:b/>
                <w:bCs/>
                <w:szCs w:val="21"/>
              </w:rPr>
            </w:pPr>
            <w:r>
              <w:rPr>
                <w:rFonts w:ascii="宋体" w:hAnsi="宋体" w:cs="宋体"/>
                <w:b/>
                <w:bCs/>
                <w:szCs w:val="21"/>
              </w:rPr>
              <w:t>Ⅰ期</w:t>
            </w:r>
          </w:p>
        </w:tc>
        <w:tc>
          <w:tcPr>
            <w:tcW w:w="2130" w:type="dxa"/>
          </w:tcPr>
          <w:p>
            <w:pPr>
              <w:spacing w:line="360" w:lineRule="auto"/>
              <w:rPr>
                <w:rFonts w:ascii="宋体" w:hAnsi="宋体" w:cs="宋体"/>
                <w:b/>
                <w:bCs/>
                <w:szCs w:val="21"/>
              </w:rPr>
            </w:pPr>
            <w:r>
              <w:rPr>
                <w:rFonts w:hint="eastAsia" w:ascii="宋体" w:hAnsi="宋体" w:cs="宋体"/>
                <w:b/>
                <w:bCs/>
                <w:szCs w:val="21"/>
              </w:rPr>
              <w:t>1</w:t>
            </w:r>
          </w:p>
        </w:tc>
        <w:tc>
          <w:tcPr>
            <w:tcW w:w="2131" w:type="dxa"/>
          </w:tcPr>
          <w:p>
            <w:pPr>
              <w:spacing w:line="360" w:lineRule="auto"/>
              <w:rPr>
                <w:rFonts w:ascii="宋体" w:hAnsi="宋体" w:cs="宋体"/>
                <w:b/>
                <w:bCs/>
                <w:szCs w:val="21"/>
              </w:rPr>
            </w:pPr>
            <w:r>
              <w:rPr>
                <w:rFonts w:hint="eastAsia" w:ascii="宋体" w:hAnsi="宋体" w:cs="宋体"/>
                <w:b/>
                <w:bCs/>
                <w:szCs w:val="21"/>
              </w:rPr>
              <w:t>0</w:t>
            </w:r>
          </w:p>
        </w:tc>
        <w:tc>
          <w:tcPr>
            <w:tcW w:w="2131" w:type="dxa"/>
          </w:tcPr>
          <w:p>
            <w:pPr>
              <w:spacing w:line="360" w:lineRule="auto"/>
              <w:rPr>
                <w:rFonts w:ascii="宋体" w:hAnsi="宋体" w:cs="宋体"/>
                <w:b/>
                <w:bCs/>
                <w:szCs w:val="21"/>
              </w:rPr>
            </w:pPr>
            <w:r>
              <w:rPr>
                <w:rFonts w:hint="eastAsia" w:ascii="宋体" w:hAnsi="宋体" w:cs="宋体"/>
                <w:b/>
                <w:bCs/>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pPr>
              <w:spacing w:line="360" w:lineRule="auto"/>
              <w:rPr>
                <w:rFonts w:ascii="宋体" w:hAnsi="宋体" w:cs="宋体"/>
                <w:b/>
                <w:bCs/>
                <w:szCs w:val="21"/>
              </w:rPr>
            </w:pPr>
            <w:r>
              <w:rPr>
                <w:rFonts w:ascii="宋体" w:hAnsi="宋体" w:cs="宋体"/>
                <w:b/>
                <w:bCs/>
                <w:szCs w:val="21"/>
              </w:rPr>
              <w:t>Ⅱ期</w:t>
            </w:r>
          </w:p>
        </w:tc>
        <w:tc>
          <w:tcPr>
            <w:tcW w:w="2130" w:type="dxa"/>
          </w:tcPr>
          <w:p>
            <w:pPr>
              <w:spacing w:line="360" w:lineRule="auto"/>
              <w:rPr>
                <w:rFonts w:ascii="宋体" w:hAnsi="宋体" w:cs="宋体"/>
                <w:b/>
                <w:bCs/>
                <w:szCs w:val="21"/>
              </w:rPr>
            </w:pPr>
            <w:r>
              <w:rPr>
                <w:rFonts w:ascii="宋体" w:hAnsi="宋体" w:cs="宋体"/>
                <w:b/>
                <w:bCs/>
                <w:szCs w:val="21"/>
              </w:rPr>
              <w:t>2～3</w:t>
            </w:r>
          </w:p>
        </w:tc>
        <w:tc>
          <w:tcPr>
            <w:tcW w:w="2131" w:type="dxa"/>
          </w:tcPr>
          <w:p>
            <w:pPr>
              <w:spacing w:line="360" w:lineRule="auto"/>
              <w:rPr>
                <w:rFonts w:ascii="宋体" w:hAnsi="宋体" w:cs="宋体"/>
                <w:b/>
                <w:bCs/>
                <w:szCs w:val="21"/>
              </w:rPr>
            </w:pPr>
            <w:r>
              <w:rPr>
                <w:rFonts w:hint="eastAsia" w:ascii="宋体" w:hAnsi="宋体" w:cs="宋体"/>
                <w:b/>
                <w:bCs/>
                <w:szCs w:val="21"/>
              </w:rPr>
              <w:t>0</w:t>
            </w:r>
          </w:p>
        </w:tc>
        <w:tc>
          <w:tcPr>
            <w:tcW w:w="2131" w:type="dxa"/>
          </w:tcPr>
          <w:p>
            <w:pPr>
              <w:spacing w:line="360" w:lineRule="auto"/>
              <w:rPr>
                <w:rFonts w:ascii="宋体" w:hAnsi="宋体" w:cs="宋体"/>
                <w:b/>
                <w:bCs/>
                <w:szCs w:val="21"/>
              </w:rPr>
            </w:pPr>
            <w:r>
              <w:rPr>
                <w:rFonts w:hint="eastAsia" w:ascii="宋体" w:hAnsi="宋体" w:cs="宋体"/>
                <w:b/>
                <w:bCs/>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pPr>
              <w:spacing w:line="360" w:lineRule="auto"/>
              <w:rPr>
                <w:rFonts w:ascii="宋体" w:hAnsi="宋体" w:cs="宋体"/>
                <w:b/>
                <w:bCs/>
                <w:szCs w:val="21"/>
              </w:rPr>
            </w:pPr>
            <w:r>
              <w:rPr>
                <w:rFonts w:ascii="宋体" w:hAnsi="宋体" w:cs="宋体"/>
                <w:b/>
                <w:bCs/>
                <w:szCs w:val="21"/>
              </w:rPr>
              <w:t>Ⅲ期</w:t>
            </w:r>
          </w:p>
        </w:tc>
        <w:tc>
          <w:tcPr>
            <w:tcW w:w="2130" w:type="dxa"/>
          </w:tcPr>
          <w:p>
            <w:pPr>
              <w:spacing w:line="360" w:lineRule="auto"/>
              <w:rPr>
                <w:rFonts w:ascii="宋体" w:hAnsi="宋体" w:cs="宋体"/>
                <w:b/>
                <w:bCs/>
                <w:szCs w:val="21"/>
              </w:rPr>
            </w:pPr>
            <w:r>
              <w:rPr>
                <w:rFonts w:ascii="宋体" w:hAnsi="宋体" w:cs="宋体"/>
                <w:b/>
                <w:bCs/>
                <w:szCs w:val="21"/>
              </w:rPr>
              <w:t>1～3</w:t>
            </w:r>
          </w:p>
        </w:tc>
        <w:tc>
          <w:tcPr>
            <w:tcW w:w="2131" w:type="dxa"/>
          </w:tcPr>
          <w:p>
            <w:pPr>
              <w:spacing w:line="360" w:lineRule="auto"/>
              <w:rPr>
                <w:rFonts w:ascii="宋体" w:hAnsi="宋体" w:cs="宋体"/>
                <w:b/>
                <w:bCs/>
                <w:szCs w:val="21"/>
              </w:rPr>
            </w:pPr>
            <w:r>
              <w:rPr>
                <w:rFonts w:ascii="宋体" w:hAnsi="宋体" w:cs="宋体"/>
                <w:b/>
                <w:bCs/>
                <w:szCs w:val="21"/>
              </w:rPr>
              <w:t>1a</w:t>
            </w:r>
          </w:p>
        </w:tc>
        <w:tc>
          <w:tcPr>
            <w:tcW w:w="2131" w:type="dxa"/>
          </w:tcPr>
          <w:p>
            <w:pPr>
              <w:spacing w:line="360" w:lineRule="auto"/>
              <w:rPr>
                <w:rFonts w:ascii="宋体" w:hAnsi="宋体" w:cs="宋体"/>
                <w:b/>
                <w:bCs/>
                <w:szCs w:val="21"/>
              </w:rPr>
            </w:pPr>
            <w:r>
              <w:rPr>
                <w:rFonts w:ascii="宋体" w:hAnsi="宋体" w:cs="宋体"/>
                <w:b/>
                <w:bCs/>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restart"/>
            <w:vAlign w:val="center"/>
          </w:tcPr>
          <w:p>
            <w:pPr>
              <w:spacing w:line="360" w:lineRule="auto"/>
              <w:rPr>
                <w:rFonts w:ascii="宋体" w:hAnsi="宋体" w:cs="宋体"/>
                <w:b/>
                <w:bCs/>
                <w:szCs w:val="21"/>
              </w:rPr>
            </w:pPr>
            <w:r>
              <w:rPr>
                <w:rFonts w:ascii="宋体" w:hAnsi="宋体" w:cs="宋体"/>
                <w:b/>
                <w:bCs/>
                <w:szCs w:val="21"/>
              </w:rPr>
              <w:t>ⅣA期</w:t>
            </w:r>
          </w:p>
        </w:tc>
        <w:tc>
          <w:tcPr>
            <w:tcW w:w="2130" w:type="dxa"/>
          </w:tcPr>
          <w:p>
            <w:pPr>
              <w:spacing w:line="360" w:lineRule="auto"/>
              <w:rPr>
                <w:rFonts w:ascii="宋体" w:hAnsi="宋体" w:cs="宋体"/>
                <w:b/>
                <w:bCs/>
                <w:szCs w:val="21"/>
              </w:rPr>
            </w:pPr>
            <w:r>
              <w:rPr>
                <w:rFonts w:ascii="宋体" w:hAnsi="宋体" w:cs="宋体"/>
                <w:b/>
                <w:bCs/>
                <w:szCs w:val="21"/>
              </w:rPr>
              <w:t>4a</w:t>
            </w:r>
          </w:p>
        </w:tc>
        <w:tc>
          <w:tcPr>
            <w:tcW w:w="2131" w:type="dxa"/>
          </w:tcPr>
          <w:p>
            <w:pPr>
              <w:spacing w:line="360" w:lineRule="auto"/>
              <w:rPr>
                <w:rFonts w:ascii="宋体" w:hAnsi="宋体" w:cs="宋体"/>
                <w:b/>
                <w:bCs/>
                <w:szCs w:val="21"/>
              </w:rPr>
            </w:pPr>
            <w:r>
              <w:rPr>
                <w:rFonts w:ascii="宋体" w:hAnsi="宋体" w:cs="宋体"/>
                <w:b/>
                <w:bCs/>
                <w:szCs w:val="21"/>
              </w:rPr>
              <w:t>任何</w:t>
            </w:r>
          </w:p>
        </w:tc>
        <w:tc>
          <w:tcPr>
            <w:tcW w:w="2131" w:type="dxa"/>
          </w:tcPr>
          <w:p>
            <w:pPr>
              <w:spacing w:line="360" w:lineRule="auto"/>
              <w:rPr>
                <w:rFonts w:ascii="宋体" w:hAnsi="宋体" w:cs="宋体"/>
                <w:b/>
                <w:bCs/>
                <w:szCs w:val="21"/>
              </w:rPr>
            </w:pPr>
            <w:r>
              <w:rPr>
                <w:rFonts w:hint="eastAsia" w:ascii="宋体" w:hAnsi="宋体" w:cs="宋体"/>
                <w:b/>
                <w:bCs/>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continue"/>
            <w:vAlign w:val="center"/>
          </w:tcPr>
          <w:p>
            <w:pPr>
              <w:spacing w:line="360" w:lineRule="auto"/>
              <w:rPr>
                <w:rFonts w:ascii="宋体" w:hAnsi="宋体" w:cs="宋体"/>
                <w:b/>
                <w:bCs/>
                <w:szCs w:val="21"/>
              </w:rPr>
            </w:pPr>
          </w:p>
        </w:tc>
        <w:tc>
          <w:tcPr>
            <w:tcW w:w="2130" w:type="dxa"/>
          </w:tcPr>
          <w:p>
            <w:pPr>
              <w:spacing w:line="360" w:lineRule="auto"/>
              <w:rPr>
                <w:rFonts w:ascii="宋体" w:hAnsi="宋体" w:cs="宋体"/>
                <w:b/>
                <w:bCs/>
                <w:szCs w:val="21"/>
              </w:rPr>
            </w:pPr>
            <w:r>
              <w:rPr>
                <w:rFonts w:ascii="宋体" w:hAnsi="宋体" w:cs="宋体"/>
                <w:b/>
                <w:bCs/>
                <w:szCs w:val="21"/>
              </w:rPr>
              <w:t>1～3</w:t>
            </w:r>
          </w:p>
        </w:tc>
        <w:tc>
          <w:tcPr>
            <w:tcW w:w="2131" w:type="dxa"/>
          </w:tcPr>
          <w:p>
            <w:pPr>
              <w:spacing w:line="360" w:lineRule="auto"/>
              <w:rPr>
                <w:rFonts w:ascii="宋体" w:hAnsi="宋体" w:cs="宋体"/>
                <w:b/>
                <w:bCs/>
                <w:szCs w:val="21"/>
              </w:rPr>
            </w:pPr>
            <w:r>
              <w:rPr>
                <w:rFonts w:hint="eastAsia" w:ascii="宋体" w:hAnsi="宋体" w:cs="宋体"/>
                <w:b/>
                <w:bCs/>
                <w:szCs w:val="21"/>
              </w:rPr>
              <w:t>1</w:t>
            </w:r>
            <w:r>
              <w:rPr>
                <w:rFonts w:ascii="宋体" w:hAnsi="宋体" w:cs="宋体"/>
                <w:b/>
                <w:bCs/>
                <w:szCs w:val="21"/>
              </w:rPr>
              <w:t>b</w:t>
            </w:r>
          </w:p>
        </w:tc>
        <w:tc>
          <w:tcPr>
            <w:tcW w:w="2131" w:type="dxa"/>
          </w:tcPr>
          <w:p>
            <w:pPr>
              <w:spacing w:line="360" w:lineRule="auto"/>
              <w:rPr>
                <w:rFonts w:ascii="宋体" w:hAnsi="宋体" w:cs="宋体"/>
                <w:b/>
                <w:bCs/>
                <w:szCs w:val="21"/>
              </w:rPr>
            </w:pPr>
            <w:r>
              <w:rPr>
                <w:rFonts w:hint="eastAsia" w:ascii="宋体" w:hAnsi="宋体" w:cs="宋体"/>
                <w:b/>
                <w:bCs/>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pPr>
              <w:spacing w:line="360" w:lineRule="auto"/>
              <w:rPr>
                <w:rFonts w:ascii="宋体" w:hAnsi="宋体" w:cs="宋体"/>
                <w:b/>
                <w:bCs/>
                <w:szCs w:val="21"/>
              </w:rPr>
            </w:pPr>
            <w:r>
              <w:rPr>
                <w:rFonts w:ascii="宋体" w:hAnsi="宋体" w:cs="宋体"/>
                <w:b/>
                <w:bCs/>
                <w:szCs w:val="21"/>
              </w:rPr>
              <w:t>ⅣB期</w:t>
            </w:r>
          </w:p>
        </w:tc>
        <w:tc>
          <w:tcPr>
            <w:tcW w:w="2130" w:type="dxa"/>
          </w:tcPr>
          <w:p>
            <w:pPr>
              <w:spacing w:line="360" w:lineRule="auto"/>
              <w:rPr>
                <w:rFonts w:ascii="宋体" w:hAnsi="宋体" w:cs="宋体"/>
                <w:b/>
                <w:bCs/>
                <w:szCs w:val="21"/>
              </w:rPr>
            </w:pPr>
            <w:r>
              <w:rPr>
                <w:rFonts w:ascii="宋体" w:hAnsi="宋体" w:cs="宋体"/>
                <w:b/>
                <w:bCs/>
                <w:szCs w:val="21"/>
              </w:rPr>
              <w:t>4b</w:t>
            </w:r>
          </w:p>
        </w:tc>
        <w:tc>
          <w:tcPr>
            <w:tcW w:w="2131" w:type="dxa"/>
          </w:tcPr>
          <w:p>
            <w:pPr>
              <w:spacing w:line="360" w:lineRule="auto"/>
              <w:rPr>
                <w:rFonts w:ascii="宋体" w:hAnsi="宋体" w:cs="宋体"/>
                <w:b/>
                <w:bCs/>
                <w:szCs w:val="21"/>
              </w:rPr>
            </w:pPr>
            <w:r>
              <w:rPr>
                <w:rFonts w:ascii="宋体" w:hAnsi="宋体" w:cs="宋体"/>
                <w:b/>
                <w:bCs/>
                <w:szCs w:val="21"/>
              </w:rPr>
              <w:t>任何</w:t>
            </w:r>
          </w:p>
        </w:tc>
        <w:tc>
          <w:tcPr>
            <w:tcW w:w="2131" w:type="dxa"/>
          </w:tcPr>
          <w:p>
            <w:pPr>
              <w:spacing w:line="360" w:lineRule="auto"/>
              <w:rPr>
                <w:rFonts w:ascii="宋体" w:hAnsi="宋体" w:cs="宋体"/>
                <w:b/>
                <w:bCs/>
                <w:szCs w:val="21"/>
              </w:rPr>
            </w:pPr>
            <w:r>
              <w:rPr>
                <w:rFonts w:hint="eastAsia" w:ascii="宋体" w:hAnsi="宋体" w:cs="宋体"/>
                <w:b/>
                <w:bCs/>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pPr>
              <w:spacing w:line="360" w:lineRule="auto"/>
              <w:rPr>
                <w:rFonts w:ascii="宋体" w:hAnsi="宋体" w:cs="宋体"/>
                <w:b/>
                <w:bCs/>
                <w:szCs w:val="21"/>
              </w:rPr>
            </w:pPr>
            <w:r>
              <w:rPr>
                <w:rFonts w:ascii="宋体" w:hAnsi="宋体" w:cs="宋体"/>
                <w:b/>
                <w:bCs/>
                <w:szCs w:val="21"/>
              </w:rPr>
              <w:t>ⅣC期</w:t>
            </w:r>
          </w:p>
        </w:tc>
        <w:tc>
          <w:tcPr>
            <w:tcW w:w="2130" w:type="dxa"/>
          </w:tcPr>
          <w:p>
            <w:pPr>
              <w:spacing w:line="360" w:lineRule="auto"/>
              <w:rPr>
                <w:rFonts w:ascii="宋体" w:hAnsi="宋体" w:cs="宋体"/>
                <w:b/>
                <w:bCs/>
                <w:szCs w:val="21"/>
              </w:rPr>
            </w:pPr>
            <w:r>
              <w:rPr>
                <w:rFonts w:ascii="宋体" w:hAnsi="宋体" w:cs="宋体"/>
                <w:b/>
                <w:bCs/>
                <w:szCs w:val="21"/>
              </w:rPr>
              <w:t>任何</w:t>
            </w:r>
          </w:p>
        </w:tc>
        <w:tc>
          <w:tcPr>
            <w:tcW w:w="2131" w:type="dxa"/>
          </w:tcPr>
          <w:p>
            <w:pPr>
              <w:spacing w:line="360" w:lineRule="auto"/>
              <w:rPr>
                <w:rFonts w:ascii="宋体" w:hAnsi="宋体" w:cs="宋体"/>
                <w:b/>
                <w:bCs/>
                <w:szCs w:val="21"/>
              </w:rPr>
            </w:pPr>
            <w:r>
              <w:rPr>
                <w:rFonts w:ascii="宋体" w:hAnsi="宋体" w:cs="宋体"/>
                <w:b/>
                <w:bCs/>
                <w:szCs w:val="21"/>
              </w:rPr>
              <w:t>任何</w:t>
            </w:r>
          </w:p>
        </w:tc>
        <w:tc>
          <w:tcPr>
            <w:tcW w:w="2131" w:type="dxa"/>
          </w:tcPr>
          <w:p>
            <w:pPr>
              <w:spacing w:line="360" w:lineRule="auto"/>
              <w:rPr>
                <w:rFonts w:ascii="宋体" w:hAnsi="宋体" w:cs="宋体"/>
                <w:b/>
                <w:bCs/>
                <w:szCs w:val="21"/>
              </w:rPr>
            </w:pPr>
            <w:r>
              <w:rPr>
                <w:rFonts w:hint="eastAsia" w:ascii="宋体" w:hAnsi="宋体" w:cs="宋体"/>
                <w:b/>
                <w:bCs/>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4"/>
            <w:vAlign w:val="center"/>
          </w:tcPr>
          <w:p>
            <w:pPr>
              <w:spacing w:line="360" w:lineRule="auto"/>
              <w:rPr>
                <w:rFonts w:ascii="宋体" w:hAnsi="宋体" w:cs="宋体"/>
                <w:b/>
                <w:bCs/>
                <w:szCs w:val="21"/>
              </w:rPr>
            </w:pPr>
            <w:r>
              <w:rPr>
                <w:rFonts w:ascii="宋体" w:hAnsi="宋体" w:cs="宋体"/>
                <w:b/>
                <w:bCs/>
                <w:szCs w:val="21"/>
              </w:rPr>
              <w:t>未分化癌（所有年龄组）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pPr>
              <w:spacing w:line="360" w:lineRule="auto"/>
              <w:rPr>
                <w:rFonts w:ascii="宋体" w:hAnsi="宋体" w:cs="宋体"/>
                <w:b/>
                <w:bCs/>
                <w:szCs w:val="21"/>
              </w:rPr>
            </w:pPr>
            <w:r>
              <w:rPr>
                <w:rFonts w:ascii="宋体" w:hAnsi="宋体" w:cs="宋体"/>
                <w:b/>
                <w:bCs/>
                <w:szCs w:val="21"/>
              </w:rPr>
              <w:t>ⅣA期</w:t>
            </w:r>
          </w:p>
        </w:tc>
        <w:tc>
          <w:tcPr>
            <w:tcW w:w="2130" w:type="dxa"/>
          </w:tcPr>
          <w:p>
            <w:pPr>
              <w:spacing w:line="360" w:lineRule="auto"/>
              <w:rPr>
                <w:rFonts w:ascii="宋体" w:hAnsi="宋体" w:cs="宋体"/>
                <w:b/>
                <w:bCs/>
                <w:szCs w:val="21"/>
              </w:rPr>
            </w:pPr>
            <w:r>
              <w:rPr>
                <w:rFonts w:ascii="宋体" w:hAnsi="宋体" w:cs="宋体"/>
                <w:b/>
                <w:bCs/>
                <w:szCs w:val="21"/>
              </w:rPr>
              <w:t>1～3a</w:t>
            </w:r>
          </w:p>
        </w:tc>
        <w:tc>
          <w:tcPr>
            <w:tcW w:w="2131" w:type="dxa"/>
          </w:tcPr>
          <w:p>
            <w:pPr>
              <w:spacing w:line="360" w:lineRule="auto"/>
              <w:rPr>
                <w:rFonts w:ascii="宋体" w:hAnsi="宋体" w:cs="宋体"/>
                <w:b/>
                <w:bCs/>
                <w:szCs w:val="21"/>
              </w:rPr>
            </w:pPr>
            <w:r>
              <w:rPr>
                <w:rFonts w:ascii="宋体" w:hAnsi="宋体" w:cs="宋体"/>
                <w:b/>
                <w:bCs/>
                <w:szCs w:val="21"/>
              </w:rPr>
              <w:t>0/x</w:t>
            </w:r>
          </w:p>
        </w:tc>
        <w:tc>
          <w:tcPr>
            <w:tcW w:w="2131" w:type="dxa"/>
          </w:tcPr>
          <w:p>
            <w:pPr>
              <w:spacing w:line="360" w:lineRule="auto"/>
              <w:rPr>
                <w:rFonts w:ascii="宋体" w:hAnsi="宋体" w:cs="宋体"/>
                <w:b/>
                <w:bCs/>
                <w:szCs w:val="21"/>
              </w:rPr>
            </w:pPr>
            <w:r>
              <w:rPr>
                <w:rFonts w:hint="eastAsia" w:ascii="宋体" w:hAnsi="宋体" w:cs="宋体"/>
                <w:b/>
                <w:bCs/>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30" w:type="dxa"/>
            <w:vMerge w:val="restart"/>
            <w:vAlign w:val="center"/>
          </w:tcPr>
          <w:p>
            <w:pPr>
              <w:spacing w:line="360" w:lineRule="auto"/>
              <w:rPr>
                <w:rFonts w:ascii="宋体" w:hAnsi="宋体" w:cs="宋体"/>
                <w:b/>
                <w:bCs/>
                <w:szCs w:val="21"/>
              </w:rPr>
            </w:pPr>
            <w:r>
              <w:rPr>
                <w:rFonts w:ascii="宋体" w:hAnsi="宋体" w:cs="宋体"/>
                <w:b/>
                <w:bCs/>
                <w:szCs w:val="21"/>
              </w:rPr>
              <w:t>ⅣB期</w:t>
            </w:r>
          </w:p>
        </w:tc>
        <w:tc>
          <w:tcPr>
            <w:tcW w:w="2130" w:type="dxa"/>
          </w:tcPr>
          <w:p>
            <w:pPr>
              <w:spacing w:line="360" w:lineRule="auto"/>
              <w:rPr>
                <w:rFonts w:ascii="宋体" w:hAnsi="宋体" w:cs="宋体"/>
                <w:b/>
                <w:bCs/>
                <w:szCs w:val="21"/>
              </w:rPr>
            </w:pPr>
            <w:r>
              <w:rPr>
                <w:rFonts w:ascii="宋体" w:hAnsi="宋体" w:cs="宋体"/>
                <w:b/>
                <w:bCs/>
                <w:szCs w:val="21"/>
              </w:rPr>
              <w:t>1～3a</w:t>
            </w:r>
          </w:p>
        </w:tc>
        <w:tc>
          <w:tcPr>
            <w:tcW w:w="2131" w:type="dxa"/>
          </w:tcPr>
          <w:p>
            <w:pPr>
              <w:spacing w:line="360" w:lineRule="auto"/>
              <w:rPr>
                <w:rFonts w:ascii="宋体" w:hAnsi="宋体" w:cs="宋体"/>
                <w:b/>
                <w:bCs/>
                <w:szCs w:val="21"/>
              </w:rPr>
            </w:pPr>
            <w:r>
              <w:rPr>
                <w:rFonts w:ascii="宋体" w:hAnsi="宋体" w:cs="宋体"/>
                <w:b/>
                <w:bCs/>
                <w:szCs w:val="21"/>
              </w:rPr>
              <w:t>1</w:t>
            </w:r>
          </w:p>
        </w:tc>
        <w:tc>
          <w:tcPr>
            <w:tcW w:w="2131" w:type="dxa"/>
          </w:tcPr>
          <w:p>
            <w:pPr>
              <w:spacing w:line="360" w:lineRule="auto"/>
              <w:rPr>
                <w:rFonts w:ascii="宋体" w:hAnsi="宋体" w:cs="宋体"/>
                <w:b/>
                <w:bCs/>
                <w:szCs w:val="21"/>
              </w:rPr>
            </w:pPr>
            <w:r>
              <w:rPr>
                <w:rFonts w:hint="eastAsia" w:ascii="宋体" w:hAnsi="宋体" w:cs="宋体"/>
                <w:b/>
                <w:bCs/>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continue"/>
            <w:vAlign w:val="center"/>
          </w:tcPr>
          <w:p>
            <w:pPr>
              <w:spacing w:line="360" w:lineRule="auto"/>
              <w:rPr>
                <w:rFonts w:ascii="宋体" w:hAnsi="宋体" w:cs="宋体"/>
                <w:b/>
                <w:bCs/>
                <w:szCs w:val="21"/>
              </w:rPr>
            </w:pPr>
          </w:p>
        </w:tc>
        <w:tc>
          <w:tcPr>
            <w:tcW w:w="2130" w:type="dxa"/>
          </w:tcPr>
          <w:p>
            <w:pPr>
              <w:spacing w:line="360" w:lineRule="auto"/>
              <w:rPr>
                <w:rFonts w:ascii="宋体" w:hAnsi="宋体" w:cs="宋体"/>
                <w:b/>
                <w:bCs/>
                <w:szCs w:val="21"/>
              </w:rPr>
            </w:pPr>
            <w:r>
              <w:rPr>
                <w:rFonts w:ascii="宋体" w:hAnsi="宋体" w:cs="宋体"/>
                <w:b/>
                <w:bCs/>
                <w:szCs w:val="21"/>
              </w:rPr>
              <w:t>3b～4</w:t>
            </w:r>
          </w:p>
        </w:tc>
        <w:tc>
          <w:tcPr>
            <w:tcW w:w="2131" w:type="dxa"/>
          </w:tcPr>
          <w:p>
            <w:pPr>
              <w:spacing w:line="360" w:lineRule="auto"/>
              <w:rPr>
                <w:rFonts w:ascii="宋体" w:hAnsi="宋体" w:cs="宋体"/>
                <w:b/>
                <w:bCs/>
                <w:szCs w:val="21"/>
              </w:rPr>
            </w:pPr>
            <w:r>
              <w:rPr>
                <w:rFonts w:ascii="宋体" w:hAnsi="宋体" w:cs="宋体"/>
                <w:b/>
                <w:bCs/>
                <w:szCs w:val="21"/>
              </w:rPr>
              <w:t>任何</w:t>
            </w:r>
          </w:p>
        </w:tc>
        <w:tc>
          <w:tcPr>
            <w:tcW w:w="2131" w:type="dxa"/>
          </w:tcPr>
          <w:p>
            <w:pPr>
              <w:spacing w:line="360" w:lineRule="auto"/>
              <w:rPr>
                <w:rFonts w:ascii="宋体" w:hAnsi="宋体" w:cs="宋体"/>
                <w:b/>
                <w:bCs/>
                <w:szCs w:val="21"/>
              </w:rPr>
            </w:pPr>
            <w:r>
              <w:rPr>
                <w:rFonts w:hint="eastAsia" w:ascii="宋体" w:hAnsi="宋体" w:cs="宋体"/>
                <w:b/>
                <w:bCs/>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30" w:type="dxa"/>
            <w:vAlign w:val="center"/>
          </w:tcPr>
          <w:p>
            <w:pPr>
              <w:spacing w:line="360" w:lineRule="auto"/>
              <w:rPr>
                <w:rFonts w:ascii="宋体" w:hAnsi="宋体" w:cs="宋体"/>
                <w:b/>
                <w:bCs/>
                <w:szCs w:val="21"/>
              </w:rPr>
            </w:pPr>
            <w:r>
              <w:rPr>
                <w:rFonts w:ascii="宋体" w:hAnsi="宋体" w:cs="宋体"/>
                <w:b/>
                <w:bCs/>
                <w:szCs w:val="21"/>
              </w:rPr>
              <w:t>ⅣC期</w:t>
            </w:r>
          </w:p>
        </w:tc>
        <w:tc>
          <w:tcPr>
            <w:tcW w:w="2130" w:type="dxa"/>
          </w:tcPr>
          <w:p>
            <w:pPr>
              <w:spacing w:line="360" w:lineRule="auto"/>
              <w:rPr>
                <w:rFonts w:ascii="宋体" w:hAnsi="宋体" w:cs="宋体"/>
                <w:b/>
                <w:bCs/>
                <w:szCs w:val="21"/>
              </w:rPr>
            </w:pPr>
            <w:r>
              <w:rPr>
                <w:rFonts w:ascii="宋体" w:hAnsi="宋体" w:cs="宋体"/>
                <w:b/>
                <w:bCs/>
                <w:szCs w:val="21"/>
              </w:rPr>
              <w:t>任何</w:t>
            </w:r>
          </w:p>
        </w:tc>
        <w:tc>
          <w:tcPr>
            <w:tcW w:w="2131" w:type="dxa"/>
          </w:tcPr>
          <w:p>
            <w:pPr>
              <w:spacing w:line="360" w:lineRule="auto"/>
              <w:rPr>
                <w:rFonts w:ascii="宋体" w:hAnsi="宋体" w:cs="宋体"/>
                <w:b/>
                <w:bCs/>
                <w:szCs w:val="21"/>
              </w:rPr>
            </w:pPr>
            <w:r>
              <w:rPr>
                <w:rFonts w:ascii="宋体" w:hAnsi="宋体" w:cs="宋体"/>
                <w:b/>
                <w:bCs/>
                <w:szCs w:val="21"/>
              </w:rPr>
              <w:t>任何</w:t>
            </w:r>
          </w:p>
        </w:tc>
        <w:tc>
          <w:tcPr>
            <w:tcW w:w="2131" w:type="dxa"/>
          </w:tcPr>
          <w:p>
            <w:pPr>
              <w:spacing w:line="360" w:lineRule="auto"/>
              <w:rPr>
                <w:rFonts w:ascii="宋体" w:hAnsi="宋体" w:cs="宋体"/>
                <w:b/>
                <w:bCs/>
                <w:szCs w:val="21"/>
              </w:rPr>
            </w:pPr>
            <w:r>
              <w:rPr>
                <w:rFonts w:hint="eastAsia" w:ascii="宋体" w:hAnsi="宋体" w:cs="宋体"/>
                <w:b/>
                <w:bCs/>
                <w:szCs w:val="21"/>
              </w:rPr>
              <w:t>1</w:t>
            </w:r>
          </w:p>
        </w:tc>
      </w:tr>
    </w:tbl>
    <w:p>
      <w:pPr>
        <w:spacing w:line="360" w:lineRule="auto"/>
        <w:rPr>
          <w:rFonts w:ascii="宋体" w:hAnsi="宋体" w:cs="宋体"/>
          <w:b/>
          <w:bCs/>
          <w:szCs w:val="21"/>
        </w:rPr>
      </w:pPr>
      <w:r>
        <w:rPr>
          <w:rFonts w:ascii="宋体" w:hAnsi="宋体" w:cs="宋体"/>
          <w:b/>
          <w:bCs/>
          <w:szCs w:val="21"/>
        </w:rPr>
        <w:t>注：以上表格中“年龄”指患者病理组织标本获取日期时的年龄。</w:t>
      </w:r>
    </w:p>
    <w:p>
      <w:pPr>
        <w:pStyle w:val="6"/>
        <w:widowControl/>
        <w:adjustRightInd w:val="0"/>
        <w:snapToGrid w:val="0"/>
        <w:spacing w:before="0" w:beforeAutospacing="0" w:after="156" w:afterLines="50" w:afterAutospacing="0"/>
        <w:ind w:firstLine="422" w:firstLineChars="200"/>
        <w:jc w:val="both"/>
        <w:rPr>
          <w:rFonts w:ascii="宋体"/>
          <w:b/>
          <w:bCs/>
          <w:sz w:val="21"/>
          <w:szCs w:val="21"/>
        </w:rPr>
      </w:pPr>
      <w:r>
        <w:rPr>
          <w:rFonts w:hint="eastAsia" w:ascii="宋体"/>
          <w:b/>
          <w:bCs/>
          <w:sz w:val="21"/>
          <w:szCs w:val="21"/>
        </w:rPr>
        <w:t>四十六、肢体</w:t>
      </w:r>
    </w:p>
    <w:p>
      <w:pPr>
        <w:pStyle w:val="6"/>
        <w:widowControl/>
        <w:adjustRightInd w:val="0"/>
        <w:snapToGrid w:val="0"/>
        <w:spacing w:before="0" w:beforeAutospacing="0" w:after="156" w:afterLines="50" w:afterAutospacing="0"/>
        <w:ind w:firstLine="420" w:firstLineChars="200"/>
        <w:jc w:val="both"/>
        <w:rPr>
          <w:rFonts w:ascii="宋体"/>
          <w:sz w:val="21"/>
          <w:szCs w:val="21"/>
        </w:rPr>
      </w:pPr>
      <w:r>
        <w:rPr>
          <w:rFonts w:ascii="宋体"/>
          <w:sz w:val="21"/>
          <w:szCs w:val="21"/>
        </w:rPr>
        <w:t>肢体是指包括肩关节的整个上肢或包括髋关节的整个下肢。</w:t>
      </w:r>
    </w:p>
    <w:p>
      <w:pPr>
        <w:pStyle w:val="6"/>
        <w:widowControl/>
        <w:adjustRightInd w:val="0"/>
        <w:snapToGrid w:val="0"/>
        <w:spacing w:before="0" w:beforeAutospacing="0" w:after="156" w:afterLines="50" w:afterAutospacing="0"/>
        <w:ind w:firstLine="422" w:firstLineChars="200"/>
        <w:jc w:val="both"/>
        <w:rPr>
          <w:rFonts w:ascii="宋体"/>
          <w:b/>
          <w:bCs/>
          <w:sz w:val="21"/>
          <w:szCs w:val="21"/>
        </w:rPr>
      </w:pPr>
      <w:r>
        <w:rPr>
          <w:rFonts w:hint="eastAsia" w:ascii="宋体"/>
          <w:b/>
          <w:bCs/>
          <w:sz w:val="21"/>
          <w:szCs w:val="21"/>
        </w:rPr>
        <w:t>四十七、</w:t>
      </w:r>
      <w:r>
        <w:rPr>
          <w:rFonts w:ascii="宋体"/>
          <w:b/>
          <w:bCs/>
          <w:sz w:val="21"/>
          <w:szCs w:val="21"/>
        </w:rPr>
        <w:t>肌力</w:t>
      </w:r>
    </w:p>
    <w:p>
      <w:pPr>
        <w:pStyle w:val="6"/>
        <w:widowControl/>
        <w:adjustRightInd w:val="0"/>
        <w:snapToGrid w:val="0"/>
        <w:spacing w:before="0" w:beforeAutospacing="0" w:after="156" w:afterLines="50" w:afterAutospacing="0"/>
        <w:ind w:firstLine="420" w:firstLineChars="200"/>
        <w:jc w:val="both"/>
        <w:rPr>
          <w:rFonts w:ascii="宋体"/>
          <w:sz w:val="21"/>
          <w:szCs w:val="21"/>
        </w:rPr>
      </w:pPr>
      <w:r>
        <w:rPr>
          <w:rFonts w:ascii="宋体"/>
          <w:sz w:val="21"/>
          <w:szCs w:val="21"/>
        </w:rPr>
        <w:t>指肌肉收缩时的力量。肌力划分为0-5级，具体为：</w:t>
      </w:r>
    </w:p>
    <w:p>
      <w:pPr>
        <w:pStyle w:val="6"/>
        <w:widowControl/>
        <w:adjustRightInd w:val="0"/>
        <w:snapToGrid w:val="0"/>
        <w:spacing w:before="0" w:beforeAutospacing="0" w:after="156" w:afterLines="50" w:afterAutospacing="0"/>
        <w:ind w:firstLine="420" w:firstLineChars="200"/>
        <w:jc w:val="both"/>
        <w:rPr>
          <w:rFonts w:ascii="宋体"/>
          <w:sz w:val="21"/>
          <w:szCs w:val="21"/>
        </w:rPr>
      </w:pPr>
      <w:r>
        <w:rPr>
          <w:rFonts w:ascii="宋体"/>
          <w:sz w:val="21"/>
          <w:szCs w:val="21"/>
        </w:rPr>
        <w:t>0级：肌肉完全瘫痪，毫无收缩。</w:t>
      </w:r>
    </w:p>
    <w:p>
      <w:pPr>
        <w:pStyle w:val="6"/>
        <w:widowControl/>
        <w:adjustRightInd w:val="0"/>
        <w:snapToGrid w:val="0"/>
        <w:spacing w:before="0" w:beforeAutospacing="0" w:after="156" w:afterLines="50" w:afterAutospacing="0"/>
        <w:ind w:firstLine="420" w:firstLineChars="200"/>
        <w:jc w:val="both"/>
        <w:rPr>
          <w:rFonts w:ascii="宋体"/>
          <w:sz w:val="21"/>
          <w:szCs w:val="21"/>
        </w:rPr>
      </w:pPr>
      <w:r>
        <w:rPr>
          <w:rFonts w:ascii="宋体"/>
          <w:sz w:val="21"/>
          <w:szCs w:val="21"/>
        </w:rPr>
        <w:t>1级：可看到或者触及肌肉轻微收缩，但不能产生动作。</w:t>
      </w:r>
    </w:p>
    <w:p>
      <w:pPr>
        <w:pStyle w:val="6"/>
        <w:widowControl/>
        <w:adjustRightInd w:val="0"/>
        <w:snapToGrid w:val="0"/>
        <w:spacing w:before="0" w:beforeAutospacing="0" w:after="156" w:afterLines="50" w:afterAutospacing="0"/>
        <w:ind w:firstLine="420" w:firstLineChars="200"/>
        <w:jc w:val="both"/>
        <w:rPr>
          <w:rFonts w:ascii="宋体"/>
          <w:sz w:val="21"/>
          <w:szCs w:val="21"/>
        </w:rPr>
      </w:pPr>
      <w:r>
        <w:rPr>
          <w:rFonts w:ascii="宋体"/>
          <w:sz w:val="21"/>
          <w:szCs w:val="21"/>
        </w:rPr>
        <w:t>2级：肌肉在不受重力影响下，可进行运动，即肢体能在床面上移动，但不能抬高。</w:t>
      </w:r>
    </w:p>
    <w:p>
      <w:pPr>
        <w:pStyle w:val="6"/>
        <w:widowControl/>
        <w:adjustRightInd w:val="0"/>
        <w:snapToGrid w:val="0"/>
        <w:spacing w:before="0" w:beforeAutospacing="0" w:after="156" w:afterLines="50" w:afterAutospacing="0"/>
        <w:ind w:firstLine="420" w:firstLineChars="200"/>
        <w:jc w:val="both"/>
        <w:rPr>
          <w:rFonts w:ascii="宋体"/>
          <w:sz w:val="21"/>
          <w:szCs w:val="21"/>
        </w:rPr>
      </w:pPr>
      <w:r>
        <w:rPr>
          <w:rFonts w:ascii="宋体"/>
          <w:sz w:val="21"/>
          <w:szCs w:val="21"/>
        </w:rPr>
        <w:t>3级：在和地心引力相反的方向中尚能完成其动作，但不能对抗外加阻力。</w:t>
      </w:r>
    </w:p>
    <w:p>
      <w:pPr>
        <w:pStyle w:val="6"/>
        <w:widowControl/>
        <w:adjustRightInd w:val="0"/>
        <w:snapToGrid w:val="0"/>
        <w:spacing w:before="0" w:beforeAutospacing="0" w:after="156" w:afterLines="50" w:afterAutospacing="0"/>
        <w:ind w:firstLine="420" w:firstLineChars="200"/>
        <w:jc w:val="both"/>
        <w:rPr>
          <w:rFonts w:ascii="宋体"/>
          <w:sz w:val="21"/>
          <w:szCs w:val="21"/>
        </w:rPr>
      </w:pPr>
      <w:r>
        <w:rPr>
          <w:rFonts w:ascii="宋体"/>
          <w:sz w:val="21"/>
          <w:szCs w:val="21"/>
        </w:rPr>
        <w:t>4级：能对抗一定的阻力，但较正常人为低。</w:t>
      </w:r>
    </w:p>
    <w:p>
      <w:pPr>
        <w:pStyle w:val="6"/>
        <w:widowControl/>
        <w:adjustRightInd w:val="0"/>
        <w:snapToGrid w:val="0"/>
        <w:spacing w:before="0" w:beforeAutospacing="0" w:after="156" w:afterLines="50" w:afterAutospacing="0"/>
        <w:ind w:firstLine="420" w:firstLineChars="200"/>
        <w:jc w:val="both"/>
        <w:rPr>
          <w:rFonts w:ascii="宋体"/>
          <w:sz w:val="21"/>
          <w:szCs w:val="21"/>
        </w:rPr>
      </w:pPr>
      <w:r>
        <w:rPr>
          <w:rFonts w:ascii="宋体"/>
          <w:sz w:val="21"/>
          <w:szCs w:val="21"/>
        </w:rPr>
        <w:t>5级：正常肌力。</w:t>
      </w:r>
    </w:p>
    <w:p>
      <w:pPr>
        <w:spacing w:after="156" w:afterLines="50"/>
        <w:ind w:firstLine="422" w:firstLineChars="200"/>
        <w:rPr>
          <w:rFonts w:ascii="宋体" w:hAnsi="宋体" w:cs="宋体"/>
          <w:b/>
          <w:bCs/>
          <w:szCs w:val="21"/>
        </w:rPr>
      </w:pPr>
      <w:r>
        <w:rPr>
          <w:rFonts w:hint="eastAsia" w:ascii="宋体"/>
          <w:b/>
          <w:bCs/>
          <w:szCs w:val="21"/>
        </w:rPr>
        <w:t>四十八</w:t>
      </w:r>
      <w:r>
        <w:rPr>
          <w:rFonts w:hint="eastAsia" w:ascii="宋体" w:hAnsi="宋体" w:cs="宋体"/>
          <w:b/>
          <w:bCs/>
          <w:szCs w:val="21"/>
        </w:rPr>
        <w:t>、</w:t>
      </w:r>
      <w:r>
        <w:rPr>
          <w:rFonts w:ascii="宋体" w:hAnsi="宋体" w:cs="宋体"/>
          <w:b/>
          <w:bCs/>
          <w:szCs w:val="21"/>
        </w:rPr>
        <w:t>语言能力完全丧失</w:t>
      </w:r>
    </w:p>
    <w:p>
      <w:pPr>
        <w:spacing w:after="156" w:afterLines="50"/>
        <w:ind w:firstLine="420" w:firstLineChars="200"/>
        <w:rPr>
          <w:rFonts w:ascii="宋体" w:hAnsi="宋体" w:cs="宋体"/>
          <w:szCs w:val="21"/>
        </w:rPr>
      </w:pPr>
      <w:r>
        <w:rPr>
          <w:rFonts w:ascii="宋体" w:hAnsi="宋体" w:cs="宋体"/>
          <w:szCs w:val="21"/>
        </w:rPr>
        <w:t>指无法发出四种语音（包括口唇音、齿舌音、口盖音和喉头音）中的任何三种、或声带全部切除，或因大脑语言中枢受伤害而患失语症。</w:t>
      </w:r>
    </w:p>
    <w:p>
      <w:pPr>
        <w:spacing w:after="156" w:afterLines="50"/>
        <w:ind w:firstLine="422" w:firstLineChars="200"/>
        <w:rPr>
          <w:rFonts w:ascii="宋体" w:hAnsi="宋体" w:cs="宋体"/>
          <w:b/>
          <w:bCs/>
          <w:szCs w:val="21"/>
        </w:rPr>
      </w:pPr>
      <w:r>
        <w:rPr>
          <w:rFonts w:hint="eastAsia" w:ascii="宋体" w:hAnsi="宋体" w:cs="宋体"/>
          <w:b/>
          <w:bCs/>
          <w:szCs w:val="21"/>
        </w:rPr>
        <w:t>四十九、严重咀嚼吞咽功能障碍</w:t>
      </w:r>
    </w:p>
    <w:p>
      <w:pPr>
        <w:widowControl/>
        <w:adjustRightInd w:val="0"/>
        <w:snapToGrid w:val="0"/>
        <w:spacing w:after="156" w:afterLines="50"/>
        <w:ind w:firstLine="420" w:firstLineChars="200"/>
        <w:rPr>
          <w:rFonts w:ascii="宋体" w:hAnsi="宋体" w:cs="宋体"/>
          <w:szCs w:val="21"/>
        </w:rPr>
      </w:pPr>
      <w:r>
        <w:rPr>
          <w:rFonts w:hint="eastAsia" w:ascii="宋体" w:hAnsi="宋体" w:cs="宋体"/>
          <w:szCs w:val="21"/>
        </w:rPr>
        <w:t>指因牙齿以外的原因导致器质障碍或</w:t>
      </w:r>
      <w:r>
        <w:rPr>
          <w:rFonts w:ascii="宋体" w:hAnsi="宋体" w:cs="宋体"/>
          <w:szCs w:val="21"/>
        </w:rPr>
        <w:t>机能障碍，以致不能作咀嚼吞咽运动，除流质食物外不能摄取或吞咽的状态。</w:t>
      </w:r>
    </w:p>
    <w:p>
      <w:pPr>
        <w:widowControl/>
        <w:adjustRightInd w:val="0"/>
        <w:snapToGrid w:val="0"/>
        <w:spacing w:after="156" w:afterLines="50"/>
        <w:ind w:firstLine="422" w:firstLineChars="200"/>
        <w:rPr>
          <w:rFonts w:ascii="宋体" w:hAnsi="宋体" w:cs="宋体"/>
          <w:szCs w:val="21"/>
        </w:rPr>
      </w:pPr>
      <w:r>
        <w:rPr>
          <w:rFonts w:hint="eastAsia" w:ascii="宋体"/>
          <w:b/>
          <w:szCs w:val="21"/>
        </w:rPr>
        <w:t>五十</w:t>
      </w:r>
      <w:r>
        <w:rPr>
          <w:rFonts w:hint="eastAsia" w:ascii="宋体"/>
          <w:b/>
          <w:bCs/>
          <w:szCs w:val="21"/>
        </w:rPr>
        <w:t>、</w:t>
      </w:r>
      <w:r>
        <w:rPr>
          <w:rFonts w:hint="eastAsia" w:ascii="宋体" w:hAnsi="宋体" w:cs="宋体"/>
          <w:b/>
          <w:bCs/>
          <w:szCs w:val="21"/>
        </w:rPr>
        <w:t>六项基本日常生活活动</w:t>
      </w:r>
    </w:p>
    <w:p>
      <w:pPr>
        <w:pStyle w:val="6"/>
        <w:widowControl/>
        <w:adjustRightInd w:val="0"/>
        <w:snapToGrid w:val="0"/>
        <w:spacing w:before="0" w:beforeAutospacing="0" w:after="156" w:afterLines="50" w:afterAutospacing="0"/>
        <w:ind w:firstLine="420" w:firstLineChars="200"/>
        <w:jc w:val="both"/>
        <w:rPr>
          <w:rFonts w:ascii="宋体"/>
          <w:sz w:val="21"/>
          <w:szCs w:val="21"/>
        </w:rPr>
      </w:pPr>
      <w:r>
        <w:rPr>
          <w:rFonts w:hint="eastAsia" w:ascii="宋体"/>
          <w:sz w:val="21"/>
          <w:szCs w:val="21"/>
        </w:rPr>
        <w:t>是指：（1）穿衣：自己能够穿衣及脱衣；（2）移动：自己从一个房间到另一个房间；（3）行动：自己上下床或上下轮椅；（4）如厕：自己控制进行大小便；（5）进食：自己从已准备好的碗或碟中取食物放入口中；（6）洗澡：自己进行淋浴或盆浴。</w:t>
      </w:r>
    </w:p>
    <w:p>
      <w:pPr>
        <w:pStyle w:val="6"/>
        <w:widowControl/>
        <w:adjustRightInd w:val="0"/>
        <w:snapToGrid w:val="0"/>
        <w:spacing w:before="0" w:beforeAutospacing="0" w:after="156" w:afterLines="50" w:afterAutospacing="0"/>
        <w:ind w:firstLine="422" w:firstLineChars="200"/>
        <w:jc w:val="both"/>
        <w:rPr>
          <w:rFonts w:ascii="宋体"/>
          <w:b/>
          <w:bCs/>
          <w:sz w:val="21"/>
          <w:szCs w:val="21"/>
        </w:rPr>
      </w:pPr>
      <w:r>
        <w:rPr>
          <w:rFonts w:ascii="宋体"/>
          <w:b/>
          <w:bCs/>
          <w:sz w:val="21"/>
          <w:szCs w:val="21"/>
        </w:rPr>
        <w:t>六项基本日常生活活动能力的鉴定不适用于0-3周岁幼儿。</w:t>
      </w:r>
    </w:p>
    <w:p>
      <w:pPr>
        <w:pStyle w:val="6"/>
        <w:widowControl/>
        <w:adjustRightInd w:val="0"/>
        <w:snapToGrid w:val="0"/>
        <w:spacing w:before="0" w:beforeAutospacing="0" w:after="156" w:afterLines="50" w:afterAutospacing="0"/>
        <w:ind w:firstLine="422" w:firstLineChars="200"/>
        <w:jc w:val="both"/>
        <w:rPr>
          <w:rFonts w:ascii="宋体"/>
          <w:b/>
          <w:bCs/>
          <w:sz w:val="21"/>
          <w:szCs w:val="21"/>
        </w:rPr>
      </w:pPr>
      <w:r>
        <w:rPr>
          <w:rFonts w:hint="eastAsia" w:ascii="宋体"/>
          <w:b/>
          <w:bCs/>
          <w:sz w:val="21"/>
          <w:szCs w:val="21"/>
        </w:rPr>
        <w:t>五十一、</w:t>
      </w:r>
      <w:bookmarkStart w:id="2" w:name="OLE_LINK62"/>
      <w:r>
        <w:rPr>
          <w:rFonts w:hint="eastAsia" w:ascii="宋体"/>
          <w:b/>
          <w:bCs/>
          <w:sz w:val="21"/>
          <w:szCs w:val="21"/>
        </w:rPr>
        <w:t>酗酒</w:t>
      </w:r>
      <w:bookmarkEnd w:id="2"/>
    </w:p>
    <w:p>
      <w:pPr>
        <w:pStyle w:val="6"/>
        <w:widowControl/>
        <w:adjustRightInd w:val="0"/>
        <w:snapToGrid w:val="0"/>
        <w:spacing w:before="0" w:beforeAutospacing="0" w:after="156" w:afterLines="50" w:afterAutospacing="0"/>
        <w:ind w:firstLine="420" w:firstLineChars="200"/>
        <w:jc w:val="both"/>
        <w:rPr>
          <w:rFonts w:ascii="宋体"/>
          <w:sz w:val="21"/>
          <w:szCs w:val="21"/>
        </w:rPr>
      </w:pPr>
      <w:r>
        <w:rPr>
          <w:rFonts w:hint="eastAsia" w:ascii="宋体"/>
          <w:sz w:val="21"/>
          <w:szCs w:val="21"/>
        </w:rPr>
        <w:t>是指酒精摄入过量。长期过量饮酒导致身体脏器严重损害，或一次大量饮酒导致急性酒精中毒或自制力丧失造成自身伤害、斗殴肇事或交通肇事。酒精过量由医疗机构或公安部门判定。</w:t>
      </w:r>
    </w:p>
    <w:p>
      <w:pPr>
        <w:pStyle w:val="6"/>
        <w:widowControl/>
        <w:adjustRightInd w:val="0"/>
        <w:snapToGrid w:val="0"/>
        <w:spacing w:after="156" w:afterLines="50" w:afterAutospacing="0"/>
        <w:ind w:firstLine="422" w:firstLineChars="200"/>
        <w:jc w:val="both"/>
        <w:rPr>
          <w:rFonts w:ascii="宋体"/>
          <w:b/>
          <w:sz w:val="21"/>
          <w:szCs w:val="21"/>
        </w:rPr>
      </w:pPr>
      <w:r>
        <w:rPr>
          <w:rFonts w:hint="eastAsia" w:ascii="宋体"/>
          <w:b/>
          <w:sz w:val="21"/>
          <w:szCs w:val="21"/>
        </w:rPr>
        <w:t>五十二、</w:t>
      </w:r>
      <w:bookmarkStart w:id="3" w:name="OLE_LINK35"/>
      <w:r>
        <w:rPr>
          <w:rFonts w:hint="eastAsia" w:ascii="宋体"/>
          <w:b/>
          <w:sz w:val="21"/>
          <w:szCs w:val="21"/>
        </w:rPr>
        <w:t>永久不可逆</w:t>
      </w:r>
    </w:p>
    <w:bookmarkEnd w:id="3"/>
    <w:p>
      <w:pPr>
        <w:pStyle w:val="6"/>
        <w:widowControl/>
        <w:adjustRightInd w:val="0"/>
        <w:snapToGrid w:val="0"/>
        <w:spacing w:after="156" w:afterLines="50" w:afterAutospacing="0"/>
        <w:ind w:firstLine="420" w:firstLineChars="200"/>
        <w:jc w:val="both"/>
        <w:rPr>
          <w:rFonts w:ascii="宋体"/>
          <w:sz w:val="21"/>
          <w:szCs w:val="21"/>
        </w:rPr>
      </w:pPr>
      <w:bookmarkStart w:id="4" w:name="OLE_LINK34"/>
      <w:bookmarkStart w:id="5" w:name="OLE_LINK33"/>
      <w:r>
        <w:rPr>
          <w:rFonts w:ascii="宋体"/>
          <w:sz w:val="21"/>
          <w:szCs w:val="21"/>
        </w:rPr>
        <w:t xml:space="preserve">指自疾病确诊或意外伤害发生之日起，经过积极治疗180天后，仍无法通过现有医疗手段恢复。 </w:t>
      </w:r>
    </w:p>
    <w:p>
      <w:pPr>
        <w:pStyle w:val="6"/>
        <w:widowControl/>
        <w:adjustRightInd w:val="0"/>
        <w:snapToGrid w:val="0"/>
        <w:spacing w:after="156" w:afterLines="50" w:afterAutospacing="0"/>
        <w:ind w:firstLine="422" w:firstLineChars="200"/>
        <w:jc w:val="both"/>
        <w:rPr>
          <w:rFonts w:ascii="宋体"/>
          <w:sz w:val="21"/>
          <w:szCs w:val="21"/>
        </w:rPr>
      </w:pPr>
      <w:r>
        <w:rPr>
          <w:rFonts w:hint="eastAsia" w:ascii="宋体"/>
          <w:b/>
          <w:bCs/>
          <w:sz w:val="21"/>
          <w:szCs w:val="21"/>
        </w:rPr>
        <w:t>五十三、</w:t>
      </w:r>
      <w:r>
        <w:rPr>
          <w:rFonts w:ascii="宋体"/>
          <w:b/>
          <w:bCs/>
          <w:sz w:val="21"/>
          <w:szCs w:val="21"/>
        </w:rPr>
        <w:t>美国纽约心脏病学会（New</w:t>
      </w:r>
      <w:r>
        <w:rPr>
          <w:rFonts w:hint="eastAsia" w:ascii="宋体"/>
          <w:b/>
          <w:bCs/>
          <w:sz w:val="21"/>
          <w:szCs w:val="21"/>
        </w:rPr>
        <w:t xml:space="preserve"> </w:t>
      </w:r>
      <w:r>
        <w:rPr>
          <w:rFonts w:ascii="宋体"/>
          <w:b/>
          <w:bCs/>
          <w:sz w:val="21"/>
          <w:szCs w:val="21"/>
        </w:rPr>
        <w:t>York Heart Association，NYHA）心功能状态分级</w:t>
      </w:r>
      <w:r>
        <w:rPr>
          <w:rFonts w:ascii="宋体"/>
          <w:sz w:val="21"/>
          <w:szCs w:val="21"/>
        </w:rPr>
        <w:t xml:space="preserve"> </w:t>
      </w:r>
    </w:p>
    <w:p>
      <w:pPr>
        <w:pStyle w:val="6"/>
        <w:widowControl/>
        <w:adjustRightInd w:val="0"/>
        <w:snapToGrid w:val="0"/>
        <w:spacing w:after="156" w:afterLines="50" w:afterAutospacing="0"/>
        <w:ind w:firstLine="420" w:firstLineChars="200"/>
        <w:jc w:val="both"/>
        <w:rPr>
          <w:rFonts w:ascii="宋体"/>
          <w:sz w:val="21"/>
          <w:szCs w:val="21"/>
        </w:rPr>
      </w:pPr>
      <w:r>
        <w:rPr>
          <w:rFonts w:ascii="宋体"/>
          <w:sz w:val="21"/>
          <w:szCs w:val="21"/>
        </w:rPr>
        <w:t>美国纽约心脏病学会（New</w:t>
      </w:r>
      <w:r>
        <w:rPr>
          <w:rFonts w:hint="eastAsia" w:ascii="宋体"/>
          <w:sz w:val="21"/>
          <w:szCs w:val="21"/>
        </w:rPr>
        <w:t xml:space="preserve"> </w:t>
      </w:r>
      <w:r>
        <w:rPr>
          <w:rFonts w:ascii="宋体"/>
          <w:sz w:val="21"/>
          <w:szCs w:val="21"/>
        </w:rPr>
        <w:t>York</w:t>
      </w:r>
      <w:r>
        <w:rPr>
          <w:rFonts w:hint="eastAsia" w:ascii="宋体"/>
          <w:sz w:val="21"/>
          <w:szCs w:val="21"/>
        </w:rPr>
        <w:t xml:space="preserve"> </w:t>
      </w:r>
      <w:r>
        <w:rPr>
          <w:rFonts w:ascii="宋体"/>
          <w:sz w:val="21"/>
          <w:szCs w:val="21"/>
        </w:rPr>
        <w:t>Heart</w:t>
      </w:r>
      <w:r>
        <w:rPr>
          <w:rFonts w:hint="eastAsia" w:ascii="宋体"/>
          <w:sz w:val="21"/>
          <w:szCs w:val="21"/>
        </w:rPr>
        <w:t xml:space="preserve"> </w:t>
      </w:r>
      <w:r>
        <w:rPr>
          <w:rFonts w:ascii="宋体"/>
          <w:sz w:val="21"/>
          <w:szCs w:val="21"/>
        </w:rPr>
        <w:t>Association，NYHA）将心功能状态分为四级：</w:t>
      </w:r>
    </w:p>
    <w:p>
      <w:pPr>
        <w:pStyle w:val="6"/>
        <w:widowControl/>
        <w:adjustRightInd w:val="0"/>
        <w:snapToGrid w:val="0"/>
        <w:spacing w:after="156" w:afterLines="50" w:afterAutospacing="0"/>
        <w:ind w:firstLine="420" w:firstLineChars="200"/>
        <w:jc w:val="both"/>
        <w:rPr>
          <w:rFonts w:ascii="宋体"/>
          <w:sz w:val="21"/>
          <w:szCs w:val="21"/>
        </w:rPr>
      </w:pPr>
      <w:r>
        <w:rPr>
          <w:rFonts w:ascii="宋体"/>
          <w:sz w:val="21"/>
          <w:szCs w:val="21"/>
        </w:rPr>
        <w:t>Ⅰ级：心脏病病人日常活动量不受限制，一般活动不引起乏力、呼吸困难等心衰症状。</w:t>
      </w:r>
    </w:p>
    <w:p>
      <w:pPr>
        <w:pStyle w:val="6"/>
        <w:widowControl/>
        <w:adjustRightInd w:val="0"/>
        <w:snapToGrid w:val="0"/>
        <w:spacing w:after="156" w:afterLines="50" w:afterAutospacing="0"/>
        <w:ind w:firstLine="420" w:firstLineChars="200"/>
        <w:jc w:val="both"/>
        <w:rPr>
          <w:rFonts w:ascii="宋体"/>
          <w:sz w:val="21"/>
          <w:szCs w:val="21"/>
        </w:rPr>
      </w:pPr>
      <w:r>
        <w:rPr>
          <w:rFonts w:ascii="宋体"/>
          <w:sz w:val="21"/>
          <w:szCs w:val="21"/>
        </w:rPr>
        <w:t>Ⅱ级：心脏病病人体力活动轻度受限制，休息时无自觉症状，一般活动下可出现心衰症状。</w:t>
      </w:r>
    </w:p>
    <w:p>
      <w:pPr>
        <w:pStyle w:val="6"/>
        <w:widowControl/>
        <w:adjustRightInd w:val="0"/>
        <w:snapToGrid w:val="0"/>
        <w:spacing w:after="156" w:afterLines="50" w:afterAutospacing="0"/>
        <w:ind w:firstLine="420" w:firstLineChars="200"/>
        <w:jc w:val="both"/>
        <w:rPr>
          <w:rFonts w:ascii="宋体"/>
          <w:sz w:val="21"/>
          <w:szCs w:val="21"/>
        </w:rPr>
      </w:pPr>
      <w:r>
        <w:rPr>
          <w:rFonts w:ascii="宋体"/>
          <w:sz w:val="21"/>
          <w:szCs w:val="21"/>
        </w:rPr>
        <w:t>Ⅲ级：心脏病病人体力活动明显受限，低于平时一般活动即引起心衰症状。</w:t>
      </w:r>
    </w:p>
    <w:p>
      <w:pPr>
        <w:spacing w:after="156" w:afterLines="50"/>
        <w:ind w:firstLine="420" w:firstLineChars="200"/>
        <w:rPr>
          <w:rFonts w:asciiTheme="minorEastAsia" w:hAnsiTheme="minorEastAsia" w:eastAsiaTheme="minorEastAsia" w:cstheme="minorEastAsia"/>
          <w:szCs w:val="21"/>
        </w:rPr>
      </w:pPr>
      <w:r>
        <w:rPr>
          <w:rFonts w:hint="eastAsia" w:ascii="宋体"/>
          <w:szCs w:val="21"/>
        </w:rPr>
        <w:t>Ⅳ级：</w:t>
      </w:r>
      <w:r>
        <w:rPr>
          <w:rFonts w:ascii="宋体"/>
          <w:szCs w:val="21"/>
        </w:rPr>
        <w:t>心脏病病人不能从事任何体力活动，休息状态下也存在心衰症状，活动后加重。</w:t>
      </w:r>
      <w:bookmarkEnd w:id="4"/>
      <w:bookmarkEnd w:id="5"/>
    </w:p>
    <w:p>
      <w:pPr>
        <w:pStyle w:val="6"/>
        <w:widowControl/>
        <w:adjustRightInd w:val="0"/>
        <w:snapToGrid w:val="0"/>
        <w:spacing w:after="156" w:afterLines="50" w:afterAutospacing="0"/>
        <w:ind w:firstLine="480" w:firstLineChars="200"/>
        <w:jc w:val="both"/>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BAEAF9"/>
    <w:multiLevelType w:val="singleLevel"/>
    <w:tmpl w:val="58BAEAF9"/>
    <w:lvl w:ilvl="0" w:tentative="0">
      <w:start w:val="1"/>
      <w:numFmt w:val="chineseCounting"/>
      <w:suff w:val="space"/>
      <w:lvlText w:val="第%1条"/>
      <w:lvlJc w:val="left"/>
      <w:rPr>
        <w:b/>
      </w:rPr>
    </w:lvl>
  </w:abstractNum>
  <w:abstractNum w:abstractNumId="1">
    <w:nsid w:val="58BB6C32"/>
    <w:multiLevelType w:val="singleLevel"/>
    <w:tmpl w:val="58BB6C32"/>
    <w:lvl w:ilvl="0" w:tentative="0">
      <w:start w:val="1"/>
      <w:numFmt w:val="chineseCounting"/>
      <w:suff w:val="nothing"/>
      <w:lvlText w:val="%1、"/>
      <w:lvlJc w:val="left"/>
    </w:lvl>
  </w:abstractNum>
  <w:abstractNum w:abstractNumId="2">
    <w:nsid w:val="58BCAF0E"/>
    <w:multiLevelType w:val="singleLevel"/>
    <w:tmpl w:val="58BCAF0E"/>
    <w:lvl w:ilvl="0" w:tentative="0">
      <w:start w:val="1"/>
      <w:numFmt w:val="chineseCounting"/>
      <w:suff w:val="nothing"/>
      <w:lvlText w:val="（%1）"/>
      <w:lvlJc w:val="left"/>
    </w:lvl>
  </w:abstractNum>
  <w:abstractNum w:abstractNumId="3">
    <w:nsid w:val="58BCAF36"/>
    <w:multiLevelType w:val="singleLevel"/>
    <w:tmpl w:val="58BCAF36"/>
    <w:lvl w:ilvl="0" w:tentative="0">
      <w:start w:val="1"/>
      <w:numFmt w:val="decimal"/>
      <w:suff w:val="nothing"/>
      <w:lvlText w:val="%1."/>
      <w:lvlJc w:val="left"/>
    </w:lvl>
  </w:abstractNum>
  <w:abstractNum w:abstractNumId="4">
    <w:nsid w:val="58BCAF52"/>
    <w:multiLevelType w:val="singleLevel"/>
    <w:tmpl w:val="58BCAF52"/>
    <w:lvl w:ilvl="0" w:tentative="0">
      <w:start w:val="1"/>
      <w:numFmt w:val="decimal"/>
      <w:suff w:val="nothing"/>
      <w:lvlText w:val="%1."/>
      <w:lvlJc w:val="left"/>
    </w:lvl>
  </w:abstractNum>
  <w:abstractNum w:abstractNumId="5">
    <w:nsid w:val="58BCAF84"/>
    <w:multiLevelType w:val="singleLevel"/>
    <w:tmpl w:val="58BCAF84"/>
    <w:lvl w:ilvl="0" w:tentative="0">
      <w:start w:val="2"/>
      <w:numFmt w:val="decimal"/>
      <w:suff w:val="nothing"/>
      <w:lvlText w:val="%1."/>
      <w:lvlJc w:val="left"/>
    </w:lvl>
  </w:abstractNum>
  <w:abstractNum w:abstractNumId="6">
    <w:nsid w:val="58BCAFE8"/>
    <w:multiLevelType w:val="singleLevel"/>
    <w:tmpl w:val="58BCAFE8"/>
    <w:lvl w:ilvl="0" w:tentative="0">
      <w:start w:val="1"/>
      <w:numFmt w:val="decimal"/>
      <w:suff w:val="nothing"/>
      <w:lvlText w:val="%1."/>
      <w:lvlJc w:val="left"/>
    </w:lvl>
  </w:abstractNum>
  <w:abstractNum w:abstractNumId="7">
    <w:nsid w:val="58BCB038"/>
    <w:multiLevelType w:val="singleLevel"/>
    <w:tmpl w:val="58BCB038"/>
    <w:lvl w:ilvl="0" w:tentative="0">
      <w:start w:val="1"/>
      <w:numFmt w:val="decimal"/>
      <w:suff w:val="nothing"/>
      <w:lvlText w:val="%1."/>
      <w:lvlJc w:val="left"/>
    </w:lvl>
  </w:abstractNum>
  <w:abstractNum w:abstractNumId="8">
    <w:nsid w:val="58BCB059"/>
    <w:multiLevelType w:val="singleLevel"/>
    <w:tmpl w:val="58BCB059"/>
    <w:lvl w:ilvl="0" w:tentative="0">
      <w:start w:val="1"/>
      <w:numFmt w:val="decimal"/>
      <w:suff w:val="nothing"/>
      <w:lvlText w:val="%1."/>
      <w:lvlJc w:val="left"/>
    </w:lvl>
  </w:abstractNum>
  <w:abstractNum w:abstractNumId="9">
    <w:nsid w:val="58BCB072"/>
    <w:multiLevelType w:val="singleLevel"/>
    <w:tmpl w:val="58BCB072"/>
    <w:lvl w:ilvl="0" w:tentative="0">
      <w:start w:val="1"/>
      <w:numFmt w:val="decimal"/>
      <w:suff w:val="nothing"/>
      <w:lvlText w:val="%1."/>
      <w:lvlJc w:val="left"/>
    </w:lvl>
  </w:abstractNum>
  <w:abstractNum w:abstractNumId="10">
    <w:nsid w:val="5E4A5081"/>
    <w:multiLevelType w:val="singleLevel"/>
    <w:tmpl w:val="5E4A5081"/>
    <w:lvl w:ilvl="0" w:tentative="0">
      <w:start w:val="1"/>
      <w:numFmt w:val="chineseCounting"/>
      <w:suff w:val="nothing"/>
      <w:lvlText w:val="（%1）"/>
      <w:lvlJc w:val="left"/>
    </w:lvl>
  </w:abstractNum>
  <w:abstractNum w:abstractNumId="11">
    <w:nsid w:val="5FB37CDD"/>
    <w:multiLevelType w:val="singleLevel"/>
    <w:tmpl w:val="5FB37CDD"/>
    <w:lvl w:ilvl="0" w:tentative="0">
      <w:start w:val="1"/>
      <w:numFmt w:val="decimal"/>
      <w:suff w:val="nothing"/>
      <w:lvlText w:val="（%1）"/>
      <w:lvlJc w:val="left"/>
    </w:lvl>
  </w:abstractNum>
  <w:abstractNum w:abstractNumId="12">
    <w:nsid w:val="70674C61"/>
    <w:multiLevelType w:val="singleLevel"/>
    <w:tmpl w:val="70674C61"/>
    <w:lvl w:ilvl="0" w:tentative="0">
      <w:start w:val="6"/>
      <w:numFmt w:val="chineseCounting"/>
      <w:suff w:val="space"/>
      <w:lvlText w:val="第%1部分"/>
      <w:lvlJc w:val="left"/>
      <w:rPr>
        <w:rFonts w:hint="eastAsia"/>
      </w:rPr>
    </w:lvl>
  </w:abstractNum>
  <w:num w:numId="1">
    <w:abstractNumId w:val="0"/>
  </w:num>
  <w:num w:numId="2">
    <w:abstractNumId w:val="10"/>
  </w:num>
  <w:num w:numId="3">
    <w:abstractNumId w:val="12"/>
  </w:num>
  <w:num w:numId="4">
    <w:abstractNumId w:val="2"/>
  </w:num>
  <w:num w:numId="5">
    <w:abstractNumId w:val="1"/>
  </w:num>
  <w:num w:numId="6">
    <w:abstractNumId w:val="11"/>
  </w:num>
  <w:num w:numId="7">
    <w:abstractNumId w:val="3"/>
  </w:num>
  <w:num w:numId="8">
    <w:abstractNumId w:val="4"/>
  </w:num>
  <w:num w:numId="9">
    <w:abstractNumId w:val="5"/>
  </w:num>
  <w:num w:numId="10">
    <w:abstractNumId w:val="6"/>
  </w:num>
  <w:num w:numId="11">
    <w:abstractNumId w:val="7"/>
  </w:num>
  <w:num w:numId="12">
    <w:abstractNumId w:val="8"/>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RiMmE0ZjljZDExM2YyODdkMDQ1ZGRhYjY0YmQ5MmQifQ=="/>
  </w:docVars>
  <w:rsids>
    <w:rsidRoot w:val="006C2A44"/>
    <w:rsid w:val="0003210D"/>
    <w:rsid w:val="00043472"/>
    <w:rsid w:val="00050BFC"/>
    <w:rsid w:val="00061DE5"/>
    <w:rsid w:val="000A5551"/>
    <w:rsid w:val="000B489B"/>
    <w:rsid w:val="000C57BC"/>
    <w:rsid w:val="000D200B"/>
    <w:rsid w:val="000E012B"/>
    <w:rsid w:val="000F40DF"/>
    <w:rsid w:val="0010091F"/>
    <w:rsid w:val="00131F04"/>
    <w:rsid w:val="00132F21"/>
    <w:rsid w:val="00155865"/>
    <w:rsid w:val="00156CFA"/>
    <w:rsid w:val="001701D4"/>
    <w:rsid w:val="001A1A10"/>
    <w:rsid w:val="001A2D31"/>
    <w:rsid w:val="001B1006"/>
    <w:rsid w:val="001C6685"/>
    <w:rsid w:val="001E6102"/>
    <w:rsid w:val="001F78C8"/>
    <w:rsid w:val="00217028"/>
    <w:rsid w:val="00220BCB"/>
    <w:rsid w:val="00227718"/>
    <w:rsid w:val="00227AD4"/>
    <w:rsid w:val="00235DF3"/>
    <w:rsid w:val="00251A1B"/>
    <w:rsid w:val="002536D6"/>
    <w:rsid w:val="0025729E"/>
    <w:rsid w:val="0026527B"/>
    <w:rsid w:val="00266FCB"/>
    <w:rsid w:val="00280E08"/>
    <w:rsid w:val="002963A6"/>
    <w:rsid w:val="002D31B7"/>
    <w:rsid w:val="002D6DF4"/>
    <w:rsid w:val="002F39CB"/>
    <w:rsid w:val="002F603D"/>
    <w:rsid w:val="003078C3"/>
    <w:rsid w:val="00343204"/>
    <w:rsid w:val="00350730"/>
    <w:rsid w:val="003522E5"/>
    <w:rsid w:val="003722DF"/>
    <w:rsid w:val="00375750"/>
    <w:rsid w:val="0039696C"/>
    <w:rsid w:val="003D6D65"/>
    <w:rsid w:val="003F2DCD"/>
    <w:rsid w:val="00417442"/>
    <w:rsid w:val="00437671"/>
    <w:rsid w:val="0044485B"/>
    <w:rsid w:val="00450804"/>
    <w:rsid w:val="00461A4E"/>
    <w:rsid w:val="00475EC9"/>
    <w:rsid w:val="00497315"/>
    <w:rsid w:val="004A1346"/>
    <w:rsid w:val="004A61B1"/>
    <w:rsid w:val="004D6E52"/>
    <w:rsid w:val="00565CE7"/>
    <w:rsid w:val="00576715"/>
    <w:rsid w:val="00596518"/>
    <w:rsid w:val="005A5417"/>
    <w:rsid w:val="005B0BDF"/>
    <w:rsid w:val="005B7909"/>
    <w:rsid w:val="005D506E"/>
    <w:rsid w:val="005E5D30"/>
    <w:rsid w:val="0060417F"/>
    <w:rsid w:val="00611FA8"/>
    <w:rsid w:val="00637682"/>
    <w:rsid w:val="0064433B"/>
    <w:rsid w:val="00663B51"/>
    <w:rsid w:val="00674568"/>
    <w:rsid w:val="00675AF1"/>
    <w:rsid w:val="00682E64"/>
    <w:rsid w:val="00683930"/>
    <w:rsid w:val="00690287"/>
    <w:rsid w:val="006951F2"/>
    <w:rsid w:val="006A6599"/>
    <w:rsid w:val="006B24BF"/>
    <w:rsid w:val="006B25DC"/>
    <w:rsid w:val="006C2A44"/>
    <w:rsid w:val="006E18DA"/>
    <w:rsid w:val="00701678"/>
    <w:rsid w:val="00710603"/>
    <w:rsid w:val="00712BC7"/>
    <w:rsid w:val="007151C3"/>
    <w:rsid w:val="00732B56"/>
    <w:rsid w:val="00756B94"/>
    <w:rsid w:val="00797EEA"/>
    <w:rsid w:val="007B4B30"/>
    <w:rsid w:val="008213E1"/>
    <w:rsid w:val="00834D7C"/>
    <w:rsid w:val="00846F7E"/>
    <w:rsid w:val="00853FF8"/>
    <w:rsid w:val="00882A4B"/>
    <w:rsid w:val="008A5E52"/>
    <w:rsid w:val="008E2224"/>
    <w:rsid w:val="008E737F"/>
    <w:rsid w:val="008F25BA"/>
    <w:rsid w:val="00903707"/>
    <w:rsid w:val="00915CA0"/>
    <w:rsid w:val="00915F8C"/>
    <w:rsid w:val="00924BE6"/>
    <w:rsid w:val="009264BA"/>
    <w:rsid w:val="009619A4"/>
    <w:rsid w:val="00975B5B"/>
    <w:rsid w:val="0098631C"/>
    <w:rsid w:val="009B6BEE"/>
    <w:rsid w:val="009D7EF0"/>
    <w:rsid w:val="009F595D"/>
    <w:rsid w:val="00A02550"/>
    <w:rsid w:val="00A13788"/>
    <w:rsid w:val="00A16D9A"/>
    <w:rsid w:val="00A4740D"/>
    <w:rsid w:val="00A56A93"/>
    <w:rsid w:val="00A849E8"/>
    <w:rsid w:val="00AC6612"/>
    <w:rsid w:val="00AD5EBA"/>
    <w:rsid w:val="00AE0FAE"/>
    <w:rsid w:val="00AE3FE2"/>
    <w:rsid w:val="00AF033E"/>
    <w:rsid w:val="00B23202"/>
    <w:rsid w:val="00B401BA"/>
    <w:rsid w:val="00B40738"/>
    <w:rsid w:val="00BA10EC"/>
    <w:rsid w:val="00BD125C"/>
    <w:rsid w:val="00C060DA"/>
    <w:rsid w:val="00C221AE"/>
    <w:rsid w:val="00C24C9D"/>
    <w:rsid w:val="00C277D4"/>
    <w:rsid w:val="00C303A9"/>
    <w:rsid w:val="00C56259"/>
    <w:rsid w:val="00C82A7D"/>
    <w:rsid w:val="00C9057C"/>
    <w:rsid w:val="00CA0605"/>
    <w:rsid w:val="00CB0FB1"/>
    <w:rsid w:val="00CB5D62"/>
    <w:rsid w:val="00CD1E0D"/>
    <w:rsid w:val="00CD3D0C"/>
    <w:rsid w:val="00CD4591"/>
    <w:rsid w:val="00CE5A5D"/>
    <w:rsid w:val="00CF53DD"/>
    <w:rsid w:val="00CF6231"/>
    <w:rsid w:val="00D247DB"/>
    <w:rsid w:val="00D3615E"/>
    <w:rsid w:val="00D43044"/>
    <w:rsid w:val="00D4362A"/>
    <w:rsid w:val="00D45E24"/>
    <w:rsid w:val="00D552D9"/>
    <w:rsid w:val="00D6034E"/>
    <w:rsid w:val="00D636CA"/>
    <w:rsid w:val="00DA4514"/>
    <w:rsid w:val="00DA7279"/>
    <w:rsid w:val="00DE039B"/>
    <w:rsid w:val="00DF3E4E"/>
    <w:rsid w:val="00E04CBC"/>
    <w:rsid w:val="00E054E2"/>
    <w:rsid w:val="00E15A71"/>
    <w:rsid w:val="00E2488E"/>
    <w:rsid w:val="00E30002"/>
    <w:rsid w:val="00E34D51"/>
    <w:rsid w:val="00E44415"/>
    <w:rsid w:val="00E947D9"/>
    <w:rsid w:val="00ED7413"/>
    <w:rsid w:val="00ED76D4"/>
    <w:rsid w:val="00EE03F1"/>
    <w:rsid w:val="00EE0C5E"/>
    <w:rsid w:val="00F109BF"/>
    <w:rsid w:val="00F15E08"/>
    <w:rsid w:val="00F31882"/>
    <w:rsid w:val="00F45C72"/>
    <w:rsid w:val="00F50978"/>
    <w:rsid w:val="00F51AF6"/>
    <w:rsid w:val="00F5601E"/>
    <w:rsid w:val="00F601B7"/>
    <w:rsid w:val="00F60DC7"/>
    <w:rsid w:val="00F8566B"/>
    <w:rsid w:val="00FA301B"/>
    <w:rsid w:val="00FB6D34"/>
    <w:rsid w:val="00FC02E5"/>
    <w:rsid w:val="00FE7DAF"/>
    <w:rsid w:val="00FF2F88"/>
    <w:rsid w:val="01311C0B"/>
    <w:rsid w:val="037A0355"/>
    <w:rsid w:val="04794ED6"/>
    <w:rsid w:val="04876D6D"/>
    <w:rsid w:val="068E3C0C"/>
    <w:rsid w:val="0A8D0832"/>
    <w:rsid w:val="0B0D588E"/>
    <w:rsid w:val="0B611B34"/>
    <w:rsid w:val="0C8842A8"/>
    <w:rsid w:val="0DFB300C"/>
    <w:rsid w:val="0F712C3A"/>
    <w:rsid w:val="118B3F23"/>
    <w:rsid w:val="13826BCB"/>
    <w:rsid w:val="147741C8"/>
    <w:rsid w:val="178F0968"/>
    <w:rsid w:val="181F4656"/>
    <w:rsid w:val="18671101"/>
    <w:rsid w:val="1A1E22F4"/>
    <w:rsid w:val="1B0F04E0"/>
    <w:rsid w:val="1B7C22F9"/>
    <w:rsid w:val="1F723259"/>
    <w:rsid w:val="2105019B"/>
    <w:rsid w:val="241760DB"/>
    <w:rsid w:val="29627E21"/>
    <w:rsid w:val="2A2D3326"/>
    <w:rsid w:val="2CEA58FF"/>
    <w:rsid w:val="2DB26A83"/>
    <w:rsid w:val="2F1A4962"/>
    <w:rsid w:val="302D08F0"/>
    <w:rsid w:val="31740A39"/>
    <w:rsid w:val="31D56037"/>
    <w:rsid w:val="337D37DD"/>
    <w:rsid w:val="3445189F"/>
    <w:rsid w:val="360629F3"/>
    <w:rsid w:val="381721D9"/>
    <w:rsid w:val="392A0F07"/>
    <w:rsid w:val="39955162"/>
    <w:rsid w:val="39B67B89"/>
    <w:rsid w:val="4169039F"/>
    <w:rsid w:val="41D4693E"/>
    <w:rsid w:val="41D7751B"/>
    <w:rsid w:val="42E134ED"/>
    <w:rsid w:val="44200704"/>
    <w:rsid w:val="445C245C"/>
    <w:rsid w:val="45A06DE9"/>
    <w:rsid w:val="4650749D"/>
    <w:rsid w:val="479E7F51"/>
    <w:rsid w:val="4B2947AA"/>
    <w:rsid w:val="4CDC6A17"/>
    <w:rsid w:val="4F077817"/>
    <w:rsid w:val="50535933"/>
    <w:rsid w:val="51460508"/>
    <w:rsid w:val="51A60CF0"/>
    <w:rsid w:val="51D96E59"/>
    <w:rsid w:val="52202F1D"/>
    <w:rsid w:val="536A0119"/>
    <w:rsid w:val="5583517D"/>
    <w:rsid w:val="56800DB5"/>
    <w:rsid w:val="57056F72"/>
    <w:rsid w:val="58B75837"/>
    <w:rsid w:val="5B223BFE"/>
    <w:rsid w:val="5DDE167A"/>
    <w:rsid w:val="5F016E44"/>
    <w:rsid w:val="60482928"/>
    <w:rsid w:val="607A5C61"/>
    <w:rsid w:val="624C0ACF"/>
    <w:rsid w:val="64B536A8"/>
    <w:rsid w:val="657E1DCF"/>
    <w:rsid w:val="66DD0157"/>
    <w:rsid w:val="68411E7F"/>
    <w:rsid w:val="6B2455EC"/>
    <w:rsid w:val="6B7B1AB7"/>
    <w:rsid w:val="6BE156A8"/>
    <w:rsid w:val="6D56531E"/>
    <w:rsid w:val="6F6A448D"/>
    <w:rsid w:val="70DA5D4D"/>
    <w:rsid w:val="7280026A"/>
    <w:rsid w:val="735711E7"/>
    <w:rsid w:val="74282F40"/>
    <w:rsid w:val="7500378B"/>
    <w:rsid w:val="756B0565"/>
    <w:rsid w:val="75F33E51"/>
    <w:rsid w:val="76CE03FF"/>
    <w:rsid w:val="78B94C9B"/>
    <w:rsid w:val="7A9D521B"/>
    <w:rsid w:val="7B3E47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6"/>
    <w:qFormat/>
    <w:uiPriority w:val="0"/>
    <w:pPr>
      <w:jc w:val="left"/>
    </w:pPr>
  </w:style>
  <w:style w:type="paragraph" w:styleId="3">
    <w:name w:val="Balloon Text"/>
    <w:basedOn w:val="1"/>
    <w:link w:val="18"/>
    <w:qFormat/>
    <w:uiPriority w:val="0"/>
    <w:rPr>
      <w:rFonts w:ascii="宋体"/>
      <w:sz w:val="18"/>
      <w:szCs w:val="18"/>
    </w:rPr>
  </w:style>
  <w:style w:type="paragraph" w:styleId="4">
    <w:name w:val="footer"/>
    <w:basedOn w:val="1"/>
    <w:link w:val="15"/>
    <w:qFormat/>
    <w:uiPriority w:val="0"/>
    <w:pPr>
      <w:tabs>
        <w:tab w:val="center" w:pos="4153"/>
        <w:tab w:val="right" w:pos="8306"/>
      </w:tabs>
      <w:snapToGrid w:val="0"/>
      <w:jc w:val="left"/>
    </w:pPr>
    <w:rPr>
      <w:sz w:val="18"/>
      <w:szCs w:val="18"/>
    </w:rPr>
  </w:style>
  <w:style w:type="paragraph" w:styleId="5">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100" w:beforeAutospacing="1" w:after="100" w:afterAutospacing="1"/>
      <w:jc w:val="left"/>
    </w:pPr>
    <w:rPr>
      <w:rFonts w:hAnsi="宋体" w:cs="宋体"/>
      <w:sz w:val="24"/>
    </w:rPr>
  </w:style>
  <w:style w:type="paragraph" w:styleId="7">
    <w:name w:val="annotation subject"/>
    <w:basedOn w:val="2"/>
    <w:next w:val="2"/>
    <w:link w:val="17"/>
    <w:qFormat/>
    <w:uiPriority w:val="0"/>
    <w:rPr>
      <w:b/>
      <w:bCs/>
    </w:rPr>
  </w:style>
  <w:style w:type="character" w:styleId="10">
    <w:name w:val="annotation reference"/>
    <w:basedOn w:val="9"/>
    <w:qFormat/>
    <w:uiPriority w:val="0"/>
    <w:rPr>
      <w:sz w:val="21"/>
      <w:szCs w:val="21"/>
    </w:rPr>
  </w:style>
  <w:style w:type="paragraph" w:customStyle="1" w:styleId="11">
    <w:name w:val="列出段落1"/>
    <w:basedOn w:val="1"/>
    <w:unhideWhenUsed/>
    <w:qFormat/>
    <w:uiPriority w:val="99"/>
    <w:pPr>
      <w:ind w:firstLine="420" w:firstLineChars="200"/>
    </w:pPr>
  </w:style>
  <w:style w:type="paragraph" w:customStyle="1" w:styleId="12">
    <w:name w:val="条款正文"/>
    <w:basedOn w:val="1"/>
    <w:qFormat/>
    <w:uiPriority w:val="0"/>
    <w:pPr>
      <w:adjustRightInd w:val="0"/>
      <w:snapToGrid w:val="0"/>
      <w:ind w:left="840" w:leftChars="400" w:firstLine="420" w:firstLineChars="200"/>
    </w:pPr>
    <w:rPr>
      <w:rFonts w:ascii="Times New Roman" w:hAnsi="Times New Roman" w:cs="Times New Roman"/>
    </w:rPr>
  </w:style>
  <w:style w:type="character" w:customStyle="1" w:styleId="13">
    <w:name w:val="apple-style-span"/>
    <w:basedOn w:val="9"/>
    <w:qFormat/>
    <w:uiPriority w:val="0"/>
  </w:style>
  <w:style w:type="character" w:customStyle="1" w:styleId="14">
    <w:name w:val="页眉 字符"/>
    <w:basedOn w:val="9"/>
    <w:link w:val="5"/>
    <w:qFormat/>
    <w:uiPriority w:val="0"/>
    <w:rPr>
      <w:rFonts w:ascii="Calibri" w:hAnsi="Calibri" w:cs="黑体"/>
      <w:kern w:val="2"/>
      <w:sz w:val="18"/>
      <w:szCs w:val="18"/>
    </w:rPr>
  </w:style>
  <w:style w:type="character" w:customStyle="1" w:styleId="15">
    <w:name w:val="页脚 字符"/>
    <w:basedOn w:val="9"/>
    <w:link w:val="4"/>
    <w:qFormat/>
    <w:uiPriority w:val="0"/>
    <w:rPr>
      <w:rFonts w:ascii="Calibri" w:hAnsi="Calibri" w:cs="黑体"/>
      <w:kern w:val="2"/>
      <w:sz w:val="18"/>
      <w:szCs w:val="18"/>
    </w:rPr>
  </w:style>
  <w:style w:type="character" w:customStyle="1" w:styleId="16">
    <w:name w:val="批注文字 字符"/>
    <w:basedOn w:val="9"/>
    <w:link w:val="2"/>
    <w:qFormat/>
    <w:uiPriority w:val="0"/>
    <w:rPr>
      <w:rFonts w:ascii="Calibri" w:hAnsi="Calibri" w:cs="黑体"/>
      <w:kern w:val="2"/>
      <w:sz w:val="21"/>
      <w:szCs w:val="22"/>
    </w:rPr>
  </w:style>
  <w:style w:type="character" w:customStyle="1" w:styleId="17">
    <w:name w:val="批注主题 字符"/>
    <w:basedOn w:val="16"/>
    <w:link w:val="7"/>
    <w:qFormat/>
    <w:uiPriority w:val="0"/>
    <w:rPr>
      <w:rFonts w:ascii="Calibri" w:hAnsi="Calibri" w:cs="黑体"/>
      <w:b/>
      <w:bCs/>
      <w:kern w:val="2"/>
      <w:sz w:val="21"/>
      <w:szCs w:val="22"/>
    </w:rPr>
  </w:style>
  <w:style w:type="character" w:customStyle="1" w:styleId="18">
    <w:name w:val="批注框文本 字符"/>
    <w:basedOn w:val="9"/>
    <w:link w:val="3"/>
    <w:qFormat/>
    <w:uiPriority w:val="0"/>
    <w:rPr>
      <w:rFonts w:ascii="宋体" w:hAnsi="Calibri" w:cs="黑体"/>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40</Pages>
  <Words>31070</Words>
  <Characters>32331</Characters>
  <Lines>237</Lines>
  <Paragraphs>66</Paragraphs>
  <TotalTime>2</TotalTime>
  <ScaleCrop>false</ScaleCrop>
  <LinksUpToDate>false</LinksUpToDate>
  <CharactersWithSpaces>32476</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2021-04-20T03:06:00Z</dcterms:created>
  <dc:creator>lenovo</dc:creator>
  <cp:lastModifiedBy>Zixuan Shen</cp:lastModifiedBy>
  <dcterms:modified xsi:type="dcterms:W3CDTF">2022-04-27T03:43:05Z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88C00592F5B641E7B46E1CA8BCC96F0C</vt:lpwstr>
  </property>
  <property fmtid="{D5CDD505-2E9C-101B-9397-08002B2CF9AE}" pid="4" name="commondata">
    <vt:lpwstr>eyJoZGlkIjoiMDRiMmE0ZjljZDExM2YyODdkMDQ1ZGRhYjY0YmQ5MmQifQ==</vt:lpwstr>
  </property>
</Properties>
</file>