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8"/>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个人医疗保险条款（互联网专属）</w:t>
      </w:r>
    </w:p>
    <w:p>
      <w:pPr>
        <w:pStyle w:val="18"/>
        <w:spacing w:line="360" w:lineRule="auto"/>
        <w:ind w:left="0" w:leftChars="0" w:firstLine="0" w:firstLineChars="0"/>
        <w:jc w:val="center"/>
        <w:outlineLvl w:val="0"/>
        <w:rPr>
          <w:rFonts w:hint="default" w:ascii="宋体" w:hAnsi="宋体" w:eastAsia="宋体" w:cs="宋体"/>
          <w:b/>
          <w:szCs w:val="21"/>
          <w:lang w:val="en-US" w:eastAsia="zh-CN"/>
        </w:rPr>
      </w:pPr>
      <w:bookmarkStart w:id="0" w:name="_Hlk27817781"/>
      <w:r>
        <w:rPr>
          <w:rFonts w:hint="eastAsia" w:ascii="宋体" w:hAnsi="宋体" w:cs="宋体"/>
          <w:b/>
          <w:szCs w:val="21"/>
          <w:lang w:val="en-US" w:eastAsia="zh-CN"/>
        </w:rPr>
        <w:t>注册编号：C00010132512022042039951</w:t>
      </w:r>
      <w:bookmarkStart w:id="14" w:name="_GoBack"/>
      <w:bookmarkEnd w:id="14"/>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pPr>
        <w:pStyle w:val="18"/>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w:t>
      </w:r>
      <w:r>
        <w:rPr>
          <w:rFonts w:ascii="宋体" w:hAnsi="宋体" w:cs="宋体"/>
          <w:szCs w:val="21"/>
        </w:rPr>
        <w:t>0周岁的，应当为出生满30日且已健康出院的婴儿）至100</w:t>
      </w:r>
      <w:r>
        <w:rPr>
          <w:rFonts w:hint="eastAsia" w:ascii="宋体" w:hAnsi="宋体" w:cs="宋体"/>
          <w:szCs w:val="21"/>
        </w:rPr>
        <w:t>周岁，身体健康、能正常工作、生活的自然人可作为本合同的被保险人。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ascii="宋体" w:hAnsi="宋体" w:cs="宋体"/>
          <w:b/>
          <w:szCs w:val="21"/>
        </w:rPr>
        <w:t>第五条</w:t>
      </w:r>
      <w:r>
        <w:rPr>
          <w:rFonts w:hint="eastAsia" w:ascii="宋体" w:hAnsi="宋体" w:cs="宋体"/>
          <w:szCs w:val="21"/>
        </w:rPr>
        <w:t xml:space="preserve"> 本合同保险期间由保险人和投保人协商确定，以保险单载明的起讫时间为准，但最长不超过一年。</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第六条 </w:t>
      </w:r>
      <w:r>
        <w:rPr>
          <w:rFonts w:hint="eastAsia" w:ascii="宋体" w:hAnsi="宋体" w:cs="宋体"/>
          <w:szCs w:val="21"/>
        </w:rPr>
        <w:t>本合同约定的保险区域为中国大陆境内</w:t>
      </w:r>
      <w:r>
        <w:rPr>
          <w:rFonts w:hint="eastAsia" w:ascii="宋体" w:hAnsi="宋体" w:cs="宋体"/>
          <w:b/>
          <w:bCs/>
          <w:szCs w:val="21"/>
        </w:rPr>
        <w:t>（不包含香港、澳门和台湾）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w:t>
      </w:r>
      <w:bookmarkStart w:id="1" w:name="_Hlk31882434"/>
      <w:r>
        <w:rPr>
          <w:rFonts w:hint="eastAsia" w:ascii="宋体" w:hAnsi="宋体" w:cs="宋体"/>
          <w:b/>
          <w:bCs/>
          <w:szCs w:val="21"/>
        </w:rPr>
        <w:t xml:space="preserve"> 本合同的保险责任包括“疾病住院医疗保险责任”和“意外伤害医疗保险责任”两项，投保人可选择投保其中一项或两项，并在保险单中载明。未在保险单中载明的保险责任，不产生任何效力。</w:t>
      </w:r>
    </w:p>
    <w:bookmarkEnd w:id="1"/>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w:t>
      </w:r>
      <w:bookmarkStart w:id="2" w:name="_Hlk31885856"/>
      <w:r>
        <w:rPr>
          <w:rFonts w:hint="eastAsia" w:ascii="宋体" w:hAnsi="宋体" w:cs="宋体"/>
          <w:b/>
          <w:bCs/>
          <w:szCs w:val="21"/>
        </w:rPr>
        <w:t>疾病住院医疗保险金</w:t>
      </w:r>
    </w:p>
    <w:p>
      <w:pPr>
        <w:spacing w:line="360" w:lineRule="auto"/>
        <w:ind w:firstLine="422"/>
        <w:rPr>
          <w:rFonts w:ascii="宋体" w:hAnsi="宋体"/>
          <w:b/>
          <w:bCs/>
          <w:szCs w:val="21"/>
        </w:rPr>
      </w:pPr>
      <w:r>
        <w:rPr>
          <w:rFonts w:hint="eastAsia" w:ascii="宋体" w:hAnsi="宋体" w:cs="宋体"/>
          <w:szCs w:val="21"/>
        </w:rPr>
        <w:t>在保险期间内，被保险人在</w:t>
      </w:r>
      <w:r>
        <w:rPr>
          <w:rFonts w:hint="eastAsia" w:ascii="宋体" w:hAnsi="宋体" w:cs="宋体"/>
          <w:b/>
          <w:bCs/>
          <w:szCs w:val="21"/>
        </w:rPr>
        <w:t>等待期（见释义</w:t>
      </w:r>
      <w:r>
        <w:rPr>
          <w:rFonts w:ascii="宋体" w:hAnsi="宋体" w:cs="宋体"/>
          <w:b/>
          <w:bCs/>
          <w:szCs w:val="21"/>
        </w:rPr>
        <w:t>2</w:t>
      </w:r>
      <w:r>
        <w:rPr>
          <w:rFonts w:hint="eastAsia" w:ascii="宋体" w:hAnsi="宋体" w:cs="宋体"/>
          <w:b/>
          <w:bCs/>
          <w:szCs w:val="21"/>
        </w:rPr>
        <w:t>）后</w:t>
      </w:r>
      <w:r>
        <w:rPr>
          <w:rFonts w:hint="eastAsia" w:ascii="宋体" w:hAnsi="宋体" w:cs="宋体"/>
          <w:szCs w:val="21"/>
        </w:rPr>
        <w:t>因罹患疾病，</w:t>
      </w:r>
      <w:bookmarkEnd w:id="2"/>
      <w:r>
        <w:rPr>
          <w:rFonts w:hint="eastAsia" w:ascii="宋体" w:hAnsi="宋体"/>
          <w:szCs w:val="21"/>
        </w:rPr>
        <w:t>并经</w:t>
      </w:r>
      <w:r>
        <w:rPr>
          <w:rFonts w:hint="eastAsia" w:ascii="宋体" w:hAnsi="宋体"/>
          <w:b/>
          <w:szCs w:val="21"/>
        </w:rPr>
        <w:t>医院（见释义</w:t>
      </w:r>
      <w:r>
        <w:rPr>
          <w:rFonts w:ascii="宋体" w:hAnsi="宋体"/>
          <w:b/>
          <w:szCs w:val="21"/>
        </w:rPr>
        <w:t>3</w:t>
      </w:r>
      <w:r>
        <w:rPr>
          <w:rFonts w:hint="eastAsia" w:ascii="宋体" w:hAnsi="宋体"/>
          <w:b/>
          <w:szCs w:val="21"/>
        </w:rPr>
        <w:t>）</w:t>
      </w:r>
      <w:r>
        <w:rPr>
          <w:rFonts w:hint="eastAsia" w:ascii="宋体" w:hAnsi="宋体"/>
          <w:szCs w:val="21"/>
        </w:rPr>
        <w:t>诊断必须</w:t>
      </w:r>
      <w:r>
        <w:rPr>
          <w:rFonts w:hint="eastAsia" w:ascii="宋体" w:hAnsi="宋体"/>
          <w:b/>
          <w:szCs w:val="21"/>
        </w:rPr>
        <w:t>住院（见释义4）</w:t>
      </w:r>
      <w:r>
        <w:rPr>
          <w:rFonts w:hint="eastAsia" w:ascii="宋体" w:hAnsi="宋体"/>
          <w:szCs w:val="21"/>
        </w:rPr>
        <w:t>治疗时，被保险人在住院期间发生的符合</w:t>
      </w:r>
      <w:r>
        <w:rPr>
          <w:rFonts w:hint="eastAsia" w:ascii="宋体" w:hAnsi="宋体"/>
          <w:b/>
          <w:szCs w:val="21"/>
        </w:rPr>
        <w:t>当地（见释义5）基本医疗保险（见释义</w:t>
      </w:r>
      <w:r>
        <w:rPr>
          <w:rFonts w:ascii="宋体" w:hAnsi="宋体"/>
          <w:b/>
          <w:szCs w:val="21"/>
        </w:rPr>
        <w:t>6</w:t>
      </w:r>
      <w:r>
        <w:rPr>
          <w:rFonts w:hint="eastAsia" w:ascii="宋体" w:hAnsi="宋体"/>
          <w:b/>
          <w:szCs w:val="21"/>
        </w:rPr>
        <w:t>）</w:t>
      </w:r>
      <w:r>
        <w:rPr>
          <w:rFonts w:hint="eastAsia" w:ascii="宋体" w:hAnsi="宋体"/>
          <w:szCs w:val="21"/>
        </w:rPr>
        <w:t>药品目录、诊疗项目目录以及服务设施范围和支付标准的</w:t>
      </w:r>
      <w:r>
        <w:rPr>
          <w:rFonts w:hint="eastAsia" w:ascii="宋体" w:hAnsi="宋体"/>
          <w:b/>
          <w:szCs w:val="21"/>
        </w:rPr>
        <w:t>必需且合理（见释义</w:t>
      </w:r>
      <w:r>
        <w:rPr>
          <w:rFonts w:ascii="宋体" w:hAnsi="宋体"/>
          <w:b/>
          <w:szCs w:val="21"/>
        </w:rPr>
        <w:t>7</w:t>
      </w:r>
      <w:r>
        <w:rPr>
          <w:rFonts w:hint="eastAsia" w:ascii="宋体" w:hAnsi="宋体"/>
          <w:b/>
          <w:szCs w:val="21"/>
        </w:rPr>
        <w:t>）</w:t>
      </w:r>
      <w:r>
        <w:rPr>
          <w:rFonts w:hint="eastAsia" w:ascii="宋体" w:hAnsi="宋体"/>
          <w:szCs w:val="21"/>
        </w:rPr>
        <w:t>的</w:t>
      </w:r>
      <w:r>
        <w:rPr>
          <w:rFonts w:hint="eastAsia" w:ascii="宋体" w:hAnsi="宋体"/>
          <w:b/>
          <w:szCs w:val="21"/>
        </w:rPr>
        <w:t>住院医疗费用（见释义8）</w:t>
      </w:r>
      <w:r>
        <w:rPr>
          <w:rFonts w:hint="eastAsia" w:ascii="宋体" w:hAnsi="宋体"/>
          <w:szCs w:val="21"/>
        </w:rPr>
        <w:t>，</w:t>
      </w:r>
      <w:r>
        <w:rPr>
          <w:rFonts w:hint="eastAsia" w:ascii="宋体" w:hAnsi="宋体"/>
          <w:b/>
          <w:bCs/>
          <w:szCs w:val="21"/>
        </w:rPr>
        <w:t>保险人在扣除被保险人通过其他任何途径已获得补偿金额及本合同约定的免赔额后，按本合同约定的赔付比例计算并给付疾病住院医疗保险金。</w:t>
      </w:r>
    </w:p>
    <w:p>
      <w:pPr>
        <w:spacing w:line="360" w:lineRule="auto"/>
        <w:ind w:firstLine="422"/>
        <w:rPr>
          <w:rFonts w:ascii="宋体" w:hAnsi="宋体" w:cs="宋体"/>
          <w:szCs w:val="21"/>
        </w:rPr>
      </w:pPr>
      <w:r>
        <w:rPr>
          <w:rFonts w:hint="eastAsia" w:asciiTheme="minorEastAsia" w:hAnsiTheme="minorEastAsia"/>
          <w:szCs w:val="21"/>
        </w:rPr>
        <w:t>被保险人无论一次或多次因疾病住院治疗，保险人均按上述规定分别给付疾病住院医疗保险金，</w:t>
      </w:r>
      <w:r>
        <w:rPr>
          <w:rFonts w:hint="eastAsia" w:asciiTheme="minorEastAsia" w:hAnsiTheme="minorEastAsia"/>
          <w:b/>
          <w:bCs/>
          <w:szCs w:val="21"/>
        </w:rPr>
        <w:t>但</w:t>
      </w:r>
      <w:r>
        <w:rPr>
          <w:rFonts w:hint="eastAsia" w:ascii="宋体" w:hAnsi="宋体"/>
          <w:b/>
          <w:bCs/>
          <w:szCs w:val="21"/>
        </w:rPr>
        <w:t>累计给付金额</w:t>
      </w:r>
      <w:bookmarkStart w:id="3" w:name="_Hlk31886817"/>
      <w:bookmarkStart w:id="4" w:name="_Hlk31886257"/>
      <w:r>
        <w:rPr>
          <w:rFonts w:hint="eastAsia" w:ascii="宋体" w:hAnsi="宋体" w:cs="宋体"/>
          <w:b/>
          <w:szCs w:val="21"/>
        </w:rPr>
        <w:t>以本合同约定的疾病住院医疗保险金额为限，一次或累计给付金额达到疾病住院医疗保险金额时，保险人对于被保险人在疾病住院医疗保险金项下的保险责任终止。</w:t>
      </w:r>
      <w:bookmarkEnd w:id="3"/>
      <w:bookmarkEnd w:id="4"/>
    </w:p>
    <w:p>
      <w:pPr>
        <w:adjustRightInd w:val="0"/>
        <w:snapToGrid w:val="0"/>
        <w:spacing w:line="360" w:lineRule="auto"/>
        <w:ind w:firstLine="422" w:firstLineChars="200"/>
        <w:outlineLvl w:val="0"/>
        <w:rPr>
          <w:rFonts w:ascii="宋体" w:hAnsi="宋体" w:cs="宋体"/>
          <w:b/>
          <w:bCs/>
          <w:szCs w:val="21"/>
        </w:rPr>
      </w:pPr>
      <w:bookmarkStart w:id="5" w:name="_Hlk31887097"/>
      <w:r>
        <w:rPr>
          <w:rFonts w:hint="eastAsia" w:ascii="宋体" w:hAnsi="宋体" w:cs="宋体"/>
          <w:b/>
          <w:bCs/>
          <w:szCs w:val="21"/>
        </w:rPr>
        <w:t>（二）</w:t>
      </w:r>
      <w:bookmarkEnd w:id="5"/>
      <w:r>
        <w:rPr>
          <w:rFonts w:hint="eastAsia" w:ascii="宋体" w:hAnsi="宋体" w:cs="宋体"/>
          <w:b/>
          <w:bCs/>
          <w:szCs w:val="21"/>
        </w:rPr>
        <w:t>意外伤害医疗保险金</w:t>
      </w:r>
    </w:p>
    <w:p>
      <w:pPr>
        <w:adjustRightInd w:val="0"/>
        <w:snapToGrid w:val="0"/>
        <w:spacing w:after="156" w:afterLines="50" w:line="360" w:lineRule="auto"/>
        <w:ind w:firstLine="409" w:firstLineChars="195"/>
        <w:rPr>
          <w:rFonts w:asciiTheme="minorEastAsia" w:hAnsiTheme="minorEastAsia"/>
          <w:szCs w:val="21"/>
        </w:rPr>
      </w:pPr>
      <w:bookmarkStart w:id="6" w:name="_Hlk31887114"/>
      <w:r>
        <w:rPr>
          <w:rFonts w:hint="eastAsia" w:ascii="宋体" w:hAnsi="宋体" w:cs="宋体"/>
          <w:szCs w:val="21"/>
        </w:rPr>
        <w:t>在保险期间内，</w:t>
      </w:r>
      <w:bookmarkEnd w:id="6"/>
      <w:r>
        <w:rPr>
          <w:rFonts w:hint="eastAsia" w:asciiTheme="minorEastAsia" w:hAnsiTheme="minorEastAsia"/>
          <w:szCs w:val="21"/>
        </w:rPr>
        <w:t>被保险人遭受</w:t>
      </w:r>
      <w:r>
        <w:rPr>
          <w:rFonts w:hint="eastAsia" w:asciiTheme="minorEastAsia" w:hAnsiTheme="minorEastAsia"/>
          <w:b/>
          <w:szCs w:val="21"/>
        </w:rPr>
        <w:t>意外伤害（见释义</w:t>
      </w:r>
      <w:r>
        <w:rPr>
          <w:rFonts w:asciiTheme="minorEastAsia" w:hAnsiTheme="minorEastAsia"/>
          <w:b/>
          <w:szCs w:val="21"/>
        </w:rPr>
        <w:t>9</w:t>
      </w:r>
      <w:r>
        <w:rPr>
          <w:rFonts w:hint="eastAsia" w:asciiTheme="minorEastAsia" w:hAnsiTheme="minorEastAsia"/>
          <w:b/>
          <w:szCs w:val="21"/>
        </w:rPr>
        <w:t>）</w:t>
      </w:r>
      <w:r>
        <w:rPr>
          <w:rFonts w:hint="eastAsia" w:asciiTheme="minorEastAsia" w:hAnsiTheme="minorEastAsia"/>
          <w:szCs w:val="21"/>
        </w:rPr>
        <w:t>事故，并</w:t>
      </w:r>
      <w:r>
        <w:rPr>
          <w:rFonts w:hint="eastAsia" w:ascii="宋体" w:hAnsi="宋体"/>
          <w:szCs w:val="21"/>
        </w:rPr>
        <w:t>因该事故为直接原因在医院</w:t>
      </w:r>
      <w:r>
        <w:rPr>
          <w:rFonts w:hint="eastAsia" w:asciiTheme="minorEastAsia" w:hAnsiTheme="minorEastAsia"/>
          <w:szCs w:val="21"/>
        </w:rPr>
        <w:t>进行治疗，</w:t>
      </w:r>
      <w:r>
        <w:rPr>
          <w:rFonts w:hint="eastAsia" w:asciiTheme="minorEastAsia" w:hAnsiTheme="minorEastAsia"/>
          <w:bCs/>
          <w:szCs w:val="21"/>
        </w:rPr>
        <w:t>被保险人在治疗期间发生的符合当地基本医疗保险</w:t>
      </w:r>
      <w:r>
        <w:rPr>
          <w:rFonts w:hint="eastAsia" w:ascii="宋体" w:hAnsi="宋体"/>
          <w:szCs w:val="21"/>
        </w:rPr>
        <w:t>药品目录、诊疗项目目录以及服务设施范围和支付标准的必需且合理的</w:t>
      </w:r>
      <w:r>
        <w:rPr>
          <w:rFonts w:hint="eastAsia" w:ascii="宋体" w:hAnsi="宋体"/>
          <w:b/>
          <w:szCs w:val="21"/>
        </w:rPr>
        <w:t>医疗费用（见释义1</w:t>
      </w:r>
      <w:r>
        <w:rPr>
          <w:rFonts w:ascii="宋体" w:hAnsi="宋体"/>
          <w:b/>
          <w:szCs w:val="21"/>
        </w:rPr>
        <w:t>0</w:t>
      </w:r>
      <w:r>
        <w:rPr>
          <w:rFonts w:hint="eastAsia" w:ascii="宋体" w:hAnsi="宋体"/>
          <w:b/>
          <w:szCs w:val="21"/>
        </w:rPr>
        <w:t>）</w:t>
      </w:r>
      <w:r>
        <w:rPr>
          <w:rFonts w:hint="eastAsia" w:asciiTheme="minorEastAsia" w:hAnsiTheme="minorEastAsia"/>
          <w:szCs w:val="21"/>
        </w:rPr>
        <w:t>，</w:t>
      </w:r>
      <w:r>
        <w:rPr>
          <w:rFonts w:hint="eastAsia" w:asciiTheme="minorEastAsia" w:hAnsiTheme="minorEastAsia"/>
          <w:b/>
          <w:bCs/>
          <w:szCs w:val="21"/>
        </w:rPr>
        <w:t>保险人在扣除被保险人通过其他任何途径已获得补偿金额及本合同约定的免赔额后，按本合同约定的赔付比例计算并给付意外伤害医疗保险金。</w:t>
      </w:r>
    </w:p>
    <w:p>
      <w:pPr>
        <w:adjustRightInd w:val="0"/>
        <w:snapToGrid w:val="0"/>
        <w:spacing w:after="156" w:afterLines="50" w:line="360" w:lineRule="auto"/>
        <w:ind w:firstLine="420" w:firstLineChars="200"/>
        <w:rPr>
          <w:rFonts w:asciiTheme="minorEastAsia" w:hAnsiTheme="minorEastAsia"/>
          <w:szCs w:val="21"/>
        </w:rPr>
      </w:pPr>
      <w:r>
        <w:rPr>
          <w:rFonts w:hint="eastAsia" w:asciiTheme="minorEastAsia" w:hAnsiTheme="minorEastAsia"/>
          <w:szCs w:val="21"/>
        </w:rPr>
        <w:t>被保险人无论一次或多次遭受意外伤害事故，保险人均按上述规定分别给付意外伤害医疗保险金，</w:t>
      </w:r>
      <w:r>
        <w:rPr>
          <w:rFonts w:hint="eastAsia" w:asciiTheme="minorEastAsia" w:hAnsiTheme="minorEastAsia"/>
          <w:b/>
          <w:bCs/>
          <w:szCs w:val="21"/>
        </w:rPr>
        <w:t>但累计给付金额以本合同约定的意外伤害医疗保险金额为限，一次或累计给付金额达到意外伤害医疗保险金额时，</w:t>
      </w:r>
      <w:r>
        <w:rPr>
          <w:rFonts w:hint="eastAsia" w:ascii="宋体" w:hAnsi="宋体" w:cs="宋体"/>
          <w:b/>
          <w:szCs w:val="21"/>
        </w:rPr>
        <w:t>保险人对于被保险人在意外伤害医疗保险金项下的保险责任终止</w:t>
      </w:r>
      <w:r>
        <w:rPr>
          <w:rFonts w:hint="eastAsia" w:asciiTheme="minorEastAsia" w:hAnsiTheme="minorEastAsia"/>
          <w:szCs w:val="21"/>
        </w:rPr>
        <w:t>。</w:t>
      </w:r>
    </w:p>
    <w:p>
      <w:pPr>
        <w:adjustRightInd w:val="0"/>
        <w:snapToGrid w:val="0"/>
        <w:spacing w:line="360" w:lineRule="auto"/>
        <w:jc w:val="center"/>
        <w:rPr>
          <w:rFonts w:ascii="宋体" w:hAnsi="宋体" w:cs="宋体"/>
          <w:b/>
          <w:bCs/>
          <w:szCs w:val="21"/>
        </w:rPr>
      </w:pPr>
      <w:r>
        <w:rPr>
          <w:rFonts w:hint="eastAsia" w:ascii="宋体" w:hAnsi="宋体" w:cs="宋体"/>
          <w:b/>
          <w:bCs/>
          <w:szCs w:val="21"/>
        </w:rPr>
        <w:t>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第八条 免赔额的具体金额以及相关适用情况由投保人与保险人在订立本合同时协商确定，并在本合同中载明。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本合同中所指免赔额均指单次免赔额，是指在本合同保险期间内，应由被保险人自行承担，本合同不予赔付的部分。</w:t>
      </w:r>
    </w:p>
    <w:p>
      <w:pPr>
        <w:adjustRightInd w:val="0"/>
        <w:snapToGrid w:val="0"/>
        <w:spacing w:line="360" w:lineRule="auto"/>
        <w:jc w:val="center"/>
        <w:rPr>
          <w:rFonts w:ascii="宋体" w:hAnsi="宋体" w:cs="宋体"/>
          <w:b/>
          <w:bCs/>
          <w:szCs w:val="21"/>
        </w:rPr>
      </w:pPr>
      <w:r>
        <w:rPr>
          <w:rFonts w:ascii="宋体" w:hAnsi="宋体" w:cs="宋体"/>
          <w:b/>
          <w:bCs/>
          <w:szCs w:val="21"/>
        </w:rPr>
        <w:t>补偿原则和赔付标准</w:t>
      </w:r>
    </w:p>
    <w:p>
      <w:pPr>
        <w:adjustRightInd w:val="0"/>
        <w:snapToGrid w:val="0"/>
        <w:spacing w:after="156" w:afterLines="50" w:line="360" w:lineRule="auto"/>
        <w:ind w:firstLine="422" w:firstLineChars="200"/>
        <w:rPr>
          <w:rFonts w:ascii="宋体" w:hAnsi="宋体" w:cs="宋体"/>
          <w:b/>
          <w:szCs w:val="21"/>
        </w:rPr>
      </w:pPr>
      <w:r>
        <w:rPr>
          <w:rFonts w:hint="eastAsia" w:ascii="宋体" w:hAnsi="宋体" w:cs="宋体"/>
          <w:b/>
          <w:szCs w:val="21"/>
        </w:rPr>
        <w:t>第九条 本合同遵循医疗费用补偿原则。若被保险人已从其他途径（包括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w:t>
      </w:r>
      <w:r>
        <w:rPr>
          <w:rFonts w:hint="eastAsia" w:ascii="宋体" w:hAnsi="宋体"/>
          <w:b/>
          <w:szCs w:val="21"/>
          <w:highlight w:val="none"/>
        </w:rPr>
        <w:t>大病医疗</w:t>
      </w:r>
      <w:r>
        <w:rPr>
          <w:rFonts w:hint="eastAsia" w:ascii="宋体" w:hAnsi="宋体"/>
          <w:b/>
          <w:szCs w:val="21"/>
        </w:rPr>
        <w:t>、</w:t>
      </w:r>
      <w:r>
        <w:rPr>
          <w:rFonts w:hint="eastAsia" w:ascii="宋体" w:hAnsi="宋体" w:cs="宋体"/>
          <w:b/>
          <w:szCs w:val="21"/>
        </w:rPr>
        <w:t>工作单位、保险人在内的任何商业保险机构等）获得</w:t>
      </w:r>
      <w:r>
        <w:rPr>
          <w:rFonts w:hint="eastAsia" w:asciiTheme="minorEastAsia" w:hAnsiTheme="minorEastAsia" w:eastAsiaTheme="minorEastAsia" w:cstheme="minorEastAsia"/>
          <w:b/>
          <w:szCs w:val="21"/>
        </w:rPr>
        <w:t>本合同责任范围内的</w:t>
      </w:r>
      <w:r>
        <w:rPr>
          <w:rFonts w:hint="eastAsia" w:ascii="宋体" w:hAnsi="宋体" w:cs="宋体"/>
          <w:b/>
          <w:szCs w:val="21"/>
        </w:rPr>
        <w:t>医疗费用补偿，则保险人仅对被保险人实际发生的医疗费用扣除其所获医疗费用补偿后的余额按照本合同的约定进行赔付，以被保险人实际支出的医疗费用金额为限。基本医疗保险个人账户部分支出视为个人支付，不属于已获得的医疗费用补偿。</w:t>
      </w:r>
    </w:p>
    <w:p>
      <w:pPr>
        <w:adjustRightInd w:val="0"/>
        <w:snapToGrid w:val="0"/>
        <w:spacing w:after="156" w:afterLines="50" w:line="360" w:lineRule="auto"/>
        <w:ind w:firstLine="422" w:firstLineChars="200"/>
        <w:rPr>
          <w:rFonts w:hint="eastAsia" w:ascii="宋体" w:hAnsi="宋体" w:cs="宋体"/>
          <w:b/>
          <w:szCs w:val="21"/>
        </w:rPr>
      </w:pPr>
      <w:r>
        <w:rPr>
          <w:rFonts w:ascii="宋体" w:hAnsi="宋体" w:cs="宋体"/>
          <w:b/>
          <w:szCs w:val="21"/>
        </w:rPr>
        <w:t>被保险人已获得的医疗费用补偿</w:t>
      </w:r>
      <w:r>
        <w:rPr>
          <w:rFonts w:hint="eastAsia" w:ascii="宋体" w:hAnsi="宋体" w:cs="宋体"/>
          <w:b/>
          <w:szCs w:val="21"/>
        </w:rPr>
        <w:t>（包含被保险人从除基本医疗保险和公费医疗以外的其他途径获得的医疗费用补偿）可抵扣免赔额。</w:t>
      </w:r>
    </w:p>
    <w:p>
      <w:pPr>
        <w:adjustRightInd w:val="0"/>
        <w:snapToGrid w:val="0"/>
        <w:spacing w:after="156" w:afterLines="50" w:line="360" w:lineRule="auto"/>
        <w:ind w:firstLine="422" w:firstLineChars="200"/>
        <w:rPr>
          <w:rFonts w:asciiTheme="minorEastAsia" w:hAnsiTheme="minorEastAsia"/>
          <w:b/>
          <w:szCs w:val="21"/>
        </w:rPr>
      </w:pPr>
      <w:r>
        <w:rPr>
          <w:rFonts w:hint="eastAsia" w:asciiTheme="minorEastAsia" w:hAnsiTheme="minorEastAsia"/>
          <w:b/>
          <w:szCs w:val="21"/>
        </w:rPr>
        <w:t>疾病住院医疗保险金和意外伤害医疗保险金由投保人和保险人按照以下情况分别约定赔付比例，并在保险单中载明：</w:t>
      </w:r>
    </w:p>
    <w:p>
      <w:pPr>
        <w:adjustRightInd w:val="0"/>
        <w:snapToGrid w:val="0"/>
        <w:spacing w:after="156" w:afterLines="50" w:line="360" w:lineRule="auto"/>
        <w:ind w:firstLine="422" w:firstLineChars="200"/>
        <w:rPr>
          <w:rFonts w:asciiTheme="minorEastAsia" w:hAnsiTheme="minorEastAsia"/>
          <w:b/>
          <w:szCs w:val="21"/>
        </w:rPr>
      </w:pPr>
      <w:r>
        <w:rPr>
          <w:rFonts w:hint="eastAsia" w:asciiTheme="minorEastAsia" w:hAnsiTheme="minorEastAsia"/>
          <w:b/>
          <w:szCs w:val="21"/>
        </w:rPr>
        <w:t>（1）若被保险人已从基本医疗保险</w:t>
      </w:r>
      <w:r>
        <w:rPr>
          <w:rFonts w:hint="eastAsia" w:asciiTheme="minorEastAsia" w:hAnsiTheme="minorEastAsia"/>
          <w:b/>
          <w:szCs w:val="21"/>
          <w:lang w:val="en-US" w:eastAsia="zh-CN"/>
        </w:rPr>
        <w:t>或</w:t>
      </w:r>
      <w:r>
        <w:rPr>
          <w:rFonts w:hint="eastAsia" w:asciiTheme="minorEastAsia" w:hAnsiTheme="minorEastAsia"/>
          <w:b/>
          <w:szCs w:val="21"/>
        </w:rPr>
        <w:t>公费医疗获得费用补偿，赔付比例为</w:t>
      </w:r>
      <w:r>
        <w:rPr>
          <w:rFonts w:asciiTheme="minorEastAsia" w:hAnsiTheme="minorEastAsia"/>
          <w:b/>
          <w:szCs w:val="21"/>
        </w:rPr>
        <w:t>8</w:t>
      </w:r>
      <w:r>
        <w:rPr>
          <w:rFonts w:hint="eastAsia" w:asciiTheme="minorEastAsia" w:hAnsiTheme="minorEastAsia"/>
          <w:b/>
          <w:szCs w:val="21"/>
        </w:rPr>
        <w:t>0%。</w:t>
      </w:r>
    </w:p>
    <w:p>
      <w:pPr>
        <w:adjustRightInd w:val="0"/>
        <w:snapToGrid w:val="0"/>
        <w:spacing w:after="156" w:afterLines="50" w:line="360" w:lineRule="auto"/>
        <w:ind w:firstLine="422" w:firstLineChars="200"/>
        <w:rPr>
          <w:rFonts w:asciiTheme="minorEastAsia" w:hAnsiTheme="minorEastAsia"/>
          <w:b/>
          <w:szCs w:val="21"/>
        </w:rPr>
      </w:pPr>
      <w:r>
        <w:rPr>
          <w:rFonts w:hint="eastAsia" w:asciiTheme="minorEastAsia" w:hAnsiTheme="minorEastAsia"/>
          <w:b/>
          <w:szCs w:val="21"/>
        </w:rPr>
        <w:t>（2）若被保险人未从基本医疗保险</w:t>
      </w:r>
      <w:r>
        <w:rPr>
          <w:rFonts w:hint="eastAsia" w:asciiTheme="minorEastAsia" w:hAnsiTheme="minorEastAsia"/>
          <w:b/>
          <w:szCs w:val="21"/>
          <w:lang w:val="en-US" w:eastAsia="zh-CN"/>
        </w:rPr>
        <w:t>或</w:t>
      </w:r>
      <w:r>
        <w:rPr>
          <w:rFonts w:hint="eastAsia" w:asciiTheme="minorEastAsia" w:hAnsiTheme="minorEastAsia"/>
          <w:b/>
          <w:szCs w:val="21"/>
        </w:rPr>
        <w:t>公费医疗获得费用补偿，赔付比例为</w:t>
      </w:r>
      <w:r>
        <w:rPr>
          <w:rFonts w:asciiTheme="minorEastAsia" w:hAnsiTheme="minorEastAsia"/>
          <w:b/>
          <w:szCs w:val="21"/>
        </w:rPr>
        <w:t>6</w:t>
      </w:r>
      <w:r>
        <w:rPr>
          <w:rFonts w:hint="eastAsia" w:asciiTheme="minorEastAsia" w:hAnsiTheme="minorEastAsia"/>
          <w:b/>
          <w:szCs w:val="21"/>
        </w:rPr>
        <w:t>0%。</w:t>
      </w:r>
    </w:p>
    <w:p>
      <w:pPr>
        <w:adjustRightInd w:val="0"/>
        <w:snapToGrid w:val="0"/>
        <w:spacing w:after="156" w:afterLines="50" w:line="360" w:lineRule="auto"/>
        <w:ind w:firstLine="422" w:firstLineChars="200"/>
        <w:rPr>
          <w:rFonts w:asciiTheme="minorEastAsia" w:hAnsiTheme="minorEastAsia"/>
          <w:b/>
          <w:szCs w:val="21"/>
        </w:rPr>
      </w:pPr>
      <w:r>
        <w:rPr>
          <w:rFonts w:hint="eastAsia" w:asciiTheme="minorEastAsia" w:hAnsiTheme="minorEastAsia"/>
          <w:b/>
          <w:szCs w:val="21"/>
        </w:rPr>
        <w:t>（3）若保险人对具体疾病赔付有特别约定的，则对于被保险人实际发生的医疗费用，保险人按照保险单上载明的特别约定进行赔付。</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第十条 因下列情形之一造成被保险人医疗费用支出的，保险人不承担给付保险金的责任：</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被保险人故意自伤</w:t>
      </w:r>
      <w:r>
        <w:rPr>
          <w:rFonts w:hint="eastAsia" w:ascii="宋体" w:hAnsi="宋体"/>
          <w:b/>
          <w:szCs w:val="21"/>
        </w:rPr>
        <w:t>、自杀</w:t>
      </w:r>
      <w:r>
        <w:rPr>
          <w:rFonts w:hint="eastAsia" w:ascii="宋体" w:hAnsi="宋体" w:cs="宋体"/>
          <w:b/>
          <w:szCs w:val="21"/>
        </w:rPr>
        <w:t>、故意犯罪或抗拒依法采取的刑事强制措施；</w:t>
      </w:r>
    </w:p>
    <w:p>
      <w:pPr>
        <w:numPr>
          <w:ilvl w:val="0"/>
          <w:numId w:val="1"/>
        </w:numPr>
        <w:adjustRightInd w:val="0"/>
        <w:snapToGrid w:val="0"/>
        <w:spacing w:line="360" w:lineRule="auto"/>
        <w:rPr>
          <w:rFonts w:ascii="宋体" w:hAnsi="宋体" w:cs="宋体"/>
          <w:b/>
          <w:szCs w:val="21"/>
        </w:rPr>
      </w:pPr>
      <w:r>
        <w:rPr>
          <w:rFonts w:hint="eastAsia" w:ascii="宋体" w:hAnsi="宋体"/>
          <w:b/>
          <w:szCs w:val="21"/>
        </w:rPr>
        <w:t>被保险人殴斗、醉酒、主动吸食或注射毒品</w:t>
      </w:r>
      <w:r>
        <w:rPr>
          <w:rFonts w:hint="eastAsia" w:ascii="宋体" w:hAnsi="宋体" w:cs="宋体"/>
          <w:b/>
          <w:szCs w:val="21"/>
        </w:rPr>
        <w:t>（见释义</w:t>
      </w:r>
      <w:r>
        <w:rPr>
          <w:rFonts w:ascii="宋体" w:hAnsi="宋体" w:cs="宋体"/>
          <w:b/>
          <w:szCs w:val="21"/>
        </w:rPr>
        <w:t>11</w:t>
      </w:r>
      <w:r>
        <w:rPr>
          <w:rFonts w:hint="eastAsia" w:ascii="宋体" w:hAnsi="宋体" w:cs="宋体"/>
          <w:b/>
          <w:szCs w:val="21"/>
        </w:rPr>
        <w:t>），违规使用麻醉或精神药品</w:t>
      </w:r>
      <w:r>
        <w:rPr>
          <w:rFonts w:hint="eastAsia" w:ascii="宋体" w:hAnsi="宋体"/>
          <w:b/>
          <w:szCs w:val="21"/>
        </w:rPr>
        <w:t>；</w:t>
      </w:r>
    </w:p>
    <w:p>
      <w:pPr>
        <w:numPr>
          <w:ilvl w:val="0"/>
          <w:numId w:val="1"/>
        </w:numPr>
        <w:adjustRightInd w:val="0"/>
        <w:snapToGrid w:val="0"/>
        <w:spacing w:line="360" w:lineRule="auto"/>
        <w:rPr>
          <w:rFonts w:ascii="宋体" w:hAnsi="宋体" w:cs="宋体"/>
          <w:b/>
          <w:szCs w:val="21"/>
        </w:rPr>
      </w:pPr>
      <w:r>
        <w:rPr>
          <w:rFonts w:ascii="宋体" w:hAnsi="宋体"/>
          <w:b/>
          <w:szCs w:val="21"/>
        </w:rPr>
        <w:t>被保险人未遵医嘱擅自服用</w:t>
      </w:r>
      <w:r>
        <w:rPr>
          <w:rFonts w:hint="eastAsia" w:ascii="宋体" w:hAnsi="宋体"/>
          <w:b/>
          <w:szCs w:val="21"/>
        </w:rPr>
        <w:t>、</w:t>
      </w:r>
      <w:r>
        <w:rPr>
          <w:rFonts w:ascii="宋体" w:hAnsi="宋体"/>
          <w:b/>
          <w:szCs w:val="21"/>
        </w:rPr>
        <w:t>涂用</w:t>
      </w:r>
      <w:r>
        <w:rPr>
          <w:rFonts w:hint="eastAsia" w:ascii="宋体" w:hAnsi="宋体"/>
          <w:b/>
          <w:szCs w:val="21"/>
        </w:rPr>
        <w:t>、</w:t>
      </w:r>
      <w:r>
        <w:rPr>
          <w:rFonts w:ascii="宋体" w:hAnsi="宋体"/>
          <w:b/>
          <w:szCs w:val="21"/>
        </w:rPr>
        <w:t>注射药物</w:t>
      </w:r>
      <w:r>
        <w:rPr>
          <w:rFonts w:hint="eastAsia" w:ascii="宋体" w:hAnsi="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被保险人酒后驾驶（见释义</w:t>
      </w:r>
      <w:r>
        <w:rPr>
          <w:rFonts w:ascii="宋体" w:hAnsi="宋体" w:cs="宋体"/>
          <w:b/>
          <w:szCs w:val="21"/>
        </w:rPr>
        <w:t>12</w:t>
      </w:r>
      <w:r>
        <w:rPr>
          <w:rFonts w:hint="eastAsia" w:ascii="宋体" w:hAnsi="宋体" w:cs="宋体"/>
          <w:b/>
          <w:szCs w:val="21"/>
        </w:rPr>
        <w:t>）、无合法有效驾驶证（见释义</w:t>
      </w:r>
      <w:r>
        <w:rPr>
          <w:rFonts w:ascii="宋体" w:hAnsi="宋体" w:cs="宋体"/>
          <w:b/>
          <w:szCs w:val="21"/>
        </w:rPr>
        <w:t>13</w:t>
      </w:r>
      <w:r>
        <w:rPr>
          <w:rFonts w:hint="eastAsia" w:ascii="宋体" w:hAnsi="宋体" w:cs="宋体"/>
          <w:b/>
          <w:szCs w:val="21"/>
        </w:rPr>
        <w:t>）驾驶或驾驶无合法有效行驶证（见释义</w:t>
      </w:r>
      <w:r>
        <w:rPr>
          <w:rFonts w:ascii="宋体" w:hAnsi="宋体" w:cs="宋体"/>
          <w:b/>
          <w:szCs w:val="21"/>
        </w:rPr>
        <w:t>14</w:t>
      </w:r>
      <w:r>
        <w:rPr>
          <w:rFonts w:hint="eastAsia" w:ascii="宋体" w:hAnsi="宋体" w:cs="宋体"/>
          <w:b/>
          <w:szCs w:val="21"/>
        </w:rPr>
        <w:t>）的机动车（见释义</w:t>
      </w:r>
      <w:r>
        <w:rPr>
          <w:rFonts w:ascii="宋体" w:hAnsi="宋体" w:cs="宋体"/>
          <w:b/>
          <w:szCs w:val="21"/>
        </w:rPr>
        <w:t>15</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b/>
          <w:szCs w:val="21"/>
        </w:rPr>
        <w:t>被保险人感染艾滋病病毒或患艾滋病（见释义</w:t>
      </w:r>
      <w:r>
        <w:rPr>
          <w:rFonts w:ascii="宋体" w:hAnsi="宋体"/>
          <w:b/>
          <w:szCs w:val="21"/>
        </w:rPr>
        <w:t>16</w:t>
      </w:r>
      <w:r>
        <w:rPr>
          <w:rFonts w:hint="eastAsia" w:ascii="宋体" w:hAnsi="宋体"/>
          <w:b/>
          <w:szCs w:val="21"/>
        </w:rPr>
        <w:t>）期间因疾病导致的</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战争、军事冲突、暴乱或武装叛乱；</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核爆炸、核辐射或核污染；</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遗传性疾病（见释义</w:t>
      </w:r>
      <w:r>
        <w:rPr>
          <w:rFonts w:ascii="宋体" w:hAnsi="宋体" w:cs="宋体"/>
          <w:b/>
          <w:szCs w:val="21"/>
        </w:rPr>
        <w:t>17</w:t>
      </w:r>
      <w:r>
        <w:rPr>
          <w:rFonts w:hint="eastAsia" w:ascii="宋体" w:hAnsi="宋体" w:cs="宋体"/>
          <w:b/>
          <w:szCs w:val="21"/>
        </w:rPr>
        <w:t>），先天性畸形、变形或染色体异常（见释义</w:t>
      </w:r>
      <w:r>
        <w:rPr>
          <w:rFonts w:ascii="宋体" w:hAnsi="宋体" w:cs="宋体"/>
          <w:b/>
          <w:szCs w:val="21"/>
        </w:rPr>
        <w:t>18</w:t>
      </w:r>
      <w:r>
        <w:rPr>
          <w:rFonts w:hint="eastAsia" w:ascii="宋体" w:hAnsi="宋体" w:cs="宋体"/>
          <w:b/>
          <w:szCs w:val="21"/>
        </w:rPr>
        <w:t>）（以世界卫生组织颁布的《疾病和有关健康问题的国际统计分类（</w:t>
      </w:r>
      <w:r>
        <w:rPr>
          <w:rFonts w:ascii="宋体" w:hAnsi="宋体" w:cs="宋体"/>
          <w:b/>
          <w:szCs w:val="21"/>
        </w:rPr>
        <w:t>ICD</w:t>
      </w:r>
      <w:r>
        <w:rPr>
          <w:rFonts w:hint="eastAsia" w:ascii="宋体" w:hAnsi="宋体" w:cs="宋体"/>
          <w:b/>
          <w:szCs w:val="21"/>
        </w:rPr>
        <w:t>－</w:t>
      </w:r>
      <w:r>
        <w:rPr>
          <w:rFonts w:ascii="宋体" w:hAnsi="宋体" w:cs="宋体"/>
          <w:b/>
          <w:szCs w:val="21"/>
        </w:rPr>
        <w:t>10</w:t>
      </w:r>
      <w:r>
        <w:rPr>
          <w:rFonts w:hint="eastAsia" w:ascii="宋体" w:hAnsi="宋体" w:cs="宋体"/>
          <w:b/>
          <w:szCs w:val="21"/>
        </w:rPr>
        <w:t>）》为准）；</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被保险人在初次投保或非续保前所患既往症（见释义</w:t>
      </w:r>
      <w:r>
        <w:rPr>
          <w:rFonts w:ascii="宋体" w:hAnsi="宋体" w:cs="宋体"/>
          <w:b/>
          <w:szCs w:val="21"/>
        </w:rPr>
        <w:t>19</w:t>
      </w:r>
      <w:r>
        <w:rPr>
          <w:rFonts w:hint="eastAsia" w:ascii="宋体" w:hAnsi="宋体" w:cs="宋体"/>
          <w:b/>
          <w:szCs w:val="21"/>
        </w:rPr>
        <w:t>），等待期内出现的疾病，等待期内接受检查但在等待期后确诊的疾病，保险单中特别约定的除外疾病；</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被保险人在非本合同约定的医院就诊发生的医疗费用；</w:t>
      </w:r>
    </w:p>
    <w:p>
      <w:pPr>
        <w:numPr>
          <w:ilvl w:val="0"/>
          <w:numId w:val="1"/>
        </w:numPr>
        <w:adjustRightInd w:val="0"/>
        <w:snapToGrid w:val="0"/>
        <w:spacing w:line="360" w:lineRule="auto"/>
        <w:rPr>
          <w:rFonts w:ascii="宋体" w:hAnsi="宋体" w:cs="宋体"/>
          <w:b/>
          <w:szCs w:val="21"/>
        </w:rPr>
      </w:pPr>
      <w:r>
        <w:rPr>
          <w:rFonts w:ascii="宋体" w:hAnsi="宋体" w:cs="宋体"/>
          <w:b/>
          <w:szCs w:val="21"/>
        </w:rPr>
        <w:t>未经科学或者医学认可的试验性或者研究性治疗及其</w:t>
      </w:r>
      <w:r>
        <w:rPr>
          <w:rFonts w:hint="eastAsia" w:ascii="宋体" w:hAnsi="宋体" w:cs="宋体"/>
          <w:b/>
          <w:szCs w:val="21"/>
        </w:rPr>
        <w:t>导致</w:t>
      </w:r>
      <w:r>
        <w:rPr>
          <w:rFonts w:ascii="宋体" w:hAnsi="宋体" w:cs="宋体"/>
          <w:b/>
          <w:szCs w:val="21"/>
        </w:rPr>
        <w:t>的后果所产生的费用</w:t>
      </w:r>
      <w:r>
        <w:rPr>
          <w:rFonts w:hint="eastAsia" w:ascii="宋体" w:hAnsi="宋体" w:cs="宋体"/>
          <w:b/>
          <w:szCs w:val="21"/>
        </w:rPr>
        <w:t>；</w:t>
      </w:r>
      <w:r>
        <w:rPr>
          <w:rFonts w:ascii="宋体" w:hAnsi="宋体" w:cs="宋体"/>
          <w:b/>
          <w:szCs w:val="21"/>
        </w:rPr>
        <w:t>未被治疗所在地权威部门批准的治疗</w:t>
      </w:r>
      <w:r>
        <w:rPr>
          <w:rFonts w:hint="eastAsia" w:ascii="宋体" w:hAnsi="宋体" w:cs="宋体"/>
          <w:b/>
          <w:szCs w:val="21"/>
        </w:rPr>
        <w:t>，</w:t>
      </w:r>
      <w:r>
        <w:rPr>
          <w:rFonts w:ascii="宋体" w:hAnsi="宋体" w:cs="宋体"/>
          <w:b/>
          <w:szCs w:val="21"/>
        </w:rPr>
        <w:t>未获得治疗所在地政府许可或批准的药品或药物</w:t>
      </w:r>
      <w:r>
        <w:rPr>
          <w:rFonts w:hint="eastAsia" w:ascii="宋体" w:hAnsi="宋体" w:cs="宋体"/>
          <w:b/>
          <w:szCs w:val="21"/>
        </w:rPr>
        <w:t>，</w:t>
      </w:r>
      <w:r>
        <w:rPr>
          <w:rFonts w:ascii="宋体" w:hAnsi="宋体" w:cs="宋体"/>
          <w:b/>
          <w:szCs w:val="21"/>
        </w:rPr>
        <w:t>以及上述治疗或药品药物导致的后续治疗费用</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被保险人因脊柱类疾病(包括但不限于各种颈椎病，胸、腰椎间盘突出/膨出/移位/滑脱)、病理性骨折、腹股沟疝、动脉硬化性心脏病、脑梗死治疗所产生的医疗费用和任何原因导致的中草药费用；</w:t>
      </w:r>
    </w:p>
    <w:p>
      <w:pPr>
        <w:numPr>
          <w:ilvl w:val="0"/>
          <w:numId w:val="1"/>
        </w:numPr>
        <w:adjustRightInd w:val="0"/>
        <w:snapToGrid w:val="0"/>
        <w:spacing w:line="360" w:lineRule="auto"/>
        <w:rPr>
          <w:rFonts w:ascii="宋体" w:hAnsi="宋体" w:cs="宋体"/>
          <w:b/>
          <w:szCs w:val="21"/>
        </w:rPr>
      </w:pPr>
      <w:r>
        <w:rPr>
          <w:rFonts w:hint="eastAsia" w:ascii="宋体" w:hAnsi="宋体"/>
          <w:b/>
          <w:szCs w:val="21"/>
        </w:rPr>
        <w:t>不孕不育治疗、人工受精、怀孕（含异位妊娠、宫外孕）、分娩（含难产）、流产、堕胎、节育（含绝育）、产前产后检查以及由以上原因引起的并发症；</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精神和行为障碍（依照世界卫生组织《疾病和有关健康问题的国际统计分类》（</w:t>
      </w:r>
      <w:r>
        <w:rPr>
          <w:rFonts w:ascii="宋体" w:hAnsi="宋体" w:cs="宋体"/>
          <w:b/>
          <w:szCs w:val="21"/>
        </w:rPr>
        <w:t>ICD-10</w:t>
      </w:r>
      <w:r>
        <w:rPr>
          <w:rFonts w:hint="eastAsia" w:ascii="宋体" w:hAnsi="宋体" w:cs="宋体"/>
          <w:b/>
          <w:szCs w:val="21"/>
        </w:rPr>
        <w:t>）确定）、性病；</w:t>
      </w:r>
    </w:p>
    <w:p>
      <w:pPr>
        <w:numPr>
          <w:ilvl w:val="0"/>
          <w:numId w:val="1"/>
        </w:numPr>
        <w:adjustRightInd w:val="0"/>
        <w:snapToGrid w:val="0"/>
        <w:spacing w:line="360" w:lineRule="auto"/>
        <w:rPr>
          <w:rFonts w:ascii="宋体" w:hAnsi="宋体" w:cs="宋体"/>
          <w:b/>
          <w:szCs w:val="21"/>
        </w:rPr>
      </w:pPr>
      <w:r>
        <w:rPr>
          <w:rFonts w:hint="eastAsia" w:ascii="宋体" w:hAnsi="宋体"/>
          <w:b/>
          <w:szCs w:val="21"/>
        </w:rPr>
        <w:t>疗养、矫形、视力矫正手术、美容、非意外事故所致整容手术、非意外事故所致牙科疾病治疗及康复；</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由于职业病（见释义</w:t>
      </w:r>
      <w:r>
        <w:rPr>
          <w:rFonts w:ascii="宋体" w:hAnsi="宋体" w:cs="宋体"/>
          <w:b/>
          <w:szCs w:val="21"/>
        </w:rPr>
        <w:t>20</w:t>
      </w:r>
      <w:r>
        <w:rPr>
          <w:rFonts w:hint="eastAsia" w:ascii="宋体" w:hAnsi="宋体" w:cs="宋体"/>
          <w:b/>
          <w:szCs w:val="21"/>
        </w:rPr>
        <w:t>）、医疗事故（见释义</w:t>
      </w:r>
      <w:r>
        <w:rPr>
          <w:rFonts w:ascii="宋体" w:hAnsi="宋体" w:cs="宋体"/>
          <w:b/>
          <w:szCs w:val="21"/>
        </w:rPr>
        <w:t>21</w:t>
      </w:r>
      <w:r>
        <w:rPr>
          <w:rFonts w:hint="eastAsia" w:ascii="宋体" w:hAnsi="宋体" w:cs="宋体"/>
          <w:b/>
          <w:szCs w:val="21"/>
        </w:rPr>
        <w:t>）引起的医疗费用；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ascii="宋体" w:hAnsi="宋体" w:cs="宋体"/>
          <w:b/>
          <w:szCs w:val="21"/>
        </w:rPr>
        <w:t>22</w:t>
      </w:r>
      <w:r>
        <w:rPr>
          <w:rFonts w:hint="eastAsia" w:ascii="宋体" w:hAnsi="宋体" w:cs="宋体"/>
          <w:b/>
          <w:szCs w:val="21"/>
        </w:rPr>
        <w:t>）导致的伤害引起的治疗；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被保险人因预防、康复、保健型或非疾病治疗类项目发生的费用或使用眼镜、义齿、义眼、义肢、矫形器、助听器、轮椅、拐杖等康复辅助器具发生的费用。</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第十一条 保险金额是保险人承担赔偿或者给付保险金责任的最高限额。</w:t>
      </w:r>
    </w:p>
    <w:p>
      <w:pPr>
        <w:pStyle w:val="18"/>
        <w:spacing w:line="360" w:lineRule="auto"/>
        <w:ind w:left="0" w:leftChars="0"/>
        <w:rPr>
          <w:rFonts w:ascii="宋体" w:hAnsi="宋体" w:cs="宋体"/>
          <w:b/>
          <w:bCs/>
          <w:szCs w:val="21"/>
        </w:rPr>
      </w:pPr>
      <w:r>
        <w:rPr>
          <w:rFonts w:hint="eastAsia" w:ascii="宋体" w:hAnsi="宋体" w:cs="宋体"/>
          <w:szCs w:val="21"/>
        </w:rPr>
        <w:t>本合同的保险金额</w:t>
      </w:r>
      <w:r>
        <w:rPr>
          <w:rFonts w:hint="eastAsia" w:ascii="宋体" w:hAnsi="宋体" w:cs="宋体"/>
          <w:szCs w:val="21"/>
          <w:lang w:val="en-US" w:eastAsia="zh-CN"/>
        </w:rPr>
        <w:t>包括</w:t>
      </w:r>
      <w:r>
        <w:rPr>
          <w:rFonts w:hint="eastAsia" w:ascii="宋体" w:hAnsi="宋体" w:cs="宋体"/>
          <w:szCs w:val="21"/>
        </w:rPr>
        <w:t>疾病住院医疗保险金额</w:t>
      </w:r>
      <w:r>
        <w:rPr>
          <w:rFonts w:hint="eastAsia" w:ascii="宋体" w:hAnsi="宋体" w:cs="宋体"/>
          <w:szCs w:val="21"/>
          <w:lang w:val="en-US" w:eastAsia="zh-CN"/>
        </w:rPr>
        <w:t>和</w:t>
      </w:r>
      <w:r>
        <w:rPr>
          <w:rFonts w:hint="eastAsia" w:ascii="宋体" w:hAnsi="宋体" w:cs="宋体"/>
          <w:szCs w:val="21"/>
        </w:rPr>
        <w:t>意外伤害医疗保险金额。</w:t>
      </w:r>
      <w:r>
        <w:rPr>
          <w:rFonts w:hint="eastAsia" w:ascii="宋体" w:hAnsi="宋体" w:cs="宋体"/>
          <w:b/>
          <w:bCs/>
          <w:szCs w:val="21"/>
        </w:rPr>
        <w:t>每项责任的保险金额由投保人与保险人</w:t>
      </w:r>
      <w:r>
        <w:rPr>
          <w:rFonts w:hint="eastAsia" w:asciiTheme="minorEastAsia" w:hAnsiTheme="minorEastAsia" w:eastAsiaTheme="minorEastAsia" w:cstheme="minorEastAsia"/>
          <w:b/>
          <w:bCs/>
          <w:szCs w:val="21"/>
        </w:rPr>
        <w:t>协商确定</w:t>
      </w:r>
      <w:r>
        <w:rPr>
          <w:rFonts w:hint="eastAsia" w:ascii="宋体" w:hAnsi="宋体" w:cs="宋体"/>
          <w:b/>
          <w:bCs/>
          <w:szCs w:val="21"/>
        </w:rPr>
        <w:t>，并在保险合同中载明。</w:t>
      </w:r>
    </w:p>
    <w:p>
      <w:pPr>
        <w:pStyle w:val="17"/>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保险期间</w:t>
      </w:r>
    </w:p>
    <w:p>
      <w:pPr>
        <w:pStyle w:val="17"/>
        <w:spacing w:line="360" w:lineRule="auto"/>
        <w:ind w:left="0" w:leftChars="0" w:firstLine="422"/>
        <w:jc w:val="left"/>
        <w:outlineLvl w:val="0"/>
        <w:rPr>
          <w:rFonts w:ascii="宋体" w:hAnsi="宋体" w:cs="宋体"/>
          <w:b/>
          <w:szCs w:val="21"/>
        </w:rPr>
      </w:pPr>
      <w:bookmarkStart w:id="7" w:name="_Hlk40278752"/>
      <w:r>
        <w:rPr>
          <w:rFonts w:hint="eastAsia" w:ascii="宋体" w:hAnsi="宋体" w:cs="宋体"/>
          <w:b/>
          <w:bCs/>
          <w:szCs w:val="21"/>
        </w:rPr>
        <w:t xml:space="preserve">第十二条 </w:t>
      </w:r>
      <w:r>
        <w:rPr>
          <w:rFonts w:hint="eastAsia" w:ascii="宋体" w:hAnsi="宋体" w:cs="宋体"/>
          <w:szCs w:val="21"/>
        </w:rPr>
        <w:t>本合同保险期间由保险人和投保人协商确定，以保险单载明的起讫时间为准，</w:t>
      </w:r>
      <w:r>
        <w:rPr>
          <w:rFonts w:hint="eastAsia" w:ascii="宋体" w:hAnsi="宋体" w:cs="宋体"/>
          <w:b/>
          <w:bCs/>
          <w:szCs w:val="21"/>
        </w:rPr>
        <w:t>但最长不超过一年</w:t>
      </w:r>
      <w:r>
        <w:rPr>
          <w:rFonts w:hint="eastAsia" w:ascii="宋体" w:hAnsi="宋体" w:cs="宋体"/>
          <w:szCs w:val="21"/>
        </w:rPr>
        <w:t>。</w:t>
      </w:r>
      <w:bookmarkEnd w:id="7"/>
    </w:p>
    <w:p>
      <w:pPr>
        <w:pStyle w:val="17"/>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不保证续保</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第十三条 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一年。保险期间届满，投保人需要重新向保险公司申请投保本</w:t>
      </w:r>
      <w:r>
        <w:rPr>
          <w:rFonts w:hint="eastAsia"/>
          <w:b/>
          <w:bCs/>
        </w:rPr>
        <w:t>合同</w:t>
      </w:r>
      <w:r>
        <w:rPr>
          <w:b/>
          <w:bCs/>
        </w:rPr>
        <w:t>，并经保险人同意，交纳保险费，获得新的保险合同。</w:t>
      </w:r>
    </w:p>
    <w:p>
      <w:pPr>
        <w:pStyle w:val="17"/>
        <w:spacing w:line="360" w:lineRule="auto"/>
        <w:ind w:left="0" w:leftChars="0" w:firstLine="0" w:firstLineChars="0"/>
        <w:jc w:val="center"/>
        <w:outlineLvl w:val="0"/>
        <w:rPr>
          <w:rFonts w:ascii="宋体" w:hAnsi="宋体" w:cs="宋体"/>
          <w:szCs w:val="21"/>
        </w:rPr>
      </w:pPr>
      <w:bookmarkStart w:id="8" w:name="_Hlk27830298"/>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第十四条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保险人依据第二十一条、二十二条所取得的保险合同解除权，自保险人知道有解除事由之日起，超过三十日不行使而消灭。</w:t>
      </w:r>
    </w:p>
    <w:p>
      <w:pPr>
        <w:adjustRightInd w:val="0"/>
        <w:snapToGrid w:val="0"/>
        <w:spacing w:line="360" w:lineRule="auto"/>
        <w:ind w:firstLine="420" w:firstLineChars="200"/>
        <w:rPr>
          <w:rStyle w:val="20"/>
          <w:rFonts w:ascii="宋体" w:hAnsi="宋体" w:cs="宋体"/>
          <w:szCs w:val="21"/>
        </w:rPr>
      </w:pPr>
      <w:r>
        <w:rPr>
          <w:rStyle w:val="20"/>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保险人按照第二十六条的约定，认为投保人、被保险人或者受益人提供的有关索赔的证明和资料不完整的，应当及时一次性通知投保人、被保险人或者受益人补充提供。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第十八条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20"/>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20"/>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第十九条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8"/>
    <w:p>
      <w:pPr>
        <w:pStyle w:val="18"/>
        <w:spacing w:line="360" w:lineRule="auto"/>
        <w:ind w:left="0" w:leftChars="0" w:firstLine="0" w:firstLineChars="0"/>
        <w:jc w:val="center"/>
        <w:outlineLvl w:val="0"/>
        <w:rPr>
          <w:rFonts w:ascii="宋体" w:hAnsi="宋体" w:cs="宋体"/>
          <w:b/>
          <w:szCs w:val="21"/>
        </w:rPr>
      </w:pPr>
      <w:bookmarkStart w:id="9" w:name="_Hlk27831284"/>
      <w:r>
        <w:rPr>
          <w:rFonts w:hint="eastAsia" w:ascii="宋体" w:hAnsi="宋体" w:cs="宋体"/>
          <w:b/>
          <w:szCs w:val="21"/>
        </w:rPr>
        <w:t>投保人、被保险人义务</w:t>
      </w:r>
      <w:bookmarkEnd w:id="9"/>
    </w:p>
    <w:p>
      <w:pPr>
        <w:numPr>
          <w:ilvl w:val="255"/>
          <w:numId w:val="0"/>
        </w:numPr>
        <w:adjustRightInd w:val="0"/>
        <w:snapToGrid w:val="0"/>
        <w:spacing w:line="360" w:lineRule="auto"/>
        <w:ind w:firstLine="422" w:firstLineChars="200"/>
        <w:rPr>
          <w:rFonts w:ascii="宋体" w:hAnsi="宋体" w:cs="宋体"/>
          <w:szCs w:val="21"/>
        </w:rPr>
      </w:pPr>
      <w:bookmarkStart w:id="10" w:name="_Hlk27831231"/>
      <w:r>
        <w:rPr>
          <w:rFonts w:hint="eastAsia" w:ascii="宋体" w:hAnsi="宋体" w:cs="宋体"/>
          <w:b/>
          <w:bCs/>
          <w:szCs w:val="21"/>
        </w:rPr>
        <w:t xml:space="preserve">第二十条 </w:t>
      </w:r>
      <w:r>
        <w:rPr>
          <w:rFonts w:hint="eastAsia" w:ascii="宋体" w:hAnsi="宋体" w:cs="宋体"/>
          <w:szCs w:val="21"/>
        </w:rPr>
        <w:t>本合同保险费缴付方式由投保人和保险人在投保时约定，并在保险单上载明。</w:t>
      </w:r>
    </w:p>
    <w:p>
      <w:pPr>
        <w:spacing w:after="156" w:afterLines="50" w:line="360" w:lineRule="auto"/>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投保人未按约定缴纳全部保险费，本合同不生效。对本合同生效前发生的保险事故，保险人不承担保险责任。</w:t>
      </w:r>
    </w:p>
    <w:p>
      <w:pPr>
        <w:spacing w:after="156" w:afterLines="50" w:line="360" w:lineRule="auto"/>
        <w:ind w:firstLine="420" w:firstLineChars="200"/>
        <w:rPr>
          <w:rFonts w:ascii="宋体" w:hAnsi="宋体" w:cs="宋体"/>
          <w:bCs/>
          <w:szCs w:val="21"/>
        </w:rPr>
      </w:pPr>
      <w:r>
        <w:rPr>
          <w:rFonts w:hint="eastAsia" w:ascii="宋体" w:hAnsi="宋体" w:cs="宋体"/>
          <w:bCs/>
          <w:szCs w:val="21"/>
        </w:rPr>
        <w:t>若投保人选择分期缴付保险费，需经投保人申请并经保险人同意，并在本合同中载明保险分期缴付的周期。</w:t>
      </w:r>
    </w:p>
    <w:p>
      <w:pPr>
        <w:spacing w:after="156" w:afterLines="50" w:line="360" w:lineRule="auto"/>
        <w:ind w:firstLine="422"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line="360" w:lineRule="auto"/>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cstheme="minorEastAsia"/>
          <w:b/>
          <w:bCs/>
          <w:szCs w:val="21"/>
        </w:rPr>
        <w:t>的保费。</w:t>
      </w: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保险人允许投保人在合同约定的宽限期内补缴对应期次的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pStyle w:val="18"/>
        <w:spacing w:line="360" w:lineRule="auto"/>
        <w:ind w:left="0" w:leftChars="0" w:firstLine="422"/>
        <w:rPr>
          <w:rFonts w:ascii="宋体" w:hAnsi="宋体" w:cs="宋体"/>
          <w:b/>
          <w:bCs/>
          <w:szCs w:val="21"/>
        </w:rPr>
      </w:pP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合同约定的付款时间足额缴付当期保险费，且在本合同约定的宽限期内仍未足额补缴当期保险费的，</w:t>
      </w:r>
      <w:r>
        <w:rPr>
          <w:rFonts w:hint="eastAsia"/>
          <w:b/>
          <w:bCs/>
        </w:rPr>
        <w:t>本合同效力中止，</w:t>
      </w:r>
      <w:r>
        <w:rPr>
          <w:rFonts w:hint="eastAsia"/>
          <w:b/>
        </w:rPr>
        <w:t>保险人对合同效力中止后发生的保险事故不承担给付保险金责任</w:t>
      </w:r>
      <w:r>
        <w:rPr>
          <w:rFonts w:hint="eastAsia"/>
        </w:rPr>
        <w:t>。</w:t>
      </w:r>
    </w:p>
    <w:p>
      <w:pPr>
        <w:pStyle w:val="29"/>
        <w:autoSpaceDE w:val="0"/>
        <w:autoSpaceDN w:val="0"/>
        <w:adjustRightInd w:val="0"/>
        <w:spacing w:line="360" w:lineRule="auto"/>
        <w:ind w:firstLine="386" w:firstLineChars="184"/>
        <w:jc w:val="left"/>
        <w:rPr>
          <w:rFonts w:ascii="宋体" w:hAnsi="宋体" w:cs="宋体"/>
          <w:kern w:val="0"/>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约定，并在本合同</w:t>
      </w:r>
      <w:r>
        <w:rPr>
          <w:rFonts w:hint="eastAsia" w:ascii="宋体" w:hAnsi="宋体" w:cs="宋体"/>
          <w:kern w:val="0"/>
          <w:szCs w:val="21"/>
        </w:rPr>
        <w:t>中载明。</w:t>
      </w:r>
    </w:p>
    <w:p>
      <w:pPr>
        <w:pStyle w:val="2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第二十一条 </w:t>
      </w:r>
      <w:r>
        <w:rPr>
          <w:rFonts w:hint="eastAsia" w:ascii="宋体" w:hAnsi="宋体" w:cs="宋体"/>
          <w:b/>
          <w:szCs w:val="21"/>
        </w:rPr>
        <w:t>订立保险合同，保险人就被保险人的有关情况提出询问的，投保人应当如实告知。</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7"/>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第二十二条 </w:t>
      </w:r>
      <w:r>
        <w:rPr>
          <w:rFonts w:hint="eastAsia" w:ascii="宋体" w:hAnsi="宋体" w:cs="宋体"/>
          <w:szCs w:val="21"/>
        </w:rPr>
        <w:t>投保人申请投保时，应按被保险人的周岁年龄和性别填写，如果发生错误按照下列方式办理：</w:t>
      </w:r>
    </w:p>
    <w:p>
      <w:pPr>
        <w:pStyle w:val="18"/>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w:t>
      </w:r>
      <w:r>
        <w:rPr>
          <w:rFonts w:ascii="宋体" w:hAnsi="宋体" w:cs="宋体"/>
          <w:b/>
          <w:bCs/>
          <w:szCs w:val="21"/>
        </w:rPr>
        <w:t>23</w:t>
      </w:r>
      <w:r>
        <w:rPr>
          <w:rFonts w:hint="eastAsia" w:ascii="宋体" w:hAnsi="宋体" w:cs="宋体"/>
          <w:b/>
          <w:bCs/>
          <w:szCs w:val="21"/>
        </w:rPr>
        <w:t>）。对于本合同解除前发生的保险事故，保险人不承担给付保险金的责任。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18"/>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第二十三条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第二十四条 被保险人变更其职业或工种时，投保人应于三十日内以书面形式通知保险人。若被保险人所变更的职业或者工种依照保险人职业分类（见释义</w:t>
      </w:r>
      <w:r>
        <w:rPr>
          <w:rFonts w:ascii="宋体" w:hAnsi="宋体" w:cs="宋体"/>
          <w:b/>
          <w:bCs/>
          <w:szCs w:val="21"/>
        </w:rPr>
        <w:t>24</w:t>
      </w:r>
      <w:r>
        <w:rPr>
          <w:rFonts w:hint="eastAsia" w:ascii="宋体" w:hAnsi="宋体" w:cs="宋体"/>
          <w:b/>
          <w:bCs/>
          <w:szCs w:val="21"/>
        </w:rPr>
        <w:t>）在拒保范围内的，保险人对该被保险人所负保险责任自其职业或工种变更之日起终止，并退还未满期保险费。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w:t>
      </w:r>
      <w:r>
        <w:rPr>
          <w:rFonts w:hint="eastAsia" w:ascii="宋体" w:hAnsi="宋体" w:cs="宋体"/>
          <w:b/>
          <w:bCs/>
          <w:szCs w:val="21"/>
        </w:rPr>
        <w:t>按日计算退还未满期保险费，本合同终止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7"/>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ascii="宋体" w:hAnsi="宋体" w:cs="宋体"/>
          <w:b/>
          <w:bCs/>
          <w:szCs w:val="21"/>
        </w:rPr>
        <w:t>25</w:t>
      </w:r>
      <w:r>
        <w:rPr>
          <w:rFonts w:hint="eastAsia" w:ascii="宋体" w:hAnsi="宋体" w:cs="宋体"/>
          <w:b/>
          <w:bCs/>
          <w:szCs w:val="21"/>
        </w:rPr>
        <w:t>）</w:t>
      </w:r>
      <w:r>
        <w:rPr>
          <w:rFonts w:hint="eastAsia" w:ascii="宋体" w:hAnsi="宋体" w:cs="宋体"/>
          <w:szCs w:val="21"/>
        </w:rPr>
        <w:t>而导致的迟延。</w:t>
      </w:r>
      <w:bookmarkEnd w:id="10"/>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b/>
          <w:szCs w:val="21"/>
        </w:rPr>
        <w:t>保险金申请人</w:t>
      </w:r>
      <w:r>
        <w:rPr>
          <w:rFonts w:hint="eastAsia" w:ascii="宋体" w:hAnsi="宋体" w:cs="宋体"/>
          <w:b/>
          <w:bCs/>
          <w:szCs w:val="21"/>
        </w:rPr>
        <w:t>（见释义</w:t>
      </w:r>
      <w:r>
        <w:rPr>
          <w:rFonts w:ascii="宋体" w:hAnsi="宋体" w:cs="宋体"/>
          <w:b/>
          <w:bCs/>
          <w:szCs w:val="21"/>
        </w:rPr>
        <w:t>26</w:t>
      </w:r>
      <w:r>
        <w:rPr>
          <w:rFonts w:hint="eastAsia" w:ascii="宋体" w:hAnsi="宋体" w:cs="宋体"/>
          <w:b/>
          <w:bCs/>
          <w:szCs w:val="21"/>
        </w:rPr>
        <w:t>）</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7"/>
        <w:spacing w:line="360" w:lineRule="auto"/>
        <w:ind w:left="0" w:leftChars="0"/>
        <w:rPr>
          <w:rFonts w:ascii="宋体" w:hAnsi="宋体" w:cs="宋体"/>
          <w:szCs w:val="21"/>
        </w:rPr>
      </w:pPr>
      <w:r>
        <w:rPr>
          <w:rFonts w:hint="eastAsia" w:ascii="宋体" w:hAnsi="宋体" w:cs="宋体"/>
          <w:szCs w:val="21"/>
        </w:rPr>
        <w:t>（二）保险合同凭证；</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有效身份证件（见释义</w:t>
      </w:r>
      <w:r>
        <w:rPr>
          <w:rFonts w:ascii="宋体" w:hAnsi="宋体" w:cs="宋体"/>
          <w:b/>
          <w:bCs/>
          <w:szCs w:val="21"/>
        </w:rPr>
        <w:t>27</w:t>
      </w:r>
      <w:r>
        <w:rPr>
          <w:rFonts w:hint="eastAsia" w:ascii="宋体" w:hAnsi="宋体" w:cs="宋体"/>
          <w:b/>
          <w:bCs/>
          <w:szCs w:val="21"/>
        </w:rPr>
        <w:t>）</w:t>
      </w:r>
      <w:r>
        <w:rPr>
          <w:rFonts w:hint="eastAsia" w:ascii="宋体" w:hAnsi="宋体" w:cs="宋体"/>
          <w:szCs w:val="21"/>
        </w:rPr>
        <w:t>；</w:t>
      </w:r>
    </w:p>
    <w:p>
      <w:pPr>
        <w:pStyle w:val="17"/>
        <w:spacing w:line="36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7"/>
        <w:spacing w:line="36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（六）受益人为无民事行为能力人或者限制民事行为能力人的，由其监护人代为申领保险金，并需要提供监护人的身份证明等资料。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1"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1"/>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不包括香港、澳门、台湾地区有关法律）</w:t>
      </w:r>
      <w:r>
        <w:rPr>
          <w:rFonts w:hint="eastAsia" w:ascii="宋体" w:hAnsi="宋体" w:cs="宋体"/>
          <w:szCs w:val="21"/>
        </w:rPr>
        <w:t>。</w:t>
      </w:r>
    </w:p>
    <w:p>
      <w:pPr>
        <w:pStyle w:val="18"/>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第三十一条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7"/>
        <w:spacing w:line="36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7"/>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7"/>
        <w:spacing w:line="360" w:lineRule="auto"/>
        <w:ind w:left="0" w:leftChars="0"/>
        <w:outlineLvl w:val="0"/>
        <w:rPr>
          <w:rFonts w:ascii="宋体" w:hAnsi="宋体" w:cs="宋体"/>
          <w:szCs w:val="21"/>
        </w:rPr>
      </w:pPr>
      <w:r>
        <w:rPr>
          <w:rFonts w:hint="eastAsia" w:ascii="宋体" w:hAnsi="宋体" w:cs="宋体"/>
          <w:szCs w:val="21"/>
        </w:rPr>
        <w:t>（二）保险合同凭证；</w:t>
      </w:r>
    </w:p>
    <w:p>
      <w:pPr>
        <w:pStyle w:val="17"/>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7"/>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7"/>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7"/>
        <w:spacing w:line="36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第三十二条 发生以下情况之一时，本合同效力即时终止：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（三）因本合同其他条款所约定的情况而终止效力。</w:t>
      </w:r>
    </w:p>
    <w:p>
      <w:pPr>
        <w:adjustRightInd w:val="0"/>
        <w:snapToGrid w:val="0"/>
        <w:spacing w:line="360" w:lineRule="auto"/>
        <w:jc w:val="center"/>
        <w:outlineLvl w:val="0"/>
        <w:rPr>
          <w:rFonts w:ascii="宋体" w:hAnsi="宋体" w:cs="宋体"/>
          <w:b/>
          <w:szCs w:val="21"/>
        </w:rPr>
      </w:pPr>
      <w:r>
        <w:rPr>
          <w:rFonts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7"/>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7"/>
        <w:numPr>
          <w:ilvl w:val="255"/>
          <w:numId w:val="0"/>
        </w:numPr>
        <w:spacing w:line="360" w:lineRule="auto"/>
        <w:ind w:firstLine="422" w:firstLineChars="200"/>
        <w:rPr>
          <w:rFonts w:ascii="宋体" w:hAnsi="宋体" w:cs="宋体"/>
          <w:b/>
          <w:bCs/>
          <w:szCs w:val="21"/>
        </w:rPr>
      </w:pPr>
      <w:r>
        <w:rPr>
          <w:rFonts w:ascii="宋体" w:hAnsi="宋体" w:cs="宋体"/>
          <w:b/>
          <w:bCs/>
          <w:szCs w:val="21"/>
        </w:rPr>
        <w:t>2</w:t>
      </w:r>
      <w:r>
        <w:rPr>
          <w:rFonts w:hint="eastAsia" w:ascii="宋体" w:hAnsi="宋体" w:cs="宋体"/>
          <w:b/>
          <w:bCs/>
          <w:szCs w:val="21"/>
        </w:rPr>
        <w:t>、等待期：指自保险合同生效之日起计算的一段时间，具体天数由保险人和投保人在投保时约定并在本合同上载明，最高不超过180天。等待期内发生疾病，无论等待期内治疗还是等待期外治疗，保险人均不承担给付保险金责任。</w:t>
      </w:r>
    </w:p>
    <w:p>
      <w:pPr>
        <w:pStyle w:val="17"/>
        <w:numPr>
          <w:ilvl w:val="255"/>
          <w:numId w:val="0"/>
        </w:numPr>
        <w:spacing w:line="360" w:lineRule="auto"/>
        <w:ind w:firstLine="422" w:firstLineChars="200"/>
        <w:rPr>
          <w:rFonts w:ascii="宋体" w:hAnsi="宋体" w:cs="宋体"/>
          <w:b/>
          <w:bCs/>
          <w:szCs w:val="21"/>
        </w:rPr>
      </w:pPr>
      <w:r>
        <w:rPr>
          <w:rFonts w:ascii="宋体" w:hAnsi="宋体" w:cs="宋体"/>
          <w:b/>
          <w:szCs w:val="21"/>
        </w:rPr>
        <w:t>3</w:t>
      </w:r>
      <w:r>
        <w:rPr>
          <w:rFonts w:hint="eastAsia" w:ascii="宋体" w:hAnsi="宋体" w:cs="宋体"/>
          <w:b/>
          <w:szCs w:val="21"/>
        </w:rPr>
        <w:t>、医院</w:t>
      </w:r>
      <w:r>
        <w:rPr>
          <w:rFonts w:hint="eastAsia" w:ascii="宋体" w:hAnsi="宋体" w:cs="宋体"/>
          <w:b/>
          <w:bCs/>
          <w:szCs w:val="21"/>
        </w:rPr>
        <w:t>：指</w:t>
      </w:r>
      <w:bookmarkStart w:id="12" w:name="_Hlk31886067"/>
      <w:r>
        <w:rPr>
          <w:rFonts w:hint="eastAsia" w:ascii="宋体" w:hAnsi="宋体" w:cs="宋体"/>
          <w:b/>
          <w:bCs/>
          <w:szCs w:val="21"/>
        </w:rPr>
        <w:t>经中华人民共和国卫生部门审核认定的二级或二级以上的公立医院</w:t>
      </w:r>
      <w:bookmarkEnd w:id="12"/>
      <w:r>
        <w:rPr>
          <w:rFonts w:hint="eastAsia" w:ascii="宋体" w:hAnsi="宋体" w:cs="宋体"/>
          <w:b/>
          <w:bCs/>
          <w:szCs w:val="21"/>
        </w:rPr>
        <w:t>，且仅限于上述医院的普通部，不包括如下机构或医疗服务：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7"/>
        <w:spacing w:line="36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7"/>
        <w:spacing w:line="360" w:lineRule="auto"/>
        <w:ind w:left="0" w:leftChars="0" w:firstLine="422"/>
        <w:rPr>
          <w:rFonts w:ascii="宋体" w:hAnsi="宋体" w:cs="宋体"/>
          <w:b/>
          <w:kern w:val="0"/>
          <w:szCs w:val="21"/>
        </w:rPr>
      </w:pPr>
      <w:r>
        <w:rPr>
          <w:rFonts w:ascii="宋体" w:hAnsi="宋体" w:cs="宋体"/>
          <w:b/>
          <w:szCs w:val="21"/>
        </w:rPr>
        <w:t>4</w:t>
      </w:r>
      <w:r>
        <w:rPr>
          <w:rFonts w:hint="eastAsia" w:ascii="宋体" w:hAnsi="宋体" w:cs="宋体"/>
          <w:b/>
          <w:szCs w:val="21"/>
        </w:rPr>
        <w:t>、住院：</w:t>
      </w:r>
      <w:r>
        <w:rPr>
          <w:rFonts w:hint="eastAsia" w:ascii="宋体" w:hAnsi="宋体" w:cs="宋体"/>
          <w:kern w:val="0"/>
          <w:szCs w:val="21"/>
        </w:rPr>
        <w:t>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7"/>
        <w:spacing w:line="360" w:lineRule="auto"/>
        <w:ind w:left="0" w:leftChars="0" w:firstLine="422"/>
        <w:rPr>
          <w:rFonts w:ascii="宋体" w:hAnsi="宋体" w:cs="宋体"/>
          <w:b/>
          <w:szCs w:val="21"/>
        </w:rPr>
      </w:pPr>
      <w:r>
        <w:rPr>
          <w:rFonts w:ascii="宋体" w:hAnsi="宋体" w:cs="宋体"/>
          <w:b/>
          <w:szCs w:val="21"/>
        </w:rPr>
        <w:t>5</w:t>
      </w:r>
      <w:r>
        <w:rPr>
          <w:rFonts w:hint="eastAsia" w:ascii="宋体" w:hAnsi="宋体" w:cs="宋体"/>
          <w:b/>
          <w:szCs w:val="21"/>
        </w:rPr>
        <w:t>、当地：</w:t>
      </w:r>
      <w:r>
        <w:rPr>
          <w:rFonts w:hint="eastAsia" w:ascii="宋体" w:hAnsi="宋体" w:cs="宋体"/>
          <w:b/>
          <w:szCs w:val="21"/>
          <w:lang w:val="en-US" w:eastAsia="zh-CN"/>
        </w:rPr>
        <w:t>指</w:t>
      </w:r>
      <w:r>
        <w:rPr>
          <w:rFonts w:hint="eastAsia" w:ascii="宋体" w:hAnsi="宋体" w:cs="宋体"/>
          <w:b/>
          <w:szCs w:val="21"/>
        </w:rPr>
        <w:t>分以下两种情况</w:t>
      </w:r>
    </w:p>
    <w:p>
      <w:pPr>
        <w:pStyle w:val="17"/>
        <w:spacing w:line="360" w:lineRule="auto"/>
        <w:ind w:left="0" w:leftChars="0" w:firstLine="420"/>
        <w:rPr>
          <w:rFonts w:ascii="宋体" w:hAnsi="宋体" w:cs="宋体"/>
          <w:b w:val="0"/>
          <w:szCs w:val="21"/>
        </w:rPr>
      </w:pPr>
      <w:r>
        <w:rPr>
          <w:rFonts w:hint="eastAsia" w:ascii="宋体" w:hAnsi="宋体" w:cs="宋体"/>
          <w:b w:val="0"/>
          <w:szCs w:val="21"/>
        </w:rPr>
        <w:t>（</w:t>
      </w:r>
      <w:r>
        <w:rPr>
          <w:rFonts w:ascii="宋体" w:hAnsi="宋体" w:cs="宋体"/>
          <w:b w:val="0"/>
          <w:szCs w:val="21"/>
        </w:rPr>
        <w:t>1）若被保险人已从基本医疗保险获得补偿，当地指被保险人</w:t>
      </w:r>
      <w:r>
        <w:rPr>
          <w:rFonts w:hint="eastAsia" w:ascii="宋体" w:hAnsi="宋体" w:cs="宋体"/>
          <w:b w:val="0"/>
          <w:szCs w:val="21"/>
        </w:rPr>
        <w:t>医保所在地；</w:t>
      </w:r>
    </w:p>
    <w:p>
      <w:pPr>
        <w:pStyle w:val="17"/>
        <w:spacing w:line="360" w:lineRule="auto"/>
        <w:ind w:left="0" w:leftChars="0" w:firstLine="420"/>
        <w:rPr>
          <w:rFonts w:ascii="宋体" w:hAnsi="宋体" w:cs="宋体"/>
          <w:b w:val="0"/>
          <w:szCs w:val="21"/>
        </w:rPr>
      </w:pPr>
      <w:r>
        <w:rPr>
          <w:rFonts w:hint="eastAsia" w:ascii="宋体" w:hAnsi="宋体" w:cs="宋体"/>
          <w:b w:val="0"/>
          <w:szCs w:val="21"/>
        </w:rPr>
        <w:t>（</w:t>
      </w:r>
      <w:r>
        <w:rPr>
          <w:rFonts w:ascii="宋体" w:hAnsi="宋体" w:cs="宋体"/>
          <w:b w:val="0"/>
          <w:szCs w:val="21"/>
        </w:rPr>
        <w:t>2）若被保险人未从基本医疗保险获得补偿，当地指</w:t>
      </w:r>
      <w:r>
        <w:rPr>
          <w:rFonts w:hint="eastAsia" w:ascii="宋体" w:hAnsi="宋体" w:cs="宋体"/>
          <w:b w:val="0"/>
          <w:szCs w:val="21"/>
        </w:rPr>
        <w:t>被保险人治疗所在地。</w:t>
      </w:r>
    </w:p>
    <w:p>
      <w:pPr>
        <w:pStyle w:val="17"/>
        <w:spacing w:line="360" w:lineRule="auto"/>
        <w:ind w:left="0" w:leftChars="0" w:firstLine="422"/>
        <w:rPr>
          <w:rFonts w:ascii="宋体" w:hAnsi="宋体" w:cs="宋体"/>
          <w:b/>
          <w:szCs w:val="21"/>
        </w:rPr>
      </w:pPr>
      <w:r>
        <w:rPr>
          <w:rFonts w:hint="eastAsia" w:ascii="宋体" w:hAnsi="宋体" w:cs="宋体"/>
          <w:b/>
          <w:szCs w:val="21"/>
        </w:rPr>
        <w:t>6、</w:t>
      </w:r>
      <w:r>
        <w:rPr>
          <w:rFonts w:ascii="宋体" w:hAnsi="宋体" w:cs="宋体"/>
          <w:b/>
          <w:szCs w:val="21"/>
        </w:rPr>
        <w:t>基本医疗保险</w:t>
      </w:r>
      <w:r>
        <w:rPr>
          <w:rFonts w:hint="eastAsia" w:ascii="宋体" w:hAnsi="宋体" w:cs="宋体"/>
          <w:b/>
          <w:szCs w:val="21"/>
        </w:rPr>
        <w:t>：</w:t>
      </w:r>
      <w:r>
        <w:rPr>
          <w:rFonts w:hint="eastAsia" w:ascii="宋体" w:hAnsi="宋体" w:cs="宋体"/>
          <w:szCs w:val="21"/>
        </w:rPr>
        <w:t>本合同所称的基本医疗保险包括城镇职工基本医疗保险、城镇居民基本医疗保险、新型农村合作医疗等政府举办的社会基本医疗保障项目。</w:t>
      </w:r>
    </w:p>
    <w:p>
      <w:pPr>
        <w:pStyle w:val="17"/>
        <w:spacing w:line="360" w:lineRule="auto"/>
        <w:ind w:left="0" w:leftChars="0" w:firstLine="422"/>
        <w:rPr>
          <w:rFonts w:ascii="宋体" w:hAnsi="宋体" w:cs="宋体"/>
          <w:b/>
          <w:szCs w:val="21"/>
        </w:rPr>
      </w:pPr>
      <w:r>
        <w:rPr>
          <w:rFonts w:ascii="宋体" w:hAnsi="宋体" w:cs="宋体"/>
          <w:b/>
          <w:szCs w:val="21"/>
        </w:rPr>
        <w:t>7</w:t>
      </w:r>
      <w:r>
        <w:rPr>
          <w:rFonts w:hint="eastAsia" w:ascii="宋体" w:hAnsi="宋体" w:cs="宋体"/>
          <w:b/>
          <w:szCs w:val="21"/>
        </w:rPr>
        <w:t>、必需且合理：指符合以下两个条件</w:t>
      </w:r>
    </w:p>
    <w:p>
      <w:pPr>
        <w:pStyle w:val="17"/>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7"/>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7"/>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7"/>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7"/>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7"/>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7"/>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7"/>
        <w:spacing w:line="360" w:lineRule="auto"/>
        <w:ind w:left="0" w:leftChars="0"/>
        <w:rPr>
          <w:rFonts w:ascii="宋体" w:hAnsi="宋体" w:cs="宋体"/>
          <w:szCs w:val="21"/>
        </w:rPr>
      </w:pPr>
      <w:r>
        <w:rPr>
          <w:rFonts w:hint="eastAsia" w:ascii="宋体" w:hAnsi="宋体" w:cs="宋体"/>
          <w:szCs w:val="21"/>
        </w:rPr>
        <w:t>f.非试验性或研究性。</w:t>
      </w:r>
    </w:p>
    <w:p>
      <w:pPr>
        <w:pStyle w:val="17"/>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b/>
          <w:bCs/>
          <w:szCs w:val="21"/>
        </w:rPr>
      </w:pPr>
      <w:r>
        <w:rPr>
          <w:rFonts w:ascii="宋体" w:hAnsi="宋体" w:cs="宋体"/>
          <w:b/>
          <w:bCs/>
          <w:szCs w:val="21"/>
        </w:rPr>
        <w:t>8</w:t>
      </w:r>
      <w:r>
        <w:rPr>
          <w:rFonts w:hint="eastAsia" w:ascii="宋体" w:hAnsi="宋体" w:cs="宋体"/>
          <w:b/>
          <w:bCs/>
          <w:szCs w:val="21"/>
        </w:rPr>
        <w:t>、住院医疗费用：</w:t>
      </w:r>
    </w:p>
    <w:p>
      <w:pPr>
        <w:pStyle w:val="17"/>
        <w:spacing w:line="360" w:lineRule="auto"/>
        <w:ind w:left="0" w:leftChars="0"/>
        <w:rPr>
          <w:rFonts w:ascii="宋体" w:hAnsi="宋体" w:cs="宋体"/>
          <w:szCs w:val="21"/>
        </w:rPr>
      </w:pPr>
      <w:r>
        <w:rPr>
          <w:rFonts w:hint="eastAsia" w:ascii="宋体" w:hAnsi="宋体" w:cs="宋体"/>
          <w:szCs w:val="21"/>
        </w:rPr>
        <w:t>（1）床位费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指住院期间实际发生的、不高于双人病房的住院床位费</w:t>
      </w:r>
      <w:r>
        <w:rPr>
          <w:rFonts w:hint="eastAsia" w:ascii="宋体" w:hAnsi="宋体" w:cs="宋体"/>
          <w:b/>
          <w:bCs/>
          <w:szCs w:val="21"/>
        </w:rPr>
        <w:t>（不包括单人病房、套房、家庭病床）。</w:t>
      </w:r>
    </w:p>
    <w:p>
      <w:pPr>
        <w:pStyle w:val="17"/>
        <w:spacing w:line="360" w:lineRule="auto"/>
        <w:ind w:left="0" w:leftChars="0"/>
        <w:rPr>
          <w:rFonts w:ascii="宋体" w:hAnsi="宋体" w:cs="宋体"/>
          <w:szCs w:val="21"/>
        </w:rPr>
      </w:pPr>
      <w:r>
        <w:rPr>
          <w:rFonts w:hint="eastAsia" w:ascii="宋体" w:hAnsi="宋体" w:cs="宋体"/>
          <w:szCs w:val="21"/>
        </w:rPr>
        <w:t>（2）加床费</w:t>
      </w:r>
    </w:p>
    <w:p>
      <w:pPr>
        <w:pStyle w:val="17"/>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7"/>
        <w:spacing w:line="360" w:lineRule="auto"/>
        <w:ind w:left="0" w:leftChars="0"/>
        <w:rPr>
          <w:rFonts w:ascii="宋体" w:hAnsi="宋体" w:cs="宋体"/>
          <w:szCs w:val="21"/>
        </w:rPr>
      </w:pPr>
      <w:r>
        <w:rPr>
          <w:rFonts w:hint="eastAsia" w:ascii="宋体" w:hAnsi="宋体" w:cs="宋体"/>
          <w:szCs w:val="21"/>
        </w:rPr>
        <w:t>（3）重症监护室床位费</w:t>
      </w:r>
    </w:p>
    <w:p>
      <w:pPr>
        <w:pStyle w:val="17"/>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7"/>
        <w:spacing w:line="360" w:lineRule="auto"/>
        <w:ind w:left="0" w:leftChars="0"/>
        <w:rPr>
          <w:rFonts w:ascii="宋体" w:hAnsi="宋体" w:cs="宋体"/>
          <w:szCs w:val="21"/>
        </w:rPr>
      </w:pPr>
      <w:r>
        <w:rPr>
          <w:rFonts w:hint="eastAsia" w:ascii="宋体" w:hAnsi="宋体" w:cs="宋体"/>
          <w:szCs w:val="21"/>
        </w:rPr>
        <w:t>（4）药品费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7"/>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7"/>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7"/>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7"/>
        <w:spacing w:line="360" w:lineRule="auto"/>
        <w:ind w:left="0" w:leftChars="0"/>
        <w:rPr>
          <w:rFonts w:ascii="宋体" w:hAnsi="宋体" w:cs="宋体"/>
          <w:szCs w:val="21"/>
        </w:rPr>
      </w:pPr>
      <w:r>
        <w:rPr>
          <w:rFonts w:hint="eastAsia" w:ascii="宋体" w:hAnsi="宋体" w:cs="宋体"/>
          <w:szCs w:val="21"/>
        </w:rPr>
        <w:t>（5）膳食费</w:t>
      </w:r>
    </w:p>
    <w:p>
      <w:pPr>
        <w:pStyle w:val="17"/>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7"/>
        <w:spacing w:line="360" w:lineRule="auto"/>
        <w:ind w:left="0" w:leftChars="0"/>
        <w:rPr>
          <w:rFonts w:ascii="宋体" w:hAnsi="宋体" w:cs="宋体"/>
          <w:szCs w:val="21"/>
        </w:rPr>
      </w:pPr>
      <w:r>
        <w:rPr>
          <w:rFonts w:hint="eastAsia" w:ascii="宋体" w:hAnsi="宋体" w:cs="宋体"/>
          <w:szCs w:val="21"/>
        </w:rPr>
        <w:t>（6）治疗费</w:t>
      </w:r>
    </w:p>
    <w:p>
      <w:pPr>
        <w:pStyle w:val="17"/>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7"/>
        <w:spacing w:line="360" w:lineRule="auto"/>
        <w:ind w:left="0" w:leftChars="0"/>
        <w:rPr>
          <w:rFonts w:ascii="宋体" w:hAnsi="宋体" w:cs="宋体"/>
          <w:szCs w:val="21"/>
        </w:rPr>
      </w:pPr>
      <w:r>
        <w:rPr>
          <w:rFonts w:hint="eastAsia" w:ascii="宋体" w:hAnsi="宋体" w:cs="宋体"/>
          <w:szCs w:val="21"/>
        </w:rPr>
        <w:t>（7）护理费</w:t>
      </w:r>
    </w:p>
    <w:p>
      <w:pPr>
        <w:pStyle w:val="17"/>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7"/>
        <w:spacing w:line="360" w:lineRule="auto"/>
        <w:ind w:left="0" w:leftChars="0"/>
        <w:rPr>
          <w:rFonts w:ascii="宋体" w:hAnsi="宋体" w:cs="宋体"/>
          <w:szCs w:val="21"/>
        </w:rPr>
      </w:pPr>
      <w:r>
        <w:rPr>
          <w:rFonts w:hint="eastAsia" w:ascii="宋体" w:hAnsi="宋体" w:cs="宋体"/>
          <w:szCs w:val="21"/>
        </w:rPr>
        <w:t>（8）检查检验费</w:t>
      </w:r>
    </w:p>
    <w:p>
      <w:pPr>
        <w:pStyle w:val="17"/>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7"/>
        <w:spacing w:line="360" w:lineRule="auto"/>
        <w:ind w:left="0" w:leftChars="0"/>
        <w:rPr>
          <w:rFonts w:ascii="宋体" w:hAnsi="宋体" w:cs="宋体"/>
          <w:szCs w:val="21"/>
        </w:rPr>
      </w:pPr>
      <w:r>
        <w:rPr>
          <w:rFonts w:hint="eastAsia" w:ascii="宋体" w:hAnsi="宋体" w:cs="宋体"/>
          <w:szCs w:val="21"/>
        </w:rPr>
        <w:t>（9）手术费</w:t>
      </w:r>
    </w:p>
    <w:p>
      <w:pPr>
        <w:pStyle w:val="17"/>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7"/>
        <w:spacing w:line="360" w:lineRule="auto"/>
        <w:ind w:left="0" w:leftChars="0"/>
        <w:rPr>
          <w:rFonts w:ascii="宋体" w:hAnsi="宋体" w:cs="宋体"/>
          <w:szCs w:val="21"/>
        </w:rPr>
      </w:pPr>
      <w:r>
        <w:rPr>
          <w:rFonts w:hint="eastAsia" w:ascii="宋体" w:hAnsi="宋体" w:cs="宋体"/>
          <w:szCs w:val="21"/>
        </w:rPr>
        <w:t>（10）医生费</w:t>
      </w:r>
    </w:p>
    <w:p>
      <w:pPr>
        <w:pStyle w:val="17"/>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7"/>
        <w:spacing w:line="360" w:lineRule="auto"/>
        <w:ind w:left="0" w:leftChars="0"/>
        <w:rPr>
          <w:rFonts w:ascii="宋体" w:hAnsi="宋体" w:cs="宋体"/>
          <w:szCs w:val="21"/>
        </w:rPr>
      </w:pPr>
      <w:r>
        <w:rPr>
          <w:rFonts w:hint="eastAsia" w:ascii="宋体" w:hAnsi="宋体" w:cs="宋体"/>
          <w:szCs w:val="21"/>
        </w:rPr>
        <w:t>（11）救护车使用费</w:t>
      </w:r>
    </w:p>
    <w:p>
      <w:pPr>
        <w:pStyle w:val="17"/>
        <w:spacing w:line="360" w:lineRule="auto"/>
        <w:ind w:left="0" w:leftChars="0"/>
        <w:rPr>
          <w:rFonts w:hint="eastAsia" w:ascii="宋体" w:hAnsi="宋体" w:cs="宋体"/>
          <w:b/>
          <w:bCs/>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pStyle w:val="17"/>
        <w:spacing w:line="360" w:lineRule="auto"/>
        <w:ind w:left="0" w:leftChars="0" w:firstLine="422"/>
        <w:rPr>
          <w:rFonts w:ascii="宋体" w:hAnsi="宋体" w:cs="宋体"/>
          <w:b/>
          <w:bCs/>
          <w:szCs w:val="21"/>
        </w:rPr>
      </w:pPr>
      <w:r>
        <w:rPr>
          <w:rFonts w:ascii="宋体" w:hAnsi="宋体" w:cs="宋体"/>
          <w:b/>
          <w:bCs/>
          <w:szCs w:val="21"/>
        </w:rPr>
        <w:t>9</w:t>
      </w:r>
      <w:r>
        <w:rPr>
          <w:rFonts w:hint="eastAsia" w:ascii="宋体" w:hAnsi="宋体" w:cs="宋体"/>
          <w:b/>
          <w:bCs/>
          <w:szCs w:val="21"/>
        </w:rPr>
        <w:t>、意外伤害：</w:t>
      </w:r>
      <w:r>
        <w:rPr>
          <w:rFonts w:hint="eastAsia" w:ascii="宋体"/>
          <w:szCs w:val="21"/>
        </w:rPr>
        <w:t>指外来的、突发的、非本意的、非疾病的使身体受到伤害的客观事件。</w:t>
      </w:r>
      <w:r>
        <w:rPr>
          <w:rFonts w:hint="eastAsia" w:ascii="宋体" w:hAnsi="宋体" w:cs="宋体"/>
          <w:b/>
          <w:bCs/>
          <w:szCs w:val="21"/>
        </w:rPr>
        <w:t>以下情形属于疾病范畴，非本条款所指意外伤害：</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7"/>
        <w:spacing w:line="360" w:lineRule="auto"/>
        <w:ind w:left="0" w:leftChars="0" w:firstLine="422"/>
        <w:rPr>
          <w:rFonts w:ascii="宋体" w:hAnsi="宋体" w:cs="宋体"/>
          <w:szCs w:val="21"/>
        </w:rPr>
      </w:pPr>
      <w:r>
        <w:rPr>
          <w:rFonts w:hint="eastAsia" w:ascii="宋体" w:hAnsi="宋体" w:cs="宋体"/>
          <w:b/>
          <w:bCs/>
          <w:szCs w:val="21"/>
        </w:rPr>
        <w:t>（5）细菌、病毒或其他病原体导致的感染性疾病。</w:t>
      </w:r>
    </w:p>
    <w:p>
      <w:pPr>
        <w:pStyle w:val="17"/>
        <w:spacing w:line="360" w:lineRule="auto"/>
        <w:ind w:left="0" w:leftChars="0" w:firstLine="422"/>
        <w:rPr>
          <w:rFonts w:ascii="宋体" w:hAnsi="宋体" w:cs="宋体"/>
          <w:b/>
          <w:szCs w:val="21"/>
        </w:rPr>
      </w:pPr>
      <w:r>
        <w:rPr>
          <w:rFonts w:ascii="宋体" w:hAnsi="宋体" w:cs="宋体"/>
          <w:b/>
          <w:szCs w:val="21"/>
        </w:rPr>
        <w:t>10</w:t>
      </w:r>
      <w:r>
        <w:rPr>
          <w:rFonts w:hint="eastAsia" w:ascii="宋体" w:hAnsi="宋体" w:cs="宋体"/>
          <w:b/>
          <w:szCs w:val="21"/>
        </w:rPr>
        <w:t>、</w:t>
      </w:r>
      <w:r>
        <w:rPr>
          <w:rFonts w:ascii="宋体" w:hAnsi="宋体" w:cs="宋体"/>
          <w:b/>
          <w:szCs w:val="21"/>
        </w:rPr>
        <w:t>医疗费用</w:t>
      </w:r>
      <w:r>
        <w:rPr>
          <w:rFonts w:hint="eastAsia" w:ascii="宋体" w:hAnsi="宋体" w:cs="宋体"/>
          <w:b/>
          <w:szCs w:val="21"/>
        </w:rPr>
        <w:t>：指住院医疗费用及门（急）诊医疗费用。其中门（急）诊医疗费用包括：</w:t>
      </w:r>
    </w:p>
    <w:p>
      <w:pPr>
        <w:spacing w:after="156" w:afterLines="50" w:line="240" w:lineRule="auto"/>
        <w:ind w:firstLine="422" w:firstLineChars="200"/>
        <w:rPr>
          <w:rFonts w:hint="eastAsia" w:hAnsi="宋体" w:cs="宋体"/>
          <w:b/>
          <w:bCs/>
          <w:szCs w:val="21"/>
        </w:rPr>
      </w:pPr>
      <w:r>
        <w:rPr>
          <w:rFonts w:hint="eastAsia" w:hAnsi="宋体" w:cs="宋体"/>
          <w:b/>
          <w:bCs/>
          <w:szCs w:val="21"/>
          <w:lang w:bidi="ar"/>
        </w:rPr>
        <w:t>（1）门</w:t>
      </w:r>
      <w:r>
        <w:rPr>
          <w:rFonts w:hint="eastAsia" w:ascii="宋体" w:hAnsi="宋体" w:cs="宋体"/>
          <w:b/>
          <w:szCs w:val="21"/>
        </w:rPr>
        <w:t>（急）</w:t>
      </w:r>
      <w:r>
        <w:rPr>
          <w:rFonts w:hint="eastAsia" w:hAnsi="宋体" w:cs="宋体"/>
          <w:b/>
          <w:bCs/>
          <w:szCs w:val="21"/>
          <w:lang w:bidi="ar"/>
        </w:rPr>
        <w:t>诊药品费</w:t>
      </w:r>
      <w:r>
        <w:rPr>
          <w:rFonts w:hint="eastAsia" w:hAnsi="宋体" w:cs="宋体"/>
          <w:b/>
          <w:bCs/>
          <w:szCs w:val="21"/>
        </w:rPr>
        <w:t>：</w:t>
      </w:r>
      <w:r>
        <w:rPr>
          <w:rFonts w:hint="eastAsia" w:hAnsi="宋体" w:cs="宋体"/>
          <w:b w:val="0"/>
          <w:bCs/>
          <w:szCs w:val="21"/>
        </w:rPr>
        <w:t>指</w:t>
      </w:r>
      <w:r>
        <w:rPr>
          <w:rFonts w:hint="eastAsia" w:hAnsi="宋体"/>
          <w:bCs/>
        </w:rPr>
        <w:t>门（急）诊期间</w:t>
      </w:r>
      <w:r>
        <w:rPr>
          <w:rFonts w:hint="eastAsia" w:hAnsi="宋体" w:cs="宋体"/>
          <w:b w:val="0"/>
          <w:bCs/>
          <w:szCs w:val="21"/>
        </w:rPr>
        <w:t>由医生开具的具有国家药品监督管理部门核发的药品批准文号或者进口药品注册证书、医药产品注册证书的国产或进口药品的费用。</w:t>
      </w:r>
      <w:r>
        <w:rPr>
          <w:rFonts w:hint="eastAsia" w:hAnsi="宋体" w:cs="宋体"/>
          <w:b/>
          <w:bCs/>
          <w:szCs w:val="21"/>
        </w:rPr>
        <w:t>但不包括营养补充类药品，免疫功能调节类药品，美容及减肥类药品，预防类药品，以及下列中药类药品：</w:t>
      </w:r>
    </w:p>
    <w:p>
      <w:pPr>
        <w:spacing w:after="156" w:afterLines="50" w:line="240" w:lineRule="auto"/>
        <w:ind w:firstLine="422" w:firstLineChars="200"/>
        <w:rPr>
          <w:rFonts w:hint="eastAsia" w:hAnsi="宋体" w:cs="宋体"/>
          <w:b/>
          <w:bCs/>
          <w:szCs w:val="21"/>
        </w:rPr>
      </w:pPr>
      <w:r>
        <w:rPr>
          <w:rFonts w:hint="eastAsia"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spacing w:after="156" w:afterLines="50" w:line="240" w:lineRule="auto"/>
        <w:ind w:firstLine="422" w:firstLineChars="200"/>
        <w:rPr>
          <w:rFonts w:hint="eastAsia" w:hAnsi="宋体" w:cs="宋体"/>
          <w:b/>
          <w:bCs/>
          <w:szCs w:val="21"/>
        </w:rPr>
      </w:pPr>
      <w:r>
        <w:rPr>
          <w:rFonts w:hint="eastAsia" w:hAnsi="宋体" w:cs="宋体"/>
          <w:b/>
          <w:bCs/>
          <w:szCs w:val="21"/>
        </w:rPr>
        <w:t>b.部分可以入药的动物及动物脏器，如鹿茸，海马，胎盘，鞭，尾，筋，骨等；</w:t>
      </w:r>
    </w:p>
    <w:p>
      <w:pPr>
        <w:numPr>
          <w:ilvl w:val="0"/>
          <w:numId w:val="0"/>
        </w:numPr>
        <w:spacing w:after="156" w:afterLines="50" w:line="240" w:lineRule="auto"/>
        <w:ind w:left="0" w:firstLine="422" w:firstLineChars="200"/>
        <w:rPr>
          <w:rFonts w:hAnsi="宋体" w:cs="宋体"/>
          <w:b/>
          <w:bCs/>
          <w:szCs w:val="21"/>
          <w:lang w:bidi="ar"/>
        </w:rPr>
      </w:pPr>
      <w:r>
        <w:rPr>
          <w:rFonts w:hint="eastAsia" w:hAnsi="宋体" w:cs="宋体"/>
          <w:b/>
          <w:bCs/>
          <w:szCs w:val="21"/>
        </w:rPr>
        <w:t>c.用中药材和中药饮片炮制的各类酒制剂等。</w:t>
      </w:r>
    </w:p>
    <w:p>
      <w:pPr>
        <w:numPr>
          <w:ilvl w:val="0"/>
          <w:numId w:val="0"/>
        </w:numPr>
        <w:spacing w:after="156" w:afterLines="50" w:line="240" w:lineRule="auto"/>
        <w:ind w:left="0" w:firstLine="422" w:firstLineChars="200"/>
        <w:rPr>
          <w:rFonts w:hAnsi="宋体" w:cs="宋体"/>
          <w:b/>
          <w:bCs/>
          <w:szCs w:val="21"/>
          <w:lang w:bidi="ar"/>
        </w:rPr>
      </w:pPr>
      <w:r>
        <w:rPr>
          <w:rFonts w:hint="eastAsia" w:hAnsi="宋体" w:cs="宋体"/>
          <w:b/>
          <w:bCs/>
          <w:szCs w:val="21"/>
          <w:lang w:bidi="ar"/>
        </w:rPr>
        <w:t>（2）门</w:t>
      </w:r>
      <w:r>
        <w:rPr>
          <w:rFonts w:hint="eastAsia" w:ascii="宋体" w:hAnsi="宋体" w:cs="宋体"/>
          <w:b/>
          <w:szCs w:val="21"/>
        </w:rPr>
        <w:t>（急）</w:t>
      </w:r>
      <w:r>
        <w:rPr>
          <w:rFonts w:hint="eastAsia" w:hAnsi="宋体" w:cs="宋体"/>
          <w:b/>
          <w:bCs/>
          <w:szCs w:val="21"/>
          <w:lang w:bidi="ar"/>
        </w:rPr>
        <w:t>诊检查检验费</w:t>
      </w:r>
      <w:r>
        <w:rPr>
          <w:rFonts w:hint="eastAsia" w:hAnsi="宋体" w:cs="宋体"/>
          <w:b/>
          <w:bCs/>
          <w:szCs w:val="21"/>
        </w:rPr>
        <w:t>：</w:t>
      </w:r>
      <w:r>
        <w:rPr>
          <w:rFonts w:hint="eastAsia" w:hAnsi="宋体" w:cs="宋体"/>
          <w:b w:val="0"/>
          <w:bCs/>
          <w:szCs w:val="21"/>
          <w:lang w:bidi="ar"/>
        </w:rPr>
        <w:t>指</w:t>
      </w:r>
      <w:r>
        <w:rPr>
          <w:rFonts w:hint="eastAsia" w:hAnsi="宋体"/>
          <w:bCs/>
        </w:rPr>
        <w:t>门（急）诊期间</w:t>
      </w:r>
      <w:r>
        <w:rPr>
          <w:rFonts w:hint="eastAsia" w:hAnsi="宋体" w:cs="宋体"/>
          <w:b w:val="0"/>
          <w:bCs/>
          <w:szCs w:val="21"/>
          <w:lang w:bidi="ar"/>
        </w:rPr>
        <w:t>实际发生的，以诊断为目的，采取必要的医学手段进行检查及检验而发生的合理的医疗费用，包括X光费、心电图费、B超费、脑电图费、内窥镜费、肺功能仪费、分子生化检验费和血、尿、便常规检验费等。</w:t>
      </w:r>
    </w:p>
    <w:p>
      <w:pPr>
        <w:numPr>
          <w:ilvl w:val="0"/>
          <w:numId w:val="0"/>
        </w:numPr>
        <w:spacing w:after="156" w:afterLines="50" w:line="240" w:lineRule="auto"/>
        <w:ind w:left="0" w:firstLine="422" w:firstLineChars="200"/>
        <w:rPr>
          <w:rFonts w:hAnsi="宋体" w:cs="宋体"/>
          <w:b/>
          <w:bCs/>
          <w:szCs w:val="21"/>
          <w:lang w:bidi="ar"/>
        </w:rPr>
      </w:pPr>
      <w:r>
        <w:rPr>
          <w:rFonts w:hint="eastAsia" w:hAnsi="宋体" w:cs="宋体"/>
          <w:b/>
          <w:bCs/>
          <w:szCs w:val="21"/>
          <w:lang w:bidi="ar"/>
        </w:rPr>
        <w:t>（3）门</w:t>
      </w:r>
      <w:r>
        <w:rPr>
          <w:rFonts w:hint="eastAsia" w:ascii="宋体" w:hAnsi="宋体" w:cs="宋体"/>
          <w:b/>
          <w:szCs w:val="21"/>
        </w:rPr>
        <w:t>（急）</w:t>
      </w:r>
      <w:r>
        <w:rPr>
          <w:rFonts w:hint="eastAsia" w:hAnsi="宋体" w:cs="宋体"/>
          <w:b/>
          <w:bCs/>
          <w:szCs w:val="21"/>
          <w:lang w:bidi="ar"/>
        </w:rPr>
        <w:t>诊诊疗费</w:t>
      </w:r>
      <w:r>
        <w:rPr>
          <w:rFonts w:hint="eastAsia" w:hAnsi="宋体"/>
          <w:b/>
        </w:rPr>
        <w:t>：</w:t>
      </w:r>
      <w:r>
        <w:rPr>
          <w:rFonts w:hint="eastAsia" w:hAnsi="宋体"/>
          <w:bCs/>
        </w:rPr>
        <w:t>指被保险人在门（急）诊期间发生的经治医生或会诊医生的劳务费用。</w:t>
      </w:r>
    </w:p>
    <w:p>
      <w:pPr>
        <w:numPr>
          <w:ilvl w:val="0"/>
          <w:numId w:val="0"/>
        </w:numPr>
        <w:spacing w:after="156" w:afterLines="50" w:line="240" w:lineRule="auto"/>
        <w:ind w:left="0" w:firstLine="422" w:firstLineChars="200"/>
        <w:rPr>
          <w:rFonts w:hAnsi="宋体" w:cs="宋体"/>
          <w:b/>
          <w:bCs/>
          <w:szCs w:val="21"/>
          <w:lang w:bidi="ar"/>
        </w:rPr>
      </w:pPr>
      <w:r>
        <w:rPr>
          <w:rFonts w:hint="eastAsia" w:hAnsi="宋体" w:cs="宋体"/>
          <w:b/>
          <w:bCs/>
          <w:szCs w:val="21"/>
          <w:lang w:bidi="ar"/>
        </w:rPr>
        <w:t>（4）门</w:t>
      </w:r>
      <w:r>
        <w:rPr>
          <w:rFonts w:hint="eastAsia" w:ascii="宋体" w:hAnsi="宋体" w:cs="宋体"/>
          <w:b/>
          <w:szCs w:val="21"/>
        </w:rPr>
        <w:t>（急）</w:t>
      </w:r>
      <w:r>
        <w:rPr>
          <w:rFonts w:hint="eastAsia" w:hAnsi="宋体" w:cs="宋体"/>
          <w:b/>
          <w:bCs/>
          <w:szCs w:val="21"/>
          <w:lang w:bidi="ar"/>
        </w:rPr>
        <w:t>诊治疗费</w:t>
      </w:r>
      <w:r>
        <w:rPr>
          <w:rFonts w:hint="eastAsia" w:hAnsi="宋体"/>
          <w:b/>
        </w:rPr>
        <w:t>：</w:t>
      </w:r>
      <w:r>
        <w:rPr>
          <w:rFonts w:hint="eastAsia" w:hAnsi="宋体"/>
          <w:bCs/>
        </w:rPr>
        <w:t>指门（急）诊期间以治疗疾病为目的，提供必要的医学手段而发生的合理的治疗者的技术劳务费和医疗器械使用费，以及消耗品的费用，具体以就诊合同约定的医院或指定医疗机构的费用项目划分为准。</w:t>
      </w:r>
      <w:r>
        <w:rPr>
          <w:rFonts w:hint="eastAsia" w:hAnsi="宋体"/>
          <w:b/>
        </w:rPr>
        <w:t>本项责任不包含如下费用：物理治疗、中医理疗及其他特殊疗法费用。</w:t>
      </w:r>
    </w:p>
    <w:p>
      <w:pPr>
        <w:spacing w:after="156" w:afterLines="50" w:line="240" w:lineRule="auto"/>
        <w:ind w:left="0" w:leftChars="0" w:firstLine="422" w:firstLineChars="200"/>
        <w:rPr>
          <w:rFonts w:hint="eastAsia" w:hAnsi="宋体" w:cs="宋体"/>
          <w:b/>
          <w:bCs/>
          <w:szCs w:val="21"/>
          <w:lang w:bidi="ar"/>
        </w:rPr>
      </w:pPr>
      <w:r>
        <w:rPr>
          <w:rFonts w:hint="eastAsia" w:hAnsi="宋体" w:cs="宋体"/>
          <w:b/>
          <w:bCs/>
          <w:szCs w:val="21"/>
          <w:lang w:bidi="ar"/>
        </w:rPr>
        <w:t>（5）门</w:t>
      </w:r>
      <w:r>
        <w:rPr>
          <w:rFonts w:hint="eastAsia" w:ascii="宋体" w:hAnsi="宋体" w:cs="宋体"/>
          <w:b/>
          <w:szCs w:val="21"/>
        </w:rPr>
        <w:t>（急）</w:t>
      </w:r>
      <w:r>
        <w:rPr>
          <w:rFonts w:hint="eastAsia" w:hAnsi="宋体" w:cs="宋体"/>
          <w:b/>
          <w:bCs/>
          <w:szCs w:val="21"/>
          <w:lang w:bidi="ar"/>
        </w:rPr>
        <w:t>诊手术费</w:t>
      </w:r>
      <w:r>
        <w:rPr>
          <w:rFonts w:hint="eastAsia" w:hAnsi="宋体"/>
          <w:b/>
        </w:rPr>
        <w:t>：</w:t>
      </w:r>
      <w:r>
        <w:rPr>
          <w:rFonts w:hint="eastAsia" w:hAnsi="宋体"/>
          <w:bCs/>
        </w:rPr>
        <w:t>指门（急）诊期间当地卫生行政部门规定的手术项目的费用。包括手术费、麻醉费、手术监测费、手术材料费、术中用药费、手术设备费；</w:t>
      </w:r>
      <w:r>
        <w:rPr>
          <w:rFonts w:hint="eastAsia" w:hAnsi="宋体"/>
          <w:b/>
        </w:rPr>
        <w:t>若因器官移植而发生的手术费用，不包括器官本身的费用和获取器官过程中的费用。</w:t>
      </w:r>
    </w:p>
    <w:p>
      <w:pPr>
        <w:pStyle w:val="17"/>
        <w:spacing w:line="360" w:lineRule="auto"/>
        <w:ind w:left="0" w:leftChars="0" w:firstLine="422"/>
        <w:rPr>
          <w:rFonts w:ascii="宋体" w:hAnsi="宋体" w:cs="宋体"/>
          <w:szCs w:val="21"/>
        </w:rPr>
      </w:pPr>
      <w:r>
        <w:rPr>
          <w:rFonts w:ascii="宋体" w:hAnsi="宋体" w:cs="宋体"/>
          <w:b/>
          <w:szCs w:val="21"/>
        </w:rPr>
        <w:t>11</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7"/>
        <w:spacing w:line="360" w:lineRule="auto"/>
        <w:ind w:left="0" w:leftChars="0" w:firstLine="422"/>
        <w:rPr>
          <w:rFonts w:ascii="宋体" w:hAnsi="宋体" w:cs="宋体"/>
          <w:szCs w:val="21"/>
        </w:rPr>
      </w:pPr>
      <w:r>
        <w:rPr>
          <w:rFonts w:ascii="宋体" w:hAnsi="宋体" w:cs="宋体"/>
          <w:b/>
          <w:szCs w:val="21"/>
        </w:rPr>
        <w:t>12</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w:t>
      </w:r>
      <w:r>
        <w:rPr>
          <w:rFonts w:hint="eastAsia" w:ascii="宋体" w:hAnsi="宋体" w:cs="宋体"/>
          <w:b/>
          <w:bCs/>
          <w:szCs w:val="21"/>
        </w:rPr>
        <w:t>醉酒（见释义</w:t>
      </w:r>
      <w:r>
        <w:rPr>
          <w:rFonts w:ascii="宋体" w:hAnsi="宋体" w:cs="宋体"/>
          <w:b/>
          <w:bCs/>
          <w:szCs w:val="21"/>
        </w:rPr>
        <w:t>28</w:t>
      </w:r>
      <w:r>
        <w:rPr>
          <w:rFonts w:hint="eastAsia" w:ascii="宋体" w:hAnsi="宋体" w:cs="宋体"/>
          <w:b/>
          <w:bCs/>
          <w:szCs w:val="21"/>
        </w:rPr>
        <w:t>）</w:t>
      </w:r>
      <w:r>
        <w:rPr>
          <w:rFonts w:hint="eastAsia" w:ascii="宋体" w:hAnsi="宋体" w:cs="宋体"/>
          <w:szCs w:val="21"/>
        </w:rPr>
        <w:t>后驾驶。</w:t>
      </w:r>
    </w:p>
    <w:p>
      <w:pPr>
        <w:pStyle w:val="17"/>
        <w:spacing w:line="360" w:lineRule="auto"/>
        <w:ind w:left="0" w:leftChars="0" w:firstLine="422"/>
        <w:rPr>
          <w:rFonts w:ascii="宋体" w:hAnsi="宋体" w:cs="宋体"/>
          <w:b/>
          <w:szCs w:val="21"/>
        </w:rPr>
      </w:pPr>
      <w:r>
        <w:rPr>
          <w:rFonts w:ascii="宋体" w:hAnsi="宋体" w:cs="宋体"/>
          <w:b/>
          <w:szCs w:val="21"/>
        </w:rPr>
        <w:t>13</w:t>
      </w:r>
      <w:r>
        <w:rPr>
          <w:rFonts w:hint="eastAsia" w:ascii="宋体" w:hAnsi="宋体" w:cs="宋体"/>
          <w:b/>
          <w:szCs w:val="21"/>
        </w:rPr>
        <w:t>、无合法有效驾驶证，指下列情形之一：</w:t>
      </w:r>
    </w:p>
    <w:p>
      <w:pPr>
        <w:pStyle w:val="17"/>
        <w:spacing w:line="360" w:lineRule="auto"/>
        <w:ind w:left="0" w:leftChars="0"/>
        <w:rPr>
          <w:rFonts w:ascii="宋体" w:hAnsi="宋体" w:cs="宋体"/>
          <w:szCs w:val="21"/>
        </w:rPr>
      </w:pPr>
      <w:r>
        <w:rPr>
          <w:rFonts w:hint="eastAsia" w:ascii="宋体" w:hAnsi="宋体" w:cs="宋体"/>
          <w:szCs w:val="21"/>
        </w:rPr>
        <w:t>（1）没有取得驾驶资格；</w:t>
      </w:r>
    </w:p>
    <w:p>
      <w:pPr>
        <w:pStyle w:val="17"/>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7"/>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7"/>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7"/>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7"/>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7"/>
        <w:spacing w:line="360" w:lineRule="auto"/>
        <w:ind w:left="0" w:leftChars="0" w:firstLine="422"/>
        <w:rPr>
          <w:rFonts w:ascii="宋体" w:hAnsi="宋体" w:cs="宋体"/>
          <w:b/>
          <w:szCs w:val="21"/>
        </w:rPr>
      </w:pPr>
      <w:r>
        <w:rPr>
          <w:rFonts w:ascii="宋体" w:hAnsi="宋体" w:cs="宋体"/>
          <w:b/>
          <w:szCs w:val="21"/>
        </w:rPr>
        <w:t>14</w:t>
      </w:r>
      <w:r>
        <w:rPr>
          <w:rFonts w:hint="eastAsia" w:ascii="宋体" w:hAnsi="宋体" w:cs="宋体"/>
          <w:b/>
          <w:szCs w:val="21"/>
        </w:rPr>
        <w:t>、无合法有效行驶证，指下列情形之一：</w:t>
      </w:r>
    </w:p>
    <w:p>
      <w:pPr>
        <w:pStyle w:val="17"/>
        <w:spacing w:line="360" w:lineRule="auto"/>
        <w:ind w:left="0" w:leftChars="0"/>
        <w:rPr>
          <w:rFonts w:ascii="宋体" w:hAnsi="宋体" w:cs="宋体"/>
          <w:szCs w:val="21"/>
        </w:rPr>
      </w:pPr>
      <w:bookmarkStart w:id="13" w:name="_Hlk28006599"/>
      <w:r>
        <w:rPr>
          <w:rFonts w:hint="eastAsia" w:ascii="宋体" w:hAnsi="宋体" w:cs="宋体"/>
          <w:szCs w:val="21"/>
        </w:rPr>
        <w:t>（1）发生保险事故时无公安机关交通管理部门核发的合法有效的行驶证、号牌，或临时号牌或临时移动号牌；</w:t>
      </w:r>
    </w:p>
    <w:p>
      <w:pPr>
        <w:pStyle w:val="17"/>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13"/>
      <w:r>
        <w:rPr>
          <w:rFonts w:hint="eastAsia" w:ascii="宋体" w:hAnsi="宋体" w:cs="宋体"/>
          <w:szCs w:val="21"/>
        </w:rPr>
        <w:t>。</w:t>
      </w:r>
    </w:p>
    <w:p>
      <w:pPr>
        <w:pStyle w:val="17"/>
        <w:spacing w:line="360" w:lineRule="auto"/>
        <w:ind w:left="0" w:leftChars="0" w:firstLine="422"/>
        <w:rPr>
          <w:rFonts w:ascii="宋体" w:hAnsi="宋体" w:cs="宋体"/>
          <w:szCs w:val="21"/>
        </w:rPr>
      </w:pPr>
      <w:r>
        <w:rPr>
          <w:rFonts w:ascii="宋体" w:hAnsi="宋体" w:cs="宋体"/>
          <w:b/>
          <w:szCs w:val="21"/>
        </w:rPr>
        <w:t>15</w:t>
      </w:r>
      <w:r>
        <w:rPr>
          <w:rFonts w:hint="eastAsia" w:ascii="宋体" w:hAnsi="宋体" w:cs="宋体"/>
          <w:b/>
          <w:szCs w:val="21"/>
        </w:rPr>
        <w:t>、机动车：</w:t>
      </w:r>
      <w:r>
        <w:rPr>
          <w:rFonts w:hint="eastAsia" w:ascii="宋体" w:hAnsi="宋体" w:cs="宋体"/>
          <w:szCs w:val="21"/>
        </w:rPr>
        <w:t>指以动力装置驱动或者牵引，上道路行驶的供人员乘用或者用于运送物品以及进行工程专项作业的轮式车辆。</w:t>
      </w:r>
    </w:p>
    <w:p>
      <w:pPr>
        <w:pStyle w:val="17"/>
        <w:spacing w:line="360" w:lineRule="auto"/>
        <w:ind w:left="0" w:leftChars="0" w:firstLine="422"/>
        <w:rPr>
          <w:rFonts w:ascii="宋体" w:hAnsi="宋体" w:cs="宋体"/>
          <w:szCs w:val="21"/>
        </w:rPr>
      </w:pPr>
      <w:r>
        <w:rPr>
          <w:rFonts w:ascii="宋体" w:hAnsi="宋体" w:cs="宋体"/>
          <w:b/>
          <w:bCs/>
          <w:szCs w:val="21"/>
        </w:rPr>
        <w:t>16</w:t>
      </w:r>
      <w:r>
        <w:rPr>
          <w:rFonts w:hint="eastAsia" w:ascii="宋体" w:hAnsi="宋体" w:cs="宋体"/>
          <w:b/>
          <w:bCs/>
          <w:szCs w:val="21"/>
        </w:rPr>
        <w:t>、感</w:t>
      </w:r>
      <w:r>
        <w:rPr>
          <w:rFonts w:hint="eastAsia" w:ascii="宋体" w:hAnsi="宋体" w:cs="宋体"/>
          <w:b/>
          <w:szCs w:val="21"/>
        </w:rPr>
        <w:t>染艾滋病病毒或患艾滋病：</w:t>
      </w:r>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p>
    <w:p>
      <w:pPr>
        <w:pStyle w:val="17"/>
        <w:spacing w:line="360" w:lineRule="auto"/>
        <w:ind w:left="0" w:leftChars="0" w:firstLine="422"/>
        <w:rPr>
          <w:rFonts w:ascii="宋体" w:hAnsi="宋体" w:cs="宋体"/>
          <w:szCs w:val="21"/>
        </w:rPr>
      </w:pPr>
      <w:r>
        <w:rPr>
          <w:rFonts w:ascii="宋体" w:hAnsi="宋体" w:cs="宋体"/>
          <w:b/>
          <w:szCs w:val="21"/>
        </w:rPr>
        <w:t>17</w:t>
      </w:r>
      <w:r>
        <w:rPr>
          <w:rFonts w:hint="eastAsia" w:ascii="宋体" w:hAnsi="宋体" w:cs="宋体"/>
          <w:b/>
          <w:szCs w:val="21"/>
        </w:rPr>
        <w:t>、遗传性疾病：</w:t>
      </w:r>
      <w:r>
        <w:rPr>
          <w:rFonts w:hint="eastAsia" w:ascii="宋体" w:hAnsi="宋体" w:cs="宋体"/>
          <w:szCs w:val="21"/>
        </w:rPr>
        <w:t>指生殖细胞或受精卵的遗传物质（染色体和基因）发生突变或畸变所引起的疾病，通常具有由亲代传至后代的垂直传递的特征。</w:t>
      </w:r>
    </w:p>
    <w:p>
      <w:pPr>
        <w:pStyle w:val="17"/>
        <w:spacing w:line="360" w:lineRule="auto"/>
        <w:ind w:left="0" w:leftChars="0" w:firstLine="422"/>
        <w:rPr>
          <w:rFonts w:ascii="宋体" w:hAnsi="宋体" w:cs="宋体"/>
          <w:szCs w:val="21"/>
        </w:rPr>
      </w:pPr>
      <w:r>
        <w:rPr>
          <w:rFonts w:ascii="宋体" w:hAnsi="宋体" w:cs="宋体"/>
          <w:b/>
          <w:szCs w:val="21"/>
        </w:rPr>
        <w:t>18</w:t>
      </w:r>
      <w:r>
        <w:rPr>
          <w:rFonts w:hint="eastAsia" w:ascii="宋体" w:hAnsi="宋体" w:cs="宋体"/>
          <w:b/>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p>
    <w:p>
      <w:pPr>
        <w:pStyle w:val="17"/>
        <w:spacing w:line="360" w:lineRule="auto"/>
        <w:ind w:left="0" w:leftChars="0" w:firstLine="422"/>
        <w:rPr>
          <w:rFonts w:ascii="宋体" w:hAnsi="宋体" w:cs="宋体"/>
          <w:szCs w:val="21"/>
        </w:rPr>
      </w:pPr>
      <w:r>
        <w:rPr>
          <w:rFonts w:ascii="宋体" w:hAnsi="宋体" w:cs="宋体"/>
          <w:b/>
          <w:bCs/>
          <w:szCs w:val="21"/>
        </w:rPr>
        <w:t>19</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指在本合同（续保的，指首张保险合同）生效之前罹患的被保险人已知或应该知道的有关疾病。通常有以下情况：</w:t>
      </w:r>
    </w:p>
    <w:p>
      <w:pPr>
        <w:pStyle w:val="17"/>
        <w:spacing w:line="360" w:lineRule="auto"/>
        <w:ind w:left="0" w:leftChars="0"/>
        <w:rPr>
          <w:rFonts w:ascii="宋体" w:hAnsi="宋体" w:cs="宋体"/>
          <w:szCs w:val="21"/>
        </w:rPr>
      </w:pPr>
      <w:r>
        <w:rPr>
          <w:rFonts w:hint="eastAsia" w:ascii="宋体" w:hAnsi="宋体" w:cs="宋体"/>
          <w:szCs w:val="21"/>
        </w:rPr>
        <w:t>（1）本合同生效前，医生已有明确诊断，长期治疗未间断；</w:t>
      </w:r>
    </w:p>
    <w:p>
      <w:pPr>
        <w:pStyle w:val="17"/>
        <w:spacing w:line="360" w:lineRule="auto"/>
        <w:ind w:left="0" w:leftChars="0"/>
        <w:rPr>
          <w:rFonts w:ascii="宋体" w:hAnsi="宋体" w:cs="宋体"/>
          <w:szCs w:val="21"/>
        </w:rPr>
      </w:pPr>
      <w:r>
        <w:rPr>
          <w:rFonts w:hint="eastAsia" w:ascii="宋体" w:hAnsi="宋体" w:cs="宋体"/>
          <w:szCs w:val="21"/>
        </w:rPr>
        <w:t>（2）本合同生效前，医生已有明确诊断，治疗后症状未完全消失，有间断用药情况。</w:t>
      </w:r>
    </w:p>
    <w:p>
      <w:pPr>
        <w:pStyle w:val="17"/>
        <w:spacing w:line="360" w:lineRule="auto"/>
        <w:ind w:left="0" w:leftChars="0" w:firstLine="422"/>
        <w:rPr>
          <w:rFonts w:ascii="宋体" w:hAnsi="宋体" w:cs="宋体"/>
          <w:szCs w:val="21"/>
        </w:rPr>
      </w:pPr>
      <w:r>
        <w:rPr>
          <w:rFonts w:ascii="宋体" w:hAnsi="宋体" w:cs="宋体"/>
          <w:b/>
          <w:szCs w:val="21"/>
        </w:rPr>
        <w:t>20</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7"/>
        <w:spacing w:line="360" w:lineRule="auto"/>
        <w:ind w:left="0" w:leftChars="0" w:firstLine="422"/>
        <w:rPr>
          <w:rFonts w:ascii="宋体" w:hAnsi="宋体" w:cs="宋体"/>
          <w:b/>
          <w:bCs/>
          <w:szCs w:val="21"/>
        </w:rPr>
      </w:pPr>
      <w:r>
        <w:rPr>
          <w:rFonts w:ascii="宋体" w:hAnsi="宋体" w:cs="宋体"/>
          <w:b/>
          <w:bCs/>
          <w:szCs w:val="21"/>
        </w:rPr>
        <w:t>21</w:t>
      </w:r>
      <w:r>
        <w:rPr>
          <w:rFonts w:hint="eastAsia" w:ascii="宋体" w:hAnsi="宋体" w:cs="宋体"/>
          <w:b/>
          <w:bCs/>
          <w:szCs w:val="21"/>
        </w:rPr>
        <w:t>、医疗事故：</w:t>
      </w:r>
      <w:r>
        <w:rPr>
          <w:rFonts w:hint="eastAsia" w:ascii="宋体" w:hAnsi="宋体" w:cs="宋体"/>
          <w:bCs/>
          <w:szCs w:val="21"/>
        </w:rPr>
        <w:t>指医疗机构及其医务人员在医疗活动中，违反医疗卫生管理法律、行政法规、部门规章和诊疗护理规范、常规，过失造成患者人身损害的事故。</w:t>
      </w:r>
    </w:p>
    <w:p>
      <w:pPr>
        <w:pStyle w:val="17"/>
        <w:spacing w:line="360" w:lineRule="auto"/>
        <w:ind w:left="0" w:leftChars="0" w:firstLine="422"/>
        <w:rPr>
          <w:rFonts w:ascii="宋体" w:hAnsi="宋体" w:cs="宋体"/>
          <w:b/>
          <w:szCs w:val="21"/>
        </w:rPr>
      </w:pPr>
      <w:r>
        <w:rPr>
          <w:rFonts w:ascii="宋体" w:hAnsi="宋体" w:cs="宋体"/>
          <w:b/>
          <w:bCs/>
          <w:szCs w:val="21"/>
        </w:rPr>
        <w:t>22</w:t>
      </w:r>
      <w:r>
        <w:rPr>
          <w:rFonts w:hint="eastAsia" w:ascii="宋体" w:hAnsi="宋体" w:cs="宋体"/>
          <w:b/>
          <w:bCs/>
          <w:szCs w:val="21"/>
        </w:rPr>
        <w:t>、高风险运动：</w:t>
      </w:r>
      <w:r>
        <w:rPr>
          <w:rFonts w:hint="eastAsia" w:ascii="宋体" w:hAnsi="宋体" w:cs="宋体"/>
          <w:bCs/>
          <w:szCs w:val="21"/>
        </w:rPr>
        <w:t>本合同所定义的高风险运动是指潜水、跳伞、攀岩、蹦极、驾驶滑翔机或滑翔伞、探险活动、武术比赛、摔跤比赛、特技表演、赛马、赛车等运动。其中：</w:t>
      </w:r>
    </w:p>
    <w:p>
      <w:pPr>
        <w:pStyle w:val="17"/>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7"/>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7"/>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7"/>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7"/>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7"/>
        <w:spacing w:line="360" w:lineRule="auto"/>
        <w:ind w:left="0" w:leftChars="0" w:firstLine="422"/>
        <w:rPr>
          <w:rFonts w:ascii="宋体" w:hAnsi="宋体" w:cs="宋体"/>
          <w:szCs w:val="21"/>
        </w:rPr>
      </w:pPr>
      <w:r>
        <w:rPr>
          <w:rFonts w:ascii="宋体" w:hAnsi="宋体" w:cs="宋体"/>
          <w:b/>
          <w:bCs/>
          <w:szCs w:val="21"/>
        </w:rPr>
        <w:t>23</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7"/>
        <w:spacing w:line="360" w:lineRule="auto"/>
        <w:ind w:left="0" w:leftChars="0"/>
        <w:rPr>
          <w:rFonts w:ascii="宋体" w:hAnsi="宋体" w:cs="宋体"/>
          <w:szCs w:val="21"/>
        </w:rPr>
      </w:pPr>
      <w:r>
        <w:rPr>
          <w:rFonts w:hint="eastAsia" w:ascii="宋体" w:hAnsi="宋体" w:cs="宋体"/>
          <w:szCs w:val="21"/>
        </w:rPr>
        <w:t>若选择一次性缴付保险费，未满期保险费=保险费×（1-m/n），其中，m为已生效天数，n为保险期间的天数，经过日期不足一日的按一日计算。</w:t>
      </w:r>
    </w:p>
    <w:p>
      <w:pPr>
        <w:pStyle w:val="17"/>
        <w:spacing w:line="360" w:lineRule="auto"/>
        <w:ind w:left="0" w:leftChars="0"/>
        <w:rPr>
          <w:rFonts w:ascii="宋体" w:hAnsi="宋体" w:cs="宋体"/>
          <w:szCs w:val="21"/>
        </w:rPr>
      </w:pPr>
      <w:r>
        <w:rPr>
          <w:rFonts w:hint="eastAsia" w:ascii="宋体" w:hAnsi="宋体" w:cs="宋体"/>
          <w:szCs w:val="21"/>
        </w:rPr>
        <w:t>若选择分期缴付保险费，未满期保险费=当期保险费×（1-m/n），其中，m为当期已生效天数，n为当期天数，经过日期不足一日的按一日计算。</w:t>
      </w:r>
    </w:p>
    <w:p>
      <w:pPr>
        <w:pStyle w:val="17"/>
        <w:spacing w:line="360" w:lineRule="auto"/>
        <w:ind w:left="0" w:leftChars="0" w:firstLine="422"/>
        <w:rPr>
          <w:rFonts w:ascii="宋体" w:hAnsi="宋体" w:cs="宋体"/>
          <w:szCs w:val="21"/>
        </w:rPr>
      </w:pPr>
      <w:r>
        <w:rPr>
          <w:rFonts w:ascii="宋体" w:hAnsi="宋体" w:cs="宋体"/>
          <w:b/>
          <w:szCs w:val="21"/>
        </w:rPr>
        <w:t>24</w:t>
      </w:r>
      <w:r>
        <w:rPr>
          <w:rFonts w:hint="eastAsia" w:ascii="宋体" w:hAnsi="宋体" w:cs="宋体"/>
          <w:b/>
          <w:szCs w:val="21"/>
        </w:rPr>
        <w:t>、职业分类：</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7"/>
        <w:spacing w:line="360" w:lineRule="auto"/>
        <w:ind w:left="0" w:leftChars="0" w:firstLine="422"/>
        <w:rPr>
          <w:rFonts w:ascii="宋体" w:hAnsi="宋体" w:cs="宋体"/>
          <w:szCs w:val="21"/>
        </w:rPr>
      </w:pPr>
      <w:r>
        <w:rPr>
          <w:rFonts w:ascii="宋体" w:hAnsi="宋体" w:cs="宋体"/>
          <w:b/>
          <w:bCs/>
          <w:szCs w:val="21"/>
        </w:rPr>
        <w:t>25</w:t>
      </w:r>
      <w:r>
        <w:rPr>
          <w:rFonts w:hint="eastAsia" w:ascii="宋体" w:hAnsi="宋体" w:cs="宋体"/>
          <w:b/>
          <w:bCs/>
          <w:szCs w:val="21"/>
        </w:rPr>
        <w:t>、不可抗力：</w:t>
      </w:r>
      <w:r>
        <w:rPr>
          <w:rFonts w:hint="eastAsia" w:ascii="宋体" w:hAnsi="宋体" w:cs="宋体"/>
          <w:szCs w:val="21"/>
        </w:rPr>
        <w:t>指不能预见、不能避免并不能克服的客观情况。</w:t>
      </w:r>
    </w:p>
    <w:p>
      <w:pPr>
        <w:pStyle w:val="27"/>
        <w:autoSpaceDE w:val="0"/>
        <w:autoSpaceDN w:val="0"/>
        <w:adjustRightInd w:val="0"/>
        <w:snapToGrid w:val="0"/>
        <w:spacing w:line="360" w:lineRule="auto"/>
        <w:ind w:firstLine="422"/>
        <w:rPr>
          <w:rFonts w:ascii="宋体" w:hAnsi="宋体" w:cs="宋体"/>
          <w:b/>
          <w:szCs w:val="21"/>
        </w:rPr>
      </w:pPr>
      <w:r>
        <w:rPr>
          <w:rFonts w:ascii="宋体" w:hAnsi="宋体" w:cs="宋体"/>
          <w:b/>
          <w:szCs w:val="21"/>
        </w:rPr>
        <w:t>26</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7"/>
        <w:spacing w:line="360" w:lineRule="auto"/>
        <w:ind w:left="0" w:leftChars="0" w:firstLine="422"/>
        <w:rPr>
          <w:rFonts w:ascii="宋体" w:hAnsi="宋体" w:cs="宋体"/>
          <w:szCs w:val="21"/>
        </w:rPr>
      </w:pPr>
      <w:r>
        <w:rPr>
          <w:rFonts w:ascii="宋体" w:hAnsi="宋体" w:cs="宋体"/>
          <w:b/>
          <w:szCs w:val="21"/>
        </w:rPr>
        <w:t>27</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17"/>
        <w:spacing w:line="360" w:lineRule="auto"/>
        <w:ind w:left="0" w:leftChars="0" w:firstLine="422"/>
        <w:rPr>
          <w:rFonts w:ascii="宋体" w:hAnsi="宋体" w:cs="宋体"/>
          <w:szCs w:val="21"/>
        </w:rPr>
      </w:pPr>
      <w:r>
        <w:rPr>
          <w:rFonts w:ascii="宋体" w:hAnsi="宋体" w:cs="宋体"/>
          <w:b/>
          <w:bCs/>
          <w:szCs w:val="21"/>
        </w:rPr>
        <w:t>28</w:t>
      </w:r>
      <w:r>
        <w:rPr>
          <w:rFonts w:hint="eastAsia" w:ascii="宋体" w:hAnsi="宋体" w:cs="宋体"/>
          <w:b/>
          <w:szCs w:val="21"/>
        </w:rPr>
        <w:t>、醉酒：</w:t>
      </w:r>
      <w:r>
        <w:rPr>
          <w:rFonts w:hint="eastAsia" w:ascii="宋体" w:hAnsi="宋体" w:cs="宋体"/>
          <w:szCs w:val="21"/>
        </w:rPr>
        <w:t>指每百毫升血液的酒精含量大于或等于100毫克。</w:t>
      </w:r>
    </w:p>
    <w:p>
      <w:pPr>
        <w:numPr>
          <w:ilvl w:val="255"/>
          <w:numId w:val="0"/>
        </w:numPr>
        <w:adjustRightInd w:val="0"/>
        <w:snapToGrid w:val="0"/>
        <w:spacing w:after="0" w:line="360" w:lineRule="auto"/>
        <w:ind w:firstLine="422" w:firstLineChars="200"/>
        <w:rPr>
          <w:rFonts w:ascii="宋体" w:hAnsi="宋体" w:cs="宋体"/>
          <w:b/>
          <w:bCs/>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D21030"/>
    <w:multiLevelType w:val="singleLevel"/>
    <w:tmpl w:val="62D21030"/>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234"/>
    <w:rsid w:val="00010602"/>
    <w:rsid w:val="000142B7"/>
    <w:rsid w:val="00017DBA"/>
    <w:rsid w:val="0002007E"/>
    <w:rsid w:val="00021AB1"/>
    <w:rsid w:val="000329F6"/>
    <w:rsid w:val="00051A28"/>
    <w:rsid w:val="00051AAF"/>
    <w:rsid w:val="0005547F"/>
    <w:rsid w:val="00074214"/>
    <w:rsid w:val="0008402D"/>
    <w:rsid w:val="00090D8D"/>
    <w:rsid w:val="000920D6"/>
    <w:rsid w:val="00096C92"/>
    <w:rsid w:val="000A4569"/>
    <w:rsid w:val="000A4ABF"/>
    <w:rsid w:val="000A4E06"/>
    <w:rsid w:val="000B6916"/>
    <w:rsid w:val="000C55E6"/>
    <w:rsid w:val="000C698A"/>
    <w:rsid w:val="000D346A"/>
    <w:rsid w:val="000E3CC6"/>
    <w:rsid w:val="000F03DA"/>
    <w:rsid w:val="000F218D"/>
    <w:rsid w:val="000F2612"/>
    <w:rsid w:val="000F3555"/>
    <w:rsid w:val="000F5D88"/>
    <w:rsid w:val="00105D26"/>
    <w:rsid w:val="00106EBE"/>
    <w:rsid w:val="00110063"/>
    <w:rsid w:val="00110D1C"/>
    <w:rsid w:val="00111A9A"/>
    <w:rsid w:val="00122A29"/>
    <w:rsid w:val="00131C4E"/>
    <w:rsid w:val="00131FA6"/>
    <w:rsid w:val="00133FDA"/>
    <w:rsid w:val="001349BD"/>
    <w:rsid w:val="00134AE0"/>
    <w:rsid w:val="00134EA1"/>
    <w:rsid w:val="001364B1"/>
    <w:rsid w:val="00146433"/>
    <w:rsid w:val="00151BB4"/>
    <w:rsid w:val="00152BFC"/>
    <w:rsid w:val="00162B02"/>
    <w:rsid w:val="00171033"/>
    <w:rsid w:val="00172A27"/>
    <w:rsid w:val="001746D2"/>
    <w:rsid w:val="00177A36"/>
    <w:rsid w:val="001802D0"/>
    <w:rsid w:val="0018174F"/>
    <w:rsid w:val="001844F7"/>
    <w:rsid w:val="00187CD6"/>
    <w:rsid w:val="001A02C0"/>
    <w:rsid w:val="001A3839"/>
    <w:rsid w:val="001A74B6"/>
    <w:rsid w:val="001C4FE4"/>
    <w:rsid w:val="001C51FC"/>
    <w:rsid w:val="001D3898"/>
    <w:rsid w:val="001D6184"/>
    <w:rsid w:val="001D773A"/>
    <w:rsid w:val="001E0AD7"/>
    <w:rsid w:val="001E105C"/>
    <w:rsid w:val="001E46D6"/>
    <w:rsid w:val="00210A6A"/>
    <w:rsid w:val="0021406A"/>
    <w:rsid w:val="002148B1"/>
    <w:rsid w:val="00217453"/>
    <w:rsid w:val="002177C3"/>
    <w:rsid w:val="002355A7"/>
    <w:rsid w:val="0023746C"/>
    <w:rsid w:val="00241F3A"/>
    <w:rsid w:val="00243BF0"/>
    <w:rsid w:val="0024449C"/>
    <w:rsid w:val="002476B0"/>
    <w:rsid w:val="002500A5"/>
    <w:rsid w:val="002558A5"/>
    <w:rsid w:val="0026023A"/>
    <w:rsid w:val="002609CB"/>
    <w:rsid w:val="0027065B"/>
    <w:rsid w:val="00273FB8"/>
    <w:rsid w:val="002747E8"/>
    <w:rsid w:val="0027551F"/>
    <w:rsid w:val="00275606"/>
    <w:rsid w:val="00275EFB"/>
    <w:rsid w:val="00280E26"/>
    <w:rsid w:val="00291D51"/>
    <w:rsid w:val="002A6777"/>
    <w:rsid w:val="002A742F"/>
    <w:rsid w:val="002B48F3"/>
    <w:rsid w:val="002B49FF"/>
    <w:rsid w:val="002C0D21"/>
    <w:rsid w:val="002C59A4"/>
    <w:rsid w:val="002D6101"/>
    <w:rsid w:val="002E3A41"/>
    <w:rsid w:val="002E3BCA"/>
    <w:rsid w:val="002E51C8"/>
    <w:rsid w:val="002F4CEC"/>
    <w:rsid w:val="002F5F29"/>
    <w:rsid w:val="002F5F51"/>
    <w:rsid w:val="003176D9"/>
    <w:rsid w:val="00321644"/>
    <w:rsid w:val="00323BC8"/>
    <w:rsid w:val="00337EE6"/>
    <w:rsid w:val="003413E6"/>
    <w:rsid w:val="0034291E"/>
    <w:rsid w:val="00343550"/>
    <w:rsid w:val="0035419D"/>
    <w:rsid w:val="003623F4"/>
    <w:rsid w:val="003625BC"/>
    <w:rsid w:val="0037585C"/>
    <w:rsid w:val="00377BCF"/>
    <w:rsid w:val="00386493"/>
    <w:rsid w:val="00387307"/>
    <w:rsid w:val="00396B7A"/>
    <w:rsid w:val="003A5559"/>
    <w:rsid w:val="003B4C49"/>
    <w:rsid w:val="003C1F88"/>
    <w:rsid w:val="003C5C43"/>
    <w:rsid w:val="003C6EEE"/>
    <w:rsid w:val="003D1DCA"/>
    <w:rsid w:val="003E0A99"/>
    <w:rsid w:val="003F1684"/>
    <w:rsid w:val="003F2010"/>
    <w:rsid w:val="003F4CC9"/>
    <w:rsid w:val="00407DB6"/>
    <w:rsid w:val="00420BC3"/>
    <w:rsid w:val="00425AC4"/>
    <w:rsid w:val="0043163B"/>
    <w:rsid w:val="004318D3"/>
    <w:rsid w:val="00433BF8"/>
    <w:rsid w:val="00436D00"/>
    <w:rsid w:val="00452BE5"/>
    <w:rsid w:val="00453EC3"/>
    <w:rsid w:val="00462E53"/>
    <w:rsid w:val="00473941"/>
    <w:rsid w:val="00473EDE"/>
    <w:rsid w:val="00480426"/>
    <w:rsid w:val="004873C8"/>
    <w:rsid w:val="00492003"/>
    <w:rsid w:val="0049674C"/>
    <w:rsid w:val="0049744C"/>
    <w:rsid w:val="004A0264"/>
    <w:rsid w:val="004A3657"/>
    <w:rsid w:val="004A4762"/>
    <w:rsid w:val="004A5961"/>
    <w:rsid w:val="004B1155"/>
    <w:rsid w:val="004B44D3"/>
    <w:rsid w:val="004C4084"/>
    <w:rsid w:val="004D6059"/>
    <w:rsid w:val="004E5024"/>
    <w:rsid w:val="004E62D6"/>
    <w:rsid w:val="004E6C0D"/>
    <w:rsid w:val="004E7480"/>
    <w:rsid w:val="004F15E7"/>
    <w:rsid w:val="0050173E"/>
    <w:rsid w:val="00502643"/>
    <w:rsid w:val="00507E9D"/>
    <w:rsid w:val="00510F31"/>
    <w:rsid w:val="005123DD"/>
    <w:rsid w:val="005229C6"/>
    <w:rsid w:val="00525821"/>
    <w:rsid w:val="00530CFB"/>
    <w:rsid w:val="005336CC"/>
    <w:rsid w:val="00545355"/>
    <w:rsid w:val="005506A7"/>
    <w:rsid w:val="00590390"/>
    <w:rsid w:val="00592637"/>
    <w:rsid w:val="005A5343"/>
    <w:rsid w:val="005A68FB"/>
    <w:rsid w:val="005C10AF"/>
    <w:rsid w:val="005C72C4"/>
    <w:rsid w:val="005C7821"/>
    <w:rsid w:val="005D2320"/>
    <w:rsid w:val="005D7B9A"/>
    <w:rsid w:val="005E2ED9"/>
    <w:rsid w:val="005E6784"/>
    <w:rsid w:val="005E7FA8"/>
    <w:rsid w:val="005F023D"/>
    <w:rsid w:val="00604D86"/>
    <w:rsid w:val="00605E49"/>
    <w:rsid w:val="006313CB"/>
    <w:rsid w:val="0064107A"/>
    <w:rsid w:val="00646EE7"/>
    <w:rsid w:val="0065456F"/>
    <w:rsid w:val="00670630"/>
    <w:rsid w:val="00695273"/>
    <w:rsid w:val="00696B3B"/>
    <w:rsid w:val="006A2182"/>
    <w:rsid w:val="006A4901"/>
    <w:rsid w:val="006A6949"/>
    <w:rsid w:val="006B5A8E"/>
    <w:rsid w:val="006B755D"/>
    <w:rsid w:val="006C7873"/>
    <w:rsid w:val="006D00E1"/>
    <w:rsid w:val="006D6994"/>
    <w:rsid w:val="006D7C48"/>
    <w:rsid w:val="006E73DE"/>
    <w:rsid w:val="006E75C2"/>
    <w:rsid w:val="006F12C3"/>
    <w:rsid w:val="006F39B9"/>
    <w:rsid w:val="0070123B"/>
    <w:rsid w:val="00707D14"/>
    <w:rsid w:val="0071564E"/>
    <w:rsid w:val="007168D2"/>
    <w:rsid w:val="007210C5"/>
    <w:rsid w:val="0072511E"/>
    <w:rsid w:val="00727992"/>
    <w:rsid w:val="00730B8B"/>
    <w:rsid w:val="007326D4"/>
    <w:rsid w:val="0073415E"/>
    <w:rsid w:val="00741FCD"/>
    <w:rsid w:val="007451AF"/>
    <w:rsid w:val="0074788E"/>
    <w:rsid w:val="00752785"/>
    <w:rsid w:val="00753205"/>
    <w:rsid w:val="007535A4"/>
    <w:rsid w:val="00753C78"/>
    <w:rsid w:val="00753D42"/>
    <w:rsid w:val="00755C22"/>
    <w:rsid w:val="007800AA"/>
    <w:rsid w:val="00781ECA"/>
    <w:rsid w:val="00786F3F"/>
    <w:rsid w:val="007A2E08"/>
    <w:rsid w:val="007A334A"/>
    <w:rsid w:val="007B2F20"/>
    <w:rsid w:val="007B3A86"/>
    <w:rsid w:val="007B72B7"/>
    <w:rsid w:val="007C654E"/>
    <w:rsid w:val="007E568F"/>
    <w:rsid w:val="007E6201"/>
    <w:rsid w:val="00800561"/>
    <w:rsid w:val="008024AD"/>
    <w:rsid w:val="00803B67"/>
    <w:rsid w:val="00805444"/>
    <w:rsid w:val="0081009B"/>
    <w:rsid w:val="008172C6"/>
    <w:rsid w:val="00821079"/>
    <w:rsid w:val="00821545"/>
    <w:rsid w:val="008304E8"/>
    <w:rsid w:val="00835F8A"/>
    <w:rsid w:val="00837614"/>
    <w:rsid w:val="008442A2"/>
    <w:rsid w:val="008474E3"/>
    <w:rsid w:val="0085734B"/>
    <w:rsid w:val="0086102C"/>
    <w:rsid w:val="0086317F"/>
    <w:rsid w:val="00865ECA"/>
    <w:rsid w:val="00866C92"/>
    <w:rsid w:val="00880E07"/>
    <w:rsid w:val="008856FF"/>
    <w:rsid w:val="00886329"/>
    <w:rsid w:val="008863B7"/>
    <w:rsid w:val="00895557"/>
    <w:rsid w:val="00896D34"/>
    <w:rsid w:val="00897977"/>
    <w:rsid w:val="008A0AFF"/>
    <w:rsid w:val="008A2BAB"/>
    <w:rsid w:val="008A3748"/>
    <w:rsid w:val="008A51FA"/>
    <w:rsid w:val="008A67A4"/>
    <w:rsid w:val="008B11BA"/>
    <w:rsid w:val="008C3409"/>
    <w:rsid w:val="008C4619"/>
    <w:rsid w:val="008D6A01"/>
    <w:rsid w:val="008D6BC9"/>
    <w:rsid w:val="008D6D54"/>
    <w:rsid w:val="008E024E"/>
    <w:rsid w:val="008E1588"/>
    <w:rsid w:val="008E4274"/>
    <w:rsid w:val="008F6EF5"/>
    <w:rsid w:val="00906A02"/>
    <w:rsid w:val="00906D41"/>
    <w:rsid w:val="009103E1"/>
    <w:rsid w:val="00914685"/>
    <w:rsid w:val="0091768B"/>
    <w:rsid w:val="00930664"/>
    <w:rsid w:val="00942356"/>
    <w:rsid w:val="0095112E"/>
    <w:rsid w:val="0095319E"/>
    <w:rsid w:val="009670E5"/>
    <w:rsid w:val="00967568"/>
    <w:rsid w:val="00975CB1"/>
    <w:rsid w:val="00976EC8"/>
    <w:rsid w:val="00980148"/>
    <w:rsid w:val="0098268C"/>
    <w:rsid w:val="00986F63"/>
    <w:rsid w:val="009913B5"/>
    <w:rsid w:val="00991EAC"/>
    <w:rsid w:val="009A146C"/>
    <w:rsid w:val="009A3DB7"/>
    <w:rsid w:val="009A6FB7"/>
    <w:rsid w:val="009A77F0"/>
    <w:rsid w:val="009B0511"/>
    <w:rsid w:val="009B4CAF"/>
    <w:rsid w:val="009B6D10"/>
    <w:rsid w:val="009D31E0"/>
    <w:rsid w:val="009D5281"/>
    <w:rsid w:val="009D6BAA"/>
    <w:rsid w:val="009D7F40"/>
    <w:rsid w:val="009E5B26"/>
    <w:rsid w:val="009E6D5C"/>
    <w:rsid w:val="00A01319"/>
    <w:rsid w:val="00A0131B"/>
    <w:rsid w:val="00A03835"/>
    <w:rsid w:val="00A21139"/>
    <w:rsid w:val="00A42ED8"/>
    <w:rsid w:val="00A46893"/>
    <w:rsid w:val="00A55776"/>
    <w:rsid w:val="00A56B8E"/>
    <w:rsid w:val="00A611D0"/>
    <w:rsid w:val="00A631E1"/>
    <w:rsid w:val="00A632BF"/>
    <w:rsid w:val="00A71921"/>
    <w:rsid w:val="00A71E95"/>
    <w:rsid w:val="00A74917"/>
    <w:rsid w:val="00A770AE"/>
    <w:rsid w:val="00A823D1"/>
    <w:rsid w:val="00A95498"/>
    <w:rsid w:val="00A96B00"/>
    <w:rsid w:val="00AA0981"/>
    <w:rsid w:val="00AA405D"/>
    <w:rsid w:val="00AB23C7"/>
    <w:rsid w:val="00AB3C0F"/>
    <w:rsid w:val="00AC0461"/>
    <w:rsid w:val="00AC48C7"/>
    <w:rsid w:val="00AD6823"/>
    <w:rsid w:val="00AE3755"/>
    <w:rsid w:val="00AF0DF4"/>
    <w:rsid w:val="00B04C76"/>
    <w:rsid w:val="00B057B1"/>
    <w:rsid w:val="00B05E93"/>
    <w:rsid w:val="00B12459"/>
    <w:rsid w:val="00B130A5"/>
    <w:rsid w:val="00B13801"/>
    <w:rsid w:val="00B1584C"/>
    <w:rsid w:val="00B217F9"/>
    <w:rsid w:val="00B22C40"/>
    <w:rsid w:val="00B23583"/>
    <w:rsid w:val="00B24830"/>
    <w:rsid w:val="00B26656"/>
    <w:rsid w:val="00B32DDF"/>
    <w:rsid w:val="00B44B08"/>
    <w:rsid w:val="00B471E1"/>
    <w:rsid w:val="00B556E0"/>
    <w:rsid w:val="00B56DD1"/>
    <w:rsid w:val="00B570D5"/>
    <w:rsid w:val="00B60D2A"/>
    <w:rsid w:val="00B62E09"/>
    <w:rsid w:val="00B64C7B"/>
    <w:rsid w:val="00B6620C"/>
    <w:rsid w:val="00B665A7"/>
    <w:rsid w:val="00B77726"/>
    <w:rsid w:val="00B82838"/>
    <w:rsid w:val="00B91559"/>
    <w:rsid w:val="00B94421"/>
    <w:rsid w:val="00BA1EC4"/>
    <w:rsid w:val="00BA6284"/>
    <w:rsid w:val="00BA7166"/>
    <w:rsid w:val="00BB2760"/>
    <w:rsid w:val="00BB65DF"/>
    <w:rsid w:val="00BB7264"/>
    <w:rsid w:val="00BC6088"/>
    <w:rsid w:val="00BC6D8A"/>
    <w:rsid w:val="00BD064B"/>
    <w:rsid w:val="00BD1E7B"/>
    <w:rsid w:val="00BD50C3"/>
    <w:rsid w:val="00BE7955"/>
    <w:rsid w:val="00BF02E4"/>
    <w:rsid w:val="00C04281"/>
    <w:rsid w:val="00C04CED"/>
    <w:rsid w:val="00C10809"/>
    <w:rsid w:val="00C20E4F"/>
    <w:rsid w:val="00C4326A"/>
    <w:rsid w:val="00C50BA3"/>
    <w:rsid w:val="00C55290"/>
    <w:rsid w:val="00C57903"/>
    <w:rsid w:val="00C600FC"/>
    <w:rsid w:val="00C6056F"/>
    <w:rsid w:val="00C66278"/>
    <w:rsid w:val="00C80482"/>
    <w:rsid w:val="00C8059E"/>
    <w:rsid w:val="00C82B8B"/>
    <w:rsid w:val="00C87B09"/>
    <w:rsid w:val="00CA03D6"/>
    <w:rsid w:val="00CA1EAB"/>
    <w:rsid w:val="00CA7112"/>
    <w:rsid w:val="00CB2031"/>
    <w:rsid w:val="00CB2295"/>
    <w:rsid w:val="00CC66E9"/>
    <w:rsid w:val="00CC7A36"/>
    <w:rsid w:val="00CD3CAA"/>
    <w:rsid w:val="00CD5F16"/>
    <w:rsid w:val="00CE0748"/>
    <w:rsid w:val="00CE1B63"/>
    <w:rsid w:val="00CE1BAA"/>
    <w:rsid w:val="00CE2441"/>
    <w:rsid w:val="00CE6AE5"/>
    <w:rsid w:val="00CF5A3A"/>
    <w:rsid w:val="00D006E5"/>
    <w:rsid w:val="00D05622"/>
    <w:rsid w:val="00D14FE2"/>
    <w:rsid w:val="00D27136"/>
    <w:rsid w:val="00D373A7"/>
    <w:rsid w:val="00D37B12"/>
    <w:rsid w:val="00D422C9"/>
    <w:rsid w:val="00D4600B"/>
    <w:rsid w:val="00D47074"/>
    <w:rsid w:val="00D4757A"/>
    <w:rsid w:val="00D5205C"/>
    <w:rsid w:val="00D54621"/>
    <w:rsid w:val="00D55220"/>
    <w:rsid w:val="00D56212"/>
    <w:rsid w:val="00D6403A"/>
    <w:rsid w:val="00D662C3"/>
    <w:rsid w:val="00D74FEA"/>
    <w:rsid w:val="00D77724"/>
    <w:rsid w:val="00D83D7B"/>
    <w:rsid w:val="00D85D23"/>
    <w:rsid w:val="00D97D9F"/>
    <w:rsid w:val="00DA05B3"/>
    <w:rsid w:val="00DB2642"/>
    <w:rsid w:val="00DB30AF"/>
    <w:rsid w:val="00DC482A"/>
    <w:rsid w:val="00DC4F21"/>
    <w:rsid w:val="00DD0D85"/>
    <w:rsid w:val="00DD5613"/>
    <w:rsid w:val="00DD6367"/>
    <w:rsid w:val="00DE25F3"/>
    <w:rsid w:val="00DE2F07"/>
    <w:rsid w:val="00DF0006"/>
    <w:rsid w:val="00DF1271"/>
    <w:rsid w:val="00DF74FD"/>
    <w:rsid w:val="00DF7E62"/>
    <w:rsid w:val="00E03BFD"/>
    <w:rsid w:val="00E22AA6"/>
    <w:rsid w:val="00E507DA"/>
    <w:rsid w:val="00E52A76"/>
    <w:rsid w:val="00E55270"/>
    <w:rsid w:val="00E56869"/>
    <w:rsid w:val="00E60008"/>
    <w:rsid w:val="00E80C7A"/>
    <w:rsid w:val="00E827AA"/>
    <w:rsid w:val="00E83C24"/>
    <w:rsid w:val="00E844E0"/>
    <w:rsid w:val="00E851A3"/>
    <w:rsid w:val="00E93747"/>
    <w:rsid w:val="00E94630"/>
    <w:rsid w:val="00E946DA"/>
    <w:rsid w:val="00E95D0E"/>
    <w:rsid w:val="00E96032"/>
    <w:rsid w:val="00EA0512"/>
    <w:rsid w:val="00EA3FD8"/>
    <w:rsid w:val="00EB2720"/>
    <w:rsid w:val="00EB40FA"/>
    <w:rsid w:val="00EC3784"/>
    <w:rsid w:val="00EC5BC1"/>
    <w:rsid w:val="00EC6428"/>
    <w:rsid w:val="00ED5805"/>
    <w:rsid w:val="00EE1931"/>
    <w:rsid w:val="00EF3FF2"/>
    <w:rsid w:val="00EF68F6"/>
    <w:rsid w:val="00F016E0"/>
    <w:rsid w:val="00F0549D"/>
    <w:rsid w:val="00F05E80"/>
    <w:rsid w:val="00F07C13"/>
    <w:rsid w:val="00F14BBC"/>
    <w:rsid w:val="00F1512D"/>
    <w:rsid w:val="00F20E4C"/>
    <w:rsid w:val="00F24CE5"/>
    <w:rsid w:val="00F315F8"/>
    <w:rsid w:val="00F42F0C"/>
    <w:rsid w:val="00F43661"/>
    <w:rsid w:val="00F454DD"/>
    <w:rsid w:val="00F50AE2"/>
    <w:rsid w:val="00F53DC9"/>
    <w:rsid w:val="00F54022"/>
    <w:rsid w:val="00F5611C"/>
    <w:rsid w:val="00F567DB"/>
    <w:rsid w:val="00F66E23"/>
    <w:rsid w:val="00F67963"/>
    <w:rsid w:val="00F67D9D"/>
    <w:rsid w:val="00F73DEB"/>
    <w:rsid w:val="00FC65EB"/>
    <w:rsid w:val="00FC73F3"/>
    <w:rsid w:val="00FD5F7D"/>
    <w:rsid w:val="00FE4D87"/>
    <w:rsid w:val="00FE55A6"/>
    <w:rsid w:val="00FE5C44"/>
    <w:rsid w:val="00FE6C8C"/>
    <w:rsid w:val="00FF083F"/>
    <w:rsid w:val="00FF24BF"/>
    <w:rsid w:val="00FF4DEF"/>
    <w:rsid w:val="01990FCF"/>
    <w:rsid w:val="019C1500"/>
    <w:rsid w:val="01D23256"/>
    <w:rsid w:val="01E8711D"/>
    <w:rsid w:val="021E5AFF"/>
    <w:rsid w:val="023068ED"/>
    <w:rsid w:val="02320362"/>
    <w:rsid w:val="02782986"/>
    <w:rsid w:val="02F961FA"/>
    <w:rsid w:val="031C1361"/>
    <w:rsid w:val="039765E3"/>
    <w:rsid w:val="04427CFE"/>
    <w:rsid w:val="05AA2463"/>
    <w:rsid w:val="063B1BEA"/>
    <w:rsid w:val="07693FFA"/>
    <w:rsid w:val="07D40FC4"/>
    <w:rsid w:val="07DB203F"/>
    <w:rsid w:val="08AF37C2"/>
    <w:rsid w:val="08BD367D"/>
    <w:rsid w:val="091D2CC5"/>
    <w:rsid w:val="0A63099F"/>
    <w:rsid w:val="0A72581B"/>
    <w:rsid w:val="0A7D5840"/>
    <w:rsid w:val="0B26299A"/>
    <w:rsid w:val="0B52359D"/>
    <w:rsid w:val="0C1A2160"/>
    <w:rsid w:val="0CA46E43"/>
    <w:rsid w:val="0DB3035A"/>
    <w:rsid w:val="0DCC7981"/>
    <w:rsid w:val="0E4165AE"/>
    <w:rsid w:val="0E9F2D44"/>
    <w:rsid w:val="0F3248FF"/>
    <w:rsid w:val="0F7A6E71"/>
    <w:rsid w:val="103905D8"/>
    <w:rsid w:val="10966080"/>
    <w:rsid w:val="109A78D1"/>
    <w:rsid w:val="10E50B19"/>
    <w:rsid w:val="111B5EB8"/>
    <w:rsid w:val="11476F2C"/>
    <w:rsid w:val="118832C7"/>
    <w:rsid w:val="11A71080"/>
    <w:rsid w:val="120B722C"/>
    <w:rsid w:val="1262461F"/>
    <w:rsid w:val="13471162"/>
    <w:rsid w:val="13A10B93"/>
    <w:rsid w:val="13CE2E08"/>
    <w:rsid w:val="143A6FA2"/>
    <w:rsid w:val="143E7E2E"/>
    <w:rsid w:val="14B67D5D"/>
    <w:rsid w:val="14FE41B9"/>
    <w:rsid w:val="15941BB8"/>
    <w:rsid w:val="164F00E1"/>
    <w:rsid w:val="179E23FD"/>
    <w:rsid w:val="17B23B82"/>
    <w:rsid w:val="17C07B52"/>
    <w:rsid w:val="17FBB487"/>
    <w:rsid w:val="184900F6"/>
    <w:rsid w:val="185C2C22"/>
    <w:rsid w:val="186C145A"/>
    <w:rsid w:val="18784DF0"/>
    <w:rsid w:val="18796F42"/>
    <w:rsid w:val="18B13B9F"/>
    <w:rsid w:val="18E130E5"/>
    <w:rsid w:val="19847A4B"/>
    <w:rsid w:val="19942954"/>
    <w:rsid w:val="19E13033"/>
    <w:rsid w:val="1ABF26B3"/>
    <w:rsid w:val="1ADC7E1A"/>
    <w:rsid w:val="1B0725FB"/>
    <w:rsid w:val="1B0D46AB"/>
    <w:rsid w:val="1C084227"/>
    <w:rsid w:val="1C733C53"/>
    <w:rsid w:val="1C771874"/>
    <w:rsid w:val="1CF775E6"/>
    <w:rsid w:val="1E026C06"/>
    <w:rsid w:val="1E5A16DF"/>
    <w:rsid w:val="1E706A12"/>
    <w:rsid w:val="1ED1442D"/>
    <w:rsid w:val="1F012FFA"/>
    <w:rsid w:val="1FAA5C41"/>
    <w:rsid w:val="1FB3700B"/>
    <w:rsid w:val="22200DEB"/>
    <w:rsid w:val="22CA3AE3"/>
    <w:rsid w:val="233E0189"/>
    <w:rsid w:val="23636E3F"/>
    <w:rsid w:val="24ED3021"/>
    <w:rsid w:val="25FA7B2B"/>
    <w:rsid w:val="26C85C0D"/>
    <w:rsid w:val="26D42FC1"/>
    <w:rsid w:val="271E1343"/>
    <w:rsid w:val="277258C7"/>
    <w:rsid w:val="27B40479"/>
    <w:rsid w:val="2838177F"/>
    <w:rsid w:val="29633662"/>
    <w:rsid w:val="2A7752CB"/>
    <w:rsid w:val="2A7C1CE9"/>
    <w:rsid w:val="2A9145A1"/>
    <w:rsid w:val="2D7F6ED0"/>
    <w:rsid w:val="2DD87B8E"/>
    <w:rsid w:val="2ED0238F"/>
    <w:rsid w:val="2ED50718"/>
    <w:rsid w:val="2F30763C"/>
    <w:rsid w:val="2F852EA7"/>
    <w:rsid w:val="2F995AB7"/>
    <w:rsid w:val="304A1C27"/>
    <w:rsid w:val="305C5609"/>
    <w:rsid w:val="30D37C3E"/>
    <w:rsid w:val="3115194D"/>
    <w:rsid w:val="31BC269F"/>
    <w:rsid w:val="322E126C"/>
    <w:rsid w:val="324217F1"/>
    <w:rsid w:val="32573D2C"/>
    <w:rsid w:val="327B2509"/>
    <w:rsid w:val="328A5D6F"/>
    <w:rsid w:val="32B6603F"/>
    <w:rsid w:val="32C7164B"/>
    <w:rsid w:val="330A0376"/>
    <w:rsid w:val="330F1FA2"/>
    <w:rsid w:val="33B71CA0"/>
    <w:rsid w:val="33EA7294"/>
    <w:rsid w:val="33F661B5"/>
    <w:rsid w:val="33FB2116"/>
    <w:rsid w:val="34112086"/>
    <w:rsid w:val="34296A0E"/>
    <w:rsid w:val="34513898"/>
    <w:rsid w:val="34DB399C"/>
    <w:rsid w:val="34F02036"/>
    <w:rsid w:val="35172458"/>
    <w:rsid w:val="36EB2E01"/>
    <w:rsid w:val="37E44D3A"/>
    <w:rsid w:val="37F67456"/>
    <w:rsid w:val="37FE6462"/>
    <w:rsid w:val="381B3817"/>
    <w:rsid w:val="38B53EED"/>
    <w:rsid w:val="38D83740"/>
    <w:rsid w:val="38E578F5"/>
    <w:rsid w:val="399327DF"/>
    <w:rsid w:val="39B15E87"/>
    <w:rsid w:val="3A57096A"/>
    <w:rsid w:val="3C0D0655"/>
    <w:rsid w:val="3C172617"/>
    <w:rsid w:val="3C5B5C59"/>
    <w:rsid w:val="3EC14B5E"/>
    <w:rsid w:val="3FED0314"/>
    <w:rsid w:val="410E7B72"/>
    <w:rsid w:val="4142502D"/>
    <w:rsid w:val="427267D0"/>
    <w:rsid w:val="427D1C8E"/>
    <w:rsid w:val="428B4E66"/>
    <w:rsid w:val="431A4D45"/>
    <w:rsid w:val="43221B33"/>
    <w:rsid w:val="43875E62"/>
    <w:rsid w:val="43A209A9"/>
    <w:rsid w:val="43FC1FED"/>
    <w:rsid w:val="4404029C"/>
    <w:rsid w:val="44E030BF"/>
    <w:rsid w:val="45AC59B3"/>
    <w:rsid w:val="45AF4D69"/>
    <w:rsid w:val="46233A5D"/>
    <w:rsid w:val="46DC60C8"/>
    <w:rsid w:val="47250DB3"/>
    <w:rsid w:val="476601E4"/>
    <w:rsid w:val="477B4277"/>
    <w:rsid w:val="4791772B"/>
    <w:rsid w:val="480B04C0"/>
    <w:rsid w:val="481D3E36"/>
    <w:rsid w:val="48664419"/>
    <w:rsid w:val="48F36631"/>
    <w:rsid w:val="48F577AA"/>
    <w:rsid w:val="49323A27"/>
    <w:rsid w:val="497E039B"/>
    <w:rsid w:val="4AE5270C"/>
    <w:rsid w:val="4B5D2A41"/>
    <w:rsid w:val="4BAD7623"/>
    <w:rsid w:val="4BF93E49"/>
    <w:rsid w:val="4C4B45EA"/>
    <w:rsid w:val="4C6878C8"/>
    <w:rsid w:val="4C9F766D"/>
    <w:rsid w:val="4CC37D6F"/>
    <w:rsid w:val="4CCA108B"/>
    <w:rsid w:val="4CE865A1"/>
    <w:rsid w:val="4D2E6861"/>
    <w:rsid w:val="4D393F97"/>
    <w:rsid w:val="4DE43C32"/>
    <w:rsid w:val="4E0C75D1"/>
    <w:rsid w:val="4E50606B"/>
    <w:rsid w:val="4E6C01D1"/>
    <w:rsid w:val="4EEB7FA6"/>
    <w:rsid w:val="4F6520DE"/>
    <w:rsid w:val="4F7A33EC"/>
    <w:rsid w:val="4F947BBA"/>
    <w:rsid w:val="502C070E"/>
    <w:rsid w:val="505A7C1D"/>
    <w:rsid w:val="5078109C"/>
    <w:rsid w:val="509669DD"/>
    <w:rsid w:val="50C11BED"/>
    <w:rsid w:val="50C65243"/>
    <w:rsid w:val="50FF470D"/>
    <w:rsid w:val="513D7776"/>
    <w:rsid w:val="51977BD1"/>
    <w:rsid w:val="51C3705C"/>
    <w:rsid w:val="53D86977"/>
    <w:rsid w:val="53FF609A"/>
    <w:rsid w:val="54EE2496"/>
    <w:rsid w:val="554016D1"/>
    <w:rsid w:val="554B17AF"/>
    <w:rsid w:val="556145CD"/>
    <w:rsid w:val="55C21C29"/>
    <w:rsid w:val="56DD7AC2"/>
    <w:rsid w:val="571411A3"/>
    <w:rsid w:val="57641521"/>
    <w:rsid w:val="579453D2"/>
    <w:rsid w:val="579A7BDA"/>
    <w:rsid w:val="57D44716"/>
    <w:rsid w:val="583210A1"/>
    <w:rsid w:val="586A168F"/>
    <w:rsid w:val="58745F6C"/>
    <w:rsid w:val="597D2CF0"/>
    <w:rsid w:val="59BC37A9"/>
    <w:rsid w:val="59E66A9E"/>
    <w:rsid w:val="5AD43D02"/>
    <w:rsid w:val="5C194B1E"/>
    <w:rsid w:val="5C6E1E6D"/>
    <w:rsid w:val="5D1D1810"/>
    <w:rsid w:val="5D325E1E"/>
    <w:rsid w:val="5DA10497"/>
    <w:rsid w:val="5EA66AF1"/>
    <w:rsid w:val="5EC2028A"/>
    <w:rsid w:val="5EEC030E"/>
    <w:rsid w:val="5F542851"/>
    <w:rsid w:val="5F6C6C6D"/>
    <w:rsid w:val="609443A2"/>
    <w:rsid w:val="616762B4"/>
    <w:rsid w:val="619365C6"/>
    <w:rsid w:val="6204299C"/>
    <w:rsid w:val="62381942"/>
    <w:rsid w:val="63841638"/>
    <w:rsid w:val="638B54F4"/>
    <w:rsid w:val="64B94184"/>
    <w:rsid w:val="64E43D21"/>
    <w:rsid w:val="64F04278"/>
    <w:rsid w:val="65CE38AF"/>
    <w:rsid w:val="663A4434"/>
    <w:rsid w:val="664A7D6E"/>
    <w:rsid w:val="67C839BB"/>
    <w:rsid w:val="67EC44BA"/>
    <w:rsid w:val="683703BC"/>
    <w:rsid w:val="69206A45"/>
    <w:rsid w:val="69AA0E89"/>
    <w:rsid w:val="6A7252EF"/>
    <w:rsid w:val="6B770B18"/>
    <w:rsid w:val="6BFB267A"/>
    <w:rsid w:val="6C03215F"/>
    <w:rsid w:val="6CC7362B"/>
    <w:rsid w:val="6CD059C6"/>
    <w:rsid w:val="6D210E4B"/>
    <w:rsid w:val="6D2D7C65"/>
    <w:rsid w:val="6D532D56"/>
    <w:rsid w:val="6D601764"/>
    <w:rsid w:val="6D6F21DC"/>
    <w:rsid w:val="6D883908"/>
    <w:rsid w:val="6DFD355E"/>
    <w:rsid w:val="6E553F40"/>
    <w:rsid w:val="6F037C5A"/>
    <w:rsid w:val="6F076F31"/>
    <w:rsid w:val="6FDF1A01"/>
    <w:rsid w:val="70032CA4"/>
    <w:rsid w:val="701B7847"/>
    <w:rsid w:val="70274D07"/>
    <w:rsid w:val="707D7BC8"/>
    <w:rsid w:val="716B5257"/>
    <w:rsid w:val="71707925"/>
    <w:rsid w:val="717C154E"/>
    <w:rsid w:val="72912D0C"/>
    <w:rsid w:val="72DB6E31"/>
    <w:rsid w:val="72E5213F"/>
    <w:rsid w:val="72FD3E01"/>
    <w:rsid w:val="743E7D5C"/>
    <w:rsid w:val="749760A7"/>
    <w:rsid w:val="749D4645"/>
    <w:rsid w:val="74C0283B"/>
    <w:rsid w:val="74C36173"/>
    <w:rsid w:val="74F617C8"/>
    <w:rsid w:val="75780B1A"/>
    <w:rsid w:val="75A93FA2"/>
    <w:rsid w:val="75C03A31"/>
    <w:rsid w:val="76512915"/>
    <w:rsid w:val="777C292D"/>
    <w:rsid w:val="781C50C5"/>
    <w:rsid w:val="786D42A2"/>
    <w:rsid w:val="78756047"/>
    <w:rsid w:val="78901C3E"/>
    <w:rsid w:val="78B7392A"/>
    <w:rsid w:val="793B5322"/>
    <w:rsid w:val="79647CC9"/>
    <w:rsid w:val="79C27B41"/>
    <w:rsid w:val="79F03789"/>
    <w:rsid w:val="7A0D4406"/>
    <w:rsid w:val="7AA3222E"/>
    <w:rsid w:val="7AC526C0"/>
    <w:rsid w:val="7B7DAA7F"/>
    <w:rsid w:val="7C2A3AA4"/>
    <w:rsid w:val="7C3263F4"/>
    <w:rsid w:val="7C60663A"/>
    <w:rsid w:val="7CB82FCF"/>
    <w:rsid w:val="7CBB53F1"/>
    <w:rsid w:val="7D7B012D"/>
    <w:rsid w:val="7E2134FD"/>
    <w:rsid w:val="7E48460D"/>
    <w:rsid w:val="7E4E28AC"/>
    <w:rsid w:val="7EDA590C"/>
    <w:rsid w:val="7EF07B3C"/>
    <w:rsid w:val="7F3B2B42"/>
    <w:rsid w:val="7FCC1808"/>
    <w:rsid w:val="B359EBE7"/>
    <w:rsid w:val="B8304F37"/>
    <w:rsid w:val="CFCD425B"/>
    <w:rsid w:val="EDEF7718"/>
    <w:rsid w:val="F3DE19E0"/>
    <w:rsid w:val="F597D59F"/>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240"/>
      <w:ind w:left="229"/>
      <w:outlineLvl w:val="0"/>
    </w:pPr>
    <w:rPr>
      <w:rFonts w:ascii="仿宋" w:hAnsi="仿宋" w:eastAsia="仿宋" w:cs="仿宋"/>
      <w:b/>
      <w:bCs/>
      <w:sz w:val="30"/>
      <w:szCs w:val="30"/>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unhideWhenUsed/>
    <w:qFormat/>
    <w:uiPriority w:val="0"/>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Body Text Indent"/>
    <w:basedOn w:val="1"/>
    <w:unhideWhenUsed/>
    <w:qFormat/>
    <w:uiPriority w:val="99"/>
    <w:pPr>
      <w:ind w:firstLine="360"/>
    </w:pPr>
    <w:rPr>
      <w:szCs w:val="20"/>
    </w:rPr>
  </w:style>
  <w:style w:type="paragraph" w:styleId="6">
    <w:name w:val="Balloon Text"/>
    <w:basedOn w:val="1"/>
    <w:link w:val="23"/>
    <w:unhideWhenUsed/>
    <w:qFormat/>
    <w:uiPriority w:val="0"/>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rFonts w:hAnsi="宋体" w:cs="宋体"/>
      <w:sz w:val="24"/>
    </w:rPr>
  </w:style>
  <w:style w:type="paragraph" w:styleId="10">
    <w:name w:val="Title"/>
    <w:basedOn w:val="1"/>
    <w:next w:val="1"/>
    <w:link w:val="33"/>
    <w:qFormat/>
    <w:uiPriority w:val="0"/>
    <w:pPr>
      <w:spacing w:before="240" w:after="60" w:line="240" w:lineRule="auto"/>
      <w:jc w:val="center"/>
      <w:outlineLvl w:val="0"/>
    </w:pPr>
    <w:rPr>
      <w:rFonts w:ascii="Cambria" w:hAnsi="Cambria"/>
      <w:b/>
      <w:bCs/>
      <w:kern w:val="0"/>
      <w:sz w:val="32"/>
      <w:szCs w:val="32"/>
      <w:lang w:val="zh-CN"/>
    </w:rPr>
  </w:style>
  <w:style w:type="paragraph" w:styleId="11">
    <w:name w:val="annotation subject"/>
    <w:basedOn w:val="3"/>
    <w:next w:val="3"/>
    <w:link w:val="25"/>
    <w:unhideWhenUsed/>
    <w:qFormat/>
    <w:uiPriority w:val="99"/>
    <w:pPr>
      <w:spacing w:line="240" w:lineRule="auto"/>
      <w:jc w:val="both"/>
    </w:pPr>
    <w:rPr>
      <w:b/>
      <w:bCs/>
      <w:sz w:val="20"/>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qFormat/>
    <w:uiPriority w:val="20"/>
    <w:rPr>
      <w:i/>
    </w:rPr>
  </w:style>
  <w:style w:type="character" w:styleId="16">
    <w:name w:val="annotation reference"/>
    <w:basedOn w:val="14"/>
    <w:unhideWhenUsed/>
    <w:qFormat/>
    <w:uiPriority w:val="99"/>
    <w:rPr>
      <w:sz w:val="16"/>
      <w:szCs w:val="16"/>
    </w:rPr>
  </w:style>
  <w:style w:type="paragraph" w:customStyle="1" w:styleId="17">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8">
    <w:name w:val="条款标题"/>
    <w:basedOn w:val="17"/>
    <w:qFormat/>
    <w:uiPriority w:val="0"/>
  </w:style>
  <w:style w:type="character" w:customStyle="1" w:styleId="19">
    <w:name w:val="页脚 Char"/>
    <w:basedOn w:val="14"/>
    <w:link w:val="7"/>
    <w:qFormat/>
    <w:uiPriority w:val="99"/>
    <w:rPr>
      <w:rFonts w:ascii="Calibri" w:hAnsi="Calibri" w:eastAsia="宋体" w:cs="Times New Roman"/>
      <w:sz w:val="18"/>
      <w:szCs w:val="18"/>
    </w:rPr>
  </w:style>
  <w:style w:type="character" w:customStyle="1" w:styleId="20">
    <w:name w:val="apple-style-span"/>
    <w:basedOn w:val="14"/>
    <w:qFormat/>
    <w:uiPriority w:val="0"/>
  </w:style>
  <w:style w:type="paragraph" w:customStyle="1" w:styleId="21">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2">
    <w:name w:val="页眉 Char"/>
    <w:basedOn w:val="14"/>
    <w:link w:val="8"/>
    <w:qFormat/>
    <w:uiPriority w:val="99"/>
    <w:rPr>
      <w:rFonts w:ascii="Calibri" w:hAnsi="Calibri" w:eastAsia="宋体" w:cs="Times New Roman"/>
      <w:sz w:val="18"/>
      <w:szCs w:val="18"/>
    </w:rPr>
  </w:style>
  <w:style w:type="character" w:customStyle="1" w:styleId="23">
    <w:name w:val="批注框文本 Char"/>
    <w:basedOn w:val="14"/>
    <w:link w:val="6"/>
    <w:qFormat/>
    <w:uiPriority w:val="0"/>
    <w:rPr>
      <w:rFonts w:ascii="Calibri" w:hAnsi="Calibri" w:eastAsia="宋体" w:cs="Times New Roman"/>
      <w:sz w:val="18"/>
      <w:szCs w:val="18"/>
    </w:rPr>
  </w:style>
  <w:style w:type="character" w:customStyle="1" w:styleId="24">
    <w:name w:val="批注文字 Char"/>
    <w:basedOn w:val="14"/>
    <w:link w:val="3"/>
    <w:qFormat/>
    <w:uiPriority w:val="99"/>
    <w:rPr>
      <w:rFonts w:ascii="Calibri" w:hAnsi="Calibri" w:eastAsia="宋体" w:cs="Times New Roman"/>
      <w:kern w:val="2"/>
      <w:sz w:val="21"/>
      <w:szCs w:val="22"/>
    </w:rPr>
  </w:style>
  <w:style w:type="character" w:customStyle="1" w:styleId="25">
    <w:name w:val="批注主题 Char"/>
    <w:basedOn w:val="24"/>
    <w:link w:val="11"/>
    <w:semiHidden/>
    <w:qFormat/>
    <w:uiPriority w:val="99"/>
    <w:rPr>
      <w:rFonts w:ascii="Calibri" w:hAnsi="Calibri" w:eastAsia="宋体" w:cs="Times New Roman"/>
      <w:b/>
      <w:bCs/>
      <w:kern w:val="2"/>
      <w:sz w:val="21"/>
      <w:szCs w:val="22"/>
    </w:rPr>
  </w:style>
  <w:style w:type="paragraph" w:customStyle="1" w:styleId="26">
    <w:name w:val="_Style 2"/>
    <w:basedOn w:val="1"/>
    <w:qFormat/>
    <w:uiPriority w:val="34"/>
    <w:pPr>
      <w:ind w:firstLine="420" w:firstLineChars="200"/>
    </w:pPr>
  </w:style>
  <w:style w:type="paragraph" w:customStyle="1" w:styleId="27">
    <w:name w:val="列出段落1"/>
    <w:basedOn w:val="1"/>
    <w:qFormat/>
    <w:uiPriority w:val="34"/>
    <w:pPr>
      <w:ind w:firstLine="420" w:firstLineChars="200"/>
    </w:pPr>
  </w:style>
  <w:style w:type="paragraph" w:customStyle="1" w:styleId="28">
    <w:name w:val="List Paragraph2"/>
    <w:basedOn w:val="1"/>
    <w:qFormat/>
    <w:uiPriority w:val="99"/>
    <w:pPr>
      <w:spacing w:after="200" w:line="276" w:lineRule="auto"/>
      <w:ind w:firstLine="420" w:firstLineChars="200"/>
    </w:pPr>
  </w:style>
  <w:style w:type="paragraph" w:customStyle="1" w:styleId="29">
    <w:name w:val="列出段落2"/>
    <w:basedOn w:val="1"/>
    <w:qFormat/>
    <w:uiPriority w:val="34"/>
    <w:pPr>
      <w:spacing w:after="0" w:line="240" w:lineRule="auto"/>
      <w:ind w:firstLine="420" w:firstLineChars="200"/>
    </w:pPr>
  </w:style>
  <w:style w:type="paragraph" w:customStyle="1" w:styleId="30">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qFormat/>
    <w:uiPriority w:val="34"/>
    <w:pPr>
      <w:widowControl/>
      <w:spacing w:after="0" w:line="240" w:lineRule="auto"/>
      <w:ind w:firstLine="420"/>
    </w:pPr>
    <w:rPr>
      <w:rFonts w:cs="Calibri"/>
      <w:kern w:val="0"/>
      <w:szCs w:val="21"/>
    </w:rPr>
  </w:style>
  <w:style w:type="paragraph" w:customStyle="1" w:styleId="32">
    <w:name w:val="列表段落2"/>
    <w:basedOn w:val="1"/>
    <w:qFormat/>
    <w:uiPriority w:val="99"/>
    <w:pPr>
      <w:ind w:firstLine="420" w:firstLineChars="200"/>
    </w:pPr>
  </w:style>
  <w:style w:type="character" w:customStyle="1" w:styleId="33">
    <w:name w:val="标题 Char"/>
    <w:basedOn w:val="14"/>
    <w:link w:val="10"/>
    <w:qFormat/>
    <w:uiPriority w:val="0"/>
    <w:rPr>
      <w:rFonts w:ascii="Cambria" w:hAnsi="Cambria"/>
      <w:b/>
      <w:bCs/>
      <w:sz w:val="32"/>
      <w:szCs w:val="32"/>
      <w:lang w:val="zh-CN" w:eastAsia="zh-CN"/>
    </w:rPr>
  </w:style>
  <w:style w:type="paragraph" w:customStyle="1" w:styleId="34">
    <w:name w:val="列出段落3"/>
    <w:basedOn w:val="1"/>
    <w:qFormat/>
    <w:uiPriority w:val="1"/>
    <w:pPr>
      <w:spacing w:before="240"/>
      <w:ind w:left="229" w:hanging="753"/>
    </w:pPr>
    <w:rPr>
      <w:rFonts w:ascii="仿宋" w:hAnsi="仿宋" w:eastAsia="仿宋" w:cs="仿宋"/>
    </w:rPr>
  </w:style>
  <w:style w:type="paragraph" w:customStyle="1" w:styleId="35">
    <w:name w:val="列出段落4"/>
    <w:basedOn w:val="1"/>
    <w:qFormat/>
    <w:uiPriority w:val="99"/>
    <w:pPr>
      <w:ind w:firstLine="420" w:firstLineChars="200"/>
    </w:pPr>
  </w:style>
  <w:style w:type="paragraph" w:customStyle="1" w:styleId="36">
    <w:name w:val="修订1"/>
    <w:hidden/>
    <w:semiHidden/>
    <w:qFormat/>
    <w:uiPriority w:val="99"/>
    <w:rPr>
      <w:rFonts w:ascii="宋体" w:hAnsi="Times New Roman" w:eastAsia="宋体" w:cs="Times New Roman"/>
      <w:sz w:val="34"/>
      <w:szCs w:val="22"/>
      <w:lang w:val="en-US" w:eastAsia="zh-CN" w:bidi="ar-SA"/>
    </w:rPr>
  </w:style>
  <w:style w:type="paragraph" w:customStyle="1" w:styleId="37">
    <w:name w:val="修订2"/>
    <w:hidden/>
    <w:semiHidden/>
    <w:qFormat/>
    <w:uiPriority w:val="99"/>
    <w:rPr>
      <w:rFonts w:ascii="Calibri" w:hAnsi="Calibri" w:eastAsia="宋体" w:cs="Times New Roman"/>
      <w:kern w:val="2"/>
      <w:sz w:val="21"/>
      <w:szCs w:val="22"/>
      <w:lang w:val="en-US" w:eastAsia="zh-CN" w:bidi="ar-SA"/>
    </w:rPr>
  </w:style>
  <w:style w:type="character" w:customStyle="1" w:styleId="38">
    <w:name w:val="批注文字 字符"/>
    <w:qFormat/>
    <w:uiPriority w:val="0"/>
    <w:rPr>
      <w:rFonts w:cs="黑体"/>
      <w:kern w:val="2"/>
      <w:sz w:val="21"/>
      <w:szCs w:val="22"/>
    </w:rPr>
  </w:style>
  <w:style w:type="paragraph" w:styleId="39">
    <w:name w:val="List Paragraph"/>
    <w:basedOn w:val="1"/>
    <w:qFormat/>
    <w:uiPriority w:val="99"/>
    <w:pPr>
      <w:ind w:firstLine="420" w:firstLineChars="200"/>
    </w:pPr>
  </w:style>
  <w:style w:type="paragraph" w:customStyle="1" w:styleId="40">
    <w:name w:val="修订3"/>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11674</Words>
  <Characters>11773</Characters>
  <Lines>88</Lines>
  <Paragraphs>25</Paragraphs>
  <TotalTime>638</TotalTime>
  <ScaleCrop>false</ScaleCrop>
  <LinksUpToDate>false</LinksUpToDate>
  <CharactersWithSpaces>11805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2022-03-02T01:59:00Z</dcterms:created>
  <dc:creator>zhangll01</dc:creator>
  <cp:lastModifiedBy>Zixuan Shen</cp:lastModifiedBy>
  <cp:lastPrinted>2020-02-27T15:53:00Z</cp:lastPrinted>
  <dcterms:modified xsi:type="dcterms:W3CDTF">2022-04-20T11:02:25Z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71754927399E43D7B6729CECF12E898F</vt:lpwstr>
  </property>
  <property fmtid="{D5CDD505-2E9C-101B-9397-08002B2CF9AE}" pid="4" name="commondata">
    <vt:lpwstr>eyJoZGlkIjoiMDRiMmE0ZjljZDExM2YyODdkMDQ1ZGRhYjY0YmQ5MmQifQ==</vt:lpwstr>
  </property>
</Properties>
</file>