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312" w:beforeLines="100"/>
        <w:jc w:val="center"/>
        <w:rPr>
          <w:rFonts w:ascii="宋体" w:hAnsi="宋体"/>
          <w:b/>
          <w:kern w:val="0"/>
          <w:sz w:val="28"/>
          <w:szCs w:val="28"/>
        </w:rPr>
      </w:pPr>
      <w:r>
        <w:rPr>
          <w:rFonts w:hint="eastAsia" w:ascii="宋体" w:hAnsi="宋体"/>
          <w:b/>
          <w:kern w:val="0"/>
          <w:sz w:val="28"/>
          <w:szCs w:val="28"/>
        </w:rPr>
        <w:t>华农财产保险股份有限公司</w:t>
      </w:r>
    </w:p>
    <w:p>
      <w:pPr>
        <w:autoSpaceDE w:val="0"/>
        <w:autoSpaceDN w:val="0"/>
        <w:adjustRightInd w:val="0"/>
        <w:jc w:val="center"/>
        <w:rPr>
          <w:rFonts w:ascii="宋体" w:hAnsi="宋体"/>
          <w:b/>
          <w:kern w:val="0"/>
          <w:sz w:val="28"/>
          <w:szCs w:val="28"/>
        </w:rPr>
      </w:pPr>
      <w:r>
        <w:rPr>
          <w:rFonts w:hint="eastAsia" w:ascii="宋体" w:hAnsi="宋体"/>
          <w:b/>
          <w:kern w:val="0"/>
          <w:sz w:val="28"/>
          <w:szCs w:val="28"/>
        </w:rPr>
        <w:t>个人特定疾病保险</w:t>
      </w:r>
      <w:r>
        <w:rPr>
          <w:rFonts w:hint="eastAsia" w:ascii="宋体" w:hAnsi="宋体"/>
          <w:b/>
          <w:kern w:val="0"/>
          <w:sz w:val="28"/>
          <w:szCs w:val="28"/>
          <w:lang w:val="en-US" w:eastAsia="zh-CN"/>
        </w:rPr>
        <w:t>C</w:t>
      </w:r>
      <w:r>
        <w:rPr>
          <w:rFonts w:hint="eastAsia" w:ascii="宋体" w:hAnsi="宋体"/>
          <w:b/>
          <w:kern w:val="0"/>
          <w:sz w:val="28"/>
          <w:szCs w:val="28"/>
        </w:rPr>
        <w:t>款条款（互联网专属）</w:t>
      </w:r>
    </w:p>
    <w:p>
      <w:pPr>
        <w:autoSpaceDE w:val="0"/>
        <w:autoSpaceDN w:val="0"/>
        <w:adjustRightInd w:val="0"/>
        <w:jc w:val="center"/>
        <w:rPr>
          <w:rFonts w:hint="default" w:ascii="宋体" w:hAnsi="宋体"/>
          <w:b/>
          <w:bCs/>
          <w:szCs w:val="21"/>
          <w:lang w:val="en-US" w:eastAsia="zh-CN"/>
        </w:rPr>
      </w:pPr>
      <w:bookmarkStart w:id="28" w:name="_GoBack"/>
      <w:r>
        <w:rPr>
          <w:rFonts w:hint="eastAsia" w:ascii="宋体" w:hAnsi="宋体"/>
          <w:b/>
          <w:bCs/>
          <w:szCs w:val="21"/>
          <w:lang w:val="en-US" w:eastAsia="zh-CN"/>
        </w:rPr>
        <w:t>注册编码：C00010132612024012519511</w:t>
      </w:r>
    </w:p>
    <w:bookmarkEnd w:id="28"/>
    <w:p>
      <w:pPr>
        <w:pStyle w:val="14"/>
        <w:autoSpaceDE w:val="0"/>
        <w:autoSpaceDN w:val="0"/>
        <w:adjustRightInd w:val="0"/>
        <w:spacing w:before="156" w:beforeLines="50"/>
        <w:jc w:val="center"/>
        <w:rPr>
          <w:rFonts w:ascii="宋体" w:hAnsi="宋体"/>
          <w:b w:val="0"/>
          <w:bCs/>
          <w:szCs w:val="21"/>
        </w:rPr>
      </w:pPr>
      <w:r>
        <w:rPr>
          <w:rFonts w:hint="eastAsia" w:ascii="宋体" w:hAnsi="宋体"/>
          <w:szCs w:val="21"/>
        </w:rPr>
        <w:t>总则</w:t>
      </w:r>
    </w:p>
    <w:p>
      <w:pPr>
        <w:widowControl/>
        <w:numPr>
          <w:ilvl w:val="0"/>
          <w:numId w:val="1"/>
        </w:numPr>
        <w:spacing w:line="360" w:lineRule="auto"/>
        <w:ind w:firstLine="422" w:firstLineChars="200"/>
        <w:jc w:val="left"/>
        <w:rPr>
          <w:rFonts w:ascii="宋体" w:hAnsi="宋体" w:eastAsia="宋体" w:cs="宋体"/>
          <w:b/>
          <w:kern w:val="0"/>
          <w:szCs w:val="21"/>
        </w:rPr>
      </w:pPr>
      <w:r>
        <w:rPr>
          <w:rFonts w:hint="eastAsia" w:ascii="宋体" w:hAnsi="宋体" w:eastAsia="宋体" w:cs="宋体"/>
          <w:b/>
          <w:kern w:val="0"/>
          <w:szCs w:val="21"/>
        </w:rPr>
        <w:t>合同构成</w:t>
      </w:r>
    </w:p>
    <w:p>
      <w:pPr>
        <w:widowControl/>
        <w:numPr>
          <w:ilvl w:val="255"/>
          <w:numId w:val="0"/>
        </w:numPr>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本保险合同</w:t>
      </w:r>
      <w:r>
        <w:rPr>
          <w:rFonts w:hint="eastAsia" w:ascii="宋体" w:hAnsi="宋体" w:eastAsia="宋体" w:cs="宋体"/>
          <w:szCs w:val="21"/>
        </w:rPr>
        <w:t>（以下简称“本合同”）</w:t>
      </w:r>
      <w:r>
        <w:rPr>
          <w:rFonts w:hint="eastAsia" w:ascii="宋体" w:hAnsi="宋体" w:eastAsia="宋体" w:cs="宋体"/>
          <w:kern w:val="0"/>
          <w:szCs w:val="21"/>
        </w:rPr>
        <w:t>由保险条款、投保单、保险单或者其他保险凭证、批单等组成。凡涉及本合同的约定，均应采用书面形式。</w:t>
      </w:r>
    </w:p>
    <w:p>
      <w:pPr>
        <w:widowControl/>
        <w:numPr>
          <w:ilvl w:val="0"/>
          <w:numId w:val="1"/>
        </w:numPr>
        <w:spacing w:line="360" w:lineRule="auto"/>
        <w:ind w:firstLine="422" w:firstLineChars="200"/>
        <w:jc w:val="left"/>
        <w:rPr>
          <w:rFonts w:ascii="宋体" w:hAnsi="宋体" w:eastAsia="宋体" w:cs="宋体"/>
          <w:b/>
          <w:kern w:val="0"/>
          <w:szCs w:val="21"/>
        </w:rPr>
      </w:pPr>
      <w:r>
        <w:rPr>
          <w:rFonts w:hint="eastAsia" w:ascii="宋体" w:hAnsi="宋体" w:eastAsia="宋体" w:cs="宋体"/>
          <w:b/>
          <w:kern w:val="0"/>
          <w:szCs w:val="21"/>
        </w:rPr>
        <w:t>合同的成立</w:t>
      </w:r>
    </w:p>
    <w:p>
      <w:pPr>
        <w:numPr>
          <w:ilvl w:val="255"/>
          <w:numId w:val="0"/>
        </w:numPr>
        <w:spacing w:line="360" w:lineRule="auto"/>
        <w:ind w:firstLine="420" w:firstLineChars="200"/>
        <w:rPr>
          <w:rFonts w:ascii="宋体" w:hAnsi="宋体" w:eastAsia="宋体" w:cs="宋体"/>
          <w:b/>
          <w:kern w:val="0"/>
          <w:szCs w:val="21"/>
        </w:rPr>
      </w:pPr>
      <w:r>
        <w:rPr>
          <w:rFonts w:hint="eastAsia" w:ascii="宋体" w:hAnsi="宋体" w:eastAsia="宋体" w:cs="宋体"/>
          <w:szCs w:val="21"/>
        </w:rPr>
        <w:t>投保人提出保险申请，经</w:t>
      </w:r>
      <w:r>
        <w:rPr>
          <w:rFonts w:hint="eastAsia" w:ascii="宋体" w:hAnsi="宋体" w:eastAsia="宋体" w:cs="宋体"/>
          <w:b/>
          <w:bCs/>
          <w:szCs w:val="21"/>
        </w:rPr>
        <w:t>保险人（释义一）</w:t>
      </w:r>
      <w:r>
        <w:rPr>
          <w:rFonts w:hint="eastAsia" w:ascii="宋体" w:hAnsi="宋体" w:eastAsia="宋体" w:cs="宋体"/>
          <w:szCs w:val="21"/>
        </w:rPr>
        <w:t>同意承保，本合同成立。</w:t>
      </w:r>
    </w:p>
    <w:p>
      <w:pPr>
        <w:widowControl/>
        <w:numPr>
          <w:ilvl w:val="0"/>
          <w:numId w:val="1"/>
        </w:numPr>
        <w:spacing w:line="360" w:lineRule="auto"/>
        <w:ind w:firstLine="422" w:firstLineChars="200"/>
        <w:jc w:val="left"/>
        <w:rPr>
          <w:rFonts w:ascii="宋体" w:hAnsi="宋体" w:eastAsia="宋体" w:cs="宋体"/>
          <w:b/>
          <w:kern w:val="0"/>
          <w:szCs w:val="21"/>
        </w:rPr>
      </w:pPr>
      <w:r>
        <w:rPr>
          <w:rFonts w:hint="eastAsia" w:ascii="宋体" w:hAnsi="宋体" w:eastAsia="宋体" w:cs="宋体"/>
          <w:b/>
          <w:kern w:val="0"/>
          <w:szCs w:val="21"/>
        </w:rPr>
        <w:t>保险期间</w:t>
      </w:r>
    </w:p>
    <w:p>
      <w:pPr>
        <w:spacing w:line="360" w:lineRule="auto"/>
        <w:ind w:firstLine="420" w:firstLineChars="200"/>
        <w:rPr>
          <w:rFonts w:ascii="宋体" w:hAnsi="宋体" w:eastAsia="宋体" w:cs="宋体"/>
          <w:kern w:val="0"/>
          <w:szCs w:val="21"/>
        </w:rPr>
      </w:pPr>
      <w:bookmarkStart w:id="0" w:name="_Hlk79658051"/>
      <w:r>
        <w:rPr>
          <w:rFonts w:hint="eastAsia" w:ascii="宋体" w:hAnsi="宋体" w:eastAsia="宋体" w:cs="宋体"/>
          <w:kern w:val="0"/>
          <w:szCs w:val="21"/>
        </w:rPr>
        <w:t>本合同保险期间由保险人和投保人协商确定，以保险单载明的起讫时间为准，但最长不超过一年。</w:t>
      </w:r>
      <w:bookmarkEnd w:id="0"/>
    </w:p>
    <w:p>
      <w:pPr>
        <w:widowControl/>
        <w:numPr>
          <w:ilvl w:val="0"/>
          <w:numId w:val="1"/>
        </w:numPr>
        <w:spacing w:line="360" w:lineRule="auto"/>
        <w:ind w:firstLine="422" w:firstLineChars="200"/>
        <w:jc w:val="left"/>
        <w:rPr>
          <w:rFonts w:ascii="宋体" w:hAnsi="宋体" w:eastAsia="宋体" w:cs="宋体"/>
          <w:b/>
          <w:kern w:val="0"/>
          <w:szCs w:val="21"/>
        </w:rPr>
      </w:pPr>
      <w:r>
        <w:rPr>
          <w:rFonts w:hint="eastAsia" w:ascii="宋体" w:hAnsi="宋体" w:eastAsia="宋体" w:cs="宋体"/>
          <w:b/>
          <w:kern w:val="0"/>
          <w:szCs w:val="21"/>
        </w:rPr>
        <w:t>投保人</w:t>
      </w:r>
    </w:p>
    <w:p>
      <w:pPr>
        <w:numPr>
          <w:ilvl w:val="255"/>
          <w:numId w:val="0"/>
        </w:numPr>
        <w:spacing w:line="360" w:lineRule="auto"/>
        <w:ind w:firstLine="420" w:firstLineChars="200"/>
        <w:rPr>
          <w:rFonts w:ascii="宋体" w:hAnsi="宋体" w:eastAsia="宋体" w:cs="宋体"/>
          <w:szCs w:val="21"/>
        </w:rPr>
      </w:pPr>
      <w:bookmarkStart w:id="1" w:name="_Hlk79658004"/>
      <w:r>
        <w:rPr>
          <w:rFonts w:hint="eastAsia" w:ascii="宋体" w:hAnsi="宋体" w:eastAsia="宋体" w:cs="宋体"/>
          <w:szCs w:val="21"/>
        </w:rPr>
        <w:t>凡年满十八</w:t>
      </w:r>
      <w:r>
        <w:rPr>
          <w:rFonts w:hint="eastAsia" w:ascii="宋体" w:hAnsi="宋体" w:eastAsia="宋体" w:cs="宋体"/>
          <w:b/>
          <w:bCs/>
          <w:szCs w:val="21"/>
        </w:rPr>
        <w:t>周岁（释义二）</w:t>
      </w:r>
      <w:r>
        <w:rPr>
          <w:rFonts w:hint="eastAsia" w:ascii="宋体" w:hAnsi="宋体" w:eastAsia="宋体" w:cs="宋体"/>
          <w:szCs w:val="21"/>
        </w:rPr>
        <w:t>，具有完全民事行为能力的被保险人本人或对被保险人有保险利益的其他人均可作为本合同的投保人。</w:t>
      </w:r>
      <w:bookmarkEnd w:id="1"/>
    </w:p>
    <w:p>
      <w:pPr>
        <w:widowControl/>
        <w:numPr>
          <w:ilvl w:val="0"/>
          <w:numId w:val="1"/>
        </w:numPr>
        <w:spacing w:line="360" w:lineRule="auto"/>
        <w:ind w:firstLine="422" w:firstLineChars="200"/>
        <w:jc w:val="left"/>
        <w:rPr>
          <w:rFonts w:ascii="宋体" w:hAnsi="宋体" w:eastAsia="宋体" w:cs="宋体"/>
          <w:b/>
          <w:kern w:val="0"/>
          <w:szCs w:val="21"/>
        </w:rPr>
      </w:pPr>
      <w:r>
        <w:rPr>
          <w:rFonts w:hint="eastAsia" w:ascii="宋体" w:hAnsi="宋体" w:eastAsia="宋体" w:cs="宋体"/>
          <w:b/>
          <w:kern w:val="0"/>
          <w:szCs w:val="21"/>
        </w:rPr>
        <w:t>被保险人</w:t>
      </w:r>
    </w:p>
    <w:p>
      <w:pPr>
        <w:spacing w:line="360" w:lineRule="auto"/>
        <w:ind w:firstLine="420" w:firstLineChars="200"/>
        <w:rPr>
          <w:rFonts w:ascii="宋体" w:hAnsi="宋体" w:eastAsia="宋体" w:cs="宋体"/>
          <w:kern w:val="0"/>
          <w:szCs w:val="21"/>
        </w:rPr>
      </w:pPr>
      <w:bookmarkStart w:id="2" w:name="_Hlk79658012"/>
      <w:r>
        <w:rPr>
          <w:rFonts w:hint="eastAsia" w:ascii="宋体" w:hAnsi="宋体" w:eastAsia="宋体" w:cs="宋体"/>
          <w:szCs w:val="21"/>
        </w:rPr>
        <w:t>凡年龄在0周岁（</w:t>
      </w:r>
      <w:r>
        <w:rPr>
          <w:rFonts w:hint="eastAsia" w:ascii="宋体" w:hAnsi="宋体" w:cs="宋体"/>
          <w:szCs w:val="21"/>
        </w:rPr>
        <w:t>投保时被保险人为0周岁的，应当为出生满28日且已健康出院的婴儿</w:t>
      </w:r>
      <w:r>
        <w:rPr>
          <w:rFonts w:hint="eastAsia" w:ascii="宋体" w:hAnsi="宋体" w:eastAsia="宋体" w:cs="宋体"/>
          <w:szCs w:val="21"/>
        </w:rPr>
        <w:t>）到100周岁（含）的身体健康，且能正常工作、生活的，在中华人民共和国（</w:t>
      </w:r>
      <w:r>
        <w:rPr>
          <w:rFonts w:hint="eastAsia" w:ascii="宋体" w:hAnsi="宋体" w:eastAsia="宋体" w:cs="宋体"/>
          <w:b/>
          <w:bCs/>
          <w:szCs w:val="21"/>
        </w:rPr>
        <w:t>不含港澳台地区</w:t>
      </w:r>
      <w:r>
        <w:rPr>
          <w:rFonts w:hint="eastAsia" w:ascii="宋体" w:hAnsi="宋体" w:eastAsia="宋体" w:cs="宋体"/>
          <w:szCs w:val="21"/>
        </w:rPr>
        <w:t>）居住的自然人，均可作为本合同的被保险人。</w:t>
      </w:r>
      <w:bookmarkEnd w:id="2"/>
    </w:p>
    <w:p>
      <w:pPr>
        <w:widowControl/>
        <w:numPr>
          <w:ilvl w:val="0"/>
          <w:numId w:val="1"/>
        </w:numPr>
        <w:spacing w:line="360" w:lineRule="auto"/>
        <w:ind w:firstLine="422" w:firstLineChars="200"/>
        <w:jc w:val="left"/>
        <w:rPr>
          <w:rFonts w:ascii="宋体" w:hAnsi="宋体" w:eastAsia="宋体" w:cs="宋体"/>
          <w:b/>
          <w:kern w:val="0"/>
          <w:szCs w:val="21"/>
        </w:rPr>
      </w:pPr>
      <w:r>
        <w:rPr>
          <w:rFonts w:hint="eastAsia" w:ascii="宋体" w:hAnsi="宋体" w:eastAsia="宋体" w:cs="宋体"/>
          <w:b/>
          <w:kern w:val="0"/>
          <w:szCs w:val="21"/>
        </w:rPr>
        <w:t xml:space="preserve">受益人  </w:t>
      </w:r>
    </w:p>
    <w:p>
      <w:pPr>
        <w:widowControl/>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除另有约定外，本合同的保险金受益人为被保险人本人。</w:t>
      </w:r>
    </w:p>
    <w:p>
      <w:pPr>
        <w:pStyle w:val="14"/>
        <w:spacing w:before="156" w:beforeLines="50"/>
        <w:jc w:val="center"/>
        <w:rPr>
          <w:rFonts w:ascii="宋体" w:hAnsi="宋体"/>
          <w:szCs w:val="21"/>
        </w:rPr>
      </w:pPr>
      <w:r>
        <w:rPr>
          <w:rFonts w:hint="eastAsia" w:ascii="宋体" w:hAnsi="宋体"/>
          <w:szCs w:val="21"/>
        </w:rPr>
        <w:t>保障内容</w:t>
      </w:r>
    </w:p>
    <w:p>
      <w:pPr>
        <w:numPr>
          <w:ilvl w:val="0"/>
          <w:numId w:val="1"/>
        </w:numPr>
        <w:spacing w:line="360" w:lineRule="auto"/>
        <w:ind w:firstLine="422" w:firstLineChars="200"/>
        <w:jc w:val="left"/>
        <w:rPr>
          <w:rFonts w:ascii="宋体" w:hAnsi="宋体" w:eastAsia="宋体" w:cs="宋体"/>
          <w:b/>
          <w:kern w:val="0"/>
          <w:szCs w:val="21"/>
        </w:rPr>
      </w:pPr>
      <w:r>
        <w:rPr>
          <w:rFonts w:ascii="宋体" w:hAnsi="宋体" w:eastAsia="宋体" w:cs="宋体"/>
          <w:b/>
          <w:kern w:val="0"/>
          <w:szCs w:val="21"/>
        </w:rPr>
        <w:t>保险责任</w:t>
      </w:r>
    </w:p>
    <w:p>
      <w:pPr>
        <w:widowControl/>
        <w:adjustRightInd w:val="0"/>
        <w:snapToGrid w:val="0"/>
        <w:spacing w:line="360" w:lineRule="auto"/>
        <w:ind w:firstLine="420" w:firstLineChars="200"/>
        <w:rPr>
          <w:rFonts w:ascii="宋体" w:hAnsi="宋体" w:eastAsia="宋体" w:cs="宋体"/>
          <w:bCs/>
          <w:kern w:val="0"/>
          <w:szCs w:val="21"/>
        </w:rPr>
      </w:pPr>
      <w:bookmarkStart w:id="3" w:name="_Hlk79658022"/>
      <w:bookmarkStart w:id="4" w:name="OLE_LINK32"/>
      <w:r>
        <w:rPr>
          <w:rFonts w:hint="eastAsia" w:ascii="宋体" w:hAnsi="宋体" w:eastAsia="宋体" w:cs="宋体"/>
          <w:bCs/>
          <w:kern w:val="0"/>
          <w:szCs w:val="21"/>
        </w:rPr>
        <w:t>本合同的保险责任分为必选责任和可选责任，必选责任为投保人在投保时必须选择的部分，可选责任可由投保人决定是否投保，并载明于保险单或批单上，</w:t>
      </w:r>
      <w:r>
        <w:rPr>
          <w:rFonts w:hint="eastAsia" w:ascii="宋体" w:hAnsi="宋体" w:eastAsia="宋体" w:cs="宋体"/>
          <w:b/>
          <w:kern w:val="0"/>
          <w:szCs w:val="21"/>
        </w:rPr>
        <w:t>但投保人不能单独投保可选责任</w:t>
      </w:r>
      <w:r>
        <w:rPr>
          <w:rFonts w:hint="eastAsia" w:ascii="宋体" w:hAnsi="宋体" w:eastAsia="宋体" w:cs="宋体"/>
          <w:bCs/>
          <w:kern w:val="0"/>
          <w:szCs w:val="21"/>
        </w:rPr>
        <w:t>。</w:t>
      </w:r>
    </w:p>
    <w:p>
      <w:pPr>
        <w:pStyle w:val="3"/>
        <w:tabs>
          <w:tab w:val="left" w:pos="0"/>
        </w:tabs>
        <w:adjustRightInd w:val="0"/>
        <w:snapToGrid w:val="0"/>
        <w:spacing w:line="360" w:lineRule="auto"/>
        <w:ind w:firstLine="422" w:firstLineChars="200"/>
        <w:rPr>
          <w:rFonts w:eastAsiaTheme="minorEastAsia"/>
          <w:b/>
          <w:bCs/>
        </w:rPr>
      </w:pPr>
      <w:r>
        <w:rPr>
          <w:rFonts w:eastAsiaTheme="minorEastAsia"/>
          <w:b/>
          <w:szCs w:val="21"/>
        </w:rPr>
        <w:t>（一）必选责任：</w:t>
      </w:r>
      <w:r>
        <w:rPr>
          <w:rFonts w:eastAsiaTheme="minorEastAsia"/>
          <w:b/>
          <w:bCs/>
        </w:rPr>
        <w:t>特定疾病保险</w:t>
      </w:r>
      <w:r>
        <w:rPr>
          <w:rFonts w:hint="eastAsia" w:eastAsiaTheme="minorEastAsia"/>
          <w:b/>
          <w:bCs/>
        </w:rPr>
        <w:t>责任</w:t>
      </w:r>
    </w:p>
    <w:p>
      <w:pPr>
        <w:pStyle w:val="3"/>
        <w:tabs>
          <w:tab w:val="left" w:pos="0"/>
        </w:tabs>
        <w:adjustRightInd w:val="0"/>
        <w:snapToGrid w:val="0"/>
        <w:spacing w:line="360" w:lineRule="auto"/>
        <w:ind w:firstLineChars="200"/>
        <w:rPr>
          <w:rFonts w:eastAsiaTheme="minorEastAsia"/>
          <w:b/>
          <w:szCs w:val="21"/>
        </w:rPr>
      </w:pPr>
      <w:r>
        <w:rPr>
          <w:rFonts w:hint="eastAsia" w:ascii="宋体"/>
          <w:szCs w:val="21"/>
        </w:rPr>
        <w:t>在本合同保险期间内，</w:t>
      </w:r>
      <w:r>
        <w:rPr>
          <w:rFonts w:eastAsiaTheme="minorEastAsia"/>
          <w:bCs/>
          <w:szCs w:val="21"/>
        </w:rPr>
        <w:t>被保险人</w:t>
      </w:r>
      <w:r>
        <w:rPr>
          <w:rFonts w:eastAsiaTheme="minorEastAsia"/>
          <w:b/>
          <w:bCs/>
          <w:szCs w:val="21"/>
        </w:rPr>
        <w:t>在</w:t>
      </w:r>
      <w:r>
        <w:rPr>
          <w:rFonts w:hint="eastAsia" w:ascii="宋体"/>
          <w:b/>
          <w:bCs/>
          <w:szCs w:val="21"/>
        </w:rPr>
        <w:t>本合同约定的</w:t>
      </w:r>
      <w:r>
        <w:rPr>
          <w:rFonts w:eastAsiaTheme="minorEastAsia"/>
          <w:b/>
          <w:bCs/>
          <w:szCs w:val="21"/>
        </w:rPr>
        <w:t>等待期</w:t>
      </w:r>
      <w:r>
        <w:rPr>
          <w:rFonts w:hint="eastAsia" w:ascii="宋体"/>
          <w:b/>
          <w:bCs/>
          <w:szCs w:val="21"/>
        </w:rPr>
        <w:t>（释义三）</w:t>
      </w:r>
      <w:r>
        <w:rPr>
          <w:rFonts w:hint="eastAsia" w:ascii="宋体"/>
          <w:szCs w:val="21"/>
        </w:rPr>
        <w:t>后经</w:t>
      </w:r>
      <w:r>
        <w:rPr>
          <w:rFonts w:hint="eastAsia" w:ascii="宋体"/>
          <w:b/>
          <w:bCs/>
          <w:szCs w:val="21"/>
        </w:rPr>
        <w:t>医院（释义四）</w:t>
      </w:r>
      <w:r>
        <w:rPr>
          <w:rFonts w:hint="eastAsia" w:ascii="宋体"/>
          <w:szCs w:val="21"/>
        </w:rPr>
        <w:t>的</w:t>
      </w:r>
      <w:r>
        <w:rPr>
          <w:rFonts w:hint="eastAsia" w:ascii="宋体"/>
          <w:b/>
          <w:bCs/>
          <w:szCs w:val="21"/>
        </w:rPr>
        <w:t>专科医生（释义五）</w:t>
      </w:r>
      <w:r>
        <w:rPr>
          <w:rFonts w:hint="eastAsia" w:ascii="宋体"/>
          <w:szCs w:val="21"/>
        </w:rPr>
        <w:t>诊断</w:t>
      </w:r>
      <w:r>
        <w:rPr>
          <w:rFonts w:hint="eastAsia" w:ascii="宋体"/>
          <w:b/>
          <w:bCs/>
          <w:szCs w:val="21"/>
        </w:rPr>
        <w:t>初次确诊（释义六）</w:t>
      </w:r>
      <w:r>
        <w:rPr>
          <w:rFonts w:hint="eastAsia" w:ascii="宋体"/>
          <w:szCs w:val="21"/>
        </w:rPr>
        <w:t>本合同所附</w:t>
      </w:r>
      <w:r>
        <w:rPr>
          <w:rFonts w:eastAsiaTheme="minorEastAsia"/>
          <w:b/>
          <w:bCs/>
          <w:szCs w:val="21"/>
        </w:rPr>
        <w:t>特定疾病</w:t>
      </w:r>
      <w:r>
        <w:rPr>
          <w:rFonts w:hint="eastAsia" w:ascii="宋体"/>
          <w:b/>
          <w:bCs/>
          <w:szCs w:val="21"/>
        </w:rPr>
        <w:t>（释义七）</w:t>
      </w:r>
      <w:r>
        <w:rPr>
          <w:rFonts w:eastAsiaTheme="minorEastAsia"/>
          <w:bCs/>
          <w:szCs w:val="21"/>
        </w:rPr>
        <w:t>（一种或多种），</w:t>
      </w:r>
      <w:r>
        <w:rPr>
          <w:rFonts w:hint="eastAsia" w:ascii="宋体"/>
          <w:szCs w:val="21"/>
        </w:rPr>
        <w:t>保险人按保险单中所载明的保险金额给付</w:t>
      </w:r>
      <w:r>
        <w:rPr>
          <w:rFonts w:eastAsiaTheme="minorEastAsia"/>
          <w:bCs/>
          <w:szCs w:val="21"/>
        </w:rPr>
        <w:t>特定疾病保险金，</w:t>
      </w:r>
      <w:r>
        <w:rPr>
          <w:rFonts w:eastAsiaTheme="minorEastAsia"/>
          <w:b/>
          <w:szCs w:val="21"/>
        </w:rPr>
        <w:t>给付后</w:t>
      </w:r>
      <w:r>
        <w:rPr>
          <w:rFonts w:eastAsiaTheme="minorEastAsia"/>
          <w:b/>
          <w:bCs/>
        </w:rPr>
        <w:t>特定疾病</w:t>
      </w:r>
      <w:r>
        <w:rPr>
          <w:rFonts w:eastAsiaTheme="minorEastAsia"/>
          <w:b/>
          <w:szCs w:val="21"/>
        </w:rPr>
        <w:t>保险责任终止。若被保险人同时被确诊罹患两种或两种以上</w:t>
      </w:r>
      <w:r>
        <w:rPr>
          <w:rFonts w:eastAsiaTheme="minorEastAsia"/>
          <w:b/>
          <w:bCs/>
        </w:rPr>
        <w:t>特定疾病</w:t>
      </w:r>
      <w:r>
        <w:rPr>
          <w:rFonts w:eastAsiaTheme="minorEastAsia"/>
          <w:b/>
          <w:szCs w:val="21"/>
        </w:rPr>
        <w:t>，该保险金给付以一次为限。</w:t>
      </w:r>
    </w:p>
    <w:p>
      <w:pPr>
        <w:pStyle w:val="3"/>
        <w:tabs>
          <w:tab w:val="left" w:pos="0"/>
        </w:tabs>
        <w:adjustRightInd w:val="0"/>
        <w:snapToGrid w:val="0"/>
        <w:spacing w:line="360" w:lineRule="auto"/>
        <w:ind w:firstLine="422" w:firstLineChars="200"/>
        <w:rPr>
          <w:rFonts w:eastAsiaTheme="minorEastAsia"/>
          <w:b/>
          <w:szCs w:val="21"/>
        </w:rPr>
      </w:pPr>
      <w:r>
        <w:rPr>
          <w:rFonts w:eastAsiaTheme="minorEastAsia"/>
          <w:b/>
          <w:szCs w:val="21"/>
        </w:rPr>
        <w:t>（二）可选责任：重大疾病保险</w:t>
      </w:r>
      <w:r>
        <w:rPr>
          <w:rFonts w:hint="eastAsia" w:eastAsiaTheme="minorEastAsia"/>
          <w:b/>
          <w:szCs w:val="21"/>
        </w:rPr>
        <w:t>责任</w:t>
      </w:r>
    </w:p>
    <w:p>
      <w:pPr>
        <w:pStyle w:val="5"/>
        <w:widowControl/>
        <w:tabs>
          <w:tab w:val="left" w:pos="0"/>
          <w:tab w:val="clear" w:pos="4153"/>
          <w:tab w:val="clear" w:pos="8306"/>
        </w:tabs>
        <w:adjustRightInd w:val="0"/>
        <w:spacing w:line="360" w:lineRule="auto"/>
        <w:ind w:firstLine="420" w:firstLineChars="200"/>
        <w:rPr>
          <w:b/>
          <w:bCs/>
          <w:sz w:val="21"/>
          <w:szCs w:val="21"/>
        </w:rPr>
      </w:pPr>
      <w:r>
        <w:rPr>
          <w:rFonts w:hint="eastAsia" w:ascii="宋体" w:eastAsia="宋体"/>
          <w:sz w:val="21"/>
          <w:szCs w:val="21"/>
        </w:rPr>
        <w:t>在本合同保险期间内，</w:t>
      </w:r>
      <w:r>
        <w:rPr>
          <w:bCs/>
          <w:sz w:val="21"/>
          <w:szCs w:val="21"/>
        </w:rPr>
        <w:t>若被保险人</w:t>
      </w:r>
      <w:r>
        <w:rPr>
          <w:rFonts w:hint="eastAsia" w:ascii="宋体" w:eastAsia="宋体"/>
          <w:b/>
          <w:bCs/>
          <w:sz w:val="21"/>
          <w:szCs w:val="21"/>
        </w:rPr>
        <w:t>在本合同约定的</w:t>
      </w:r>
      <w:r>
        <w:rPr>
          <w:b/>
          <w:bCs/>
          <w:sz w:val="21"/>
          <w:szCs w:val="21"/>
        </w:rPr>
        <w:t>等待期</w:t>
      </w:r>
      <w:r>
        <w:rPr>
          <w:rFonts w:hint="eastAsia" w:ascii="宋体" w:eastAsia="宋体"/>
          <w:sz w:val="21"/>
          <w:szCs w:val="21"/>
        </w:rPr>
        <w:t>后经</w:t>
      </w:r>
      <w:r>
        <w:rPr>
          <w:rFonts w:hint="eastAsia" w:ascii="宋体" w:eastAsia="宋体"/>
          <w:b/>
          <w:bCs/>
          <w:sz w:val="21"/>
          <w:szCs w:val="21"/>
        </w:rPr>
        <w:t>医院</w:t>
      </w:r>
      <w:r>
        <w:rPr>
          <w:rFonts w:hint="eastAsia" w:ascii="宋体" w:eastAsia="宋体"/>
          <w:sz w:val="21"/>
          <w:szCs w:val="21"/>
        </w:rPr>
        <w:t>的</w:t>
      </w:r>
      <w:r>
        <w:rPr>
          <w:rFonts w:hint="eastAsia" w:ascii="宋体" w:eastAsia="宋体"/>
          <w:b/>
          <w:bCs/>
          <w:sz w:val="21"/>
          <w:szCs w:val="21"/>
        </w:rPr>
        <w:t>专科医生</w:t>
      </w:r>
      <w:r>
        <w:rPr>
          <w:rFonts w:hint="eastAsia" w:ascii="宋体" w:eastAsia="宋体"/>
          <w:sz w:val="21"/>
          <w:szCs w:val="21"/>
        </w:rPr>
        <w:t>诊断</w:t>
      </w:r>
      <w:r>
        <w:rPr>
          <w:rFonts w:hint="eastAsia" w:ascii="宋体" w:eastAsia="宋体"/>
          <w:b/>
          <w:bCs/>
          <w:sz w:val="21"/>
          <w:szCs w:val="21"/>
        </w:rPr>
        <w:t>初次确诊</w:t>
      </w:r>
      <w:r>
        <w:rPr>
          <w:bCs/>
          <w:sz w:val="21"/>
          <w:szCs w:val="21"/>
        </w:rPr>
        <w:t>本合同约定的</w:t>
      </w:r>
      <w:r>
        <w:rPr>
          <w:b/>
          <w:bCs/>
          <w:sz w:val="21"/>
          <w:szCs w:val="21"/>
        </w:rPr>
        <w:t>重大疾病</w:t>
      </w:r>
      <w:r>
        <w:rPr>
          <w:rFonts w:hint="eastAsia" w:ascii="宋体" w:eastAsia="宋体"/>
          <w:b/>
          <w:bCs/>
          <w:sz w:val="21"/>
          <w:szCs w:val="21"/>
        </w:rPr>
        <w:t>（释义八）</w:t>
      </w:r>
      <w:r>
        <w:rPr>
          <w:rFonts w:hint="eastAsia" w:ascii="宋体" w:eastAsia="宋体"/>
          <w:sz w:val="21"/>
          <w:szCs w:val="21"/>
        </w:rPr>
        <w:t>（一种或多种）</w:t>
      </w:r>
      <w:r>
        <w:rPr>
          <w:bCs/>
          <w:sz w:val="21"/>
          <w:szCs w:val="21"/>
        </w:rPr>
        <w:t>，</w:t>
      </w:r>
      <w:r>
        <w:rPr>
          <w:rFonts w:hint="eastAsia"/>
          <w:bCs/>
          <w:sz w:val="21"/>
          <w:szCs w:val="21"/>
        </w:rPr>
        <w:t>保险人按保险单中所载明的保险金额给付重大疾病保险金</w:t>
      </w:r>
      <w:r>
        <w:rPr>
          <w:bCs/>
          <w:sz w:val="21"/>
          <w:szCs w:val="21"/>
        </w:rPr>
        <w:t>，</w:t>
      </w:r>
      <w:r>
        <w:rPr>
          <w:b/>
          <w:bCs/>
          <w:sz w:val="21"/>
          <w:szCs w:val="21"/>
        </w:rPr>
        <w:t>给付后重大疾病保险责任终止。若被保险人同时被确诊罹患两种或两种以上重大疾病，该保险金给付以一次为限。</w:t>
      </w:r>
    </w:p>
    <w:p>
      <w:pPr>
        <w:pStyle w:val="5"/>
        <w:widowControl/>
        <w:tabs>
          <w:tab w:val="left" w:pos="0"/>
          <w:tab w:val="clear" w:pos="4153"/>
          <w:tab w:val="clear" w:pos="8306"/>
        </w:tabs>
        <w:adjustRightInd w:val="0"/>
        <w:spacing w:line="360" w:lineRule="auto"/>
        <w:ind w:firstLine="422" w:firstLineChars="200"/>
        <w:rPr>
          <w:b/>
          <w:sz w:val="21"/>
          <w:szCs w:val="21"/>
        </w:rPr>
      </w:pPr>
      <w:r>
        <w:rPr>
          <w:b/>
          <w:sz w:val="21"/>
          <w:szCs w:val="21"/>
        </w:rPr>
        <w:t>（三）可选责任：轻度疾病保险</w:t>
      </w:r>
      <w:r>
        <w:rPr>
          <w:rFonts w:hint="eastAsia"/>
          <w:b/>
          <w:sz w:val="21"/>
          <w:szCs w:val="21"/>
        </w:rPr>
        <w:t>责任</w:t>
      </w:r>
    </w:p>
    <w:p>
      <w:pPr>
        <w:pStyle w:val="5"/>
        <w:widowControl/>
        <w:tabs>
          <w:tab w:val="left" w:pos="0"/>
          <w:tab w:val="clear" w:pos="4153"/>
          <w:tab w:val="clear" w:pos="8306"/>
        </w:tabs>
        <w:adjustRightInd w:val="0"/>
        <w:spacing w:line="360" w:lineRule="auto"/>
        <w:ind w:firstLine="420" w:firstLineChars="200"/>
        <w:rPr>
          <w:bCs/>
          <w:sz w:val="21"/>
          <w:szCs w:val="21"/>
        </w:rPr>
      </w:pPr>
      <w:r>
        <w:rPr>
          <w:rFonts w:hint="eastAsia" w:ascii="宋体" w:eastAsia="宋体"/>
          <w:sz w:val="21"/>
          <w:szCs w:val="21"/>
        </w:rPr>
        <w:t>在本合同保险期间内，</w:t>
      </w:r>
      <w:r>
        <w:rPr>
          <w:bCs/>
          <w:sz w:val="21"/>
          <w:szCs w:val="21"/>
        </w:rPr>
        <w:t>被保险人</w:t>
      </w:r>
      <w:r>
        <w:rPr>
          <w:rFonts w:hint="eastAsia" w:ascii="宋体" w:eastAsia="宋体"/>
          <w:b/>
          <w:bCs/>
          <w:sz w:val="21"/>
          <w:szCs w:val="21"/>
        </w:rPr>
        <w:t>在本合同约定的</w:t>
      </w:r>
      <w:r>
        <w:rPr>
          <w:b/>
          <w:bCs/>
          <w:sz w:val="21"/>
          <w:szCs w:val="21"/>
        </w:rPr>
        <w:t>等待期</w:t>
      </w:r>
      <w:r>
        <w:rPr>
          <w:rFonts w:hint="eastAsia" w:ascii="宋体" w:eastAsia="宋体"/>
          <w:sz w:val="21"/>
          <w:szCs w:val="21"/>
        </w:rPr>
        <w:t>后经</w:t>
      </w:r>
      <w:r>
        <w:rPr>
          <w:rFonts w:hint="eastAsia" w:ascii="宋体" w:eastAsia="宋体"/>
          <w:b/>
          <w:bCs/>
          <w:sz w:val="21"/>
          <w:szCs w:val="21"/>
        </w:rPr>
        <w:t>医院</w:t>
      </w:r>
      <w:r>
        <w:rPr>
          <w:rFonts w:hint="eastAsia" w:ascii="宋体" w:eastAsia="宋体"/>
          <w:sz w:val="21"/>
          <w:szCs w:val="21"/>
        </w:rPr>
        <w:t>的</w:t>
      </w:r>
      <w:r>
        <w:rPr>
          <w:rFonts w:hint="eastAsia" w:ascii="宋体" w:eastAsia="宋体"/>
          <w:b/>
          <w:bCs/>
          <w:sz w:val="21"/>
          <w:szCs w:val="21"/>
        </w:rPr>
        <w:t>专科医生</w:t>
      </w:r>
      <w:r>
        <w:rPr>
          <w:rFonts w:hint="eastAsia" w:ascii="宋体" w:eastAsia="宋体"/>
          <w:sz w:val="21"/>
          <w:szCs w:val="21"/>
        </w:rPr>
        <w:t>诊断</w:t>
      </w:r>
      <w:r>
        <w:rPr>
          <w:rFonts w:hint="eastAsia" w:ascii="宋体" w:eastAsia="宋体"/>
          <w:b/>
          <w:bCs/>
          <w:sz w:val="21"/>
          <w:szCs w:val="21"/>
        </w:rPr>
        <w:t>初次确诊</w:t>
      </w:r>
      <w:r>
        <w:rPr>
          <w:bCs/>
          <w:sz w:val="21"/>
          <w:szCs w:val="21"/>
        </w:rPr>
        <w:t>本合同约定的</w:t>
      </w:r>
      <w:r>
        <w:rPr>
          <w:rFonts w:hint="eastAsia"/>
          <w:b/>
          <w:bCs/>
          <w:sz w:val="21"/>
          <w:szCs w:val="21"/>
        </w:rPr>
        <w:t>轻度</w:t>
      </w:r>
      <w:r>
        <w:rPr>
          <w:b/>
          <w:bCs/>
          <w:sz w:val="21"/>
          <w:szCs w:val="21"/>
        </w:rPr>
        <w:t>疾病</w:t>
      </w:r>
      <w:r>
        <w:rPr>
          <w:rFonts w:hint="eastAsia" w:ascii="宋体" w:hAnsi="宋体" w:eastAsia="宋体" w:cs="宋体"/>
          <w:b/>
          <w:sz w:val="21"/>
          <w:szCs w:val="21"/>
        </w:rPr>
        <w:t>（释义九）</w:t>
      </w:r>
      <w:r>
        <w:rPr>
          <w:bCs/>
          <w:sz w:val="21"/>
          <w:szCs w:val="21"/>
        </w:rPr>
        <w:t>（一种或多种），</w:t>
      </w:r>
      <w:r>
        <w:rPr>
          <w:rFonts w:hint="eastAsia"/>
          <w:bCs/>
          <w:sz w:val="21"/>
          <w:szCs w:val="21"/>
        </w:rPr>
        <w:t>保险人按保险单中所载明的保险金额给付</w:t>
      </w:r>
      <w:r>
        <w:rPr>
          <w:bCs/>
          <w:sz w:val="21"/>
          <w:szCs w:val="21"/>
        </w:rPr>
        <w:t>轻</w:t>
      </w:r>
      <w:r>
        <w:rPr>
          <w:rFonts w:hint="eastAsia"/>
          <w:bCs/>
          <w:sz w:val="21"/>
          <w:szCs w:val="21"/>
        </w:rPr>
        <w:t>度</w:t>
      </w:r>
      <w:r>
        <w:rPr>
          <w:bCs/>
          <w:sz w:val="21"/>
          <w:szCs w:val="21"/>
        </w:rPr>
        <w:t>疾病保险金，</w:t>
      </w:r>
      <w:r>
        <w:rPr>
          <w:b/>
          <w:bCs/>
          <w:sz w:val="21"/>
          <w:szCs w:val="21"/>
        </w:rPr>
        <w:t>给付后</w:t>
      </w:r>
      <w:r>
        <w:rPr>
          <w:b/>
          <w:sz w:val="21"/>
          <w:szCs w:val="21"/>
        </w:rPr>
        <w:t>轻度</w:t>
      </w:r>
      <w:r>
        <w:rPr>
          <w:b/>
          <w:bCs/>
          <w:sz w:val="21"/>
          <w:szCs w:val="21"/>
        </w:rPr>
        <w:t>疾病保险责任终止。若被保险人同时被确诊罹患两种或两种以上</w:t>
      </w:r>
      <w:r>
        <w:rPr>
          <w:rFonts w:hint="eastAsia"/>
          <w:b/>
          <w:bCs/>
          <w:sz w:val="21"/>
          <w:szCs w:val="21"/>
        </w:rPr>
        <w:t>轻度</w:t>
      </w:r>
      <w:r>
        <w:rPr>
          <w:b/>
          <w:bCs/>
          <w:sz w:val="21"/>
          <w:szCs w:val="21"/>
        </w:rPr>
        <w:t>疾病，该保险金给付以一次为限</w:t>
      </w:r>
      <w:r>
        <w:rPr>
          <w:bCs/>
          <w:sz w:val="21"/>
          <w:szCs w:val="21"/>
        </w:rPr>
        <w:t>。</w:t>
      </w:r>
    </w:p>
    <w:p>
      <w:pPr>
        <w:widowControl/>
        <w:adjustRightInd w:val="0"/>
        <w:snapToGrid w:val="0"/>
        <w:spacing w:line="360" w:lineRule="auto"/>
        <w:ind w:firstLine="422" w:firstLineChars="200"/>
        <w:rPr>
          <w:b/>
          <w:szCs w:val="21"/>
        </w:rPr>
      </w:pPr>
      <w:r>
        <w:rPr>
          <w:b/>
          <w:bCs/>
          <w:szCs w:val="21"/>
        </w:rPr>
        <w:t>若投保人为被保险人选择投保重大疾病保险责任和轻度疾病保险责任，</w:t>
      </w:r>
      <w:r>
        <w:rPr>
          <w:b/>
          <w:szCs w:val="21"/>
        </w:rPr>
        <w:t>在保险期间内，被保险人</w:t>
      </w:r>
      <w:r>
        <w:rPr>
          <w:b/>
          <w:bCs/>
          <w:szCs w:val="21"/>
        </w:rPr>
        <w:t>在等待期后（因遭受意外伤害而导致保险事故不受等待期限制）</w:t>
      </w:r>
      <w:r>
        <w:rPr>
          <w:b/>
          <w:szCs w:val="21"/>
        </w:rPr>
        <w:t>初次确诊的特定疾病或</w:t>
      </w:r>
      <w:r>
        <w:rPr>
          <w:rFonts w:hint="eastAsia"/>
          <w:b/>
          <w:szCs w:val="21"/>
        </w:rPr>
        <w:t>重大</w:t>
      </w:r>
      <w:r>
        <w:rPr>
          <w:b/>
          <w:szCs w:val="21"/>
        </w:rPr>
        <w:t>疾病</w:t>
      </w:r>
      <w:r>
        <w:rPr>
          <w:rFonts w:hint="eastAsia"/>
          <w:b/>
          <w:szCs w:val="21"/>
        </w:rPr>
        <w:t>同时</w:t>
      </w:r>
      <w:r>
        <w:rPr>
          <w:b/>
          <w:szCs w:val="21"/>
        </w:rPr>
        <w:t>符合本合同约定的</w:t>
      </w:r>
      <w:r>
        <w:rPr>
          <w:b/>
          <w:bCs/>
          <w:szCs w:val="21"/>
        </w:rPr>
        <w:t>轻度疾病</w:t>
      </w:r>
      <w:r>
        <w:rPr>
          <w:b/>
          <w:szCs w:val="21"/>
        </w:rPr>
        <w:t>定义，</w:t>
      </w:r>
      <w:r>
        <w:rPr>
          <w:b/>
          <w:bCs/>
          <w:szCs w:val="21"/>
        </w:rPr>
        <w:t>保险人仅承担给付一次</w:t>
      </w:r>
      <w:r>
        <w:rPr>
          <w:b/>
          <w:szCs w:val="21"/>
        </w:rPr>
        <w:t>特定疾病</w:t>
      </w:r>
      <w:r>
        <w:rPr>
          <w:b/>
          <w:bCs/>
          <w:szCs w:val="21"/>
        </w:rPr>
        <w:t>保险金或</w:t>
      </w:r>
      <w:r>
        <w:rPr>
          <w:rFonts w:hint="eastAsia"/>
          <w:b/>
          <w:bCs/>
          <w:szCs w:val="21"/>
        </w:rPr>
        <w:t>重大</w:t>
      </w:r>
      <w:r>
        <w:rPr>
          <w:b/>
          <w:bCs/>
          <w:szCs w:val="21"/>
        </w:rPr>
        <w:t>疾病保险金的责任</w:t>
      </w:r>
      <w:r>
        <w:rPr>
          <w:b/>
          <w:szCs w:val="21"/>
        </w:rPr>
        <w:t>，不</w:t>
      </w:r>
      <w:r>
        <w:rPr>
          <w:rFonts w:hint="eastAsia"/>
          <w:b/>
          <w:szCs w:val="21"/>
        </w:rPr>
        <w:t>再</w:t>
      </w:r>
      <w:r>
        <w:rPr>
          <w:b/>
          <w:szCs w:val="21"/>
        </w:rPr>
        <w:t>承担轻</w:t>
      </w:r>
      <w:r>
        <w:rPr>
          <w:rFonts w:hint="eastAsia"/>
          <w:b/>
          <w:szCs w:val="21"/>
        </w:rPr>
        <w:t>度</w:t>
      </w:r>
      <w:r>
        <w:rPr>
          <w:b/>
          <w:szCs w:val="21"/>
        </w:rPr>
        <w:t>疾病保险金的责任。</w:t>
      </w:r>
    </w:p>
    <w:p>
      <w:pPr>
        <w:pStyle w:val="7"/>
        <w:widowControl/>
        <w:adjustRightInd w:val="0"/>
        <w:snapToGrid w:val="0"/>
        <w:spacing w:before="0" w:beforeAutospacing="0" w:after="0" w:afterAutospacing="0" w:line="360" w:lineRule="auto"/>
        <w:ind w:firstLine="420" w:firstLineChars="200"/>
        <w:jc w:val="both"/>
        <w:rPr>
          <w:rFonts w:ascii="宋体" w:eastAsia="宋体"/>
          <w:b/>
          <w:bCs/>
          <w:sz w:val="21"/>
          <w:szCs w:val="21"/>
        </w:rPr>
      </w:pPr>
      <w:r>
        <w:rPr>
          <w:rFonts w:hint="eastAsia" w:ascii="宋体" w:eastAsia="宋体"/>
          <w:sz w:val="21"/>
          <w:szCs w:val="21"/>
        </w:rPr>
        <w:t>在本合同保险期间内，被保险人</w:t>
      </w:r>
      <w:r>
        <w:rPr>
          <w:rFonts w:hint="eastAsia" w:ascii="宋体" w:eastAsia="宋体"/>
          <w:b/>
          <w:bCs/>
          <w:sz w:val="21"/>
          <w:szCs w:val="21"/>
        </w:rPr>
        <w:t>在本合同约定的等待期内经医院的专科医生诊断初次确诊本合同所附特定疾病、重大疾病和轻症疾病，保险人不承担保险金给付责任，但应对投保人无息返还该被保险人对应的所交保险费，对被保险人的保险责任终止。</w:t>
      </w:r>
    </w:p>
    <w:bookmarkEnd w:id="3"/>
    <w:bookmarkEnd w:id="4"/>
    <w:p>
      <w:pPr>
        <w:numPr>
          <w:ilvl w:val="0"/>
          <w:numId w:val="1"/>
        </w:numPr>
        <w:spacing w:line="360" w:lineRule="auto"/>
        <w:ind w:firstLine="422" w:firstLineChars="200"/>
        <w:rPr>
          <w:rFonts w:ascii="宋体" w:hAnsi="宋体" w:eastAsia="宋体" w:cs="宋体"/>
          <w:b/>
          <w:kern w:val="0"/>
          <w:szCs w:val="21"/>
        </w:rPr>
      </w:pPr>
      <w:r>
        <w:rPr>
          <w:rFonts w:hint="eastAsia" w:ascii="宋体" w:hAnsi="宋体" w:eastAsia="宋体" w:cs="宋体"/>
          <w:b/>
          <w:kern w:val="0"/>
          <w:szCs w:val="21"/>
        </w:rPr>
        <w:t>责任免除</w:t>
      </w:r>
    </w:p>
    <w:p>
      <w:pPr>
        <w:widowControl/>
        <w:numPr>
          <w:ilvl w:val="255"/>
          <w:numId w:val="0"/>
        </w:numPr>
        <w:tabs>
          <w:tab w:val="left" w:pos="0"/>
        </w:tabs>
        <w:adjustRightInd w:val="0"/>
        <w:snapToGrid w:val="0"/>
        <w:spacing w:line="360" w:lineRule="auto"/>
        <w:ind w:firstLine="422" w:firstLineChars="200"/>
        <w:rPr>
          <w:rFonts w:ascii="宋体" w:hAnsi="宋体" w:eastAsia="宋体" w:cs="宋体"/>
          <w:b/>
          <w:kern w:val="0"/>
          <w:szCs w:val="21"/>
        </w:rPr>
      </w:pPr>
      <w:bookmarkStart w:id="5" w:name="_Hlk79658039"/>
      <w:r>
        <w:rPr>
          <w:rFonts w:ascii="宋体" w:hAnsi="宋体" w:eastAsia="宋体" w:cs="宋体"/>
          <w:b/>
          <w:kern w:val="0"/>
          <w:szCs w:val="21"/>
        </w:rPr>
        <w:t>因下列情形之一，导致被保险人发生疾病、达到疾病状态的，保险公司不承担保险责任：</w:t>
      </w:r>
    </w:p>
    <w:p>
      <w:pPr>
        <w:pStyle w:val="7"/>
        <w:widowControl/>
        <w:numPr>
          <w:ilvl w:val="0"/>
          <w:numId w:val="2"/>
        </w:numPr>
        <w:adjustRightInd w:val="0"/>
        <w:snapToGrid w:val="0"/>
        <w:spacing w:before="0" w:beforeAutospacing="0" w:after="0" w:afterAutospacing="0" w:line="360" w:lineRule="auto"/>
        <w:ind w:firstLine="422" w:firstLineChars="200"/>
        <w:rPr>
          <w:rFonts w:ascii="宋体" w:eastAsia="宋体"/>
          <w:b/>
          <w:sz w:val="21"/>
          <w:szCs w:val="21"/>
        </w:rPr>
      </w:pPr>
      <w:r>
        <w:rPr>
          <w:rFonts w:hint="eastAsia" w:ascii="宋体" w:eastAsia="宋体"/>
          <w:b/>
          <w:sz w:val="21"/>
          <w:szCs w:val="21"/>
        </w:rPr>
        <w:t>投保人对被保险人的故意杀害、故意伤害；</w:t>
      </w:r>
    </w:p>
    <w:p>
      <w:pPr>
        <w:pStyle w:val="7"/>
        <w:widowControl/>
        <w:numPr>
          <w:ilvl w:val="0"/>
          <w:numId w:val="2"/>
        </w:numPr>
        <w:adjustRightInd w:val="0"/>
        <w:snapToGrid w:val="0"/>
        <w:spacing w:before="0" w:beforeAutospacing="0" w:after="0" w:afterAutospacing="0" w:line="360" w:lineRule="auto"/>
        <w:ind w:firstLine="422" w:firstLineChars="200"/>
        <w:rPr>
          <w:rFonts w:ascii="宋体" w:eastAsia="宋体"/>
          <w:b/>
          <w:sz w:val="21"/>
          <w:szCs w:val="21"/>
        </w:rPr>
      </w:pPr>
      <w:r>
        <w:rPr>
          <w:rFonts w:hint="eastAsia" w:ascii="宋体" w:eastAsia="宋体"/>
          <w:b/>
          <w:sz w:val="21"/>
          <w:szCs w:val="21"/>
        </w:rPr>
        <w:t>被保险人故意犯罪或抗拒依法采取的行政、刑事强制措施；</w:t>
      </w:r>
    </w:p>
    <w:p>
      <w:pPr>
        <w:pStyle w:val="7"/>
        <w:widowControl/>
        <w:numPr>
          <w:ilvl w:val="0"/>
          <w:numId w:val="2"/>
        </w:numPr>
        <w:adjustRightInd w:val="0"/>
        <w:snapToGrid w:val="0"/>
        <w:spacing w:before="0" w:beforeAutospacing="0" w:after="0" w:afterAutospacing="0" w:line="360" w:lineRule="auto"/>
        <w:ind w:firstLine="422" w:firstLineChars="200"/>
        <w:rPr>
          <w:rFonts w:ascii="宋体" w:eastAsia="宋体"/>
          <w:b/>
          <w:sz w:val="21"/>
          <w:szCs w:val="21"/>
        </w:rPr>
      </w:pPr>
      <w:r>
        <w:rPr>
          <w:rFonts w:hint="eastAsia" w:ascii="宋体" w:eastAsia="宋体"/>
          <w:b/>
          <w:sz w:val="21"/>
          <w:szCs w:val="21"/>
        </w:rPr>
        <w:t>被保险人故意自伤、自杀，但被保险人自杀时为无民事行为能力人的除外；</w:t>
      </w:r>
    </w:p>
    <w:p>
      <w:pPr>
        <w:pStyle w:val="7"/>
        <w:widowControl/>
        <w:numPr>
          <w:ilvl w:val="0"/>
          <w:numId w:val="2"/>
        </w:numPr>
        <w:adjustRightInd w:val="0"/>
        <w:snapToGrid w:val="0"/>
        <w:spacing w:before="0" w:beforeAutospacing="0" w:after="0" w:afterAutospacing="0" w:line="360" w:lineRule="auto"/>
        <w:ind w:firstLine="422" w:firstLineChars="200"/>
        <w:rPr>
          <w:rFonts w:ascii="宋体" w:eastAsia="宋体"/>
          <w:b/>
          <w:sz w:val="21"/>
          <w:szCs w:val="21"/>
        </w:rPr>
      </w:pPr>
      <w:r>
        <w:rPr>
          <w:rFonts w:hint="eastAsia" w:ascii="宋体" w:eastAsia="宋体"/>
          <w:b/>
          <w:sz w:val="21"/>
          <w:szCs w:val="21"/>
        </w:rPr>
        <w:t>被保险人服用、吸食或注射毒品；</w:t>
      </w:r>
    </w:p>
    <w:p>
      <w:pPr>
        <w:pStyle w:val="7"/>
        <w:widowControl/>
        <w:numPr>
          <w:ilvl w:val="0"/>
          <w:numId w:val="2"/>
        </w:numPr>
        <w:adjustRightInd w:val="0"/>
        <w:snapToGrid w:val="0"/>
        <w:spacing w:before="0" w:beforeAutospacing="0" w:after="0" w:afterAutospacing="0" w:line="360" w:lineRule="auto"/>
        <w:ind w:firstLine="422" w:firstLineChars="200"/>
        <w:rPr>
          <w:rFonts w:ascii="宋体" w:eastAsia="宋体"/>
          <w:b/>
          <w:sz w:val="21"/>
          <w:szCs w:val="21"/>
        </w:rPr>
      </w:pPr>
      <w:r>
        <w:rPr>
          <w:rFonts w:hint="eastAsia" w:ascii="宋体" w:eastAsia="宋体"/>
          <w:b/>
          <w:sz w:val="21"/>
          <w:szCs w:val="21"/>
        </w:rPr>
        <w:t>被保险人酒后驾驶、</w:t>
      </w:r>
      <w:bookmarkStart w:id="6" w:name="OLE_LINK19"/>
      <w:r>
        <w:rPr>
          <w:rFonts w:hint="eastAsia" w:ascii="宋体" w:eastAsia="宋体"/>
          <w:b/>
          <w:sz w:val="21"/>
          <w:szCs w:val="21"/>
        </w:rPr>
        <w:t>无合法有效驾驶证</w:t>
      </w:r>
      <w:bookmarkEnd w:id="6"/>
      <w:r>
        <w:rPr>
          <w:rFonts w:hint="eastAsia" w:ascii="宋体" w:eastAsia="宋体"/>
          <w:b/>
          <w:sz w:val="21"/>
          <w:szCs w:val="21"/>
        </w:rPr>
        <w:t>（释义十）驾驶，或驾驶</w:t>
      </w:r>
      <w:bookmarkStart w:id="7" w:name="OLE_LINK18"/>
      <w:r>
        <w:rPr>
          <w:rFonts w:hint="eastAsia" w:ascii="宋体" w:eastAsia="宋体"/>
          <w:b/>
          <w:sz w:val="21"/>
          <w:szCs w:val="21"/>
        </w:rPr>
        <w:t>无合法有效行驶证</w:t>
      </w:r>
      <w:bookmarkEnd w:id="7"/>
      <w:r>
        <w:rPr>
          <w:rFonts w:hint="eastAsia" w:ascii="宋体" w:eastAsia="宋体"/>
          <w:b/>
          <w:sz w:val="21"/>
          <w:szCs w:val="21"/>
        </w:rPr>
        <w:t>（释义十一）的机动车；</w:t>
      </w:r>
    </w:p>
    <w:p>
      <w:pPr>
        <w:pStyle w:val="7"/>
        <w:widowControl/>
        <w:numPr>
          <w:ilvl w:val="0"/>
          <w:numId w:val="2"/>
        </w:numPr>
        <w:adjustRightInd w:val="0"/>
        <w:snapToGrid w:val="0"/>
        <w:spacing w:before="0" w:beforeAutospacing="0" w:after="0" w:afterAutospacing="0" w:line="360" w:lineRule="auto"/>
        <w:ind w:firstLine="422" w:firstLineChars="200"/>
        <w:rPr>
          <w:rFonts w:ascii="宋体" w:eastAsia="宋体"/>
          <w:b/>
          <w:sz w:val="21"/>
          <w:szCs w:val="21"/>
        </w:rPr>
      </w:pPr>
      <w:r>
        <w:rPr>
          <w:rFonts w:hint="eastAsia" w:ascii="宋体" w:eastAsia="宋体"/>
          <w:b/>
          <w:sz w:val="21"/>
          <w:szCs w:val="21"/>
        </w:rPr>
        <w:t>被保险人感染</w:t>
      </w:r>
      <w:bookmarkStart w:id="8" w:name="OLE_LINK4"/>
      <w:r>
        <w:rPr>
          <w:rFonts w:hint="eastAsia" w:ascii="宋体" w:eastAsia="宋体"/>
          <w:b/>
          <w:sz w:val="21"/>
          <w:szCs w:val="21"/>
        </w:rPr>
        <w:t>艾滋</w:t>
      </w:r>
      <w:bookmarkEnd w:id="8"/>
      <w:r>
        <w:rPr>
          <w:rFonts w:hint="eastAsia" w:ascii="宋体" w:eastAsia="宋体"/>
          <w:b/>
          <w:sz w:val="21"/>
          <w:szCs w:val="21"/>
        </w:rPr>
        <w:t>病病毒或患艾滋病（释义十二）</w:t>
      </w:r>
      <w:r>
        <w:rPr>
          <w:rFonts w:hint="eastAsia" w:ascii="宋体"/>
          <w:b/>
          <w:sz w:val="21"/>
          <w:szCs w:val="21"/>
        </w:rPr>
        <w:t>（因本合同约定的</w:t>
      </w:r>
      <w:bookmarkStart w:id="9" w:name="OLE_LINK2"/>
      <w:r>
        <w:rPr>
          <w:rFonts w:hint="eastAsia" w:ascii="宋体"/>
          <w:b/>
          <w:sz w:val="21"/>
          <w:szCs w:val="21"/>
        </w:rPr>
        <w:t>职业</w:t>
      </w:r>
      <w:bookmarkEnd w:id="9"/>
      <w:r>
        <w:rPr>
          <w:rFonts w:hint="eastAsia" w:ascii="宋体"/>
          <w:b/>
          <w:sz w:val="21"/>
          <w:szCs w:val="21"/>
        </w:rPr>
        <w:t>关系、输血感染或器官移植导致的感染艾滋病病毒或患艾滋病除外）</w:t>
      </w:r>
      <w:r>
        <w:rPr>
          <w:rFonts w:hint="eastAsia" w:ascii="宋体" w:eastAsia="宋体"/>
          <w:b/>
          <w:sz w:val="21"/>
          <w:szCs w:val="21"/>
        </w:rPr>
        <w:t>；</w:t>
      </w:r>
    </w:p>
    <w:p>
      <w:pPr>
        <w:pStyle w:val="7"/>
        <w:widowControl/>
        <w:numPr>
          <w:ilvl w:val="0"/>
          <w:numId w:val="2"/>
        </w:numPr>
        <w:adjustRightInd w:val="0"/>
        <w:snapToGrid w:val="0"/>
        <w:spacing w:before="0" w:beforeAutospacing="0" w:after="0" w:afterAutospacing="0" w:line="360" w:lineRule="auto"/>
        <w:ind w:firstLine="422" w:firstLineChars="200"/>
        <w:rPr>
          <w:rFonts w:ascii="宋体" w:eastAsia="宋体"/>
          <w:b/>
          <w:sz w:val="21"/>
          <w:szCs w:val="21"/>
        </w:rPr>
      </w:pPr>
      <w:r>
        <w:rPr>
          <w:rFonts w:hint="eastAsia" w:ascii="宋体" w:eastAsia="宋体"/>
          <w:b/>
          <w:sz w:val="21"/>
          <w:szCs w:val="21"/>
        </w:rPr>
        <w:t>战争、军事冲突、暴乱或武装叛乱；</w:t>
      </w:r>
    </w:p>
    <w:p>
      <w:pPr>
        <w:pStyle w:val="7"/>
        <w:widowControl/>
        <w:numPr>
          <w:ilvl w:val="0"/>
          <w:numId w:val="2"/>
        </w:numPr>
        <w:adjustRightInd w:val="0"/>
        <w:snapToGrid w:val="0"/>
        <w:spacing w:before="0" w:beforeAutospacing="0" w:after="0" w:afterAutospacing="0" w:line="360" w:lineRule="auto"/>
        <w:ind w:firstLine="422" w:firstLineChars="200"/>
        <w:rPr>
          <w:rFonts w:ascii="宋体" w:eastAsia="宋体"/>
          <w:b/>
          <w:sz w:val="21"/>
          <w:szCs w:val="21"/>
        </w:rPr>
      </w:pPr>
      <w:r>
        <w:rPr>
          <w:rFonts w:hint="eastAsia" w:ascii="宋体" w:eastAsia="宋体"/>
          <w:b/>
          <w:sz w:val="21"/>
          <w:szCs w:val="21"/>
        </w:rPr>
        <w:t>核爆炸、核辐射或核污染；</w:t>
      </w:r>
    </w:p>
    <w:p>
      <w:pPr>
        <w:pStyle w:val="7"/>
        <w:widowControl/>
        <w:numPr>
          <w:ilvl w:val="0"/>
          <w:numId w:val="2"/>
        </w:numPr>
        <w:adjustRightInd w:val="0"/>
        <w:snapToGrid w:val="0"/>
        <w:spacing w:before="0" w:beforeAutospacing="0" w:after="0" w:afterAutospacing="0" w:line="360" w:lineRule="auto"/>
        <w:ind w:firstLine="422" w:firstLineChars="200"/>
        <w:rPr>
          <w:rFonts w:ascii="宋体" w:eastAsia="宋体"/>
          <w:b/>
          <w:sz w:val="21"/>
          <w:szCs w:val="21"/>
        </w:rPr>
      </w:pPr>
      <w:bookmarkStart w:id="10" w:name="OLE_LINK20"/>
      <w:r>
        <w:rPr>
          <w:rFonts w:hint="eastAsia" w:ascii="宋体" w:eastAsia="宋体"/>
          <w:b/>
          <w:sz w:val="21"/>
          <w:szCs w:val="21"/>
        </w:rPr>
        <w:t>遗传性疾病（释义十三），先天性畸形、变形或染色体异常（释义十四）</w:t>
      </w:r>
      <w:bookmarkEnd w:id="10"/>
      <w:r>
        <w:rPr>
          <w:rFonts w:hint="eastAsia" w:ascii="宋体" w:eastAsia="宋体"/>
          <w:b/>
          <w:sz w:val="21"/>
          <w:szCs w:val="21"/>
        </w:rPr>
        <w:t>。</w:t>
      </w:r>
      <w:bookmarkEnd w:id="5"/>
    </w:p>
    <w:p>
      <w:pPr>
        <w:numPr>
          <w:ilvl w:val="0"/>
          <w:numId w:val="1"/>
        </w:numPr>
        <w:spacing w:line="360" w:lineRule="auto"/>
        <w:ind w:firstLine="422" w:firstLineChars="200"/>
        <w:rPr>
          <w:rFonts w:ascii="宋体" w:hAnsi="宋体" w:eastAsia="宋体" w:cs="宋体"/>
          <w:b/>
          <w:kern w:val="0"/>
          <w:szCs w:val="21"/>
        </w:rPr>
      </w:pPr>
      <w:r>
        <w:rPr>
          <w:rFonts w:hint="eastAsia" w:ascii="宋体" w:hAnsi="宋体" w:eastAsia="宋体" w:cs="宋体"/>
          <w:b/>
          <w:kern w:val="0"/>
          <w:szCs w:val="21"/>
        </w:rPr>
        <w:t>保险金额</w:t>
      </w:r>
    </w:p>
    <w:p>
      <w:pPr>
        <w:numPr>
          <w:ilvl w:val="255"/>
          <w:numId w:val="0"/>
        </w:numPr>
        <w:tabs>
          <w:tab w:val="left" w:pos="0"/>
        </w:tabs>
        <w:spacing w:line="360" w:lineRule="auto"/>
        <w:ind w:firstLine="422" w:firstLineChars="200"/>
        <w:rPr>
          <w:rFonts w:ascii="宋体" w:hAnsi="宋体" w:eastAsia="宋体" w:cs="宋体"/>
          <w:bCs/>
          <w:kern w:val="0"/>
          <w:szCs w:val="21"/>
        </w:rPr>
      </w:pPr>
      <w:bookmarkStart w:id="11" w:name="_Hlk79658062"/>
      <w:r>
        <w:rPr>
          <w:rFonts w:ascii="宋体" w:hAnsi="宋体" w:eastAsia="宋体" w:cs="宋体"/>
          <w:b/>
          <w:kern w:val="0"/>
          <w:szCs w:val="21"/>
        </w:rPr>
        <w:t>保险金额是保险人对该被保险人承担给付保险金责任的最高限额。</w:t>
      </w:r>
      <w:r>
        <w:rPr>
          <w:rFonts w:hint="eastAsia"/>
        </w:rPr>
        <w:t>“特定疾病保险责任”、“重大疾病保险责任”和“轻度疾病保险责任”的</w:t>
      </w:r>
      <w:r>
        <w:rPr>
          <w:rFonts w:ascii="宋体" w:hAnsi="宋体" w:eastAsia="宋体" w:cs="宋体"/>
          <w:bCs/>
          <w:kern w:val="0"/>
          <w:szCs w:val="21"/>
        </w:rPr>
        <w:t>保险金额由投保人、保险人双方约定，并在保险单中载明。</w:t>
      </w:r>
      <w:bookmarkEnd w:id="11"/>
    </w:p>
    <w:p>
      <w:pPr>
        <w:numPr>
          <w:ilvl w:val="0"/>
          <w:numId w:val="1"/>
        </w:numPr>
        <w:spacing w:line="360" w:lineRule="auto"/>
        <w:ind w:firstLine="422" w:firstLineChars="200"/>
        <w:rPr>
          <w:rFonts w:ascii="宋体" w:hAnsi="宋体" w:eastAsia="宋体" w:cs="宋体"/>
          <w:b/>
          <w:kern w:val="0"/>
          <w:szCs w:val="21"/>
        </w:rPr>
      </w:pPr>
      <w:r>
        <w:rPr>
          <w:rFonts w:ascii="宋体" w:hAnsi="宋体" w:eastAsia="宋体" w:cs="宋体"/>
          <w:b/>
          <w:kern w:val="0"/>
          <w:szCs w:val="21"/>
        </w:rPr>
        <w:t>保险费</w:t>
      </w:r>
    </w:p>
    <w:p>
      <w:pPr>
        <w:numPr>
          <w:ilvl w:val="255"/>
          <w:numId w:val="0"/>
        </w:numPr>
        <w:tabs>
          <w:tab w:val="left" w:pos="0"/>
        </w:tabs>
        <w:spacing w:line="360" w:lineRule="auto"/>
        <w:ind w:firstLine="420" w:firstLineChars="200"/>
        <w:rPr>
          <w:rFonts w:ascii="宋体" w:hAnsi="宋体" w:eastAsia="宋体" w:cs="宋体"/>
          <w:bCs/>
          <w:kern w:val="0"/>
          <w:szCs w:val="21"/>
        </w:rPr>
      </w:pPr>
      <w:bookmarkStart w:id="12" w:name="_Hlk79658071"/>
      <w:r>
        <w:rPr>
          <w:rFonts w:ascii="宋体" w:hAnsi="宋体" w:eastAsia="宋体" w:cs="宋体"/>
          <w:bCs/>
          <w:kern w:val="0"/>
          <w:szCs w:val="21"/>
        </w:rPr>
        <w:t>本合同的保险费由保险人根据保险金额、保险期间及具体风险状况等确定，并在保险单中载明其金额。投保人应该按照本合同约定向保险人交纳保险费。</w:t>
      </w:r>
      <w:bookmarkEnd w:id="12"/>
    </w:p>
    <w:p>
      <w:pPr>
        <w:numPr>
          <w:ilvl w:val="0"/>
          <w:numId w:val="1"/>
        </w:numPr>
        <w:spacing w:line="360" w:lineRule="auto"/>
        <w:ind w:firstLine="422" w:firstLineChars="200"/>
        <w:rPr>
          <w:rFonts w:ascii="宋体" w:hAnsi="宋体" w:eastAsia="宋体" w:cs="宋体"/>
          <w:b/>
          <w:kern w:val="0"/>
          <w:szCs w:val="21"/>
        </w:rPr>
      </w:pPr>
      <w:r>
        <w:rPr>
          <w:rFonts w:hint="eastAsia" w:ascii="宋体" w:hAnsi="宋体" w:cs="宋体"/>
          <w:b/>
          <w:bCs/>
          <w:szCs w:val="21"/>
        </w:rPr>
        <w:t>不保证续保合同</w:t>
      </w:r>
    </w:p>
    <w:p>
      <w:pPr>
        <w:spacing w:line="360" w:lineRule="auto"/>
        <w:ind w:firstLine="422" w:firstLineChars="200"/>
        <w:rPr>
          <w:rFonts w:ascii="宋体" w:hAnsi="宋体" w:cs="宋体"/>
          <w:b/>
          <w:bCs/>
          <w:szCs w:val="21"/>
        </w:rPr>
      </w:pPr>
      <w:r>
        <w:rPr>
          <w:rFonts w:hint="eastAsia" w:ascii="宋体" w:hAnsi="宋体" w:cs="宋体"/>
          <w:b/>
          <w:bCs/>
          <w:szCs w:val="21"/>
        </w:rPr>
        <w:t>本合同为不保证续保合同</w:t>
      </w:r>
      <w:r>
        <w:rPr>
          <w:rFonts w:hint="eastAsia" w:ascii="宋体" w:hAnsi="宋体" w:cs="宋体"/>
          <w:szCs w:val="21"/>
        </w:rPr>
        <w:t>，</w:t>
      </w:r>
      <w:r>
        <w:rPr>
          <w:rFonts w:cs="黑体"/>
          <w:b/>
          <w:bCs/>
        </w:rPr>
        <w:t>本</w:t>
      </w:r>
      <w:r>
        <w:rPr>
          <w:rFonts w:hint="eastAsia" w:cs="黑体"/>
          <w:b/>
          <w:bCs/>
        </w:rPr>
        <w:t>合同</w:t>
      </w:r>
      <w:r>
        <w:rPr>
          <w:rFonts w:cs="黑体"/>
          <w:b/>
          <w:bCs/>
        </w:rPr>
        <w:t>保险期间</w:t>
      </w:r>
      <w:r>
        <w:rPr>
          <w:rFonts w:hint="eastAsia" w:ascii="宋体" w:hAnsi="宋体" w:cs="宋体"/>
          <w:b/>
          <w:bCs/>
          <w:szCs w:val="21"/>
          <w:lang w:bidi="ar"/>
        </w:rPr>
        <w:t>不超过</w:t>
      </w:r>
      <w:r>
        <w:rPr>
          <w:rFonts w:cs="黑体"/>
          <w:b/>
          <w:bCs/>
        </w:rPr>
        <w:t>一年。保险期间届满，投保人</w:t>
      </w:r>
      <w:r>
        <w:rPr>
          <w:rFonts w:hint="eastAsia" w:cs="黑体"/>
          <w:b/>
          <w:bCs/>
        </w:rPr>
        <w:t>可</w:t>
      </w:r>
      <w:r>
        <w:rPr>
          <w:rStyle w:val="13"/>
          <w:rFonts w:hint="eastAsia"/>
          <w:b/>
          <w:bCs/>
        </w:rPr>
        <w:t>以</w:t>
      </w:r>
      <w:r>
        <w:rPr>
          <w:rFonts w:cs="黑体"/>
          <w:b/>
          <w:bCs/>
        </w:rPr>
        <w:t>重新向保险</w:t>
      </w:r>
      <w:r>
        <w:rPr>
          <w:rFonts w:hint="eastAsia" w:cs="黑体"/>
          <w:b/>
          <w:bCs/>
        </w:rPr>
        <w:t>人</w:t>
      </w:r>
      <w:r>
        <w:rPr>
          <w:rFonts w:cs="黑体"/>
          <w:b/>
          <w:bCs/>
        </w:rPr>
        <w:t>申请投保本</w:t>
      </w:r>
      <w:r>
        <w:rPr>
          <w:rFonts w:hint="eastAsia" w:cs="黑体"/>
          <w:b/>
          <w:bCs/>
        </w:rPr>
        <w:t>合同</w:t>
      </w:r>
      <w:r>
        <w:rPr>
          <w:rFonts w:cs="黑体"/>
          <w:b/>
          <w:bCs/>
        </w:rPr>
        <w:t>，并经保险人同意，交纳保险费，获得新的保险合同。</w:t>
      </w:r>
    </w:p>
    <w:p>
      <w:pPr>
        <w:spacing w:line="360" w:lineRule="auto"/>
        <w:ind w:firstLine="422" w:firstLineChars="200"/>
        <w:rPr>
          <w:rFonts w:hAnsi="宋体" w:cs="黑体"/>
          <w:b/>
          <w:bCs/>
          <w:szCs w:val="21"/>
        </w:rPr>
      </w:pPr>
      <w:r>
        <w:rPr>
          <w:rFonts w:hint="eastAsia" w:hAnsi="宋体" w:cs="黑体"/>
          <w:b/>
          <w:bCs/>
          <w:szCs w:val="21"/>
        </w:rPr>
        <w:t>若发生下列情形之一的，本合同不再接受重新投保：</w:t>
      </w:r>
    </w:p>
    <w:p>
      <w:pPr>
        <w:spacing w:line="360" w:lineRule="auto"/>
        <w:ind w:firstLine="422" w:firstLineChars="200"/>
        <w:rPr>
          <w:rFonts w:ascii="宋体" w:hAnsi="宋体" w:cs="黑体"/>
          <w:b/>
          <w:bCs/>
          <w:szCs w:val="21"/>
        </w:rPr>
      </w:pPr>
      <w:r>
        <w:rPr>
          <w:rFonts w:hint="eastAsia" w:ascii="宋体" w:hAnsi="宋体" w:cs="黑体"/>
          <w:b/>
          <w:bCs/>
          <w:szCs w:val="21"/>
        </w:rPr>
        <w:t>（一）本合同统一停售；</w:t>
      </w:r>
    </w:p>
    <w:p>
      <w:pPr>
        <w:spacing w:line="360" w:lineRule="auto"/>
        <w:ind w:firstLine="422" w:firstLineChars="200"/>
        <w:rPr>
          <w:rFonts w:ascii="宋体" w:hAnsi="宋体" w:cs="黑体"/>
          <w:b/>
          <w:bCs/>
          <w:szCs w:val="21"/>
        </w:rPr>
      </w:pPr>
      <w:r>
        <w:rPr>
          <w:rFonts w:hint="eastAsia" w:ascii="宋体" w:hAnsi="宋体" w:cs="黑体"/>
          <w:b/>
          <w:bCs/>
          <w:szCs w:val="21"/>
        </w:rPr>
        <w:t>（二）被保险人身故；</w:t>
      </w:r>
    </w:p>
    <w:p>
      <w:pPr>
        <w:spacing w:line="360" w:lineRule="auto"/>
        <w:ind w:firstLine="422" w:firstLineChars="200"/>
        <w:rPr>
          <w:rStyle w:val="12"/>
          <w:rFonts w:ascii="宋体" w:hAnsi="宋体" w:cs="宋体"/>
          <w:b/>
          <w:bCs/>
          <w:i w:val="0"/>
          <w:szCs w:val="21"/>
        </w:rPr>
      </w:pPr>
      <w:r>
        <w:rPr>
          <w:rFonts w:hint="eastAsia" w:ascii="宋体" w:hAnsi="宋体" w:cs="黑体"/>
          <w:b/>
          <w:bCs/>
          <w:szCs w:val="21"/>
        </w:rPr>
        <w:t>（三）投保人未如实告知</w:t>
      </w:r>
      <w:r>
        <w:rPr>
          <w:rFonts w:ascii="宋体" w:hAnsi="宋体" w:cs="黑体"/>
          <w:b/>
          <w:bCs/>
          <w:szCs w:val="21"/>
        </w:rPr>
        <w:t>,被保险人不符合投保条件或存在欺诈情形的；</w:t>
      </w:r>
    </w:p>
    <w:p>
      <w:pPr>
        <w:numPr>
          <w:ilvl w:val="255"/>
          <w:numId w:val="0"/>
        </w:numPr>
        <w:spacing w:line="360" w:lineRule="auto"/>
        <w:ind w:firstLine="422" w:firstLineChars="200"/>
        <w:rPr>
          <w:rFonts w:ascii="宋体" w:hAnsi="宋体" w:eastAsia="宋体" w:cs="宋体"/>
          <w:bCs/>
          <w:kern w:val="0"/>
          <w:szCs w:val="21"/>
        </w:rPr>
      </w:pPr>
      <w:r>
        <w:rPr>
          <w:rFonts w:hint="eastAsia" w:ascii="宋体" w:hAnsi="宋体" w:cs="黑体"/>
          <w:b/>
          <w:bCs/>
          <w:szCs w:val="21"/>
        </w:rPr>
        <w:t>（四）本合同因其他条款所列情况而导致效力终止。</w:t>
      </w:r>
    </w:p>
    <w:p>
      <w:pPr>
        <w:pStyle w:val="14"/>
        <w:spacing w:before="156" w:beforeLines="50"/>
        <w:jc w:val="center"/>
        <w:rPr>
          <w:rFonts w:ascii="宋体" w:hAnsi="宋体"/>
          <w:szCs w:val="21"/>
        </w:rPr>
      </w:pPr>
      <w:r>
        <w:rPr>
          <w:rFonts w:hint="eastAsia" w:ascii="宋体" w:hAnsi="宋体"/>
          <w:szCs w:val="21"/>
        </w:rPr>
        <w:t>保险人义务</w:t>
      </w:r>
    </w:p>
    <w:p>
      <w:pPr>
        <w:pStyle w:val="7"/>
        <w:numPr>
          <w:ilvl w:val="0"/>
          <w:numId w:val="1"/>
        </w:numPr>
        <w:snapToGrid w:val="0"/>
        <w:spacing w:before="0" w:beforeAutospacing="0" w:after="0" w:afterAutospacing="0" w:line="360" w:lineRule="auto"/>
        <w:ind w:firstLine="420"/>
        <w:jc w:val="both"/>
        <w:rPr>
          <w:rFonts w:ascii="宋体" w:eastAsia="宋体"/>
          <w:sz w:val="21"/>
          <w:szCs w:val="21"/>
        </w:rPr>
      </w:pPr>
      <w:r>
        <w:rPr>
          <w:rFonts w:hint="eastAsia" w:ascii="宋体" w:eastAsia="宋体"/>
          <w:b/>
          <w:sz w:val="21"/>
          <w:szCs w:val="21"/>
        </w:rPr>
        <w:t>提示和说明义务</w:t>
      </w:r>
    </w:p>
    <w:p>
      <w:pPr>
        <w:numPr>
          <w:ilvl w:val="255"/>
          <w:numId w:val="0"/>
        </w:numPr>
        <w:tabs>
          <w:tab w:val="left" w:pos="0"/>
        </w:tabs>
        <w:spacing w:line="360" w:lineRule="auto"/>
        <w:ind w:firstLine="420" w:firstLineChars="200"/>
        <w:rPr>
          <w:rFonts w:ascii="宋体" w:hAnsi="宋体" w:eastAsia="宋体" w:cs="宋体"/>
          <w:bCs/>
          <w:kern w:val="0"/>
          <w:szCs w:val="21"/>
        </w:rPr>
      </w:pPr>
      <w:r>
        <w:rPr>
          <w:rFonts w:ascii="宋体" w:hAnsi="宋体" w:eastAsia="宋体" w:cs="宋体"/>
          <w:bCs/>
          <w:kern w:val="0"/>
          <w:szCs w:val="21"/>
        </w:rPr>
        <w:t>订立保险合同时，采用保险人提供的格式条款的，保险人向投保人提供的投保单应当附格式条款，并应当向投保人说明保险合同的内容。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pPr>
        <w:pStyle w:val="7"/>
        <w:widowControl/>
        <w:numPr>
          <w:ilvl w:val="0"/>
          <w:numId w:val="1"/>
        </w:numPr>
        <w:snapToGrid w:val="0"/>
        <w:spacing w:before="0" w:beforeAutospacing="0" w:after="0" w:afterAutospacing="0" w:line="360" w:lineRule="auto"/>
        <w:ind w:firstLine="420"/>
        <w:jc w:val="both"/>
        <w:rPr>
          <w:rFonts w:ascii="宋体" w:eastAsia="宋体"/>
          <w:b/>
          <w:sz w:val="21"/>
          <w:szCs w:val="21"/>
        </w:rPr>
      </w:pPr>
      <w:r>
        <w:rPr>
          <w:rFonts w:hint="eastAsia" w:ascii="宋体" w:eastAsia="宋体"/>
          <w:b/>
          <w:sz w:val="21"/>
          <w:szCs w:val="21"/>
        </w:rPr>
        <w:t xml:space="preserve">签发保险单和保险凭证义务  </w:t>
      </w:r>
    </w:p>
    <w:p>
      <w:pPr>
        <w:widowControl/>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本合同成立后，保险人应当及时向投保人签发保险单或其他保险凭证。</w:t>
      </w:r>
    </w:p>
    <w:p>
      <w:pPr>
        <w:widowControl/>
        <w:numPr>
          <w:ilvl w:val="0"/>
          <w:numId w:val="1"/>
        </w:numPr>
        <w:spacing w:line="360" w:lineRule="auto"/>
        <w:ind w:firstLine="420"/>
        <w:jc w:val="left"/>
        <w:rPr>
          <w:rFonts w:ascii="宋体" w:hAnsi="宋体" w:eastAsia="宋体" w:cs="宋体"/>
          <w:b/>
          <w:kern w:val="0"/>
          <w:szCs w:val="21"/>
        </w:rPr>
      </w:pPr>
      <w:r>
        <w:rPr>
          <w:rFonts w:hint="eastAsia" w:ascii="宋体" w:hAnsi="宋体" w:eastAsia="宋体" w:cs="宋体"/>
          <w:b/>
          <w:kern w:val="0"/>
          <w:szCs w:val="21"/>
        </w:rPr>
        <w:t xml:space="preserve">通知补充索赔证明和资料义务 </w:t>
      </w:r>
    </w:p>
    <w:p>
      <w:pPr>
        <w:widowControl/>
        <w:numPr>
          <w:ilvl w:val="255"/>
          <w:numId w:val="0"/>
        </w:numPr>
        <w:tabs>
          <w:tab w:val="left" w:pos="0"/>
        </w:tabs>
        <w:spacing w:line="360" w:lineRule="auto"/>
        <w:ind w:firstLine="420" w:firstLineChars="200"/>
        <w:jc w:val="left"/>
        <w:rPr>
          <w:rFonts w:ascii="宋体" w:hAnsi="宋体" w:eastAsia="宋体" w:cs="宋体"/>
          <w:bCs/>
          <w:kern w:val="0"/>
          <w:szCs w:val="21"/>
        </w:rPr>
      </w:pPr>
      <w:r>
        <w:rPr>
          <w:rFonts w:ascii="宋体" w:hAnsi="宋体" w:eastAsia="宋体" w:cs="宋体"/>
          <w:bCs/>
          <w:kern w:val="0"/>
          <w:szCs w:val="21"/>
        </w:rPr>
        <w:t>保险人认为</w:t>
      </w:r>
      <w:r>
        <w:rPr>
          <w:rFonts w:hint="eastAsia" w:ascii="宋体" w:hAnsi="宋体" w:eastAsia="宋体" w:cs="宋体"/>
          <w:b/>
          <w:kern w:val="0"/>
          <w:szCs w:val="21"/>
        </w:rPr>
        <w:t>保险金申请人</w:t>
      </w:r>
      <w:r>
        <w:rPr>
          <w:rFonts w:hint="eastAsia" w:ascii="宋体" w:eastAsia="宋体"/>
          <w:b/>
          <w:bCs/>
          <w:szCs w:val="21"/>
        </w:rPr>
        <w:t>（释义十五）</w:t>
      </w:r>
      <w:r>
        <w:rPr>
          <w:rFonts w:ascii="宋体" w:hAnsi="宋体" w:eastAsia="宋体" w:cs="宋体"/>
          <w:bCs/>
          <w:kern w:val="0"/>
          <w:szCs w:val="21"/>
        </w:rPr>
        <w:t>提供的有关索赔的证明和资料不完整的，应当及时一次性通知投保人、被保险人补充提供。</w:t>
      </w:r>
    </w:p>
    <w:p>
      <w:pPr>
        <w:widowControl/>
        <w:numPr>
          <w:ilvl w:val="0"/>
          <w:numId w:val="1"/>
        </w:numPr>
        <w:spacing w:line="360" w:lineRule="auto"/>
        <w:ind w:firstLine="420"/>
        <w:jc w:val="left"/>
        <w:rPr>
          <w:rFonts w:ascii="宋体" w:hAnsi="宋体" w:eastAsia="宋体" w:cs="宋体"/>
          <w:b/>
          <w:kern w:val="0"/>
          <w:szCs w:val="21"/>
        </w:rPr>
      </w:pPr>
      <w:r>
        <w:rPr>
          <w:rFonts w:hint="eastAsia" w:ascii="宋体" w:hAnsi="宋体" w:eastAsia="宋体" w:cs="宋体"/>
          <w:b/>
          <w:kern w:val="0"/>
          <w:szCs w:val="21"/>
        </w:rPr>
        <w:t>及时核定、赔付义务</w:t>
      </w:r>
    </w:p>
    <w:p>
      <w:pPr>
        <w:widowControl/>
        <w:tabs>
          <w:tab w:val="left" w:pos="0"/>
        </w:tabs>
        <w:spacing w:line="360" w:lineRule="auto"/>
        <w:ind w:firstLine="420" w:firstLineChars="200"/>
        <w:jc w:val="left"/>
        <w:rPr>
          <w:rFonts w:ascii="宋体" w:hAnsi="宋体" w:eastAsia="宋体" w:cs="宋体"/>
          <w:bCs/>
          <w:kern w:val="0"/>
          <w:szCs w:val="21"/>
        </w:rPr>
      </w:pPr>
      <w:r>
        <w:rPr>
          <w:rFonts w:ascii="宋体" w:hAnsi="宋体" w:eastAsia="宋体" w:cs="宋体"/>
          <w:bCs/>
          <w:kern w:val="0"/>
          <w:szCs w:val="21"/>
        </w:rPr>
        <w:t>保险人收到保险金申请人的给付保险金的请求后，应当及时作出是否属于保险责任的核定；情形复杂的，应当在三十日内作出核定，但本合同另有约定的除外。</w:t>
      </w:r>
    </w:p>
    <w:p>
      <w:pPr>
        <w:widowControl/>
        <w:tabs>
          <w:tab w:val="left" w:pos="0"/>
        </w:tabs>
        <w:spacing w:line="360" w:lineRule="auto"/>
        <w:ind w:firstLine="420" w:firstLineChars="200"/>
        <w:jc w:val="left"/>
        <w:rPr>
          <w:rFonts w:ascii="宋体" w:hAnsi="宋体" w:eastAsia="宋体" w:cs="宋体"/>
          <w:bCs/>
          <w:kern w:val="0"/>
          <w:szCs w:val="21"/>
        </w:rPr>
      </w:pPr>
      <w:r>
        <w:rPr>
          <w:rFonts w:ascii="宋体" w:hAnsi="宋体" w:eastAsia="宋体" w:cs="宋体"/>
          <w:bCs/>
          <w:kern w:val="0"/>
          <w:szCs w:val="21"/>
        </w:rPr>
        <w:t>保险人应当将核定结果通知保险金申请人；对属于保险责任的，在与保险金申请人达成给付保险金的协议后十日内，履行给付保险金义务。本合同对给付保险金的期限有约定的，保险人应当按照约定履行给付保险金的义务。保险人依照前款约定作出核定后，对不属于保险责任的，应当自作出核定之日起三日内向保险金申请人发出拒绝给付保险金通知书，并说明理由。</w:t>
      </w:r>
    </w:p>
    <w:p>
      <w:pPr>
        <w:widowControl/>
        <w:numPr>
          <w:ilvl w:val="0"/>
          <w:numId w:val="1"/>
        </w:numPr>
        <w:spacing w:line="360" w:lineRule="auto"/>
        <w:ind w:firstLine="420"/>
        <w:jc w:val="left"/>
        <w:rPr>
          <w:rFonts w:ascii="宋体" w:hAnsi="宋体" w:eastAsia="宋体" w:cs="宋体"/>
          <w:b/>
          <w:kern w:val="0"/>
          <w:szCs w:val="21"/>
        </w:rPr>
      </w:pPr>
      <w:r>
        <w:rPr>
          <w:rFonts w:ascii="宋体" w:hAnsi="宋体" w:eastAsia="宋体" w:cs="宋体"/>
          <w:b/>
          <w:kern w:val="0"/>
          <w:szCs w:val="21"/>
        </w:rPr>
        <w:t>先行赔付</w:t>
      </w:r>
      <w:r>
        <w:rPr>
          <w:rFonts w:hint="eastAsia" w:ascii="宋体" w:hAnsi="宋体" w:eastAsia="宋体" w:cs="宋体"/>
          <w:b/>
          <w:kern w:val="0"/>
          <w:szCs w:val="21"/>
        </w:rPr>
        <w:t>义务</w:t>
      </w:r>
      <w:r>
        <w:rPr>
          <w:rFonts w:ascii="宋体" w:hAnsi="宋体" w:eastAsia="宋体" w:cs="宋体"/>
          <w:b/>
          <w:kern w:val="0"/>
          <w:szCs w:val="21"/>
        </w:rPr>
        <w:t xml:space="preserve"> </w:t>
      </w:r>
    </w:p>
    <w:p>
      <w:pPr>
        <w:widowControl/>
        <w:tabs>
          <w:tab w:val="left" w:pos="0"/>
        </w:tabs>
        <w:spacing w:line="360" w:lineRule="auto"/>
        <w:ind w:firstLine="420" w:firstLineChars="200"/>
        <w:jc w:val="left"/>
        <w:rPr>
          <w:rFonts w:ascii="宋体" w:hAnsi="宋体" w:eastAsia="宋体" w:cs="宋体"/>
          <w:bCs/>
          <w:kern w:val="0"/>
          <w:szCs w:val="21"/>
        </w:rPr>
      </w:pPr>
      <w:r>
        <w:rPr>
          <w:rFonts w:ascii="宋体" w:hAnsi="宋体" w:eastAsia="宋体" w:cs="宋体"/>
          <w:bCs/>
          <w:kern w:val="0"/>
          <w:szCs w:val="21"/>
        </w:rPr>
        <w:t>保险人自收到给付保险金的请求和有关证明、资料之日起六十日内，对其给付的数额不能确定的，应当根据已有证明和资料可以确定的数额先予支付；保险人最终确定给付的数额后，应当支付相应的差额。 </w:t>
      </w:r>
    </w:p>
    <w:p>
      <w:pPr>
        <w:widowControl/>
        <w:numPr>
          <w:ilvl w:val="0"/>
          <w:numId w:val="1"/>
        </w:numPr>
        <w:spacing w:line="360" w:lineRule="auto"/>
        <w:ind w:firstLine="420"/>
        <w:jc w:val="left"/>
        <w:rPr>
          <w:rFonts w:ascii="宋体" w:hAnsi="宋体" w:eastAsia="宋体" w:cs="宋体"/>
          <w:b/>
          <w:kern w:val="0"/>
          <w:szCs w:val="21"/>
        </w:rPr>
      </w:pPr>
      <w:r>
        <w:rPr>
          <w:rFonts w:hint="eastAsia" w:ascii="宋体" w:hAnsi="宋体" w:eastAsia="宋体" w:cs="宋体"/>
          <w:b/>
          <w:kern w:val="0"/>
          <w:szCs w:val="21"/>
        </w:rPr>
        <w:t>退还保费义务</w:t>
      </w:r>
      <w:r>
        <w:rPr>
          <w:rFonts w:ascii="宋体" w:hAnsi="宋体" w:eastAsia="宋体" w:cs="宋体"/>
          <w:b/>
          <w:kern w:val="0"/>
          <w:szCs w:val="21"/>
        </w:rPr>
        <w:t xml:space="preserve"> </w:t>
      </w:r>
    </w:p>
    <w:p>
      <w:pPr>
        <w:numPr>
          <w:ilvl w:val="255"/>
          <w:numId w:val="0"/>
        </w:numPr>
        <w:tabs>
          <w:tab w:val="left" w:pos="0"/>
        </w:tabs>
        <w:spacing w:line="360" w:lineRule="auto"/>
        <w:ind w:firstLine="420" w:firstLineChars="200"/>
        <w:rPr>
          <w:rFonts w:ascii="宋体" w:hAnsi="宋体" w:eastAsia="宋体" w:cs="宋体"/>
          <w:szCs w:val="21"/>
        </w:rPr>
      </w:pPr>
      <w:r>
        <w:rPr>
          <w:rFonts w:hint="eastAsia" w:ascii="宋体" w:hAnsi="宋体" w:eastAsia="宋体" w:cs="宋体"/>
          <w:szCs w:val="21"/>
        </w:rPr>
        <w:t>投保人符合保险法规定的退还保险费相关要求的，保险人应当按照保险法相关规定退还</w:t>
      </w:r>
      <w:r>
        <w:rPr>
          <w:rFonts w:hint="eastAsia" w:ascii="宋体" w:hAnsi="宋体" w:eastAsia="宋体" w:cs="宋体"/>
          <w:b/>
          <w:bCs/>
          <w:szCs w:val="21"/>
        </w:rPr>
        <w:t>未满期保险费（释义十六）</w:t>
      </w:r>
      <w:r>
        <w:rPr>
          <w:rFonts w:hint="eastAsia" w:ascii="宋体" w:hAnsi="宋体" w:eastAsia="宋体" w:cs="宋体"/>
          <w:szCs w:val="21"/>
        </w:rPr>
        <w:t>。</w:t>
      </w:r>
    </w:p>
    <w:p>
      <w:pPr>
        <w:spacing w:after="156" w:afterLines="50"/>
        <w:ind w:firstLine="420" w:firstLineChars="200"/>
        <w:rPr>
          <w:rFonts w:ascii="宋体" w:hAnsi="宋体" w:eastAsia="宋体" w:cs="宋体"/>
          <w:szCs w:val="21"/>
        </w:rPr>
      </w:pPr>
    </w:p>
    <w:p>
      <w:pPr>
        <w:pStyle w:val="14"/>
        <w:spacing w:after="156" w:afterLines="50"/>
        <w:ind w:firstLine="422" w:firstLineChars="200"/>
        <w:jc w:val="center"/>
        <w:rPr>
          <w:rFonts w:ascii="宋体" w:hAnsi="宋体"/>
          <w:szCs w:val="21"/>
        </w:rPr>
      </w:pPr>
      <w:r>
        <w:rPr>
          <w:rFonts w:hint="eastAsia" w:ascii="宋体" w:hAnsi="宋体"/>
          <w:szCs w:val="21"/>
        </w:rPr>
        <w:t>投保人、被保险人义务</w:t>
      </w:r>
    </w:p>
    <w:p>
      <w:pPr>
        <w:widowControl/>
        <w:numPr>
          <w:ilvl w:val="0"/>
          <w:numId w:val="1"/>
        </w:numPr>
        <w:spacing w:line="360" w:lineRule="auto"/>
        <w:ind w:firstLine="422" w:firstLineChars="200"/>
        <w:jc w:val="left"/>
        <w:rPr>
          <w:rFonts w:ascii="宋体" w:hAnsi="宋体" w:eastAsia="宋体" w:cs="宋体"/>
          <w:b/>
          <w:kern w:val="0"/>
          <w:szCs w:val="21"/>
        </w:rPr>
      </w:pPr>
      <w:r>
        <w:rPr>
          <w:rFonts w:hint="eastAsia" w:ascii="宋体" w:hAnsi="宋体" w:eastAsia="宋体" w:cs="宋体"/>
          <w:b/>
          <w:kern w:val="0"/>
          <w:szCs w:val="21"/>
        </w:rPr>
        <w:t>保费交纳方式</w:t>
      </w:r>
      <w:r>
        <w:rPr>
          <w:rFonts w:ascii="宋体" w:hAnsi="宋体" w:eastAsia="宋体" w:cs="宋体"/>
          <w:b/>
          <w:kern w:val="0"/>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本合同保险费缴付方式由投保人和保险人在投保时约定，并在保险单上载明。</w:t>
      </w:r>
    </w:p>
    <w:p>
      <w:pPr>
        <w:spacing w:line="360" w:lineRule="auto"/>
        <w:ind w:firstLine="420" w:firstLineChars="200"/>
        <w:rPr>
          <w:rFonts w:ascii="宋体" w:hAnsi="宋体" w:cs="宋体"/>
          <w:b/>
          <w:bCs/>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bCs/>
          <w:szCs w:val="21"/>
        </w:rPr>
        <w:t>投保人未按约定交纳保险费，本合同不生效</w:t>
      </w:r>
      <w:r>
        <w:rPr>
          <w:rFonts w:hint="eastAsia" w:ascii="宋体" w:hAnsi="宋体" w:cs="宋体"/>
          <w:b/>
          <w:szCs w:val="21"/>
        </w:rPr>
        <w:t>。对</w:t>
      </w:r>
      <w:r>
        <w:rPr>
          <w:rFonts w:hint="eastAsia" w:ascii="宋体" w:hAnsi="宋体" w:cs="宋体"/>
          <w:b/>
          <w:bCs/>
          <w:szCs w:val="21"/>
        </w:rPr>
        <w:t>本合同生效</w:t>
      </w:r>
      <w:r>
        <w:rPr>
          <w:rFonts w:hint="eastAsia" w:ascii="宋体" w:hAnsi="宋体" w:cs="宋体"/>
          <w:b/>
          <w:szCs w:val="21"/>
        </w:rPr>
        <w:t>前发生的保险事故，保险人不承担保险责任</w:t>
      </w:r>
      <w:r>
        <w:rPr>
          <w:rFonts w:hint="eastAsia" w:ascii="宋体" w:hAnsi="宋体" w:cs="宋体"/>
          <w:b/>
          <w:bCs/>
          <w:szCs w:val="21"/>
        </w:rPr>
        <w:t>。</w:t>
      </w:r>
    </w:p>
    <w:p>
      <w:pPr>
        <w:spacing w:line="360" w:lineRule="auto"/>
        <w:ind w:firstLine="422" w:firstLineChars="200"/>
        <w:rPr>
          <w:rFonts w:ascii="宋体" w:hAnsi="宋体" w:cs="宋体"/>
          <w:b/>
          <w:bCs/>
          <w:szCs w:val="21"/>
        </w:rPr>
      </w:pPr>
      <w:r>
        <w:rPr>
          <w:rFonts w:hint="eastAsia" w:ascii="宋体" w:hAnsi="宋体" w:cs="宋体"/>
          <w:b/>
          <w:bCs/>
          <w:szCs w:val="21"/>
        </w:rPr>
        <w:t>若投保人选择分期缴付保险费，需经投保人申请并经保险人同意，并在保险单中载明保险分期缴付的周期。</w:t>
      </w:r>
    </w:p>
    <w:p>
      <w:pPr>
        <w:spacing w:line="360" w:lineRule="auto"/>
        <w:ind w:firstLine="422" w:firstLineChars="200"/>
        <w:rPr>
          <w:rFonts w:ascii="宋体" w:hAnsi="宋体" w:cs="宋体"/>
          <w:b/>
          <w:bCs/>
          <w:szCs w:val="21"/>
        </w:rPr>
      </w:pPr>
      <w:r>
        <w:rPr>
          <w:rFonts w:hint="eastAsia" w:ascii="宋体" w:hAnsi="宋体" w:cs="宋体"/>
          <w:b/>
          <w:bCs/>
          <w:szCs w:val="21"/>
        </w:rPr>
        <w:t>如投保人未缴付首期保费，</w:t>
      </w:r>
      <w:r>
        <w:rPr>
          <w:rFonts w:ascii="宋体" w:hAnsi="宋体" w:cs="宋体"/>
          <w:b/>
          <w:bCs/>
          <w:szCs w:val="21"/>
        </w:rPr>
        <w:t>本</w:t>
      </w:r>
      <w:r>
        <w:rPr>
          <w:rFonts w:hint="eastAsia" w:ascii="宋体" w:hAnsi="宋体" w:cs="宋体"/>
          <w:b/>
          <w:bCs/>
          <w:szCs w:val="21"/>
        </w:rPr>
        <w:t>合同不生效。对本合同生效前发生的保险事故，保险人不承担保险责任。</w:t>
      </w:r>
    </w:p>
    <w:p>
      <w:pPr>
        <w:spacing w:line="360" w:lineRule="auto"/>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line="360" w:lineRule="auto"/>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如投保人未按照保险合同约定的付款时间足额缴付当期保费，且在本合同约定的宽限期内仍未足额补缴当期保费的，本合同效力中止，保险人对本合同效力中止期间发生的保险事故不承担给付保险金责任。</w:t>
      </w:r>
    </w:p>
    <w:p>
      <w:pPr>
        <w:spacing w:line="360" w:lineRule="auto"/>
        <w:ind w:firstLine="422" w:firstLineChars="200"/>
        <w:rPr>
          <w:rFonts w:ascii="宋体" w:hAnsi="宋体" w:cs="宋体"/>
          <w:b/>
          <w:bCs/>
          <w:szCs w:val="21"/>
        </w:rPr>
      </w:pPr>
      <w:r>
        <w:rPr>
          <w:rFonts w:hint="eastAsia" w:ascii="宋体" w:hAnsi="宋体" w:cs="宋体"/>
          <w:b/>
          <w:bCs/>
          <w:szCs w:val="21"/>
        </w:rPr>
        <w:t>宽限期由投保人与保险人协商确定，并在保险单中载明。</w:t>
      </w:r>
    </w:p>
    <w:p>
      <w:pPr>
        <w:pStyle w:val="7"/>
        <w:widowControl/>
        <w:numPr>
          <w:ilvl w:val="0"/>
          <w:numId w:val="1"/>
        </w:numPr>
        <w:adjustRightInd w:val="0"/>
        <w:snapToGrid w:val="0"/>
        <w:spacing w:before="0" w:beforeAutospacing="0" w:after="0" w:afterAutospacing="0" w:line="360" w:lineRule="auto"/>
        <w:ind w:firstLine="422" w:firstLineChars="200"/>
        <w:jc w:val="both"/>
        <w:rPr>
          <w:rFonts w:ascii="宋体" w:eastAsia="宋体"/>
          <w:b/>
          <w:sz w:val="21"/>
          <w:szCs w:val="21"/>
        </w:rPr>
      </w:pPr>
      <w:r>
        <w:rPr>
          <w:rFonts w:hint="eastAsia" w:ascii="宋体" w:eastAsia="宋体"/>
          <w:b/>
          <w:sz w:val="21"/>
          <w:szCs w:val="21"/>
        </w:rPr>
        <w:t xml:space="preserve">如实告知义务 </w:t>
      </w:r>
    </w:p>
    <w:p>
      <w:pPr>
        <w:pStyle w:val="7"/>
        <w:widowControl/>
        <w:numPr>
          <w:ilvl w:val="255"/>
          <w:numId w:val="0"/>
        </w:numPr>
        <w:tabs>
          <w:tab w:val="left" w:pos="0"/>
        </w:tabs>
        <w:adjustRightInd w:val="0"/>
        <w:snapToGrid w:val="0"/>
        <w:spacing w:before="0" w:beforeAutospacing="0" w:after="0" w:afterAutospacing="0" w:line="360" w:lineRule="auto"/>
        <w:ind w:firstLine="420" w:firstLineChars="200"/>
        <w:jc w:val="both"/>
        <w:rPr>
          <w:rFonts w:ascii="宋体" w:eastAsia="宋体"/>
          <w:sz w:val="21"/>
          <w:szCs w:val="21"/>
        </w:rPr>
      </w:pPr>
      <w:r>
        <w:rPr>
          <w:rFonts w:hint="eastAsia" w:ascii="宋体" w:eastAsia="宋体"/>
          <w:sz w:val="21"/>
          <w:szCs w:val="21"/>
        </w:rPr>
        <w:t>订立本合同，保险人就被保险人的有关情况提出询问的，投保人应当如实告知。</w:t>
      </w:r>
    </w:p>
    <w:p>
      <w:pPr>
        <w:pStyle w:val="7"/>
        <w:widowControl/>
        <w:adjustRightInd w:val="0"/>
        <w:snapToGrid w:val="0"/>
        <w:spacing w:before="0" w:beforeAutospacing="0" w:after="0" w:afterAutospacing="0" w:line="360" w:lineRule="auto"/>
        <w:ind w:firstLine="422" w:firstLineChars="200"/>
        <w:jc w:val="both"/>
        <w:rPr>
          <w:rFonts w:ascii="宋体" w:eastAsia="宋体"/>
          <w:b/>
          <w:sz w:val="21"/>
          <w:szCs w:val="21"/>
        </w:rPr>
      </w:pPr>
      <w:r>
        <w:rPr>
          <w:rFonts w:hint="eastAsia" w:ascii="宋体" w:eastAsia="宋体"/>
          <w:b/>
          <w:sz w:val="21"/>
          <w:szCs w:val="21"/>
        </w:rPr>
        <w:t>投保人故意或者因重大过失未履行前款规定的如实告知义务，足以影响保险人决定是否同意承保或者提高保险费率的，保险人有权解除本合同。</w:t>
      </w:r>
    </w:p>
    <w:p>
      <w:pPr>
        <w:pStyle w:val="7"/>
        <w:widowControl/>
        <w:adjustRightInd w:val="0"/>
        <w:snapToGrid w:val="0"/>
        <w:spacing w:before="0" w:beforeAutospacing="0" w:after="0" w:afterAutospacing="0" w:line="360" w:lineRule="auto"/>
        <w:ind w:firstLine="420" w:firstLineChars="200"/>
        <w:jc w:val="both"/>
        <w:rPr>
          <w:rFonts w:ascii="宋体" w:eastAsia="宋体"/>
          <w:b/>
          <w:sz w:val="21"/>
          <w:szCs w:val="21"/>
        </w:rPr>
      </w:pPr>
      <w:r>
        <w:rPr>
          <w:rFonts w:hint="eastAsia" w:ascii="宋体" w:eastAsia="宋体"/>
          <w:sz w:val="21"/>
          <w:szCs w:val="21"/>
        </w:rPr>
        <w:t>前款规定的合同解除权，自保险人知道有解除事由之日起，超过30日不行使而消灭。</w:t>
      </w:r>
    </w:p>
    <w:p>
      <w:pPr>
        <w:pStyle w:val="7"/>
        <w:widowControl/>
        <w:adjustRightInd w:val="0"/>
        <w:snapToGrid w:val="0"/>
        <w:spacing w:before="0" w:beforeAutospacing="0" w:after="0" w:afterAutospacing="0" w:line="360" w:lineRule="auto"/>
        <w:ind w:firstLine="422" w:firstLineChars="200"/>
        <w:jc w:val="both"/>
        <w:rPr>
          <w:rFonts w:ascii="宋体" w:eastAsia="宋体"/>
          <w:b/>
          <w:sz w:val="21"/>
          <w:szCs w:val="21"/>
        </w:rPr>
      </w:pPr>
      <w:r>
        <w:rPr>
          <w:rFonts w:hint="eastAsia" w:ascii="宋体" w:eastAsia="宋体"/>
          <w:b/>
          <w:sz w:val="21"/>
          <w:szCs w:val="21"/>
        </w:rPr>
        <w:t>投保人故意不履行如实告知义务的，保险人对于合同解除前发生的保险事故，不承担给付保险金责任，并不退还保险费。</w:t>
      </w:r>
    </w:p>
    <w:p>
      <w:pPr>
        <w:pStyle w:val="7"/>
        <w:widowControl/>
        <w:adjustRightInd w:val="0"/>
        <w:snapToGrid w:val="0"/>
        <w:spacing w:before="0" w:beforeAutospacing="0" w:after="0" w:afterAutospacing="0" w:line="360" w:lineRule="auto"/>
        <w:ind w:firstLine="422" w:firstLineChars="200"/>
        <w:jc w:val="both"/>
        <w:rPr>
          <w:rFonts w:ascii="宋体" w:eastAsia="宋体"/>
          <w:b/>
          <w:sz w:val="21"/>
          <w:szCs w:val="21"/>
        </w:rPr>
      </w:pPr>
      <w:r>
        <w:rPr>
          <w:rFonts w:hint="eastAsia" w:ascii="宋体" w:eastAsia="宋体"/>
          <w:b/>
          <w:sz w:val="21"/>
          <w:szCs w:val="21"/>
        </w:rPr>
        <w:t>投保人因重大过失未履行如实告知义务，对保险事故的发生有严重影响的，保险人对于合同解除前发生的保险事故，不承担给付保险金责任，但应当退还保险费。</w:t>
      </w:r>
    </w:p>
    <w:p>
      <w:pPr>
        <w:pStyle w:val="7"/>
        <w:widowControl/>
        <w:adjustRightInd w:val="0"/>
        <w:snapToGrid w:val="0"/>
        <w:spacing w:before="0" w:beforeAutospacing="0" w:after="0" w:afterAutospacing="0" w:line="360" w:lineRule="auto"/>
        <w:ind w:firstLine="420" w:firstLineChars="200"/>
        <w:jc w:val="both"/>
        <w:rPr>
          <w:rFonts w:ascii="宋体" w:eastAsia="宋体"/>
          <w:sz w:val="21"/>
          <w:szCs w:val="21"/>
        </w:rPr>
      </w:pPr>
      <w:r>
        <w:rPr>
          <w:rFonts w:hint="eastAsia" w:ascii="宋体" w:eastAsia="宋体"/>
          <w:sz w:val="21"/>
          <w:szCs w:val="21"/>
        </w:rPr>
        <w:t>保险人在合同订立时已经知道投保人未如实告知的情况的，保险人不得解除合同；发生保险事故的，保险人应当承担给付保险金责任。</w:t>
      </w:r>
    </w:p>
    <w:p>
      <w:pPr>
        <w:pStyle w:val="7"/>
        <w:widowControl/>
        <w:numPr>
          <w:ilvl w:val="0"/>
          <w:numId w:val="1"/>
        </w:numPr>
        <w:adjustRightInd w:val="0"/>
        <w:snapToGrid w:val="0"/>
        <w:spacing w:before="0" w:beforeAutospacing="0" w:after="0" w:afterAutospacing="0" w:line="360" w:lineRule="auto"/>
        <w:ind w:firstLine="422" w:firstLineChars="200"/>
        <w:jc w:val="both"/>
        <w:rPr>
          <w:rFonts w:ascii="宋体" w:eastAsia="宋体"/>
          <w:b/>
          <w:sz w:val="21"/>
          <w:szCs w:val="21"/>
        </w:rPr>
      </w:pPr>
      <w:r>
        <w:rPr>
          <w:rFonts w:hint="eastAsia" w:ascii="宋体" w:eastAsia="宋体"/>
          <w:b/>
          <w:sz w:val="21"/>
          <w:szCs w:val="21"/>
        </w:rPr>
        <w:t xml:space="preserve">住址或通讯地址变更告知义务 </w:t>
      </w:r>
    </w:p>
    <w:p>
      <w:pPr>
        <w:pStyle w:val="7"/>
        <w:widowControl/>
        <w:numPr>
          <w:ilvl w:val="255"/>
          <w:numId w:val="0"/>
        </w:numPr>
        <w:tabs>
          <w:tab w:val="left" w:pos="0"/>
        </w:tabs>
        <w:adjustRightInd w:val="0"/>
        <w:snapToGrid w:val="0"/>
        <w:spacing w:before="0" w:beforeAutospacing="0" w:after="0" w:afterAutospacing="0" w:line="360" w:lineRule="auto"/>
        <w:ind w:firstLine="420" w:firstLineChars="200"/>
        <w:jc w:val="both"/>
        <w:rPr>
          <w:rFonts w:ascii="宋体" w:eastAsia="宋体"/>
          <w:sz w:val="21"/>
          <w:szCs w:val="21"/>
        </w:rPr>
      </w:pPr>
      <w:r>
        <w:rPr>
          <w:rFonts w:hint="eastAsia" w:ascii="宋体" w:eastAsia="宋体"/>
          <w:sz w:val="21"/>
          <w:szCs w:val="21"/>
        </w:rPr>
        <w:t>投保人住所或通讯地址变更时，应及时以书面形式通知保险人。投保人未通知的，保险人按本合同所载的最后住所或通讯地址发送的有关通知，均视为已发送给投保人。</w:t>
      </w:r>
    </w:p>
    <w:p>
      <w:pPr>
        <w:pStyle w:val="7"/>
        <w:widowControl/>
        <w:numPr>
          <w:ilvl w:val="0"/>
          <w:numId w:val="1"/>
        </w:numPr>
        <w:adjustRightInd w:val="0"/>
        <w:snapToGrid w:val="0"/>
        <w:spacing w:before="0" w:beforeAutospacing="0" w:after="0" w:afterAutospacing="0" w:line="360" w:lineRule="auto"/>
        <w:ind w:firstLine="422" w:firstLineChars="200"/>
        <w:jc w:val="both"/>
        <w:rPr>
          <w:rFonts w:ascii="宋体" w:eastAsia="宋体"/>
          <w:b/>
          <w:sz w:val="21"/>
          <w:szCs w:val="21"/>
        </w:rPr>
      </w:pPr>
      <w:r>
        <w:rPr>
          <w:rFonts w:hint="eastAsia" w:ascii="宋体" w:eastAsia="宋体"/>
          <w:b/>
          <w:sz w:val="21"/>
          <w:szCs w:val="21"/>
        </w:rPr>
        <w:t>变更批注义务</w:t>
      </w:r>
    </w:p>
    <w:p>
      <w:pPr>
        <w:spacing w:line="360" w:lineRule="auto"/>
        <w:ind w:firstLine="420" w:firstLineChars="200"/>
        <w:rPr>
          <w:rFonts w:ascii="宋体" w:hAnsi="宋体" w:cs="宋体"/>
          <w:szCs w:val="21"/>
        </w:rPr>
      </w:pPr>
      <w:r>
        <w:rPr>
          <w:rFonts w:hint="eastAsia" w:ascii="宋体" w:hAnsi="宋体" w:cs="宋体"/>
          <w:szCs w:val="21"/>
        </w:rPr>
        <w:t>在保险期间内，投保人需变更本合同内容的，应以书面形式向保险人提出申请。保险人同意后出具批单，并在本合同中批注。</w:t>
      </w:r>
    </w:p>
    <w:p>
      <w:pPr>
        <w:pStyle w:val="7"/>
        <w:widowControl/>
        <w:numPr>
          <w:ilvl w:val="0"/>
          <w:numId w:val="1"/>
        </w:numPr>
        <w:adjustRightInd w:val="0"/>
        <w:snapToGrid w:val="0"/>
        <w:spacing w:before="0" w:beforeAutospacing="0" w:after="0" w:afterAutospacing="0" w:line="360" w:lineRule="auto"/>
        <w:ind w:firstLine="422" w:firstLineChars="200"/>
        <w:jc w:val="both"/>
        <w:rPr>
          <w:rFonts w:ascii="宋体" w:eastAsia="宋体"/>
          <w:b/>
          <w:sz w:val="21"/>
          <w:szCs w:val="21"/>
        </w:rPr>
      </w:pPr>
      <w:r>
        <w:rPr>
          <w:rFonts w:hint="eastAsia" w:ascii="宋体" w:eastAsia="宋体"/>
          <w:b/>
          <w:sz w:val="21"/>
          <w:szCs w:val="21"/>
        </w:rPr>
        <w:t xml:space="preserve">职业或工种的变更  </w:t>
      </w:r>
    </w:p>
    <w:p>
      <w:pPr>
        <w:pStyle w:val="7"/>
        <w:widowControl/>
        <w:adjustRightInd w:val="0"/>
        <w:snapToGrid w:val="0"/>
        <w:spacing w:before="0" w:beforeAutospacing="0" w:after="0" w:afterAutospacing="0" w:line="360" w:lineRule="auto"/>
        <w:ind w:firstLine="422" w:firstLineChars="200"/>
        <w:jc w:val="both"/>
        <w:rPr>
          <w:rFonts w:ascii="宋体" w:eastAsia="宋体"/>
          <w:b/>
          <w:sz w:val="21"/>
          <w:szCs w:val="21"/>
        </w:rPr>
      </w:pPr>
      <w:r>
        <w:rPr>
          <w:rFonts w:hint="eastAsia" w:ascii="宋体" w:eastAsia="宋体"/>
          <w:b/>
          <w:sz w:val="21"/>
          <w:szCs w:val="21"/>
        </w:rPr>
        <w:t>被保险人变更其职业或工种时，投保人或被保险人应于三十日内以书面形式通知保险人。若被保险人所变更的职业或者工种依照保险人职业分类（释义十七）超出承保范围的，保险人对该被保险人所负保险责任自其职业或工种变更之日起终止，并按日计算退还未满期保险费。</w:t>
      </w:r>
    </w:p>
    <w:p>
      <w:pPr>
        <w:pStyle w:val="7"/>
        <w:widowControl/>
        <w:adjustRightInd w:val="0"/>
        <w:snapToGrid w:val="0"/>
        <w:spacing w:before="0" w:beforeAutospacing="0" w:after="0" w:afterAutospacing="0" w:line="360" w:lineRule="auto"/>
        <w:ind w:firstLine="422" w:firstLineChars="200"/>
        <w:jc w:val="both"/>
        <w:rPr>
          <w:rFonts w:ascii="宋体" w:eastAsia="宋体"/>
          <w:b/>
          <w:sz w:val="21"/>
          <w:szCs w:val="21"/>
        </w:rPr>
      </w:pPr>
      <w:r>
        <w:rPr>
          <w:rFonts w:hint="eastAsia" w:ascii="宋体" w:eastAsia="宋体"/>
          <w:b/>
          <w:sz w:val="21"/>
          <w:szCs w:val="21"/>
        </w:rPr>
        <w:t>被保险人未履行本条约定的通知义务的情况下发生保险事故的，且被保险人所变更的职业或工种，依照保险人职业分类超出承保范围的，保险人不承担给付保险金的责任，并自其职业或工种变更之日起本合同终止，按日计算退还未满期保险费。</w:t>
      </w:r>
    </w:p>
    <w:p>
      <w:pPr>
        <w:pStyle w:val="7"/>
        <w:widowControl/>
        <w:numPr>
          <w:ilvl w:val="0"/>
          <w:numId w:val="1"/>
        </w:numPr>
        <w:adjustRightInd w:val="0"/>
        <w:snapToGrid w:val="0"/>
        <w:spacing w:before="0" w:beforeAutospacing="0" w:after="0" w:afterAutospacing="0" w:line="360" w:lineRule="auto"/>
        <w:ind w:firstLine="422" w:firstLineChars="200"/>
        <w:jc w:val="both"/>
        <w:rPr>
          <w:rFonts w:ascii="宋体" w:eastAsia="宋体"/>
          <w:b/>
          <w:sz w:val="21"/>
          <w:szCs w:val="21"/>
        </w:rPr>
      </w:pPr>
      <w:r>
        <w:rPr>
          <w:rFonts w:hint="eastAsia" w:ascii="宋体" w:eastAsia="宋体"/>
          <w:b/>
          <w:sz w:val="21"/>
          <w:szCs w:val="21"/>
        </w:rPr>
        <w:t xml:space="preserve">年龄的确定及错误的处理  </w:t>
      </w:r>
    </w:p>
    <w:p>
      <w:pPr>
        <w:spacing w:line="360" w:lineRule="auto"/>
        <w:ind w:firstLine="420" w:firstLineChars="200"/>
        <w:rPr>
          <w:rFonts w:ascii="宋体" w:hAnsi="宋体" w:cs="宋体"/>
          <w:szCs w:val="21"/>
        </w:rPr>
      </w:pPr>
      <w:r>
        <w:rPr>
          <w:rFonts w:hint="eastAsia" w:ascii="宋体" w:hAnsi="宋体" w:cs="宋体"/>
          <w:szCs w:val="21"/>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spacing w:line="360" w:lineRule="auto"/>
        <w:ind w:firstLine="422" w:firstLineChars="200"/>
        <w:outlineLvl w:val="0"/>
        <w:rPr>
          <w:rFonts w:ascii="宋体" w:hAnsi="宋体" w:cs="宋体"/>
          <w:szCs w:val="21"/>
        </w:rPr>
      </w:pPr>
      <w:r>
        <w:rPr>
          <w:rFonts w:hint="eastAsia" w:ascii="宋体" w:hAnsi="宋体" w:cs="宋体"/>
          <w:b/>
          <w:bCs/>
          <w:szCs w:val="21"/>
        </w:rPr>
        <w:t>（一）投保人申报的被保险人年龄不真实，且真实年龄不符合本合同约定的年龄限制的，保险人有权解除本合同，</w:t>
      </w:r>
      <w:r>
        <w:rPr>
          <w:rFonts w:hint="eastAsia" w:ascii="宋体" w:hAnsi="宋体" w:cs="宋体"/>
          <w:b/>
          <w:szCs w:val="21"/>
        </w:rPr>
        <w:t>并向投保人退还未满期保险费。</w:t>
      </w:r>
    </w:p>
    <w:p>
      <w:pPr>
        <w:spacing w:line="360" w:lineRule="auto"/>
        <w:ind w:firstLine="422" w:firstLineChars="200"/>
        <w:outlineLvl w:val="0"/>
        <w:rPr>
          <w:rFonts w:ascii="宋体" w:hAnsi="宋体" w:cs="宋体"/>
          <w:b/>
          <w:bCs/>
          <w:szCs w:val="21"/>
        </w:rPr>
      </w:pPr>
      <w:r>
        <w:rPr>
          <w:rFonts w:hint="eastAsia" w:ascii="宋体" w:hAnsi="宋体" w:cs="宋体"/>
          <w:b/>
          <w:bCs/>
          <w:szCs w:val="21"/>
        </w:rPr>
        <w:t>（二）投保人申报的被保险人年龄不真实，导致投保人实付保险费少于应付保险费的，保险人有权更正并要求投保人补交保险费。</w:t>
      </w:r>
    </w:p>
    <w:p>
      <w:pPr>
        <w:spacing w:line="360" w:lineRule="auto"/>
        <w:ind w:firstLine="420" w:firstLineChars="200"/>
        <w:outlineLvl w:val="0"/>
        <w:rPr>
          <w:rFonts w:ascii="宋体" w:hAnsi="宋体" w:cs="宋体"/>
          <w:szCs w:val="21"/>
        </w:rPr>
      </w:pPr>
      <w:r>
        <w:rPr>
          <w:rFonts w:hint="eastAsia" w:ascii="宋体" w:hAnsi="宋体" w:cs="宋体"/>
          <w:szCs w:val="21"/>
        </w:rPr>
        <w:t>（三）投保人申报的被保险人年龄不真实，导致投保人支付保险费多于应付保险费的，保险人应将多收的保险费无息退还投保人。</w:t>
      </w:r>
    </w:p>
    <w:p>
      <w:pPr>
        <w:pStyle w:val="7"/>
        <w:widowControl/>
        <w:numPr>
          <w:ilvl w:val="0"/>
          <w:numId w:val="1"/>
        </w:numPr>
        <w:adjustRightInd w:val="0"/>
        <w:snapToGrid w:val="0"/>
        <w:spacing w:before="0" w:beforeAutospacing="0" w:after="0" w:afterAutospacing="0" w:line="360" w:lineRule="auto"/>
        <w:ind w:firstLine="422" w:firstLineChars="200"/>
        <w:outlineLvl w:val="0"/>
        <w:rPr>
          <w:rFonts w:ascii="宋体" w:eastAsia="宋体"/>
          <w:b/>
          <w:sz w:val="21"/>
          <w:szCs w:val="21"/>
        </w:rPr>
      </w:pPr>
      <w:r>
        <w:rPr>
          <w:rFonts w:hint="eastAsia" w:ascii="宋体" w:eastAsia="宋体"/>
          <w:b/>
          <w:sz w:val="21"/>
          <w:szCs w:val="21"/>
        </w:rPr>
        <w:t>保险事故通知义务</w:t>
      </w:r>
    </w:p>
    <w:p>
      <w:pPr>
        <w:pStyle w:val="7"/>
        <w:widowControl/>
        <w:adjustRightInd w:val="0"/>
        <w:snapToGrid w:val="0"/>
        <w:spacing w:before="0" w:beforeAutospacing="0" w:after="0" w:afterAutospacing="0" w:line="360" w:lineRule="auto"/>
        <w:ind w:firstLine="422" w:firstLineChars="200"/>
        <w:jc w:val="both"/>
        <w:rPr>
          <w:rFonts w:ascii="宋体" w:eastAsia="宋体"/>
          <w:b/>
          <w:bCs/>
          <w:sz w:val="21"/>
          <w:szCs w:val="21"/>
        </w:rPr>
      </w:pPr>
      <w:r>
        <w:rPr>
          <w:rFonts w:hint="eastAsia" w:ascii="宋体" w:eastAsia="宋体"/>
          <w:b/>
          <w:bCs/>
          <w:sz w:val="21"/>
          <w:szCs w:val="21"/>
        </w:rPr>
        <w:t>投保人、被保险人或受益人知道保险事故发生后，应及时通知保险人，并书面说明事故发生的原因、经过和损失情况。故意或者因重大过失未及时通知，致使保险事故的性质、原因、损失程度等难以确定的，保险人对无法确定的部分，不承担给付保险金责任，但保险人通过其他途径已经及时知道或者应当及时知道保险事故发生的除外。</w:t>
      </w:r>
    </w:p>
    <w:p>
      <w:pPr>
        <w:pStyle w:val="7"/>
        <w:widowControl/>
        <w:adjustRightInd w:val="0"/>
        <w:snapToGrid w:val="0"/>
        <w:spacing w:before="0" w:beforeAutospacing="0" w:after="0" w:afterAutospacing="0" w:line="360" w:lineRule="auto"/>
        <w:ind w:firstLine="422" w:firstLineChars="200"/>
        <w:jc w:val="both"/>
        <w:rPr>
          <w:rFonts w:ascii="宋体" w:eastAsia="宋体"/>
          <w:b/>
          <w:bCs/>
          <w:sz w:val="21"/>
          <w:szCs w:val="21"/>
        </w:rPr>
      </w:pPr>
      <w:r>
        <w:rPr>
          <w:rFonts w:hint="eastAsia" w:ascii="宋体" w:eastAsia="宋体"/>
          <w:b/>
          <w:bCs/>
          <w:sz w:val="21"/>
          <w:szCs w:val="21"/>
        </w:rPr>
        <w:t>上述约定，不包括因不可抗力（释义十八）而导致的延迟。</w:t>
      </w:r>
    </w:p>
    <w:p>
      <w:pPr>
        <w:pStyle w:val="7"/>
        <w:widowControl/>
        <w:adjustRightInd w:val="0"/>
        <w:snapToGrid w:val="0"/>
        <w:spacing w:before="156" w:beforeLines="50" w:beforeAutospacing="0" w:after="0" w:afterAutospacing="0"/>
        <w:ind w:firstLine="422" w:firstLineChars="200"/>
        <w:jc w:val="center"/>
        <w:rPr>
          <w:rFonts w:ascii="宋体" w:eastAsia="宋体"/>
          <w:b/>
          <w:sz w:val="21"/>
          <w:szCs w:val="21"/>
        </w:rPr>
      </w:pPr>
      <w:r>
        <w:rPr>
          <w:rFonts w:hint="eastAsia" w:ascii="宋体" w:eastAsia="宋体"/>
          <w:b/>
          <w:sz w:val="21"/>
          <w:szCs w:val="21"/>
        </w:rPr>
        <w:t>理赔条件</w:t>
      </w:r>
    </w:p>
    <w:p>
      <w:pPr>
        <w:pStyle w:val="7"/>
        <w:widowControl/>
        <w:numPr>
          <w:ilvl w:val="0"/>
          <w:numId w:val="1"/>
        </w:numPr>
        <w:adjustRightInd w:val="0"/>
        <w:snapToGrid w:val="0"/>
        <w:spacing w:before="0" w:beforeAutospacing="0" w:after="156" w:afterLines="50" w:afterAutospacing="0"/>
        <w:ind w:firstLine="420"/>
        <w:rPr>
          <w:rFonts w:ascii="宋体" w:eastAsia="宋体"/>
          <w:b/>
          <w:sz w:val="21"/>
          <w:szCs w:val="21"/>
        </w:rPr>
      </w:pPr>
      <w:r>
        <w:rPr>
          <w:rFonts w:hint="eastAsia" w:ascii="宋体" w:eastAsia="宋体"/>
          <w:b/>
          <w:sz w:val="21"/>
          <w:szCs w:val="21"/>
        </w:rPr>
        <w:t>保险金的申请</w:t>
      </w:r>
    </w:p>
    <w:p>
      <w:pPr>
        <w:pStyle w:val="7"/>
        <w:widowControl/>
        <w:adjustRightInd w:val="0"/>
        <w:snapToGrid w:val="0"/>
        <w:spacing w:before="0" w:beforeAutospacing="0" w:after="0" w:afterAutospacing="0" w:line="360" w:lineRule="auto"/>
        <w:ind w:firstLine="422" w:firstLineChars="200"/>
        <w:jc w:val="both"/>
        <w:rPr>
          <w:rFonts w:ascii="宋体" w:eastAsia="宋体"/>
          <w:b/>
          <w:sz w:val="21"/>
          <w:szCs w:val="21"/>
        </w:rPr>
      </w:pPr>
      <w:r>
        <w:rPr>
          <w:rFonts w:hint="eastAsia" w:ascii="宋体" w:eastAsia="宋体"/>
          <w:b/>
          <w:bCs/>
          <w:sz w:val="21"/>
          <w:szCs w:val="21"/>
        </w:rPr>
        <w:t>保险金申请人</w:t>
      </w:r>
      <w:r>
        <w:rPr>
          <w:rFonts w:hint="eastAsia" w:ascii="宋体" w:eastAsia="宋体"/>
          <w:sz w:val="21"/>
          <w:szCs w:val="21"/>
        </w:rPr>
        <w:t>向保险人申请给付保险金时，应提交如下材料：</w:t>
      </w:r>
    </w:p>
    <w:p>
      <w:pPr>
        <w:pStyle w:val="7"/>
        <w:widowControl/>
        <w:numPr>
          <w:ilvl w:val="255"/>
          <w:numId w:val="0"/>
        </w:numPr>
        <w:adjustRightInd w:val="0"/>
        <w:snapToGrid w:val="0"/>
        <w:spacing w:before="0" w:beforeAutospacing="0" w:after="0" w:afterAutospacing="0" w:line="360" w:lineRule="auto"/>
        <w:ind w:firstLine="420" w:firstLineChars="200"/>
        <w:rPr>
          <w:rFonts w:ascii="宋体" w:eastAsia="宋体"/>
          <w:sz w:val="21"/>
          <w:szCs w:val="21"/>
        </w:rPr>
      </w:pPr>
      <w:r>
        <w:rPr>
          <w:rFonts w:hint="eastAsia" w:ascii="宋体" w:eastAsia="宋体"/>
          <w:sz w:val="21"/>
          <w:szCs w:val="21"/>
        </w:rPr>
        <w:t>1、保险金给付申请书；</w:t>
      </w:r>
    </w:p>
    <w:p>
      <w:pPr>
        <w:pStyle w:val="7"/>
        <w:widowControl/>
        <w:numPr>
          <w:ilvl w:val="255"/>
          <w:numId w:val="0"/>
        </w:numPr>
        <w:adjustRightInd w:val="0"/>
        <w:snapToGrid w:val="0"/>
        <w:spacing w:before="0" w:beforeAutospacing="0" w:after="0" w:afterAutospacing="0" w:line="360" w:lineRule="auto"/>
        <w:ind w:firstLine="420" w:firstLineChars="200"/>
        <w:rPr>
          <w:rFonts w:ascii="宋体" w:eastAsia="宋体"/>
          <w:sz w:val="21"/>
          <w:szCs w:val="21"/>
        </w:rPr>
      </w:pPr>
      <w:r>
        <w:rPr>
          <w:rFonts w:hint="eastAsia" w:ascii="宋体" w:eastAsia="宋体"/>
          <w:sz w:val="21"/>
          <w:szCs w:val="21"/>
        </w:rPr>
        <w:t>2、保险合同凭证；</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3、保险金申请人身份证明；</w:t>
      </w:r>
    </w:p>
    <w:p>
      <w:pPr>
        <w:pStyle w:val="7"/>
        <w:widowControl/>
        <w:adjustRightInd w:val="0"/>
        <w:snapToGrid w:val="0"/>
        <w:spacing w:before="0" w:beforeAutospacing="0" w:after="0" w:afterAutospacing="0" w:line="360" w:lineRule="auto"/>
        <w:ind w:firstLine="420" w:firstLineChars="200"/>
        <w:jc w:val="both"/>
        <w:rPr>
          <w:rFonts w:ascii="宋体" w:eastAsia="宋体"/>
          <w:sz w:val="21"/>
          <w:szCs w:val="21"/>
        </w:rPr>
      </w:pPr>
      <w:r>
        <w:rPr>
          <w:rFonts w:hint="eastAsia" w:ascii="宋体" w:eastAsia="宋体"/>
          <w:sz w:val="21"/>
          <w:szCs w:val="21"/>
        </w:rPr>
        <w:t>4、被保险人户籍证明或身份证明；</w:t>
      </w:r>
    </w:p>
    <w:p>
      <w:pPr>
        <w:pStyle w:val="7"/>
        <w:widowControl/>
        <w:adjustRightInd w:val="0"/>
        <w:snapToGrid w:val="0"/>
        <w:spacing w:before="0" w:beforeAutospacing="0" w:after="0" w:afterAutospacing="0" w:line="360" w:lineRule="auto"/>
        <w:ind w:firstLine="420" w:firstLineChars="200"/>
        <w:jc w:val="both"/>
        <w:rPr>
          <w:rFonts w:ascii="宋体" w:eastAsia="宋体"/>
          <w:sz w:val="21"/>
          <w:szCs w:val="21"/>
        </w:rPr>
      </w:pPr>
      <w:r>
        <w:rPr>
          <w:rFonts w:hint="eastAsia" w:ascii="宋体" w:eastAsia="宋体"/>
          <w:sz w:val="21"/>
          <w:szCs w:val="21"/>
        </w:rPr>
        <w:t>5、</w:t>
      </w:r>
      <w:r>
        <w:rPr>
          <w:rFonts w:hint="eastAsia" w:ascii="宋体" w:eastAsia="宋体"/>
          <w:bCs/>
          <w:sz w:val="21"/>
          <w:szCs w:val="21"/>
        </w:rPr>
        <w:t>医院</w:t>
      </w:r>
      <w:r>
        <w:rPr>
          <w:rFonts w:hint="eastAsia" w:ascii="宋体" w:eastAsia="宋体"/>
          <w:sz w:val="21"/>
          <w:szCs w:val="21"/>
        </w:rPr>
        <w:t>出具的附有病理显微镜检查、血液检验及/或其他科学方法检验报告的疾病诊断证明书；</w:t>
      </w:r>
    </w:p>
    <w:p>
      <w:pPr>
        <w:pStyle w:val="7"/>
        <w:widowControl/>
        <w:adjustRightInd w:val="0"/>
        <w:snapToGrid w:val="0"/>
        <w:spacing w:before="0" w:beforeAutospacing="0" w:after="0" w:afterAutospacing="0" w:line="360" w:lineRule="auto"/>
        <w:ind w:firstLine="420" w:firstLineChars="200"/>
        <w:jc w:val="both"/>
        <w:rPr>
          <w:rFonts w:ascii="宋体" w:eastAsia="宋体"/>
          <w:sz w:val="21"/>
          <w:szCs w:val="21"/>
        </w:rPr>
      </w:pPr>
      <w:r>
        <w:rPr>
          <w:rFonts w:hint="eastAsia" w:ascii="宋体" w:eastAsia="宋体"/>
          <w:sz w:val="21"/>
          <w:szCs w:val="21"/>
        </w:rPr>
        <w:t>6、保险金申请人所能提供的与确认保险事故的性质、原因等有关的其它证明和资料；</w:t>
      </w:r>
    </w:p>
    <w:p>
      <w:pPr>
        <w:widowControl/>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7、若保险金申请人委托他人申请的，还应提供授权委托书原件、委托人和受托人的身份证明等相关证明文件。</w:t>
      </w:r>
    </w:p>
    <w:p>
      <w:pPr>
        <w:spacing w:line="360" w:lineRule="auto"/>
        <w:ind w:firstLine="420" w:firstLineChars="200"/>
        <w:rPr>
          <w:rFonts w:ascii="宋体" w:hAnsi="宋体" w:cs="宋体"/>
          <w:b/>
          <w:bCs/>
          <w:szCs w:val="21"/>
        </w:rPr>
      </w:pPr>
      <w:r>
        <w:rPr>
          <w:rFonts w:hint="eastAsia" w:ascii="宋体" w:hAnsi="宋体" w:cs="宋体"/>
          <w:szCs w:val="21"/>
        </w:rPr>
        <w:t>保险金申请人未能提供上述索赔申请材料，导致保险人无法核实该申请的真实性的，</w:t>
      </w:r>
      <w:r>
        <w:rPr>
          <w:rFonts w:hint="eastAsia" w:ascii="宋体" w:hAnsi="宋体" w:cs="宋体"/>
          <w:b/>
          <w:bCs/>
          <w:szCs w:val="21"/>
        </w:rPr>
        <w:t>保险人对无法核实部分不承担给付保险金的责任。</w:t>
      </w:r>
    </w:p>
    <w:p>
      <w:pPr>
        <w:widowControl/>
        <w:spacing w:line="360" w:lineRule="auto"/>
        <w:ind w:firstLine="422" w:firstLineChars="200"/>
        <w:rPr>
          <w:rFonts w:ascii="宋体" w:hAnsi="宋体" w:cs="宋体"/>
          <w:bCs/>
          <w:szCs w:val="21"/>
        </w:rPr>
      </w:pPr>
      <w:r>
        <w:rPr>
          <w:rFonts w:hint="eastAsia" w:ascii="宋体" w:hAnsi="宋体" w:cs="宋体"/>
          <w:b/>
          <w:szCs w:val="21"/>
        </w:rPr>
        <w:t>在保险人的理赔审核过程中，保险人有权在合理的范围内对索赔的被保险人进行医疗检查。</w:t>
      </w:r>
      <w:r>
        <w:rPr>
          <w:rFonts w:hint="eastAsia" w:ascii="宋体" w:hAnsi="宋体" w:cs="宋体"/>
          <w:bCs/>
          <w:szCs w:val="21"/>
        </w:rPr>
        <w:t>此外，保险人应有权在法律允许情况下要求尸检，此类检验费用由保险人承担，在拒赔的情形下，保险人将承担因投保人提供索赔要求所必需的证明、收据、信息和证据而产生的费用。</w:t>
      </w:r>
    </w:p>
    <w:p>
      <w:pPr>
        <w:widowControl/>
        <w:spacing w:after="156" w:afterLines="50"/>
        <w:ind w:firstLine="420" w:firstLineChars="200"/>
        <w:rPr>
          <w:rFonts w:ascii="宋体" w:hAnsi="宋体" w:eastAsia="宋体" w:cs="宋体"/>
          <w:szCs w:val="21"/>
        </w:rPr>
      </w:pPr>
    </w:p>
    <w:p>
      <w:pPr>
        <w:pStyle w:val="7"/>
        <w:widowControl/>
        <w:adjustRightInd w:val="0"/>
        <w:snapToGrid w:val="0"/>
        <w:spacing w:before="0" w:beforeAutospacing="0" w:after="156" w:afterLines="50" w:afterAutospacing="0"/>
        <w:ind w:firstLine="422" w:firstLineChars="200"/>
        <w:jc w:val="center"/>
        <w:rPr>
          <w:rFonts w:ascii="宋体" w:eastAsia="宋体"/>
          <w:b/>
          <w:sz w:val="21"/>
          <w:szCs w:val="21"/>
        </w:rPr>
      </w:pPr>
      <w:r>
        <w:rPr>
          <w:rFonts w:hint="eastAsia" w:ascii="宋体" w:eastAsia="宋体"/>
          <w:b/>
          <w:sz w:val="21"/>
          <w:szCs w:val="21"/>
        </w:rPr>
        <w:t>争议处理和法律适用</w:t>
      </w:r>
    </w:p>
    <w:p>
      <w:pPr>
        <w:pStyle w:val="7"/>
        <w:widowControl/>
        <w:numPr>
          <w:ilvl w:val="0"/>
          <w:numId w:val="1"/>
        </w:numPr>
        <w:adjustRightInd w:val="0"/>
        <w:snapToGrid w:val="0"/>
        <w:spacing w:before="0" w:beforeAutospacing="0" w:after="0" w:afterAutospacing="0" w:line="360" w:lineRule="auto"/>
        <w:ind w:firstLine="422" w:firstLineChars="200"/>
        <w:rPr>
          <w:rFonts w:ascii="宋体" w:eastAsia="宋体"/>
          <w:b/>
          <w:bCs/>
          <w:sz w:val="21"/>
          <w:szCs w:val="21"/>
        </w:rPr>
      </w:pPr>
      <w:r>
        <w:rPr>
          <w:rFonts w:hint="eastAsia" w:ascii="宋体" w:eastAsia="宋体"/>
          <w:b/>
          <w:bCs/>
          <w:sz w:val="21"/>
          <w:szCs w:val="21"/>
        </w:rPr>
        <w:t>谎报保险事故、故意制造保险事故、伪造相关证据等行为的处理</w:t>
      </w:r>
    </w:p>
    <w:p>
      <w:pPr>
        <w:adjustRightInd w:val="0"/>
        <w:snapToGrid w:val="0"/>
        <w:spacing w:line="360" w:lineRule="auto"/>
        <w:ind w:firstLine="422" w:firstLineChars="200"/>
        <w:rPr>
          <w:rFonts w:ascii="宋体" w:hAnsi="宋体" w:eastAsia="宋体" w:cs="宋体"/>
          <w:szCs w:val="21"/>
        </w:rPr>
      </w:pPr>
      <w:r>
        <w:rPr>
          <w:rFonts w:hint="eastAsia" w:ascii="宋体" w:hAnsi="宋体" w:eastAsia="宋体" w:cs="宋体"/>
          <w:b/>
          <w:szCs w:val="21"/>
        </w:rPr>
        <w:t>被保险人或者受益人在未发生保险事故的情况下，谎称发生了保险事故，向保险人提出赔偿或者给付保险金的请求的，保险人有权解除本合同，并不退还保险费。</w:t>
      </w:r>
    </w:p>
    <w:p>
      <w:pPr>
        <w:adjustRightInd w:val="0"/>
        <w:snapToGrid w:val="0"/>
        <w:spacing w:line="360" w:lineRule="auto"/>
        <w:ind w:firstLine="422" w:firstLineChars="200"/>
        <w:rPr>
          <w:rFonts w:ascii="宋体" w:hAnsi="宋体" w:eastAsia="宋体" w:cs="宋体"/>
          <w:b/>
          <w:szCs w:val="21"/>
        </w:rPr>
      </w:pPr>
      <w:r>
        <w:rPr>
          <w:rFonts w:hint="eastAsia" w:ascii="宋体" w:hAnsi="宋体" w:eastAsia="宋体" w:cs="宋体"/>
          <w:b/>
          <w:szCs w:val="21"/>
        </w:rPr>
        <w:t>投保人、被保险人故意制造保险事故的，保险人有权解除本合同，不承担赔偿或者给付保险金的责任，也不退还保险费。</w:t>
      </w:r>
    </w:p>
    <w:p>
      <w:pPr>
        <w:adjustRightInd w:val="0"/>
        <w:snapToGrid w:val="0"/>
        <w:spacing w:line="360" w:lineRule="auto"/>
        <w:ind w:firstLine="422" w:firstLineChars="200"/>
        <w:rPr>
          <w:rFonts w:ascii="宋体" w:hAnsi="宋体" w:eastAsia="宋体" w:cs="宋体"/>
          <w:szCs w:val="21"/>
        </w:rPr>
      </w:pPr>
      <w:r>
        <w:rPr>
          <w:rFonts w:hint="eastAsia" w:ascii="宋体" w:hAnsi="宋体" w:eastAsia="宋体" w:cs="宋体"/>
          <w:b/>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line="360" w:lineRule="auto"/>
        <w:ind w:firstLine="422" w:firstLineChars="200"/>
        <w:rPr>
          <w:rFonts w:ascii="宋体" w:hAnsi="宋体" w:eastAsia="宋体" w:cs="宋体"/>
          <w:b/>
          <w:szCs w:val="21"/>
        </w:rPr>
      </w:pPr>
      <w:r>
        <w:rPr>
          <w:rFonts w:hint="eastAsia" w:ascii="宋体" w:hAnsi="宋体" w:eastAsia="宋体" w:cs="宋体"/>
          <w:b/>
          <w:szCs w:val="21"/>
        </w:rPr>
        <w:t>投保人、被保险人或者受益人有前三款规定行为之一，致使保险人支付保险金或者支出费用的，应当予以退还或者赔偿。</w:t>
      </w:r>
    </w:p>
    <w:p>
      <w:pPr>
        <w:pStyle w:val="7"/>
        <w:widowControl/>
        <w:numPr>
          <w:ilvl w:val="0"/>
          <w:numId w:val="1"/>
        </w:numPr>
        <w:adjustRightInd w:val="0"/>
        <w:snapToGrid w:val="0"/>
        <w:spacing w:before="0" w:beforeAutospacing="0" w:after="0" w:afterAutospacing="0" w:line="360" w:lineRule="auto"/>
        <w:ind w:firstLine="422" w:firstLineChars="200"/>
        <w:rPr>
          <w:rFonts w:ascii="宋体" w:eastAsia="宋体"/>
          <w:b/>
          <w:sz w:val="21"/>
          <w:szCs w:val="21"/>
        </w:rPr>
      </w:pPr>
      <w:r>
        <w:rPr>
          <w:rFonts w:hint="eastAsia" w:ascii="宋体" w:eastAsia="宋体"/>
          <w:b/>
          <w:sz w:val="21"/>
          <w:szCs w:val="21"/>
        </w:rPr>
        <w:t xml:space="preserve">合同的争议处理  </w:t>
      </w:r>
    </w:p>
    <w:p>
      <w:pPr>
        <w:pStyle w:val="7"/>
        <w:widowControl/>
        <w:adjustRightInd w:val="0"/>
        <w:snapToGrid w:val="0"/>
        <w:spacing w:before="0" w:beforeAutospacing="0" w:after="0" w:afterAutospacing="0" w:line="360" w:lineRule="auto"/>
        <w:ind w:firstLine="420" w:firstLineChars="200"/>
        <w:jc w:val="both"/>
        <w:rPr>
          <w:rFonts w:ascii="宋体" w:eastAsia="宋体"/>
          <w:sz w:val="21"/>
          <w:szCs w:val="21"/>
        </w:rPr>
      </w:pPr>
      <w:r>
        <w:rPr>
          <w:rFonts w:hint="eastAsia" w:ascii="宋体" w:eastAsia="宋体"/>
          <w:sz w:val="21"/>
          <w:szCs w:val="21"/>
        </w:rPr>
        <w:t>因履行本合同发生的争议，由当事人协商解决。协商不成的，提交保险单载明的仲裁机构仲裁。保险单未载明仲裁机构或者争议发生后未达成仲裁协议的，可向中华人民共和国（</w:t>
      </w:r>
      <w:r>
        <w:rPr>
          <w:rFonts w:hint="eastAsia" w:ascii="宋体" w:eastAsia="宋体"/>
          <w:b/>
          <w:bCs/>
          <w:sz w:val="21"/>
          <w:szCs w:val="21"/>
        </w:rPr>
        <w:t>不包括香港、澳门及台湾地区</w:t>
      </w:r>
      <w:r>
        <w:rPr>
          <w:rFonts w:hint="eastAsia" w:ascii="宋体" w:eastAsia="宋体"/>
          <w:sz w:val="21"/>
          <w:szCs w:val="21"/>
        </w:rPr>
        <w:t>）有管辖权的人民法院起诉。</w:t>
      </w:r>
    </w:p>
    <w:p>
      <w:pPr>
        <w:pStyle w:val="7"/>
        <w:widowControl/>
        <w:adjustRightInd w:val="0"/>
        <w:snapToGrid w:val="0"/>
        <w:spacing w:before="0" w:beforeAutospacing="0" w:after="0" w:afterAutospacing="0" w:line="360" w:lineRule="auto"/>
        <w:ind w:firstLine="420" w:firstLineChars="200"/>
        <w:jc w:val="both"/>
        <w:rPr>
          <w:rFonts w:ascii="宋体" w:eastAsia="宋体"/>
          <w:sz w:val="21"/>
          <w:szCs w:val="21"/>
        </w:rPr>
      </w:pPr>
      <w:r>
        <w:rPr>
          <w:rFonts w:hint="eastAsia" w:ascii="宋体" w:eastAsia="宋体"/>
          <w:sz w:val="21"/>
          <w:szCs w:val="21"/>
        </w:rPr>
        <w:t>与本合同有关的以及履行本合同产生的一切争议处理适用中华人民共和国法律（</w:t>
      </w:r>
      <w:r>
        <w:rPr>
          <w:rFonts w:hint="eastAsia" w:ascii="宋体" w:eastAsia="宋体"/>
          <w:b/>
          <w:bCs/>
          <w:sz w:val="21"/>
          <w:szCs w:val="21"/>
        </w:rPr>
        <w:t>不包括香港、澳门及台湾地区法律</w:t>
      </w:r>
      <w:r>
        <w:rPr>
          <w:rFonts w:hint="eastAsia" w:ascii="宋体" w:eastAsia="宋体"/>
          <w:sz w:val="21"/>
          <w:szCs w:val="21"/>
        </w:rPr>
        <w:t>）。</w:t>
      </w:r>
    </w:p>
    <w:p>
      <w:pPr>
        <w:pStyle w:val="7"/>
        <w:widowControl/>
        <w:numPr>
          <w:ilvl w:val="0"/>
          <w:numId w:val="1"/>
        </w:numPr>
        <w:spacing w:before="0" w:beforeAutospacing="0" w:after="0" w:afterAutospacing="0" w:line="360" w:lineRule="auto"/>
        <w:ind w:firstLine="422" w:firstLineChars="200"/>
        <w:rPr>
          <w:rFonts w:ascii="宋体" w:eastAsia="宋体"/>
          <w:b/>
          <w:sz w:val="21"/>
          <w:szCs w:val="21"/>
        </w:rPr>
      </w:pPr>
      <w:r>
        <w:rPr>
          <w:rFonts w:hint="eastAsia" w:ascii="宋体" w:eastAsia="宋体"/>
          <w:b/>
          <w:sz w:val="21"/>
          <w:szCs w:val="21"/>
        </w:rPr>
        <w:t xml:space="preserve">诉讼时效时间 </w:t>
      </w:r>
    </w:p>
    <w:p>
      <w:pPr>
        <w:widowControl/>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保险金申请人向保险人请求给付保险金的诉讼时效依据中华人民共和国法律（为本合同之目的，</w:t>
      </w:r>
      <w:r>
        <w:rPr>
          <w:rFonts w:hint="eastAsia" w:ascii="宋体" w:hAnsi="宋体" w:eastAsia="宋体" w:cs="宋体"/>
          <w:b/>
          <w:bCs/>
          <w:szCs w:val="21"/>
        </w:rPr>
        <w:t>不包括香港、澳门及台湾地区的法律</w:t>
      </w:r>
      <w:r>
        <w:rPr>
          <w:rFonts w:hint="eastAsia" w:ascii="宋体" w:hAnsi="宋体" w:eastAsia="宋体" w:cs="宋体"/>
          <w:szCs w:val="21"/>
        </w:rPr>
        <w:t>）确定，自其知道或者应当知道保险事故发生之日起计算。</w:t>
      </w:r>
    </w:p>
    <w:p>
      <w:pPr>
        <w:pStyle w:val="7"/>
        <w:widowControl/>
        <w:adjustRightInd w:val="0"/>
        <w:snapToGrid w:val="0"/>
        <w:spacing w:before="0" w:beforeAutospacing="0" w:after="156" w:afterLines="50" w:afterAutospacing="0"/>
        <w:jc w:val="center"/>
        <w:rPr>
          <w:rFonts w:ascii="宋体" w:eastAsia="宋体"/>
          <w:b/>
          <w:sz w:val="21"/>
          <w:szCs w:val="21"/>
        </w:rPr>
      </w:pPr>
      <w:r>
        <w:rPr>
          <w:rFonts w:hint="eastAsia" w:ascii="宋体" w:eastAsia="宋体"/>
          <w:b/>
          <w:sz w:val="21"/>
          <w:szCs w:val="21"/>
        </w:rPr>
        <w:t>其他事项</w:t>
      </w:r>
    </w:p>
    <w:p>
      <w:pPr>
        <w:pStyle w:val="7"/>
        <w:widowControl/>
        <w:numPr>
          <w:ilvl w:val="0"/>
          <w:numId w:val="1"/>
        </w:numPr>
        <w:spacing w:before="0" w:beforeAutospacing="0" w:after="0" w:afterAutospacing="0" w:line="360" w:lineRule="auto"/>
        <w:ind w:firstLine="422" w:firstLineChars="200"/>
        <w:rPr>
          <w:rFonts w:ascii="宋体" w:eastAsia="宋体"/>
          <w:b/>
          <w:sz w:val="21"/>
          <w:szCs w:val="21"/>
        </w:rPr>
      </w:pPr>
      <w:r>
        <w:rPr>
          <w:rFonts w:hint="eastAsia" w:ascii="宋体" w:eastAsia="宋体"/>
          <w:b/>
          <w:sz w:val="21"/>
          <w:szCs w:val="21"/>
        </w:rPr>
        <w:t xml:space="preserve">合同的变更  </w:t>
      </w:r>
    </w:p>
    <w:p>
      <w:pPr>
        <w:widowControl/>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在本合同有效期内，经投保人和保险人协商，可以变更本合同的有关内容。变更本合同的，应当由保险人在原保险单或者其他保险凭证上批注或者附贴批，或者由投保人和保险人订立变更的书面协议。</w:t>
      </w:r>
    </w:p>
    <w:p>
      <w:pPr>
        <w:pStyle w:val="7"/>
        <w:widowControl/>
        <w:numPr>
          <w:ilvl w:val="0"/>
          <w:numId w:val="1"/>
        </w:numPr>
        <w:spacing w:before="0" w:beforeAutospacing="0" w:after="0" w:afterAutospacing="0" w:line="360" w:lineRule="auto"/>
        <w:ind w:firstLine="422" w:firstLineChars="200"/>
        <w:rPr>
          <w:rFonts w:ascii="宋体" w:eastAsia="宋体"/>
          <w:b/>
          <w:sz w:val="21"/>
          <w:szCs w:val="21"/>
        </w:rPr>
      </w:pPr>
      <w:r>
        <w:rPr>
          <w:rFonts w:hint="eastAsia" w:ascii="宋体" w:eastAsia="宋体"/>
          <w:b/>
          <w:sz w:val="21"/>
          <w:szCs w:val="21"/>
        </w:rPr>
        <w:t>退保约定</w:t>
      </w:r>
    </w:p>
    <w:p>
      <w:pPr>
        <w:pStyle w:val="7"/>
        <w:widowControl/>
        <w:adjustRightInd w:val="0"/>
        <w:snapToGrid w:val="0"/>
        <w:spacing w:before="0" w:beforeAutospacing="0" w:after="0" w:afterAutospacing="0" w:line="360" w:lineRule="auto"/>
        <w:ind w:firstLine="420" w:firstLineChars="200"/>
        <w:jc w:val="both"/>
        <w:rPr>
          <w:rFonts w:ascii="宋体" w:eastAsia="宋体"/>
          <w:sz w:val="21"/>
          <w:szCs w:val="21"/>
        </w:rPr>
      </w:pPr>
      <w:r>
        <w:rPr>
          <w:rFonts w:hint="eastAsia" w:ascii="宋体" w:eastAsia="宋体"/>
          <w:sz w:val="21"/>
          <w:szCs w:val="21"/>
        </w:rPr>
        <w:t>在本合同成立后，投保人可以书面形式通知保险人解除本合同，</w:t>
      </w:r>
      <w:r>
        <w:rPr>
          <w:rFonts w:hint="eastAsia" w:ascii="宋体" w:eastAsia="宋体"/>
          <w:b/>
          <w:bCs/>
          <w:sz w:val="21"/>
          <w:szCs w:val="21"/>
        </w:rPr>
        <w:t>但保险人已根据本合同约定给付保险金的除外</w:t>
      </w:r>
      <w:r>
        <w:rPr>
          <w:rFonts w:hint="eastAsia" w:ascii="宋体" w:eastAsia="宋体"/>
          <w:sz w:val="21"/>
          <w:szCs w:val="21"/>
        </w:rPr>
        <w:t>。</w:t>
      </w:r>
    </w:p>
    <w:p>
      <w:pPr>
        <w:pStyle w:val="7"/>
        <w:widowControl/>
        <w:adjustRightInd w:val="0"/>
        <w:snapToGrid w:val="0"/>
        <w:spacing w:before="0" w:beforeAutospacing="0" w:after="0" w:afterAutospacing="0" w:line="360" w:lineRule="auto"/>
        <w:ind w:firstLine="420" w:firstLineChars="200"/>
        <w:jc w:val="both"/>
        <w:rPr>
          <w:rFonts w:ascii="宋体" w:eastAsia="宋体"/>
          <w:sz w:val="21"/>
          <w:szCs w:val="21"/>
        </w:rPr>
      </w:pPr>
      <w:r>
        <w:rPr>
          <w:rFonts w:hint="eastAsia" w:ascii="宋体" w:eastAsia="宋体"/>
          <w:sz w:val="21"/>
          <w:szCs w:val="21"/>
        </w:rPr>
        <w:t>投保人要求解除合同时，应提供下列证明和资料：</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（一）保险合同解除申请书；</w:t>
      </w:r>
    </w:p>
    <w:p>
      <w:pPr>
        <w:pStyle w:val="7"/>
        <w:widowControl/>
        <w:adjustRightInd w:val="0"/>
        <w:snapToGrid w:val="0"/>
        <w:spacing w:before="0" w:beforeAutospacing="0" w:after="0" w:afterAutospacing="0" w:line="360" w:lineRule="auto"/>
        <w:ind w:firstLine="420" w:firstLineChars="200"/>
        <w:jc w:val="both"/>
        <w:rPr>
          <w:rFonts w:ascii="宋体" w:eastAsia="宋体"/>
          <w:sz w:val="21"/>
          <w:szCs w:val="21"/>
        </w:rPr>
      </w:pPr>
      <w:r>
        <w:rPr>
          <w:rFonts w:hint="eastAsia" w:ascii="宋体" w:eastAsia="宋体"/>
          <w:sz w:val="21"/>
          <w:szCs w:val="21"/>
        </w:rPr>
        <w:t>（二）保险合同凭证；</w:t>
      </w:r>
    </w:p>
    <w:p>
      <w:pPr>
        <w:pStyle w:val="7"/>
        <w:widowControl/>
        <w:adjustRightInd w:val="0"/>
        <w:snapToGrid w:val="0"/>
        <w:spacing w:before="0" w:beforeAutospacing="0" w:after="0" w:afterAutospacing="0" w:line="360" w:lineRule="auto"/>
        <w:ind w:firstLine="420" w:firstLineChars="200"/>
        <w:jc w:val="both"/>
        <w:rPr>
          <w:rFonts w:ascii="宋体" w:eastAsia="宋体"/>
          <w:sz w:val="21"/>
          <w:szCs w:val="21"/>
        </w:rPr>
      </w:pPr>
      <w:r>
        <w:rPr>
          <w:rFonts w:hint="eastAsia" w:ascii="宋体" w:eastAsia="宋体"/>
          <w:sz w:val="21"/>
          <w:szCs w:val="21"/>
        </w:rPr>
        <w:t>（三）投保人身份证明；</w:t>
      </w:r>
    </w:p>
    <w:p>
      <w:pPr>
        <w:pStyle w:val="7"/>
        <w:widowControl/>
        <w:adjustRightInd w:val="0"/>
        <w:snapToGrid w:val="0"/>
        <w:spacing w:before="0" w:beforeAutospacing="0" w:after="0" w:afterAutospacing="0" w:line="360" w:lineRule="auto"/>
        <w:ind w:firstLine="420" w:firstLineChars="200"/>
        <w:jc w:val="both"/>
        <w:rPr>
          <w:rFonts w:ascii="宋体" w:eastAsia="宋体"/>
          <w:sz w:val="21"/>
          <w:szCs w:val="21"/>
        </w:rPr>
      </w:pPr>
      <w:r>
        <w:rPr>
          <w:rFonts w:hint="eastAsia" w:ascii="宋体" w:eastAsia="宋体"/>
          <w:sz w:val="21"/>
          <w:szCs w:val="21"/>
        </w:rPr>
        <w:t>（四）保险费交付凭证。</w:t>
      </w:r>
    </w:p>
    <w:p>
      <w:pPr>
        <w:pStyle w:val="7"/>
        <w:widowControl/>
        <w:adjustRightInd w:val="0"/>
        <w:snapToGrid w:val="0"/>
        <w:spacing w:before="0" w:beforeAutospacing="0" w:after="0" w:afterAutospacing="0" w:line="360" w:lineRule="auto"/>
        <w:ind w:firstLine="420" w:firstLineChars="200"/>
        <w:jc w:val="both"/>
        <w:rPr>
          <w:rFonts w:ascii="宋体" w:eastAsia="宋体"/>
          <w:b/>
          <w:bCs/>
          <w:sz w:val="21"/>
          <w:szCs w:val="21"/>
        </w:rPr>
      </w:pPr>
      <w:r>
        <w:rPr>
          <w:rFonts w:hint="eastAsia" w:ascii="宋体" w:eastAsia="宋体"/>
          <w:sz w:val="21"/>
          <w:szCs w:val="21"/>
        </w:rPr>
        <w:t>投保人要求解除本合同的，自保险人接到解除合同申请书之日起，</w:t>
      </w:r>
      <w:r>
        <w:rPr>
          <w:rFonts w:hint="eastAsia" w:ascii="宋体" w:eastAsia="宋体"/>
          <w:b/>
          <w:bCs/>
          <w:sz w:val="21"/>
          <w:szCs w:val="21"/>
        </w:rPr>
        <w:t>本合同效力终止</w:t>
      </w:r>
      <w:r>
        <w:rPr>
          <w:rFonts w:hint="eastAsia" w:ascii="宋体" w:eastAsia="宋体"/>
          <w:sz w:val="21"/>
          <w:szCs w:val="21"/>
        </w:rPr>
        <w:t>。</w:t>
      </w:r>
      <w:r>
        <w:rPr>
          <w:rFonts w:hint="eastAsia" w:ascii="宋体" w:eastAsia="宋体"/>
          <w:b/>
          <w:bCs/>
          <w:sz w:val="21"/>
          <w:szCs w:val="21"/>
        </w:rPr>
        <w:t>保险人于收到上述证明和资料之日起三十日内对投保人退还未满期保险费。</w:t>
      </w:r>
    </w:p>
    <w:p>
      <w:pPr>
        <w:pStyle w:val="7"/>
        <w:widowControl/>
        <w:numPr>
          <w:ilvl w:val="0"/>
          <w:numId w:val="1"/>
        </w:numPr>
        <w:spacing w:before="0" w:beforeAutospacing="0" w:after="0" w:afterAutospacing="0" w:line="360" w:lineRule="auto"/>
        <w:ind w:firstLine="422" w:firstLineChars="200"/>
        <w:rPr>
          <w:rFonts w:ascii="宋体" w:eastAsia="宋体"/>
          <w:b/>
          <w:sz w:val="21"/>
          <w:szCs w:val="21"/>
        </w:rPr>
      </w:pPr>
      <w:r>
        <w:rPr>
          <w:rFonts w:hint="eastAsia" w:ascii="宋体" w:eastAsia="宋体"/>
          <w:b/>
          <w:sz w:val="21"/>
          <w:szCs w:val="21"/>
        </w:rPr>
        <w:t>效力终止</w:t>
      </w:r>
    </w:p>
    <w:p>
      <w:pPr>
        <w:widowControl/>
        <w:spacing w:line="360" w:lineRule="auto"/>
        <w:ind w:firstLine="422" w:firstLineChars="200"/>
        <w:jc w:val="left"/>
        <w:rPr>
          <w:rFonts w:ascii="宋体" w:hAnsi="宋体" w:eastAsia="宋体" w:cs="宋体"/>
          <w:bCs/>
          <w:kern w:val="0"/>
          <w:szCs w:val="21"/>
        </w:rPr>
      </w:pPr>
      <w:r>
        <w:rPr>
          <w:rFonts w:hint="eastAsia" w:ascii="宋体" w:hAnsi="宋体" w:eastAsia="宋体" w:cs="宋体"/>
          <w:b/>
          <w:kern w:val="0"/>
          <w:szCs w:val="21"/>
        </w:rPr>
        <w:t>发生以下情况之一时，本合同效力即时终止</w:t>
      </w:r>
      <w:r>
        <w:rPr>
          <w:rFonts w:hint="eastAsia" w:ascii="宋体" w:hAnsi="宋体" w:eastAsia="宋体" w:cs="宋体"/>
          <w:bCs/>
          <w:kern w:val="0"/>
          <w:szCs w:val="21"/>
        </w:rPr>
        <w:t>：</w:t>
      </w:r>
    </w:p>
    <w:p>
      <w:pPr>
        <w:widowControl/>
        <w:spacing w:line="360" w:lineRule="auto"/>
        <w:ind w:firstLine="422" w:firstLineChars="200"/>
        <w:jc w:val="left"/>
        <w:rPr>
          <w:rFonts w:ascii="宋体" w:hAnsi="宋体" w:eastAsia="宋体" w:cs="宋体"/>
          <w:b/>
          <w:kern w:val="0"/>
          <w:szCs w:val="21"/>
        </w:rPr>
      </w:pPr>
      <w:r>
        <w:rPr>
          <w:rFonts w:hint="eastAsia" w:ascii="宋体" w:hAnsi="宋体" w:eastAsia="宋体" w:cs="宋体"/>
          <w:b/>
          <w:kern w:val="0"/>
          <w:szCs w:val="21"/>
        </w:rPr>
        <w:t>（一）保险期间届满；</w:t>
      </w:r>
    </w:p>
    <w:p>
      <w:pPr>
        <w:widowControl/>
        <w:spacing w:line="360" w:lineRule="auto"/>
        <w:ind w:firstLine="422" w:firstLineChars="200"/>
        <w:jc w:val="left"/>
        <w:rPr>
          <w:rFonts w:ascii="宋体" w:hAnsi="宋体" w:eastAsia="宋体" w:cs="宋体"/>
          <w:b/>
          <w:kern w:val="0"/>
          <w:szCs w:val="21"/>
        </w:rPr>
      </w:pPr>
      <w:r>
        <w:rPr>
          <w:rFonts w:hint="eastAsia" w:ascii="宋体" w:hAnsi="宋体" w:eastAsia="宋体" w:cs="宋体"/>
          <w:b/>
          <w:kern w:val="0"/>
          <w:szCs w:val="21"/>
        </w:rPr>
        <w:t>（二）被保险人身故；</w:t>
      </w:r>
    </w:p>
    <w:p>
      <w:pPr>
        <w:widowControl/>
        <w:spacing w:line="360" w:lineRule="auto"/>
        <w:ind w:firstLine="422" w:firstLineChars="200"/>
        <w:jc w:val="left"/>
        <w:rPr>
          <w:rFonts w:ascii="宋体" w:hAnsi="宋体" w:eastAsia="宋体" w:cs="宋体"/>
          <w:b/>
          <w:kern w:val="0"/>
          <w:szCs w:val="21"/>
        </w:rPr>
      </w:pPr>
      <w:r>
        <w:rPr>
          <w:rFonts w:hint="eastAsia" w:ascii="宋体" w:hAnsi="宋体" w:eastAsia="宋体" w:cs="宋体"/>
          <w:b/>
          <w:kern w:val="0"/>
          <w:szCs w:val="21"/>
        </w:rPr>
        <w:t>（三）因本合同其他条款所约定的情况而终止效力。</w:t>
      </w:r>
    </w:p>
    <w:p>
      <w:pPr>
        <w:widowControl/>
        <w:spacing w:after="156" w:afterLines="50"/>
        <w:ind w:firstLine="420" w:firstLineChars="200"/>
        <w:jc w:val="left"/>
        <w:rPr>
          <w:rFonts w:ascii="宋体" w:hAnsi="宋体" w:eastAsia="宋体" w:cs="宋体"/>
          <w:bCs/>
          <w:kern w:val="0"/>
          <w:szCs w:val="21"/>
        </w:rPr>
      </w:pPr>
    </w:p>
    <w:p>
      <w:pPr>
        <w:pStyle w:val="7"/>
        <w:widowControl/>
        <w:adjustRightInd w:val="0"/>
        <w:snapToGrid w:val="0"/>
        <w:spacing w:before="0" w:beforeAutospacing="0" w:after="156" w:afterLines="50" w:afterAutospacing="0"/>
        <w:ind w:firstLine="422" w:firstLineChars="200"/>
        <w:jc w:val="center"/>
        <w:rPr>
          <w:rFonts w:ascii="宋体" w:eastAsia="宋体"/>
          <w:b/>
          <w:sz w:val="21"/>
          <w:szCs w:val="21"/>
        </w:rPr>
      </w:pPr>
      <w:r>
        <w:rPr>
          <w:rFonts w:hint="eastAsia" w:ascii="宋体" w:eastAsia="宋体"/>
          <w:b/>
          <w:sz w:val="21"/>
          <w:szCs w:val="21"/>
        </w:rPr>
        <w:t>释义</w:t>
      </w:r>
    </w:p>
    <w:p>
      <w:pPr>
        <w:pStyle w:val="7"/>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sz w:val="21"/>
          <w:szCs w:val="21"/>
        </w:rPr>
        <w:t>一、保险人</w:t>
      </w:r>
      <w:r>
        <w:rPr>
          <w:rFonts w:hint="eastAsia" w:ascii="宋体" w:eastAsia="宋体"/>
          <w:sz w:val="21"/>
          <w:szCs w:val="21"/>
        </w:rPr>
        <w:t>：指与投保人签订本合同的华农财产保险股份有限公司。</w:t>
      </w:r>
    </w:p>
    <w:p>
      <w:pPr>
        <w:pStyle w:val="7"/>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sz w:val="21"/>
          <w:szCs w:val="21"/>
        </w:rPr>
        <w:t>二、周岁</w:t>
      </w:r>
      <w:r>
        <w:rPr>
          <w:rFonts w:hint="eastAsia" w:ascii="宋体" w:eastAsia="宋体"/>
          <w:sz w:val="21"/>
          <w:szCs w:val="21"/>
        </w:rPr>
        <w:t>：以居民身份证、军官证、警官证、士兵证等有效的法定身份证明文件中记载的出生日期为基础计算的实足年龄，自出生之日起为零周岁，每经过一年增加一岁，不足一年的不计。</w:t>
      </w:r>
    </w:p>
    <w:p>
      <w:pPr>
        <w:pStyle w:val="7"/>
        <w:widowControl/>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三、等待期：</w:t>
      </w:r>
      <w:r>
        <w:rPr>
          <w:rFonts w:hint="eastAsia" w:ascii="宋体" w:eastAsia="宋体"/>
          <w:sz w:val="21"/>
          <w:szCs w:val="21"/>
        </w:rPr>
        <w:t>指自本合同生效日起计算的一段时间，最长不超过</w:t>
      </w:r>
      <w:r>
        <w:rPr>
          <w:rFonts w:ascii="宋体" w:eastAsia="宋体"/>
          <w:sz w:val="21"/>
          <w:szCs w:val="21"/>
        </w:rPr>
        <w:t>180天</w:t>
      </w:r>
      <w:r>
        <w:rPr>
          <w:rFonts w:hint="eastAsia" w:ascii="宋体" w:eastAsia="宋体"/>
          <w:sz w:val="21"/>
          <w:szCs w:val="21"/>
        </w:rPr>
        <w:t>，具体天数由保险人和投保人在投保时约定并在本合同中载明。</w:t>
      </w:r>
      <w:r>
        <w:rPr>
          <w:rFonts w:hint="eastAsia" w:ascii="宋体" w:eastAsia="宋体"/>
          <w:b/>
          <w:bCs/>
          <w:sz w:val="21"/>
          <w:szCs w:val="21"/>
        </w:rPr>
        <w:t>等待期内确诊相关的疾病，无论等待期内治疗还是等待期外治疗，保险人均不承担给付保险金责任。</w:t>
      </w:r>
    </w:p>
    <w:p>
      <w:pPr>
        <w:adjustRightInd w:val="0"/>
        <w:snapToGrid w:val="0"/>
        <w:spacing w:after="156" w:afterLines="50"/>
        <w:ind w:firstLine="422" w:firstLineChars="200"/>
        <w:rPr>
          <w:rFonts w:ascii="宋体" w:hAnsi="宋体" w:eastAsia="宋体" w:cs="宋体"/>
          <w:bCs/>
          <w:szCs w:val="21"/>
        </w:rPr>
      </w:pPr>
      <w:r>
        <w:rPr>
          <w:rFonts w:hint="eastAsia" w:ascii="宋体" w:hAnsi="宋体" w:eastAsia="宋体" w:cs="宋体"/>
          <w:b/>
          <w:szCs w:val="21"/>
        </w:rPr>
        <w:t>四、医院：</w:t>
      </w:r>
      <w:r>
        <w:rPr>
          <w:rFonts w:hint="eastAsia" w:ascii="宋体" w:hAnsi="宋体" w:eastAsia="宋体" w:cs="宋体"/>
          <w:bCs/>
          <w:szCs w:val="21"/>
        </w:rPr>
        <w:t>是指经中华人民共和国卫生部门审核认定的二级或以上的综合性或专科医院或保险人认可的医疗机构</w:t>
      </w:r>
      <w:r>
        <w:rPr>
          <w:rFonts w:hint="eastAsia" w:ascii="宋体" w:hAnsi="宋体" w:eastAsia="宋体" w:cs="宋体"/>
          <w:b/>
          <w:szCs w:val="21"/>
        </w:rPr>
        <w:t>，不包括如下机构或医疗服务</w:t>
      </w:r>
      <w:r>
        <w:rPr>
          <w:rFonts w:hint="eastAsia" w:ascii="宋体" w:hAnsi="宋体" w:eastAsia="宋体" w:cs="宋体"/>
          <w:bCs/>
          <w:szCs w:val="21"/>
        </w:rPr>
        <w:t>：</w:t>
      </w:r>
    </w:p>
    <w:p>
      <w:p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（1）特需医疗、外宾医疗、干部病房、联合病房、国际医疗中心、VIP部、联合医院；</w:t>
      </w:r>
    </w:p>
    <w:p>
      <w:p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（2）诊所、康复中心、家庭病床、护理机构；</w:t>
      </w:r>
    </w:p>
    <w:p>
      <w:p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（3）休养、戒酒、戒毒中心。</w:t>
      </w:r>
    </w:p>
    <w:p>
      <w:pPr>
        <w:widowControl/>
        <w:adjustRightInd w:val="0"/>
        <w:snapToGrid w:val="0"/>
        <w:spacing w:after="156" w:afterLines="50"/>
        <w:ind w:firstLine="420" w:firstLineChars="200"/>
        <w:rPr>
          <w:rFonts w:ascii="宋体" w:hAnsi="宋体" w:eastAsia="宋体" w:cs="宋体"/>
          <w:b/>
          <w:bCs/>
          <w:szCs w:val="21"/>
        </w:rPr>
      </w:pPr>
      <w:r>
        <w:rPr>
          <w:rFonts w:hint="eastAsia" w:ascii="宋体" w:hAnsi="宋体" w:eastAsia="宋体" w:cs="宋体"/>
          <w:bCs/>
          <w:szCs w:val="21"/>
        </w:rPr>
        <w:t>该医院必须具有系统的、充分的诊断设备，全套外科手术设备及提供二十四小时的医疗与护理服务的能力和资质。</w:t>
      </w:r>
    </w:p>
    <w:p>
      <w:pPr>
        <w:pStyle w:val="7"/>
        <w:widowControl/>
        <w:numPr>
          <w:ilvl w:val="255"/>
          <w:numId w:val="0"/>
        </w:numPr>
        <w:adjustRightInd w:val="0"/>
        <w:snapToGrid w:val="0"/>
        <w:spacing w:before="0" w:beforeAutospacing="0" w:after="156" w:afterLines="50" w:afterAutospacing="0"/>
        <w:ind w:firstLine="422" w:firstLineChars="200"/>
        <w:jc w:val="both"/>
        <w:rPr>
          <w:rFonts w:ascii="宋体" w:eastAsia="宋体"/>
          <w:szCs w:val="24"/>
        </w:rPr>
      </w:pPr>
      <w:r>
        <w:rPr>
          <w:rFonts w:hint="eastAsia" w:ascii="宋体" w:eastAsia="宋体"/>
          <w:b/>
          <w:sz w:val="21"/>
          <w:szCs w:val="21"/>
        </w:rPr>
        <w:t>五、专科医生：</w:t>
      </w:r>
      <w:r>
        <w:rPr>
          <w:rFonts w:hint="eastAsia" w:ascii="宋体" w:eastAsia="宋体"/>
          <w:sz w:val="21"/>
          <w:szCs w:val="21"/>
        </w:rPr>
        <w:t>专科医生应当同时满足以下四项资格条件：</w:t>
      </w:r>
    </w:p>
    <w:p>
      <w:pPr>
        <w:pStyle w:val="7"/>
        <w:widowControl/>
        <w:numPr>
          <w:ilvl w:val="0"/>
          <w:numId w:val="3"/>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具有有效的中华人民共和国《医师资格证书》；</w:t>
      </w:r>
    </w:p>
    <w:p>
      <w:pPr>
        <w:pStyle w:val="7"/>
        <w:widowControl/>
        <w:numPr>
          <w:ilvl w:val="0"/>
          <w:numId w:val="3"/>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具有有效的中华人民共和国《医师执业证书》，并按期到相关部门登记注册；</w:t>
      </w:r>
    </w:p>
    <w:p>
      <w:pPr>
        <w:pStyle w:val="7"/>
        <w:widowControl/>
        <w:numPr>
          <w:ilvl w:val="0"/>
          <w:numId w:val="3"/>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具有有效的中华人民共和国主治医师或主治医师以上职称的《医师职称证书》；</w:t>
      </w:r>
    </w:p>
    <w:p>
      <w:pPr>
        <w:pStyle w:val="7"/>
        <w:widowControl/>
        <w:numPr>
          <w:ilvl w:val="0"/>
          <w:numId w:val="3"/>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在国家《医院分级管理标准》二级或二级以上医院的相应科室从事临床工作三年以上。</w:t>
      </w:r>
      <w:r>
        <w:rPr>
          <w:rFonts w:ascii="宋体" w:eastAsia="宋体"/>
          <w:sz w:val="21"/>
          <w:szCs w:val="21"/>
        </w:rPr>
        <w:t xml:space="preserve"> </w:t>
      </w:r>
    </w:p>
    <w:p>
      <w:pPr>
        <w:pStyle w:val="7"/>
        <w:widowControl/>
        <w:numPr>
          <w:ilvl w:val="255"/>
          <w:numId w:val="0"/>
        </w:numPr>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bCs/>
          <w:sz w:val="21"/>
          <w:szCs w:val="21"/>
        </w:rPr>
        <w:t>六、初次确诊：</w:t>
      </w:r>
      <w:r>
        <w:rPr>
          <w:rFonts w:hint="eastAsia" w:ascii="宋体" w:eastAsia="宋体"/>
          <w:sz w:val="21"/>
          <w:szCs w:val="21"/>
        </w:rPr>
        <w:t>指自被保险人出生之日起第一次经医院或指定医疗机构确诊患有某种疾病，而不是指自本合同生效之后第一次经医院或指定医疗机构确诊患有某种疾病。</w:t>
      </w:r>
    </w:p>
    <w:p>
      <w:pPr>
        <w:pStyle w:val="7"/>
        <w:widowControl/>
        <w:numPr>
          <w:ilvl w:val="255"/>
          <w:numId w:val="0"/>
        </w:numPr>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七、特定疾病：</w:t>
      </w:r>
      <w:r>
        <w:rPr>
          <w:rFonts w:hint="eastAsia" w:ascii="宋体" w:eastAsia="宋体"/>
          <w:sz w:val="21"/>
          <w:szCs w:val="21"/>
        </w:rPr>
        <w:t>指初次确诊下列疾病：</w:t>
      </w:r>
    </w:p>
    <w:p>
      <w:pPr>
        <w:spacing w:after="156" w:afterLines="50"/>
        <w:ind w:firstLine="420" w:firstLineChars="200"/>
        <w:rPr>
          <w:rFonts w:ascii="宋体" w:eastAsia="宋体"/>
          <w:b/>
          <w:bCs/>
          <w:szCs w:val="21"/>
        </w:rPr>
      </w:pPr>
      <w:r>
        <w:rPr>
          <w:rFonts w:hint="eastAsia" w:ascii="宋体" w:hAnsi="宋体" w:eastAsia="宋体" w:cs="宋体"/>
          <w:szCs w:val="21"/>
        </w:rPr>
        <w:t>被保险人发生符合以下疾病定义所述条件的疾病，应当由保险人认可的医院</w:t>
      </w:r>
      <w:r>
        <w:rPr>
          <w:rFonts w:hint="eastAsia" w:ascii="宋体" w:hAnsi="宋体" w:eastAsia="宋体" w:cs="宋体"/>
          <w:bCs/>
          <w:szCs w:val="21"/>
        </w:rPr>
        <w:t>专科医生</w:t>
      </w:r>
      <w:r>
        <w:rPr>
          <w:rFonts w:hint="eastAsia" w:ascii="宋体" w:hAnsi="宋体" w:eastAsia="宋体" w:cs="宋体"/>
          <w:szCs w:val="21"/>
        </w:rPr>
        <w:t>明确诊断。</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（一）严重多发性硬化症</w:t>
      </w:r>
      <w:r>
        <w:rPr>
          <w:rFonts w:ascii="Times New Roman" w:hAnsi="Times New Roman" w:cs="Times New Roman"/>
          <w:szCs w:val="21"/>
        </w:rPr>
        <w:t>：多发性硬化为中枢神经系统白质多灶性脱髓鞘病变，病变有时累及灰质。多发性硬化必须明确诊断，并且已经造成</w:t>
      </w:r>
      <w:r>
        <w:rPr>
          <w:rFonts w:ascii="Times New Roman" w:hAnsi="Times New Roman" w:cs="Times New Roman"/>
          <w:b/>
          <w:bCs/>
          <w:szCs w:val="21"/>
        </w:rPr>
        <w:t>永久不可逆</w:t>
      </w:r>
      <w:r>
        <w:rPr>
          <w:rFonts w:ascii="Times New Roman" w:hAnsi="Times New Roman" w:cs="Times New Roman"/>
          <w:szCs w:val="21"/>
        </w:rPr>
        <w:t>的神经系统功能损害。永久不可逆的神经系统损害指被保险人持续180天无法独立完成下列基本日常生活活动之一：</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（1）移动：自己从一个房间到另一个房间；</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（2）进食：自己从已准备好的碗或碟中取食物放入口中。</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（二）输血原因致人类免疫缺陷病毒（HIV）感染</w:t>
      </w:r>
      <w:r>
        <w:rPr>
          <w:rFonts w:ascii="Times New Roman" w:hAnsi="Times New Roman" w:cs="Times New Roman"/>
          <w:szCs w:val="21"/>
        </w:rPr>
        <w:t>：被保险人因输血感染上人类免疫缺陷病毒（HIV）</w:t>
      </w:r>
      <w:r>
        <w:rPr>
          <w:rFonts w:ascii="Times New Roman" w:hAnsi="Times New Roman" w:cs="Times New Roman"/>
          <w:b/>
          <w:bCs/>
          <w:szCs w:val="21"/>
        </w:rPr>
        <w:t>并且满足下列所有条件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（1）在保障起始日之后，被保险人因输血而感染HIV；</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（2）提供输血治疗的输血中心或医院出具该项输血感染属医疗责任事故的报告，或者法院终审裁定为医疗责任；</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（3）受感染的被保险人不是血友病患者。</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在任何治愈艾滋病（AIDS）或阻止HIV 病毒作用的疗法被发现以后，或能防止AIDS 发生的医疗方法被研究出来以后，则保险人不再予以赔付。</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任何因其他传播方式（包括：性传播或静脉注射毒品）导致的HIV感染不在本保障范围内。</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保险人拥有获得使用被保险人的所有血液样本的权利和对这些样本进行独立检验的权利。</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（三）丝虫病所致严重象皮肿</w:t>
      </w:r>
      <w:r>
        <w:rPr>
          <w:rFonts w:ascii="Times New Roman" w:hAnsi="Times New Roman" w:cs="Times New Roman"/>
          <w:szCs w:val="21"/>
        </w:rPr>
        <w:t>：指因丝虫感染导致淋巴阻塞性出现严重淋巴水肿，达到国际淋巴学会淋巴肿分期第III期，临床表现为肢体象皮肿，患肢较健肢增粗30%以上，日常生活不能自理。此病症须经专科医生根据临床表现和微丝蚴的化验结果确诊。</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 xml:space="preserve"> （四）严重肾髓质囊性病</w:t>
      </w:r>
      <w:r>
        <w:rPr>
          <w:rFonts w:ascii="Times New Roman" w:hAnsi="Times New Roman" w:cs="Times New Roman"/>
          <w:szCs w:val="21"/>
        </w:rPr>
        <w:t>：肾髓质囊性病是一种遗传性肾脏疾病，特点为肾髓质多发大小不等的囊肿并且伴有小管炎症和间质性肾炎。</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（1）经肾组织活检明确诊断；</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（2）临床有肾脏衰竭和肾小管功能障碍表现；</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（3）影像学证据显示肾髓质多发囊肿。</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其他肾脏囊性病变不在本保障范围内。</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（五）严重进行性核上性麻痹</w:t>
      </w:r>
      <w:r>
        <w:rPr>
          <w:rFonts w:hint="eastAsia" w:ascii="Times New Roman" w:hAnsi="Times New Roman" w:cs="Times New Roman"/>
          <w:b/>
          <w:bCs/>
          <w:szCs w:val="21"/>
        </w:rPr>
        <w:t>（</w:t>
      </w:r>
      <w:r>
        <w:rPr>
          <w:rFonts w:ascii="Times New Roman" w:hAnsi="Times New Roman" w:cs="Times New Roman"/>
          <w:b/>
          <w:bCs/>
          <w:szCs w:val="21"/>
        </w:rPr>
        <w:t>Steele-Rchardson-Olszewski综合征</w:t>
      </w:r>
      <w:r>
        <w:rPr>
          <w:rFonts w:hint="eastAsia" w:ascii="Times New Roman" w:hAnsi="Times New Roman" w:cs="Times New Roman"/>
          <w:b/>
          <w:bCs/>
          <w:szCs w:val="21"/>
        </w:rPr>
        <w:t>）</w:t>
      </w:r>
      <w:r>
        <w:rPr>
          <w:rFonts w:ascii="Times New Roman" w:hAnsi="Times New Roman" w:cs="Times New Roman"/>
          <w:szCs w:val="21"/>
        </w:rPr>
        <w:t>：进行性核上性麻痹（PSP）又称Steele-Rchardson-Olszewski综合征，是一种少见的神经系统变性疾病，以假球麻痹、垂直性核上性眼肌麻痹、锥体外系肌僵直、步态共济失调和轻度痴呆为主要临床特征。PSP必须由三级甲等医院的神经内科专科医生确诊，并且被保险人自主生活能力完全丧失，无法独立完成</w:t>
      </w:r>
      <w:r>
        <w:rPr>
          <w:rFonts w:ascii="Times New Roman" w:hAnsi="Times New Roman" w:cs="Times New Roman"/>
          <w:b/>
          <w:bCs/>
          <w:szCs w:val="21"/>
        </w:rPr>
        <w:t>六项基本日常生活活动</w:t>
      </w:r>
      <w:r>
        <w:rPr>
          <w:rFonts w:ascii="Times New Roman" w:hAnsi="Times New Roman" w:cs="Times New Roman"/>
          <w:szCs w:val="21"/>
        </w:rPr>
        <w:t>中的三项或三项以上。</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（六）植物人状态：</w:t>
      </w:r>
      <w:r>
        <w:rPr>
          <w:rFonts w:ascii="Times New Roman" w:hAnsi="Times New Roman" w:cs="Times New Roman"/>
          <w:szCs w:val="21"/>
        </w:rPr>
        <w:t>指由于严重颅脑外伤造成大脑和/或脑干严重损害导致完全永久性的对自身和环境的意识丧失和中枢神经系统功能丧失，仅残存植物神经功能的疾病状态。诊断必须明确并且具有严重颅脑外伤和脑损害的证据。植物人状态必须持续30天以上。</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由于酗酒或滥用药物所致的植物人状态除外。</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（七）严重瑞氏综合征</w:t>
      </w:r>
      <w:r>
        <w:rPr>
          <w:rFonts w:ascii="Times New Roman" w:hAnsi="Times New Roman" w:cs="Times New Roman"/>
          <w:szCs w:val="21"/>
        </w:rPr>
        <w:t>：瑞氏综合征（Reye综合征）是线粒体功能障碍性疾病。导致脂肪代谢障碍，引起短链脂肪酸、血氨升高，造成脑水肿。主要临床表现为急性发热、反复呕吐、惊厥及意识障碍等等。肝脏活检是确诊的重要手段。瑞氏综合征需由三级医院专科医生确诊，</w:t>
      </w:r>
      <w:r>
        <w:rPr>
          <w:rFonts w:ascii="Times New Roman" w:hAnsi="Times New Roman" w:cs="Times New Roman"/>
          <w:b/>
          <w:bCs/>
          <w:szCs w:val="21"/>
        </w:rPr>
        <w:t>并满足下列所有条件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（1）有脑水肿和颅内压升高的脑脊液检查和影像学检查证据；</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（2）血氨超过正常值的3倍；</w:t>
      </w:r>
    </w:p>
    <w:p>
      <w:pPr>
        <w:spacing w:after="156" w:afterLines="50" w:line="300" w:lineRule="auto"/>
        <w:ind w:firstLine="422" w:firstLineChars="201"/>
        <w:rPr>
          <w:rFonts w:ascii="Times New Roman" w:hAnsi="Times New Roman" w:cs="Times New Roman"/>
          <w:b/>
          <w:bCs/>
          <w:szCs w:val="21"/>
        </w:rPr>
      </w:pPr>
      <w:r>
        <w:rPr>
          <w:rFonts w:ascii="Times New Roman" w:hAnsi="Times New Roman" w:cs="Times New Roman"/>
          <w:szCs w:val="21"/>
        </w:rPr>
        <w:t>（3）临床出现昏迷，病程至少达到疾病分期第3期。</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（八）败血症导致的多器官功能障碍综合征：</w:t>
      </w:r>
      <w:r>
        <w:rPr>
          <w:rFonts w:ascii="Times New Roman" w:hAnsi="Times New Roman" w:cs="Times New Roman"/>
          <w:szCs w:val="21"/>
        </w:rPr>
        <w:t>多器官功能障碍指败血症导致的并发症，一个或多个器官系统生理功能障碍，因该疾病住院至少96小时，并至少满足以下一条标准：</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（1）呼吸衰竭，需要进行气管插管机械通气；</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（2）凝血血小板计数&lt;50×10³/微升；</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（3）肝功能不全，胆红素&gt; 6mg/ dl或&gt; 102µmol/L；</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（4）需要用强心剂；</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（5）昏迷格拉斯哥昏迷评分（GCS）&lt;= 9；</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（6）肾功能衰竭，血清肌酐&gt;300μmol/ L或&gt;为3.5mg / dl或尿量&lt;500ml/d。</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非败血症引起的多器官功能障碍综合征不在保障范围内。</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（九）艾森门格综合征</w:t>
      </w:r>
      <w:r>
        <w:rPr>
          <w:rFonts w:ascii="Times New Roman" w:hAnsi="Times New Roman" w:cs="Times New Roman"/>
          <w:szCs w:val="21"/>
        </w:rPr>
        <w:t>：指因心脏病导致的严重肺动脉高压及右向左分流。诊断必须由心脏专科医生经超声心动图和心导管检查证实，</w:t>
      </w:r>
      <w:r>
        <w:rPr>
          <w:rFonts w:ascii="Times New Roman" w:hAnsi="Times New Roman" w:cs="Times New Roman"/>
          <w:b/>
          <w:bCs/>
          <w:szCs w:val="21"/>
        </w:rPr>
        <w:t>并符合以下所有标准</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 xml:space="preserve">（1）平均肺动脉压高于40mmHg； </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 xml:space="preserve">（2）肺血管阻力高于3mm/L/min（Wood单位）； </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（3）正常肺微血管楔压低于15mmHg。</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先天性心脏病所致的艾森门格综合征不在本保障范围内。</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（十）严重脊髓小脑变性症</w:t>
      </w:r>
      <w:r>
        <w:rPr>
          <w:rFonts w:ascii="Times New Roman" w:hAnsi="Times New Roman" w:cs="Times New Roman"/>
          <w:szCs w:val="21"/>
        </w:rPr>
        <w:t>：脊髓小脑变性症为一组以小脑萎缩和共济失调为主要临床特点的疾病。</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（1）脊髓小脑变性症必须由医院诊断，并有下列所有证据支持：</w:t>
      </w:r>
    </w:p>
    <w:p>
      <w:pPr>
        <w:spacing w:after="156" w:afterLines="50" w:line="300" w:lineRule="auto"/>
        <w:ind w:firstLine="422" w:firstLineChars="201"/>
        <w:rPr>
          <w:rFonts w:ascii="Times New Roman" w:hAnsi="Times New Roman" w:cs="Times New Roman"/>
          <w:szCs w:val="21"/>
        </w:rPr>
      </w:pPr>
      <w:r>
        <w:rPr>
          <w:rFonts w:hint="eastAsia" w:ascii="宋体" w:hAnsi="宋体" w:eastAsia="宋体" w:cs="宋体"/>
          <w:szCs w:val="21"/>
        </w:rPr>
        <w:t>①</w:t>
      </w:r>
      <w:r>
        <w:rPr>
          <w:rFonts w:ascii="Times New Roman" w:hAnsi="Times New Roman" w:cs="Times New Roman"/>
          <w:szCs w:val="21"/>
        </w:rPr>
        <w:t>影像学检查证实存在小脑萎缩；</w:t>
      </w:r>
    </w:p>
    <w:p>
      <w:pPr>
        <w:spacing w:after="156" w:afterLines="50" w:line="300" w:lineRule="auto"/>
        <w:ind w:firstLine="422" w:firstLineChars="201"/>
        <w:rPr>
          <w:rFonts w:ascii="Times New Roman" w:hAnsi="Times New Roman" w:cs="Times New Roman"/>
          <w:szCs w:val="21"/>
        </w:rPr>
      </w:pPr>
      <w:r>
        <w:rPr>
          <w:rFonts w:hint="eastAsia" w:ascii="宋体" w:hAnsi="宋体" w:eastAsia="宋体" w:cs="宋体"/>
          <w:szCs w:val="21"/>
        </w:rPr>
        <w:t>②</w:t>
      </w:r>
      <w:r>
        <w:rPr>
          <w:rFonts w:ascii="Times New Roman" w:hAnsi="Times New Roman" w:cs="Times New Roman"/>
          <w:szCs w:val="21"/>
        </w:rPr>
        <w:t>临床表现存在共济失调、语言障碍和肌张力异常；</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（2）被保险人运动功能严重障碍，自主生活能力完全丧失，无法独立完成六项基本日常生活活动中的三项或三项以上。</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（十一）严重进行性多灶性白质脑病</w:t>
      </w:r>
      <w:r>
        <w:rPr>
          <w:rFonts w:ascii="Times New Roman" w:hAnsi="Times New Roman" w:cs="Times New Roman"/>
          <w:szCs w:val="21"/>
        </w:rPr>
        <w:t>：是一种亚急性脱髓鞘脑病，其病原体多为乳头多瘤空泡病毒，常常发生于免疫缺陷病人。</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（1）根据脑组织活检确诊；</w:t>
      </w:r>
    </w:p>
    <w:p>
      <w:pPr>
        <w:spacing w:after="156" w:afterLines="50" w:line="300" w:lineRule="auto"/>
        <w:ind w:firstLine="422" w:firstLineChars="201"/>
        <w:rPr>
          <w:rFonts w:ascii="Times New Roman" w:hAnsi="Times New Roman" w:cs="Times New Roman"/>
          <w:b/>
          <w:bCs/>
          <w:szCs w:val="21"/>
        </w:rPr>
      </w:pPr>
      <w:r>
        <w:rPr>
          <w:rFonts w:ascii="Times New Roman" w:hAnsi="Times New Roman" w:cs="Times New Roman"/>
          <w:szCs w:val="21"/>
        </w:rPr>
        <w:t>（2）永久不可逆丧失自主生活能力，无法独立完成六项基本日常生活活动中的三项或三项以上。</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（十二）Brugada综合征</w:t>
      </w:r>
      <w:r>
        <w:rPr>
          <w:rFonts w:ascii="Times New Roman" w:hAnsi="Times New Roman" w:cs="Times New Roman"/>
          <w:szCs w:val="21"/>
        </w:rPr>
        <w:t>：被保险人必须由医院心脏专科医生明确诊断为Brugada综合征，</w:t>
      </w:r>
      <w:r>
        <w:rPr>
          <w:rFonts w:ascii="Times New Roman" w:hAnsi="Times New Roman" w:cs="Times New Roman"/>
          <w:b/>
          <w:bCs/>
          <w:szCs w:val="21"/>
        </w:rPr>
        <w:t>并且满足下列所有条件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（1）有晕厥或心脏骤停病史，并提供完整的诊疗记录；</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（2）心电图有典型的I型Brugada波；</w:t>
      </w:r>
    </w:p>
    <w:p>
      <w:pPr>
        <w:widowControl/>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（3）已经安装了永久性心脏起搏器。</w:t>
      </w:r>
    </w:p>
    <w:p>
      <w:pPr>
        <w:widowControl/>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（十三）脑型疟疾</w:t>
      </w:r>
      <w:r>
        <w:rPr>
          <w:rFonts w:ascii="Times New Roman" w:hAnsi="Times New Roman" w:cs="Times New Roman"/>
          <w:szCs w:val="21"/>
        </w:rPr>
        <w:t>：恶性疟原虫严重感染导致的脑病或脑型疟疾，以昏迷为主要特征。脑型疟疾的诊断须由专科医生确认，且外周血涂片存在恶性疟原虫。</w:t>
      </w:r>
    </w:p>
    <w:p>
      <w:pPr>
        <w:widowControl/>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其他明确病因导致的脑病不在保障范围内。</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（十四）范可尼综合征</w:t>
      </w:r>
      <w:r>
        <w:rPr>
          <w:rFonts w:ascii="Times New Roman" w:hAnsi="Times New Roman" w:cs="Times New Roman"/>
          <w:szCs w:val="21"/>
        </w:rPr>
        <w:t>：也称Fanconi综合征，指近端肾小管的功能异常引起的一组症候群。须经专科医生诊断，且须满足下列至少三项条件：</w:t>
      </w:r>
    </w:p>
    <w:p>
      <w:pPr>
        <w:spacing w:after="156" w:afterLines="50" w:line="300" w:lineRule="auto"/>
        <w:ind w:firstLine="422" w:firstLineChars="201"/>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1</w:t>
      </w:r>
      <w:r>
        <w:rPr>
          <w:rFonts w:hint="eastAsia" w:ascii="Times New Roman" w:hAnsi="Times New Roman" w:cs="Times New Roman"/>
          <w:szCs w:val="21"/>
        </w:rPr>
        <w:t>）</w:t>
      </w:r>
      <w:r>
        <w:rPr>
          <w:rFonts w:ascii="Times New Roman" w:hAnsi="Times New Roman" w:cs="Times New Roman"/>
          <w:szCs w:val="21"/>
        </w:rPr>
        <w:t>尿液检查出现肾性糖尿、全氨基酸糖尿或磷酸盐尿；</w:t>
      </w:r>
    </w:p>
    <w:p>
      <w:pPr>
        <w:spacing w:after="156" w:afterLines="50" w:line="300" w:lineRule="auto"/>
        <w:ind w:firstLine="422" w:firstLineChars="201"/>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2</w:t>
      </w:r>
      <w:r>
        <w:rPr>
          <w:rFonts w:hint="eastAsia" w:ascii="Times New Roman" w:hAnsi="Times New Roman" w:cs="Times New Roman"/>
          <w:szCs w:val="21"/>
        </w:rPr>
        <w:t>）</w:t>
      </w:r>
      <w:r>
        <w:rPr>
          <w:rFonts w:ascii="Times New Roman" w:hAnsi="Times New Roman" w:cs="Times New Roman"/>
          <w:szCs w:val="21"/>
        </w:rPr>
        <w:t>血液检查出现低磷血症、低尿酸血症或近端肾小管酸中毒；</w:t>
      </w:r>
    </w:p>
    <w:p>
      <w:pPr>
        <w:spacing w:after="156" w:afterLines="50" w:line="300" w:lineRule="auto"/>
        <w:ind w:firstLine="422" w:firstLineChars="201"/>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3</w:t>
      </w:r>
      <w:r>
        <w:rPr>
          <w:rFonts w:hint="eastAsia" w:ascii="Times New Roman" w:hAnsi="Times New Roman" w:cs="Times New Roman"/>
          <w:szCs w:val="21"/>
        </w:rPr>
        <w:t>）</w:t>
      </w:r>
      <w:r>
        <w:rPr>
          <w:rFonts w:ascii="Times New Roman" w:hAnsi="Times New Roman" w:cs="Times New Roman"/>
          <w:szCs w:val="21"/>
        </w:rPr>
        <w:t>出现骨质疏松、骨骼畸形或尿路结石；</w:t>
      </w:r>
    </w:p>
    <w:p>
      <w:pPr>
        <w:spacing w:after="156" w:afterLines="50" w:line="300" w:lineRule="auto"/>
        <w:ind w:firstLine="422" w:firstLineChars="201"/>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4</w:t>
      </w:r>
      <w:r>
        <w:rPr>
          <w:rFonts w:hint="eastAsia" w:ascii="Times New Roman" w:hAnsi="Times New Roman" w:cs="Times New Roman"/>
          <w:szCs w:val="21"/>
        </w:rPr>
        <w:t>）</w:t>
      </w:r>
      <w:r>
        <w:rPr>
          <w:rFonts w:ascii="Times New Roman" w:hAnsi="Times New Roman" w:cs="Times New Roman"/>
          <w:szCs w:val="21"/>
        </w:rPr>
        <w:t>通过骨髓片、白细胞、直肠黏膜中的结晶分析或裂隙灯检查角膜有胱氨酸结晶。</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被保险人在三周岁之前患该疾病，保险人不承担保险责任。</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（十五）严重的脊髓空洞症或严重的延髓空洞症：</w:t>
      </w:r>
      <w:r>
        <w:rPr>
          <w:rFonts w:ascii="Times New Roman" w:hAnsi="Times New Roman" w:cs="Times New Roman"/>
          <w:szCs w:val="21"/>
        </w:rPr>
        <w:t>脊髓空洞症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180天以上的神经系统功能缺失并满足下列任一条件：</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（1）延髓麻痹呈现显著舌肌萎缩、构音困难和吞咽困难；</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（2）双手萎缩呈“爪形手”，肌力2级或以下。</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（十六）严重出血性登革热：</w:t>
      </w:r>
      <w:r>
        <w:rPr>
          <w:rFonts w:ascii="Times New Roman" w:hAnsi="Times New Roman" w:cs="Times New Roman"/>
          <w:szCs w:val="21"/>
        </w:rPr>
        <w:t>是由登革热病毒引起的急性传染病，须经专科医生明确诊断，并须出现下列一种或多种严重登革热的临床表现：</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（1）血浆渗漏致休克或胸腔积液伴呼吸困难；</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（2）严重出血：消化道出血、阴道大出血、颅内出血、肉眼血尿或皮下血肿（</w:t>
      </w:r>
      <w:r>
        <w:rPr>
          <w:rFonts w:ascii="Times New Roman" w:hAnsi="Times New Roman" w:cs="Times New Roman"/>
          <w:b/>
          <w:bCs/>
          <w:szCs w:val="21"/>
        </w:rPr>
        <w:t>不包括皮下出血点</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（3）严重器官损害或衰竭：肝脏损伤（ALT 或AST&gt;1000IU/L）、ARDS（急性呼吸窘迫综合征）、急性心功能衰竭、急性肾功能衰竭、脑病。</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非出血性登革热并不在保障范围内。</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（十七）严重心脏衰竭CRT心脏再同步治疗</w:t>
      </w:r>
      <w:r>
        <w:rPr>
          <w:rFonts w:ascii="Times New Roman" w:hAnsi="Times New Roman" w:cs="Times New Roman"/>
          <w:szCs w:val="21"/>
        </w:rPr>
        <w:t>：指因缺血性心脏病或扩张性心肌病导致慢性严重心脏衰竭，被保险人实际接受了CRT治疗，以矫正心室收缩不协调和改善心脏功能。</w:t>
      </w:r>
      <w:r>
        <w:rPr>
          <w:rFonts w:ascii="Times New Roman" w:hAnsi="Times New Roman" w:cs="Times New Roman"/>
          <w:b/>
          <w:bCs/>
          <w:szCs w:val="21"/>
        </w:rPr>
        <w:t>接受治疗之前必须满足下列所有条件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（1）心功能衰竭程度达到纽约心脏病学会的心功能分级标准之心功能III级或IV级；</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（2）左室射血分数低于35%；</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（3）左室舒张末期内径≥55mm；</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（4）QRS时间≥130msec；</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（5）药物治疗效果不佳，仍有症状。</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（十八）严重亚历山大病</w:t>
      </w:r>
      <w:r>
        <w:rPr>
          <w:rFonts w:ascii="Times New Roman" w:hAnsi="Times New Roman" w:cs="Times New Roman"/>
          <w:szCs w:val="21"/>
        </w:rPr>
        <w:t>：亚历山大病（Alexander’s Disease）是一种遗传性中枢神经系统退行性病变，特点为脑白质营养不良性。临床表现为惊厥发作、智力下降、球麻痹、共济失调、痉挛性瘫痪。亚历山大病必须被明确诊断，并且造成永久性神经系统功能障碍。被保险人自主生活能力完全丧失，无法独立完成六项基本日常生活活动中的三项或三项以上，日常生活必须持续接受他人护理。</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未明确诊断的疑似病例不在本保障范围之内。</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（十九）严重肾上腺脑白质营养不良</w:t>
      </w:r>
      <w:r>
        <w:rPr>
          <w:rFonts w:ascii="Times New Roman" w:hAnsi="Times New Roman" w:cs="Times New Roman"/>
          <w:szCs w:val="21"/>
        </w:rPr>
        <w:t>：肾上腺脑白质营养不良指一种过氧化物酶体病，主要累及肾上腺和脑白质。主要表现为进行性的精神运动障碍，视力及听力下降和（或）肾上腺皮质功能低下等。须经专科医生诊断，且自主生活能力完全丧失，无法独立完成六项基本日常生活活动中的三项或三项以上，持续至少一百八十天。</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被保险人在三周岁之前患该疾病，保险人不承担保险责任。</w:t>
      </w:r>
    </w:p>
    <w:p>
      <w:pPr>
        <w:spacing w:after="156" w:afterLines="50" w:line="300" w:lineRule="auto"/>
        <w:ind w:firstLine="424" w:firstLineChars="201"/>
        <w:rPr>
          <w:rFonts w:ascii="宋体" w:eastAsia="宋体"/>
          <w:b/>
          <w:bCs/>
          <w:szCs w:val="21"/>
        </w:rPr>
      </w:pPr>
      <w:r>
        <w:rPr>
          <w:rFonts w:ascii="Times New Roman" w:hAnsi="Times New Roman" w:cs="Times New Roman"/>
          <w:b/>
          <w:bCs/>
          <w:szCs w:val="21"/>
        </w:rPr>
        <w:t>（二十）库鲁病</w:t>
      </w:r>
      <w:r>
        <w:rPr>
          <w:rFonts w:ascii="Times New Roman" w:hAnsi="Times New Roman" w:cs="Times New Roman"/>
          <w:szCs w:val="21"/>
        </w:rPr>
        <w:t>：指一种亚急性传染性朊蛋白病。临床表现为共济失调、震颤、不自主运动，在病程晚期出现进行性加重的痴呆，神经异常。该病必须由二级或二级以上公立医院根据致病蛋白的发现而明确诊断。</w:t>
      </w:r>
    </w:p>
    <w:p>
      <w:pPr>
        <w:pStyle w:val="7"/>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sz w:val="21"/>
          <w:szCs w:val="21"/>
        </w:rPr>
        <w:t>八、重大疾病：</w:t>
      </w:r>
      <w:r>
        <w:rPr>
          <w:rFonts w:hint="eastAsia" w:ascii="宋体" w:eastAsia="宋体"/>
          <w:sz w:val="21"/>
          <w:szCs w:val="21"/>
        </w:rPr>
        <w:t>指初次确诊下列疾病：</w:t>
      </w:r>
    </w:p>
    <w:p>
      <w:pPr>
        <w:spacing w:after="156" w:afterLines="50"/>
        <w:ind w:firstLine="420" w:firstLineChars="200"/>
        <w:rPr>
          <w:rFonts w:ascii="宋体" w:hAnsi="宋体" w:eastAsia="宋体" w:cs="宋体"/>
          <w:szCs w:val="21"/>
        </w:rPr>
      </w:pPr>
      <w:r>
        <w:rPr>
          <w:rFonts w:hint="eastAsia" w:ascii="宋体" w:hAnsi="宋体" w:eastAsia="宋体" w:cs="宋体"/>
          <w:szCs w:val="21"/>
        </w:rPr>
        <w:t>被保险人发生符合以下疾病定义所述条件的疾病，应当由保险人认可的医院</w:t>
      </w:r>
      <w:r>
        <w:rPr>
          <w:rFonts w:hint="eastAsia" w:ascii="宋体" w:hAnsi="宋体" w:eastAsia="宋体" w:cs="宋体"/>
          <w:bCs/>
          <w:szCs w:val="21"/>
        </w:rPr>
        <w:t>专科医生</w:t>
      </w:r>
      <w:r>
        <w:rPr>
          <w:rFonts w:hint="eastAsia" w:ascii="宋体" w:hAnsi="宋体" w:eastAsia="宋体" w:cs="宋体"/>
          <w:szCs w:val="21"/>
        </w:rPr>
        <w:t>明确诊断。</w:t>
      </w:r>
    </w:p>
    <w:p>
      <w:pPr>
        <w:spacing w:after="156" w:afterLines="50" w:line="300" w:lineRule="auto"/>
        <w:ind w:firstLine="424" w:firstLineChars="201"/>
        <w:rPr>
          <w:rFonts w:ascii="Times New Roman" w:hAnsi="Times New Roman" w:cs="Times New Roman"/>
          <w:b/>
          <w:bCs/>
          <w:szCs w:val="21"/>
        </w:rPr>
      </w:pPr>
      <w:bookmarkStart w:id="13" w:name="OLE_LINK30"/>
      <w:r>
        <w:rPr>
          <w:rFonts w:hint="eastAsia" w:ascii="Times New Roman" w:hAnsi="Times New Roman" w:cs="Times New Roman"/>
          <w:b/>
          <w:bCs/>
          <w:szCs w:val="21"/>
        </w:rPr>
        <w:t>（一）</w:t>
      </w:r>
      <w:r>
        <w:rPr>
          <w:rFonts w:ascii="Times New Roman" w:hAnsi="Times New Roman" w:cs="Times New Roman"/>
          <w:b/>
          <w:bCs/>
          <w:szCs w:val="21"/>
        </w:rPr>
        <w:t>恶性肿瘤——重度</w:t>
      </w:r>
    </w:p>
    <w:bookmarkEnd w:id="13"/>
    <w:p>
      <w:pPr>
        <w:numPr>
          <w:ilvl w:val="255"/>
          <w:numId w:val="0"/>
        </w:numPr>
        <w:spacing w:after="156" w:afterLines="50"/>
        <w:ind w:firstLine="420" w:firstLineChars="200"/>
        <w:rPr>
          <w:rFonts w:ascii="宋体" w:hAnsi="宋体" w:eastAsia="宋体" w:cs="宋体"/>
          <w:b/>
          <w:bCs/>
          <w:szCs w:val="21"/>
        </w:rPr>
      </w:pPr>
      <w:r>
        <w:rPr>
          <w:rFonts w:ascii="宋体" w:hAnsi="宋体" w:eastAsia="宋体" w:cs="宋体"/>
          <w:szCs w:val="21"/>
        </w:rPr>
        <w:t>指恶性细胞不受控制的进行性增长和扩散，浸润和破坏周围正常组织，可以经血管、淋巴管和体腔扩散转移到身体其他部位，病灶经</w:t>
      </w:r>
      <w:r>
        <w:rPr>
          <w:rFonts w:ascii="宋体" w:hAnsi="宋体" w:eastAsia="宋体" w:cs="宋体"/>
          <w:b/>
          <w:bCs/>
          <w:szCs w:val="21"/>
        </w:rPr>
        <w:t>组织病理学检查</w:t>
      </w:r>
      <w:r>
        <w:rPr>
          <w:rFonts w:ascii="宋体" w:hAnsi="宋体" w:eastAsia="宋体" w:cs="宋体"/>
          <w:szCs w:val="21"/>
        </w:rPr>
        <w:t>（</w:t>
      </w:r>
      <w:r>
        <w:rPr>
          <w:rFonts w:hint="eastAsia" w:ascii="宋体" w:hAnsi="宋体" w:eastAsia="宋体" w:cs="宋体"/>
          <w:szCs w:val="21"/>
        </w:rPr>
        <w:t>释义十九</w:t>
      </w:r>
      <w:r>
        <w:rPr>
          <w:rFonts w:hint="eastAsia" w:ascii="宋体" w:hAnsi="宋体" w:eastAsia="宋体" w:cs="宋体"/>
          <w:b/>
          <w:bCs/>
          <w:szCs w:val="21"/>
        </w:rPr>
        <w:t>，</w:t>
      </w:r>
      <w:r>
        <w:rPr>
          <w:rFonts w:ascii="宋体" w:hAnsi="宋体" w:eastAsia="宋体" w:cs="宋体"/>
          <w:szCs w:val="21"/>
        </w:rPr>
        <w:t>涵盖骨髓病理学检查）结果明确诊断，临床诊断属于</w:t>
      </w:r>
      <w:bookmarkStart w:id="14" w:name="OLE_LINK8"/>
      <w:r>
        <w:rPr>
          <w:rFonts w:ascii="宋体" w:hAnsi="宋体" w:eastAsia="宋体" w:cs="宋体"/>
          <w:szCs w:val="21"/>
        </w:rPr>
        <w:t>世界卫生组织</w:t>
      </w:r>
      <w:bookmarkEnd w:id="14"/>
      <w:bookmarkStart w:id="15" w:name="OLE_LINK9"/>
      <w:r>
        <w:rPr>
          <w:rFonts w:ascii="宋体" w:hAnsi="宋体" w:eastAsia="宋体" w:cs="宋体"/>
          <w:szCs w:val="21"/>
        </w:rPr>
        <w:t>（WHO，World</w:t>
      </w:r>
      <w:r>
        <w:rPr>
          <w:rFonts w:hint="eastAsia" w:ascii="宋体" w:hAnsi="宋体" w:eastAsia="宋体" w:cs="宋体"/>
          <w:szCs w:val="21"/>
        </w:rPr>
        <w:t xml:space="preserve"> </w:t>
      </w:r>
      <w:r>
        <w:rPr>
          <w:rFonts w:ascii="宋体" w:hAnsi="宋体" w:eastAsia="宋体" w:cs="宋体"/>
          <w:szCs w:val="21"/>
        </w:rPr>
        <w:t>Health</w:t>
      </w:r>
      <w:r>
        <w:rPr>
          <w:rFonts w:hint="eastAsia" w:ascii="宋体" w:hAnsi="宋体" w:eastAsia="宋体" w:cs="宋体"/>
          <w:szCs w:val="21"/>
        </w:rPr>
        <w:t xml:space="preserve"> </w:t>
      </w:r>
      <w:r>
        <w:rPr>
          <w:rFonts w:ascii="宋体" w:hAnsi="宋体" w:eastAsia="宋体" w:cs="宋体"/>
          <w:szCs w:val="21"/>
        </w:rPr>
        <w:t>Organization）</w:t>
      </w:r>
      <w:bookmarkEnd w:id="15"/>
      <w:r>
        <w:rPr>
          <w:rFonts w:ascii="宋体" w:hAnsi="宋体" w:eastAsia="宋体" w:cs="宋体"/>
          <w:szCs w:val="21"/>
        </w:rPr>
        <w:t>《疾病和有关健康问题的国际统计分类》第十次修订版（ICD-10）的恶性肿瘤类别及《国际疾病分类肿瘤学专辑》第三版（ICD-O-3）的肿瘤形态学编码属于3、6、9（恶性肿瘤）范畴的疾病</w:t>
      </w:r>
      <w:r>
        <w:rPr>
          <w:rFonts w:ascii="宋体" w:hAnsi="宋体" w:eastAsia="宋体" w:cs="宋体"/>
          <w:b/>
          <w:bCs/>
          <w:szCs w:val="21"/>
        </w:rPr>
        <w:t>。</w:t>
      </w:r>
    </w:p>
    <w:p>
      <w:pPr>
        <w:numPr>
          <w:ilvl w:val="255"/>
          <w:numId w:val="0"/>
        </w:numPr>
        <w:spacing w:after="156" w:afterLines="50"/>
        <w:rPr>
          <w:rFonts w:ascii="宋体" w:hAnsi="宋体" w:eastAsia="宋体" w:cs="宋体"/>
          <w:b/>
          <w:bCs/>
          <w:szCs w:val="21"/>
        </w:rPr>
      </w:pPr>
      <w:r>
        <w:rPr>
          <w:rFonts w:ascii="宋体" w:hAnsi="宋体" w:eastAsia="宋体" w:cs="宋体"/>
          <w:b/>
          <w:bCs/>
          <w:szCs w:val="21"/>
        </w:rPr>
        <w:t>下列疾病不属于“恶性肿瘤——重度”，不在保障范围内：</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（1）</w:t>
      </w:r>
      <w:r>
        <w:rPr>
          <w:rFonts w:ascii="宋体" w:hAnsi="宋体" w:eastAsia="宋体" w:cs="宋体"/>
          <w:b/>
          <w:bCs/>
          <w:szCs w:val="21"/>
        </w:rPr>
        <w:t>ICD-O-3肿瘤形态学编码属于0（良性肿瘤）、1（动态未定性肿瘤）、2（原位癌和非侵袭性癌）范畴的疾病，如：</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①</w:t>
      </w:r>
      <w:r>
        <w:rPr>
          <w:rFonts w:ascii="宋体" w:hAnsi="宋体" w:eastAsia="宋体" w:cs="宋体"/>
          <w:b/>
          <w:bCs/>
          <w:szCs w:val="21"/>
        </w:rPr>
        <w:t>原位癌，癌前病变，非浸润性癌，非侵袭性癌，肿瘤细胞未侵犯基底层，上皮内瘤变，细胞不典型性增生等；</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②</w:t>
      </w:r>
      <w:r>
        <w:rPr>
          <w:rFonts w:ascii="宋体" w:hAnsi="宋体" w:eastAsia="宋体" w:cs="宋体"/>
          <w:b/>
          <w:bCs/>
          <w:szCs w:val="21"/>
        </w:rPr>
        <w:t>交界性肿瘤，交界恶性肿瘤，肿瘤低度恶性潜能，潜在低度恶性肿瘤等；</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（2）</w:t>
      </w:r>
      <w:r>
        <w:rPr>
          <w:rFonts w:ascii="宋体" w:hAnsi="宋体" w:eastAsia="宋体" w:cs="宋体"/>
          <w:b/>
          <w:bCs/>
          <w:szCs w:val="21"/>
        </w:rPr>
        <w:t>TNM分期为Ⅰ期或更轻分期的甲状腺癌；</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（3）</w:t>
      </w:r>
      <w:r>
        <w:rPr>
          <w:rFonts w:ascii="宋体" w:hAnsi="宋体" w:eastAsia="宋体" w:cs="宋体"/>
          <w:b/>
          <w:bCs/>
          <w:szCs w:val="21"/>
        </w:rPr>
        <w:t>TNM分期为</w:t>
      </w:r>
      <w:r>
        <w:rPr>
          <w:rFonts w:hint="eastAsia" w:ascii="宋体" w:hAnsi="宋体" w:eastAsia="宋体" w:cs="宋体"/>
          <w:b/>
          <w:bCs/>
          <w:szCs w:val="21"/>
        </w:rPr>
        <w:t>T</w:t>
      </w:r>
      <w:r>
        <w:rPr>
          <w:rFonts w:hint="eastAsia" w:ascii="宋体" w:hAnsi="宋体" w:eastAsia="宋体" w:cs="宋体"/>
          <w:b/>
          <w:bCs/>
          <w:szCs w:val="21"/>
          <w:vertAlign w:val="subscript"/>
        </w:rPr>
        <w:t>1</w:t>
      </w:r>
      <w:r>
        <w:rPr>
          <w:rFonts w:hint="eastAsia" w:ascii="宋体" w:hAnsi="宋体" w:eastAsia="宋体" w:cs="宋体"/>
          <w:b/>
          <w:bCs/>
          <w:szCs w:val="21"/>
        </w:rPr>
        <w:t>N</w:t>
      </w:r>
      <w:r>
        <w:rPr>
          <w:rFonts w:hint="eastAsia" w:ascii="宋体" w:hAnsi="宋体" w:eastAsia="宋体" w:cs="宋体"/>
          <w:b/>
          <w:bCs/>
          <w:szCs w:val="21"/>
          <w:vertAlign w:val="subscript"/>
        </w:rPr>
        <w:t>0</w:t>
      </w:r>
      <w:r>
        <w:rPr>
          <w:rFonts w:hint="eastAsia" w:ascii="宋体" w:hAnsi="宋体" w:eastAsia="宋体" w:cs="宋体"/>
          <w:b/>
          <w:bCs/>
          <w:szCs w:val="21"/>
        </w:rPr>
        <w:t>M</w:t>
      </w:r>
      <w:r>
        <w:rPr>
          <w:rFonts w:hint="eastAsia" w:ascii="宋体" w:hAnsi="宋体" w:eastAsia="宋体" w:cs="宋体"/>
          <w:b/>
          <w:bCs/>
          <w:szCs w:val="21"/>
          <w:vertAlign w:val="subscript"/>
        </w:rPr>
        <w:t>0</w:t>
      </w:r>
      <w:r>
        <w:rPr>
          <w:rFonts w:ascii="宋体" w:hAnsi="宋体" w:eastAsia="宋体" w:cs="宋体"/>
          <w:b/>
          <w:bCs/>
          <w:szCs w:val="21"/>
        </w:rPr>
        <w:t>期或更轻分期的前列腺癌；</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（4）</w:t>
      </w:r>
      <w:r>
        <w:rPr>
          <w:rFonts w:ascii="宋体" w:hAnsi="宋体" w:eastAsia="宋体" w:cs="宋体"/>
          <w:b/>
          <w:bCs/>
          <w:szCs w:val="21"/>
        </w:rPr>
        <w:t>黑色素瘤以外的未发生淋巴结和远处转移的皮肤恶性肿瘤；</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（5）</w:t>
      </w:r>
      <w:r>
        <w:rPr>
          <w:rFonts w:ascii="宋体" w:hAnsi="宋体" w:eastAsia="宋体" w:cs="宋体"/>
          <w:b/>
          <w:bCs/>
          <w:szCs w:val="21"/>
        </w:rPr>
        <w:t>相当于Binet分期方案A期程度的慢性淋巴细胞白血病；</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（6）</w:t>
      </w:r>
      <w:r>
        <w:rPr>
          <w:rFonts w:ascii="宋体" w:hAnsi="宋体" w:eastAsia="宋体" w:cs="宋体"/>
          <w:b/>
          <w:bCs/>
          <w:szCs w:val="21"/>
        </w:rPr>
        <w:t>相当于Ann</w:t>
      </w:r>
      <w:r>
        <w:rPr>
          <w:rFonts w:hint="eastAsia" w:ascii="宋体" w:hAnsi="宋体" w:eastAsia="宋体" w:cs="宋体"/>
          <w:b/>
          <w:bCs/>
          <w:szCs w:val="21"/>
        </w:rPr>
        <w:t xml:space="preserve"> </w:t>
      </w:r>
      <w:r>
        <w:rPr>
          <w:rFonts w:ascii="宋体" w:hAnsi="宋体" w:eastAsia="宋体" w:cs="宋体"/>
          <w:b/>
          <w:bCs/>
          <w:szCs w:val="21"/>
        </w:rPr>
        <w:t>Arbor分期方案Ⅰ期程度的何杰金氏病；</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（7）</w:t>
      </w:r>
      <w:r>
        <w:rPr>
          <w:rFonts w:ascii="宋体" w:hAnsi="宋体" w:eastAsia="宋体" w:cs="宋体"/>
          <w:b/>
          <w:bCs/>
          <w:szCs w:val="21"/>
        </w:rPr>
        <w:t>未发生淋巴结和远处转移且WHO分级为G</w:t>
      </w:r>
      <w:r>
        <w:rPr>
          <w:rFonts w:hint="eastAsia" w:ascii="宋体" w:hAnsi="宋体" w:eastAsia="宋体" w:cs="宋体"/>
          <w:b/>
          <w:bCs/>
          <w:szCs w:val="21"/>
        </w:rPr>
        <w:t>1</w:t>
      </w:r>
      <w:r>
        <w:rPr>
          <w:rFonts w:ascii="宋体" w:hAnsi="宋体" w:eastAsia="宋体" w:cs="宋体"/>
          <w:b/>
          <w:bCs/>
          <w:szCs w:val="21"/>
        </w:rPr>
        <w:t>级别（核分裂像&lt;10/50</w:t>
      </w:r>
      <w:r>
        <w:rPr>
          <w:rFonts w:hint="eastAsia" w:ascii="宋体" w:hAnsi="宋体" w:eastAsia="宋体" w:cs="宋体"/>
          <w:b/>
          <w:bCs/>
          <w:szCs w:val="21"/>
        </w:rPr>
        <w:t xml:space="preserve"> </w:t>
      </w:r>
      <w:r>
        <w:rPr>
          <w:rFonts w:ascii="宋体" w:hAnsi="宋体" w:eastAsia="宋体" w:cs="宋体"/>
          <w:b/>
          <w:bCs/>
          <w:szCs w:val="21"/>
        </w:rPr>
        <w:t>HPF</w:t>
      </w:r>
      <w:r>
        <w:rPr>
          <w:rFonts w:hint="eastAsia" w:ascii="宋体" w:hAnsi="宋体" w:eastAsia="宋体" w:cs="宋体"/>
          <w:b/>
          <w:bCs/>
          <w:szCs w:val="21"/>
        </w:rPr>
        <w:t xml:space="preserve"> </w:t>
      </w:r>
      <w:r>
        <w:rPr>
          <w:rFonts w:ascii="宋体" w:hAnsi="宋体" w:eastAsia="宋体" w:cs="宋体"/>
          <w:b/>
          <w:bCs/>
          <w:szCs w:val="21"/>
        </w:rPr>
        <w:t>和ki-67≤2%）或更轻分级的神经内分泌肿瘤。</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甲状腺癌的TNM分期采用目前现行的AJCC第八版定义标准，我国国家卫生健康委员会2018年发布的《甲状腺癌诊疗规范（2018年版）》也采用此定义标准，具体见下：</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甲状腺乳头状癌、滤泡癌、低分化癌、Hürthle细胞癌和未分化癌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X</w:t>
      </w:r>
      <w:r>
        <w:rPr>
          <w:rFonts w:ascii="宋体" w:hAnsi="宋体" w:eastAsia="宋体" w:cs="宋体"/>
          <w:b/>
          <w:bCs/>
          <w:szCs w:val="21"/>
        </w:rPr>
        <w:t>：原发肿瘤不能评估</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0</w:t>
      </w:r>
      <w:r>
        <w:rPr>
          <w:rFonts w:ascii="宋体" w:hAnsi="宋体" w:eastAsia="宋体" w:cs="宋体"/>
          <w:b/>
          <w:bCs/>
          <w:szCs w:val="21"/>
        </w:rPr>
        <w:t>：无肿瘤证据</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1</w:t>
      </w:r>
      <w:r>
        <w:rPr>
          <w:rFonts w:ascii="宋体" w:hAnsi="宋体" w:eastAsia="宋体" w:cs="宋体"/>
          <w:b/>
          <w:bCs/>
          <w:szCs w:val="21"/>
        </w:rPr>
        <w:t>：肿瘤局限在甲状腺内，最大径≤2cm</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1a</w:t>
      </w:r>
      <w:r>
        <w:rPr>
          <w:rFonts w:ascii="宋体" w:hAnsi="宋体" w:eastAsia="宋体" w:cs="宋体"/>
          <w:b/>
          <w:bCs/>
          <w:szCs w:val="21"/>
        </w:rPr>
        <w:t>肿瘤最大径≤1cm</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1b</w:t>
      </w:r>
      <w:r>
        <w:rPr>
          <w:rFonts w:ascii="宋体" w:hAnsi="宋体" w:eastAsia="宋体" w:cs="宋体"/>
          <w:b/>
          <w:bCs/>
          <w:szCs w:val="21"/>
        </w:rPr>
        <w:t>肿瘤最大径＞1cm，≤2cm</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2</w:t>
      </w:r>
      <w:r>
        <w:rPr>
          <w:rFonts w:ascii="宋体" w:hAnsi="宋体" w:eastAsia="宋体" w:cs="宋体"/>
          <w:b/>
          <w:bCs/>
          <w:szCs w:val="21"/>
        </w:rPr>
        <w:t>：肿瘤2～4cm</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w:t>
      </w:r>
      <w:r>
        <w:rPr>
          <w:rFonts w:ascii="宋体" w:hAnsi="宋体" w:eastAsia="宋体" w:cs="宋体"/>
          <w:b/>
          <w:bCs/>
          <w:szCs w:val="21"/>
        </w:rPr>
        <w:t>：肿瘤&gt;4cm，局限于甲状腺内或大体侵犯甲状腺外带状肌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3a</w:t>
      </w:r>
      <w:r>
        <w:rPr>
          <w:rFonts w:ascii="宋体" w:hAnsi="宋体" w:eastAsia="宋体" w:cs="宋体"/>
          <w:b/>
          <w:bCs/>
          <w:szCs w:val="21"/>
        </w:rPr>
        <w:t>：肿瘤&gt;4cm，局限于甲状腺内</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3b</w:t>
      </w:r>
      <w:r>
        <w:rPr>
          <w:rFonts w:ascii="宋体" w:hAnsi="宋体" w:eastAsia="宋体" w:cs="宋体"/>
          <w:b/>
          <w:bCs/>
          <w:szCs w:val="21"/>
        </w:rPr>
        <w:t>：大体侵犯甲状腺外带状肌，无论肿瘤大小</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带状肌包括：胸骨舌骨肌、胸骨甲状肌、甲状舌骨肌、肩胛舌骨肌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w:t>
      </w:r>
      <w:r>
        <w:rPr>
          <w:rFonts w:ascii="宋体" w:hAnsi="宋体" w:eastAsia="宋体" w:cs="宋体"/>
          <w:b/>
          <w:bCs/>
          <w:szCs w:val="21"/>
        </w:rPr>
        <w:t>：大体侵犯甲状腺外带状肌外</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4a</w:t>
      </w:r>
      <w:r>
        <w:rPr>
          <w:rFonts w:ascii="宋体" w:hAnsi="宋体" w:eastAsia="宋体" w:cs="宋体"/>
          <w:b/>
          <w:bCs/>
          <w:szCs w:val="21"/>
        </w:rPr>
        <w:t>：侵犯喉、气管、食管、喉反神经及皮下软组织</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4b</w:t>
      </w:r>
      <w:r>
        <w:rPr>
          <w:rFonts w:ascii="宋体" w:hAnsi="宋体" w:eastAsia="宋体" w:cs="宋体"/>
          <w:b/>
          <w:bCs/>
          <w:szCs w:val="21"/>
        </w:rPr>
        <w:t>：侵犯椎前筋膜，或包裹颈动脉、纵隔血管</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甲状腺髓样癌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X</w:t>
      </w:r>
      <w:r>
        <w:rPr>
          <w:rFonts w:ascii="宋体" w:hAnsi="宋体" w:eastAsia="宋体" w:cs="宋体"/>
          <w:b/>
          <w:bCs/>
          <w:szCs w:val="21"/>
        </w:rPr>
        <w:t>：原发肿瘤不能评估</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0</w:t>
      </w:r>
      <w:r>
        <w:rPr>
          <w:rFonts w:ascii="宋体" w:hAnsi="宋体" w:eastAsia="宋体" w:cs="宋体"/>
          <w:b/>
          <w:bCs/>
          <w:szCs w:val="21"/>
        </w:rPr>
        <w:t>：无肿瘤证据</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1</w:t>
      </w:r>
      <w:r>
        <w:rPr>
          <w:rFonts w:ascii="宋体" w:hAnsi="宋体" w:eastAsia="宋体" w:cs="宋体"/>
          <w:b/>
          <w:bCs/>
          <w:szCs w:val="21"/>
        </w:rPr>
        <w:t>：肿瘤局限在甲状腺内，最大径≤2cm</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1a</w:t>
      </w:r>
      <w:r>
        <w:rPr>
          <w:rFonts w:ascii="宋体" w:hAnsi="宋体" w:eastAsia="宋体" w:cs="宋体"/>
          <w:b/>
          <w:bCs/>
          <w:szCs w:val="21"/>
        </w:rPr>
        <w:t>肿瘤最大径≤1cm</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1b</w:t>
      </w:r>
      <w:r>
        <w:rPr>
          <w:rFonts w:ascii="宋体" w:hAnsi="宋体" w:eastAsia="宋体" w:cs="宋体"/>
          <w:b/>
          <w:bCs/>
          <w:szCs w:val="21"/>
        </w:rPr>
        <w:t>肿瘤最大径＞1cm，≤2cm</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2</w:t>
      </w:r>
      <w:r>
        <w:rPr>
          <w:rFonts w:ascii="宋体" w:hAnsi="宋体" w:eastAsia="宋体" w:cs="宋体"/>
          <w:b/>
          <w:bCs/>
          <w:szCs w:val="21"/>
        </w:rPr>
        <w:t>：肿瘤2～4cm</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w:t>
      </w:r>
      <w:r>
        <w:rPr>
          <w:rFonts w:ascii="宋体" w:hAnsi="宋体" w:eastAsia="宋体" w:cs="宋体"/>
          <w:b/>
          <w:bCs/>
          <w:szCs w:val="21"/>
        </w:rPr>
        <w:t>：肿瘤&gt;4cm，局限于甲状腺内或大体侵犯甲状腺外带状肌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3a</w:t>
      </w:r>
      <w:r>
        <w:rPr>
          <w:rFonts w:ascii="宋体" w:hAnsi="宋体" w:eastAsia="宋体" w:cs="宋体"/>
          <w:b/>
          <w:bCs/>
          <w:szCs w:val="21"/>
        </w:rPr>
        <w:t>：肿瘤&gt;4cm，局限于甲状腺内</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3b</w:t>
      </w:r>
      <w:r>
        <w:rPr>
          <w:rFonts w:ascii="宋体" w:hAnsi="宋体" w:eastAsia="宋体" w:cs="宋体"/>
          <w:b/>
          <w:bCs/>
          <w:szCs w:val="21"/>
        </w:rPr>
        <w:t>：大体侵犯甲状腺外带状肌，无论肿瘤大小</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带状肌包括：胸骨舌骨肌、胸骨甲状肌、甲状舌骨肌、肩胛舌骨肌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w:t>
      </w:r>
      <w:r>
        <w:rPr>
          <w:rFonts w:ascii="宋体" w:hAnsi="宋体" w:eastAsia="宋体" w:cs="宋体"/>
          <w:b/>
          <w:bCs/>
          <w:szCs w:val="21"/>
        </w:rPr>
        <w:t>：进展期病变</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4a</w:t>
      </w:r>
      <w:r>
        <w:rPr>
          <w:rFonts w:ascii="宋体" w:hAnsi="宋体" w:eastAsia="宋体" w:cs="宋体"/>
          <w:b/>
          <w:bCs/>
          <w:szCs w:val="21"/>
        </w:rPr>
        <w:t>：中度进展，任何大小的肿瘤，侵犯甲状腺外颈部周围器官和软组织，如喉、气管、食管、喉反神经及皮下软组织</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4b</w:t>
      </w:r>
      <w:r>
        <w:rPr>
          <w:rFonts w:ascii="宋体" w:hAnsi="宋体" w:eastAsia="宋体" w:cs="宋体"/>
          <w:b/>
          <w:bCs/>
          <w:szCs w:val="21"/>
        </w:rPr>
        <w:t>：重度进展，任何大小的肿瘤，侵犯椎前筋膜，或包裹颈动脉、纵隔血管</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区域淋巴结：适用于所有甲状腺癌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x</w:t>
      </w:r>
      <w:r>
        <w:rPr>
          <w:rFonts w:ascii="宋体" w:hAnsi="宋体" w:eastAsia="宋体" w:cs="宋体"/>
          <w:b/>
          <w:bCs/>
          <w:szCs w:val="21"/>
        </w:rPr>
        <w:t>：区域淋巴结无法评估</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0</w:t>
      </w:r>
      <w:r>
        <w:rPr>
          <w:rFonts w:ascii="宋体" w:hAnsi="宋体" w:eastAsia="宋体" w:cs="宋体"/>
          <w:b/>
          <w:bCs/>
          <w:szCs w:val="21"/>
        </w:rPr>
        <w:t>：无淋巴结转移证据</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1</w:t>
      </w:r>
      <w:r>
        <w:rPr>
          <w:rFonts w:ascii="宋体" w:hAnsi="宋体" w:eastAsia="宋体" w:cs="宋体"/>
          <w:b/>
          <w:bCs/>
          <w:szCs w:val="21"/>
        </w:rPr>
        <w:t>：区域淋巴结转移</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1a</w:t>
      </w:r>
      <w:r>
        <w:rPr>
          <w:rFonts w:ascii="宋体" w:hAnsi="宋体" w:eastAsia="宋体" w:cs="宋体"/>
          <w:b/>
          <w:bCs/>
          <w:szCs w:val="21"/>
        </w:rPr>
        <w:t>：转移至Ⅵ、Ⅶ区（包括气管旁、气管前、喉前/Delphian或上纵隔）淋巴结，可以为单侧或双侧。</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1b</w:t>
      </w:r>
      <w:r>
        <w:rPr>
          <w:rFonts w:ascii="宋体" w:hAnsi="宋体" w:eastAsia="宋体" w:cs="宋体"/>
          <w:b/>
          <w:bCs/>
          <w:szCs w:val="21"/>
        </w:rPr>
        <w:t>：单侧、双侧或对侧颈淋巴结转移（包括Ⅰ、Ⅱ、Ⅲ、Ⅳ或Ⅴ区）淋巴结或咽后淋巴结转移。</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远处转移：适用于所有甲状腺癌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M</w:t>
      </w:r>
      <w:r>
        <w:rPr>
          <w:rFonts w:ascii="宋体" w:hAnsi="宋体" w:eastAsia="宋体" w:cs="宋体"/>
          <w:b/>
          <w:bCs/>
          <w:szCs w:val="21"/>
          <w:vertAlign w:val="subscript"/>
        </w:rPr>
        <w:t>0</w:t>
      </w:r>
      <w:r>
        <w:rPr>
          <w:rFonts w:ascii="宋体" w:hAnsi="宋体" w:eastAsia="宋体" w:cs="宋体"/>
          <w:b/>
          <w:bCs/>
          <w:szCs w:val="21"/>
        </w:rPr>
        <w:t>：无远处转移</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M</w:t>
      </w:r>
      <w:r>
        <w:rPr>
          <w:rFonts w:ascii="宋体" w:hAnsi="宋体" w:eastAsia="宋体" w:cs="宋体"/>
          <w:b/>
          <w:bCs/>
          <w:szCs w:val="21"/>
          <w:vertAlign w:val="subscript"/>
        </w:rPr>
        <w:t>1</w:t>
      </w:r>
      <w:r>
        <w:rPr>
          <w:rFonts w:ascii="宋体" w:hAnsi="宋体" w:eastAsia="宋体" w:cs="宋体"/>
          <w:b/>
          <w:bCs/>
          <w:szCs w:val="21"/>
        </w:rPr>
        <w:t>：有远处转移</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T</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N</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Ⅰ期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Ⅱ期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Ⅰ期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0/x</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2</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0/x</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after="156" w:afterLines="50"/>
              <w:rPr>
                <w:rFonts w:ascii="宋体" w:hAnsi="宋体" w:eastAsia="宋体" w:cs="宋体"/>
                <w:b/>
                <w:bCs/>
                <w:szCs w:val="21"/>
              </w:rPr>
            </w:pPr>
            <w:bookmarkStart w:id="16" w:name="OLE_LINK10"/>
            <w:r>
              <w:rPr>
                <w:rFonts w:ascii="宋体" w:hAnsi="宋体" w:eastAsia="宋体" w:cs="宋体"/>
                <w:b/>
                <w:bCs/>
                <w:szCs w:val="21"/>
              </w:rPr>
              <w:t>Ⅱ期</w:t>
            </w:r>
            <w:bookmarkEnd w:id="16"/>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1～2</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3a～3b</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bookmarkStart w:id="17" w:name="OLE_LINK11" w:colFirst="0" w:colLast="0"/>
            <w:r>
              <w:rPr>
                <w:rFonts w:ascii="宋体" w:hAnsi="宋体" w:eastAsia="宋体" w:cs="宋体"/>
                <w:b/>
                <w:bCs/>
                <w:szCs w:val="21"/>
              </w:rPr>
              <w:t>Ⅲ期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ⅣA期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4b</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ⅣB期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bookmark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Ⅰ期</w:t>
            </w:r>
          </w:p>
        </w:tc>
        <w:tc>
          <w:tcPr>
            <w:tcW w:w="2130"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Ⅱ期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2～3</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Ⅲ期</w:t>
            </w:r>
          </w:p>
        </w:tc>
        <w:tc>
          <w:tcPr>
            <w:tcW w:w="2130" w:type="dxa"/>
          </w:tcPr>
          <w:p>
            <w:pPr>
              <w:numPr>
                <w:ilvl w:val="255"/>
                <w:numId w:val="0"/>
              </w:numPr>
              <w:spacing w:after="156" w:afterLines="50"/>
              <w:rPr>
                <w:rFonts w:ascii="宋体" w:hAnsi="宋体" w:eastAsia="宋体" w:cs="宋体"/>
                <w:b/>
                <w:bCs/>
                <w:szCs w:val="21"/>
              </w:rPr>
            </w:pPr>
            <w:bookmarkStart w:id="18" w:name="OLE_LINK13"/>
            <w:r>
              <w:rPr>
                <w:rFonts w:ascii="宋体" w:hAnsi="宋体" w:eastAsia="宋体" w:cs="宋体"/>
                <w:b/>
                <w:bCs/>
                <w:szCs w:val="21"/>
              </w:rPr>
              <w:t>1～3</w:t>
            </w:r>
            <w:bookmarkEnd w:id="18"/>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ⅣA期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bookmarkStart w:id="19" w:name="OLE_LINK12" w:colFirst="0" w:colLast="0"/>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1～3</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1b</w:t>
            </w:r>
          </w:p>
        </w:tc>
        <w:tc>
          <w:tcPr>
            <w:tcW w:w="2131" w:type="dxa"/>
          </w:tcPr>
          <w:p>
            <w:pPr>
              <w:numPr>
                <w:ilvl w:val="255"/>
                <w:numId w:val="0"/>
              </w:numPr>
              <w:spacing w:after="156" w:afterLines="50"/>
              <w:rPr>
                <w:rFonts w:ascii="宋体" w:hAnsi="宋体" w:eastAsia="宋体" w:cs="宋体"/>
                <w:b/>
                <w:bCs/>
                <w:szCs w:val="21"/>
              </w:rPr>
            </w:pPr>
            <w:bookmarkStart w:id="20" w:name="OLE_LINK15"/>
            <w:r>
              <w:rPr>
                <w:rFonts w:hint="eastAsia" w:ascii="宋体" w:hAnsi="宋体" w:eastAsia="宋体" w:cs="宋体"/>
                <w:b/>
                <w:bCs/>
                <w:szCs w:val="21"/>
              </w:rPr>
              <w:t>0</w:t>
            </w:r>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ⅣB期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4b</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bookmark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ⅣC期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ⅣA期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1～3a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0/x</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ⅣB期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1～3a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3b～4</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ⅣC期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tbl>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注：以上表格中“年龄”指患者病理组织标本获取日期时的年龄。</w:t>
      </w:r>
    </w:p>
    <w:p>
      <w:pPr>
        <w:spacing w:after="156" w:afterLines="50"/>
        <w:ind w:firstLine="420"/>
        <w:rPr>
          <w:rFonts w:ascii="宋体" w:hAnsi="宋体" w:cs="宋体"/>
          <w:b/>
          <w:bCs/>
          <w:szCs w:val="21"/>
        </w:rPr>
      </w:pPr>
      <w:bookmarkStart w:id="21" w:name="OLE_LINK1"/>
      <w:r>
        <w:rPr>
          <w:rFonts w:hint="eastAsia" w:ascii="宋体" w:hAnsi="宋体" w:cs="宋体"/>
          <w:b/>
          <w:bCs/>
          <w:szCs w:val="21"/>
        </w:rPr>
        <w:t>（二）</w:t>
      </w:r>
      <w:r>
        <w:rPr>
          <w:rFonts w:ascii="宋体" w:hAnsi="宋体" w:cs="宋体"/>
          <w:b/>
          <w:bCs/>
          <w:szCs w:val="21"/>
        </w:rPr>
        <w:t>较重急性心肌梗死</w:t>
      </w:r>
    </w:p>
    <w:p>
      <w:pPr>
        <w:spacing w:line="360" w:lineRule="auto"/>
        <w:ind w:firstLine="420"/>
        <w:rPr>
          <w:rFonts w:ascii="宋体" w:hAnsi="宋体" w:cs="宋体"/>
          <w:szCs w:val="21"/>
        </w:rPr>
      </w:pPr>
      <w:r>
        <w:rPr>
          <w:rFonts w:ascii="宋体" w:hAnsi="宋体" w:cs="宋体"/>
          <w:szCs w:val="21"/>
        </w:rPr>
        <w:t>急性心肌梗死指由于冠状动脉闭塞或梗阻引起部分心肌严重的持久性缺血造成急性心肌坏死。急性心肌梗死的诊断必须依据国际国内诊断标准，符合</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检测到肌酸激酶同工酶（CK-MB）或肌钙蛋白（cTn）升高和/或降低的动态变化，至少一次达到或超过心肌梗死的临床诊断标准；</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同时存在下列之一的证据，包括：缺血性胸痛症状、新发生的缺血性心电图改变、新生成的病理性Q波、影像学证据显示有新出现的心肌活性丧失或新出现局部室壁运动异常、冠脉造影证实存在冠状动脉血栓。</w:t>
      </w:r>
    </w:p>
    <w:p>
      <w:pPr>
        <w:spacing w:line="360" w:lineRule="auto"/>
        <w:ind w:firstLine="420" w:firstLineChars="200"/>
        <w:rPr>
          <w:rFonts w:ascii="宋体" w:hAnsi="宋体" w:cs="宋体"/>
          <w:b/>
          <w:bCs/>
          <w:szCs w:val="21"/>
        </w:rPr>
      </w:pPr>
      <w:r>
        <w:rPr>
          <w:rFonts w:ascii="宋体" w:hAnsi="宋体" w:cs="宋体"/>
          <w:szCs w:val="21"/>
        </w:rPr>
        <w:t>较重急性心肌梗死指依照上述标准被明确诊断为急性心肌梗死，</w:t>
      </w:r>
      <w:r>
        <w:rPr>
          <w:rFonts w:ascii="宋体" w:hAnsi="宋体" w:cs="宋体"/>
          <w:b/>
          <w:bCs/>
          <w:szCs w:val="21"/>
        </w:rPr>
        <w:t>并且必须同时满足下列至少一项条件：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心肌损伤标志物肌钙蛋白（cTn）升高，至少一次检测结果达到该检验正常参考值上限的15倍（含）以上；</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肌酸激酶同工酶（CK-MB）升高，至少一次检测结果达到该检验正常参考值上限的2倍（含）以上；</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出现左心室收缩功能下降，在确诊6周以后，检测左室射血分数（LVEF）低于50%</w:t>
      </w:r>
      <w:r>
        <w:rPr>
          <w:rFonts w:ascii="宋体" w:hAnsi="宋体" w:cs="宋体"/>
          <w:b/>
          <w:bCs/>
          <w:szCs w:val="21"/>
        </w:rPr>
        <w:t>（不含）</w:t>
      </w:r>
      <w:r>
        <w:rPr>
          <w:rFonts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影像学检查证实存在新发的乳头肌功能失调或断裂引起的中度（含）以上的二尖瓣反流；</w:t>
      </w:r>
    </w:p>
    <w:p>
      <w:pPr>
        <w:spacing w:line="360" w:lineRule="auto"/>
        <w:ind w:firstLine="420" w:firstLineChars="200"/>
        <w:rPr>
          <w:rFonts w:ascii="宋体" w:hAnsi="宋体" w:cs="宋体"/>
          <w:szCs w:val="21"/>
        </w:rPr>
      </w:pPr>
      <w:r>
        <w:rPr>
          <w:rFonts w:hint="eastAsia" w:ascii="宋体" w:hAnsi="宋体" w:cs="宋体"/>
          <w:szCs w:val="21"/>
        </w:rPr>
        <w:t>（5）</w:t>
      </w:r>
      <w:r>
        <w:rPr>
          <w:rFonts w:ascii="宋体" w:hAnsi="宋体" w:cs="宋体"/>
          <w:szCs w:val="21"/>
        </w:rPr>
        <w:t>影像学检查证实存在新出现的室壁瘤；</w:t>
      </w:r>
    </w:p>
    <w:p>
      <w:pPr>
        <w:spacing w:line="360" w:lineRule="auto"/>
        <w:ind w:firstLine="420" w:firstLineChars="200"/>
        <w:rPr>
          <w:rFonts w:ascii="宋体" w:hAnsi="宋体" w:cs="宋体"/>
          <w:szCs w:val="21"/>
        </w:rPr>
      </w:pPr>
      <w:r>
        <w:rPr>
          <w:rFonts w:hint="eastAsia" w:ascii="宋体" w:hAnsi="宋体" w:cs="宋体"/>
          <w:szCs w:val="21"/>
        </w:rPr>
        <w:t>（6）</w:t>
      </w:r>
      <w:r>
        <w:rPr>
          <w:rFonts w:ascii="宋体" w:hAnsi="宋体" w:cs="宋体"/>
          <w:szCs w:val="21"/>
        </w:rPr>
        <w:t>出现室性心动过速、心室颤动或心源性休克。</w:t>
      </w:r>
    </w:p>
    <w:p>
      <w:pPr>
        <w:spacing w:line="360" w:lineRule="auto"/>
        <w:ind w:firstLine="422" w:firstLineChars="200"/>
        <w:rPr>
          <w:rFonts w:ascii="宋体" w:hAnsi="宋体" w:cs="宋体"/>
          <w:b/>
          <w:bCs/>
          <w:szCs w:val="21"/>
        </w:rPr>
      </w:pPr>
      <w:r>
        <w:rPr>
          <w:rFonts w:ascii="宋体" w:hAnsi="宋体" w:cs="宋体"/>
          <w:b/>
          <w:bCs/>
          <w:szCs w:val="21"/>
        </w:rPr>
        <w:t>其他非冠状动脉阻塞性疾病所引起的肌钙蛋白（cTn）升高不在保障范围内。</w:t>
      </w:r>
    </w:p>
    <w:p>
      <w:pPr>
        <w:spacing w:line="360" w:lineRule="auto"/>
        <w:ind w:firstLine="422" w:firstLineChars="200"/>
        <w:rPr>
          <w:rFonts w:ascii="宋体" w:hAnsi="宋体" w:cs="宋体"/>
          <w:b/>
          <w:bCs/>
          <w:szCs w:val="21"/>
        </w:rPr>
      </w:pPr>
      <w:r>
        <w:rPr>
          <w:rFonts w:hint="eastAsia" w:ascii="宋体" w:hAnsi="宋体" w:cs="宋体"/>
          <w:b/>
          <w:bCs/>
          <w:szCs w:val="21"/>
        </w:rPr>
        <w:t>（三）</w:t>
      </w:r>
      <w:r>
        <w:rPr>
          <w:rFonts w:ascii="宋体" w:hAnsi="宋体" w:cs="宋体"/>
          <w:b/>
          <w:bCs/>
          <w:szCs w:val="21"/>
        </w:rPr>
        <w:t>严重脑中风后遗症</w:t>
      </w:r>
    </w:p>
    <w:p>
      <w:pPr>
        <w:spacing w:line="360" w:lineRule="auto"/>
        <w:ind w:firstLine="420" w:firstLineChars="200"/>
        <w:rPr>
          <w:rFonts w:ascii="宋体" w:hAnsi="宋体" w:cs="宋体"/>
          <w:szCs w:val="21"/>
        </w:rPr>
      </w:pPr>
      <w:r>
        <w:rPr>
          <w:rFonts w:ascii="宋体" w:hAnsi="宋体" w:cs="宋体"/>
          <w:szCs w:val="21"/>
        </w:rPr>
        <w:t>指因脑血管的突发病变引起脑血管出血、栓塞或梗塞，</w:t>
      </w:r>
      <w:r>
        <w:rPr>
          <w:rFonts w:hint="eastAsia" w:ascii="宋体" w:hAnsi="宋体" w:cs="宋体"/>
          <w:szCs w:val="21"/>
        </w:rPr>
        <w:t>需有</w:t>
      </w:r>
      <w:r>
        <w:rPr>
          <w:rFonts w:ascii="宋体" w:hAnsi="宋体" w:cs="宋体"/>
          <w:szCs w:val="21"/>
        </w:rPr>
        <w:t>头颅断层扫描（CT）、核磁共振检查（MRI）等影像学检查证实，并导致神经系统永久性的功能障碍。神经系统永久性的功能障碍，指疾病确诊180天后，仍遗留下列至少一种障碍：</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w:t>
      </w:r>
      <w:r>
        <w:rPr>
          <w:rFonts w:ascii="宋体" w:hAnsi="宋体" w:cs="宋体"/>
          <w:b/>
          <w:bCs/>
          <w:szCs w:val="21"/>
        </w:rPr>
        <w:t>肢体</w:t>
      </w:r>
      <w:r>
        <w:rPr>
          <w:rFonts w:hint="eastAsia" w:ascii="宋体" w:hAnsi="宋体" w:cs="宋体"/>
          <w:szCs w:val="21"/>
        </w:rPr>
        <w:t>（释义二十）</w:t>
      </w:r>
      <w:r>
        <w:rPr>
          <w:rFonts w:ascii="宋体" w:hAnsi="宋体" w:cs="宋体"/>
          <w:b/>
          <w:bCs/>
          <w:szCs w:val="21"/>
        </w:rPr>
        <w:t>肌力</w:t>
      </w:r>
      <w:r>
        <w:rPr>
          <w:rFonts w:hint="eastAsia" w:ascii="宋体" w:hAnsi="宋体" w:cs="宋体"/>
          <w:szCs w:val="21"/>
        </w:rPr>
        <w:t>（释义二十一）</w:t>
      </w:r>
      <w:r>
        <w:rPr>
          <w:rFonts w:ascii="宋体" w:hAnsi="宋体" w:cs="宋体"/>
          <w:szCs w:val="21"/>
        </w:rPr>
        <w:t>2级（含）以下；</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b/>
          <w:bCs/>
          <w:szCs w:val="21"/>
        </w:rPr>
        <w:t>语言能力完全丧失</w:t>
      </w:r>
      <w:r>
        <w:rPr>
          <w:rFonts w:hint="eastAsia" w:ascii="宋体" w:hAnsi="宋体" w:cs="宋体"/>
          <w:szCs w:val="21"/>
        </w:rPr>
        <w:t>（释义二十二）</w:t>
      </w:r>
      <w:r>
        <w:rPr>
          <w:rFonts w:ascii="宋体" w:hAnsi="宋体" w:cs="宋体"/>
          <w:szCs w:val="21"/>
        </w:rPr>
        <w:t>，或</w:t>
      </w:r>
      <w:r>
        <w:rPr>
          <w:rFonts w:ascii="宋体" w:hAnsi="宋体" w:cs="宋体"/>
          <w:b/>
          <w:bCs/>
          <w:szCs w:val="21"/>
        </w:rPr>
        <w:t>严重咀嚼吞咽功能障碍</w:t>
      </w:r>
      <w:r>
        <w:rPr>
          <w:rFonts w:hint="eastAsia" w:ascii="宋体" w:hAnsi="宋体" w:cs="宋体"/>
          <w:szCs w:val="21"/>
        </w:rPr>
        <w:t>（释义二十三）</w:t>
      </w:r>
      <w:r>
        <w:rPr>
          <w:rFonts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自主生活能力完全丧失，无法独立完成</w:t>
      </w:r>
      <w:r>
        <w:rPr>
          <w:rFonts w:ascii="宋体" w:hAnsi="宋体" w:cs="宋体"/>
          <w:b/>
          <w:bCs/>
          <w:szCs w:val="21"/>
        </w:rPr>
        <w:t>六项基本日常生活活动</w:t>
      </w:r>
      <w:r>
        <w:rPr>
          <w:rFonts w:hint="eastAsia" w:ascii="宋体" w:hAnsi="宋体" w:cs="宋体"/>
          <w:szCs w:val="21"/>
        </w:rPr>
        <w:t>（释义二十四）</w:t>
      </w:r>
      <w:r>
        <w:rPr>
          <w:rFonts w:ascii="宋体" w:hAnsi="宋体" w:cs="宋体"/>
          <w:szCs w:val="21"/>
        </w:rPr>
        <w:t>中的三项或三项以上。</w:t>
      </w:r>
    </w:p>
    <w:p>
      <w:pPr>
        <w:spacing w:line="360" w:lineRule="auto"/>
        <w:ind w:firstLine="422" w:firstLineChars="200"/>
        <w:rPr>
          <w:rFonts w:ascii="宋体" w:hAnsi="宋体" w:cs="宋体"/>
          <w:b/>
          <w:bCs/>
          <w:szCs w:val="21"/>
        </w:rPr>
      </w:pPr>
      <w:r>
        <w:rPr>
          <w:rFonts w:hint="eastAsia" w:ascii="宋体" w:hAnsi="宋体" w:cs="宋体"/>
          <w:b/>
          <w:bCs/>
          <w:szCs w:val="21"/>
        </w:rPr>
        <w:t>（四）</w:t>
      </w:r>
      <w:r>
        <w:rPr>
          <w:rFonts w:ascii="宋体" w:hAnsi="宋体" w:cs="宋体"/>
          <w:b/>
          <w:bCs/>
          <w:szCs w:val="21"/>
        </w:rPr>
        <w:t>重大器官移植术或造血干细胞移植术</w:t>
      </w:r>
    </w:p>
    <w:p>
      <w:pPr>
        <w:spacing w:line="360" w:lineRule="auto"/>
        <w:ind w:firstLine="480"/>
        <w:rPr>
          <w:rFonts w:ascii="宋体" w:hAnsi="宋体" w:cs="宋体"/>
          <w:szCs w:val="21"/>
        </w:rPr>
      </w:pPr>
      <w:r>
        <w:rPr>
          <w:rFonts w:ascii="宋体" w:hAnsi="宋体" w:cs="宋体"/>
          <w:szCs w:val="21"/>
        </w:rPr>
        <w:t>重大器官移植术，指因相应器官功能衰竭，已经实施了肾脏、肝脏、心脏、肺脏或小肠的异体移植手术。</w:t>
      </w:r>
    </w:p>
    <w:p>
      <w:pPr>
        <w:spacing w:line="360" w:lineRule="auto"/>
        <w:ind w:firstLine="480"/>
        <w:rPr>
          <w:rFonts w:ascii="宋体" w:hAnsi="宋体" w:cs="宋体"/>
          <w:szCs w:val="21"/>
        </w:rPr>
      </w:pPr>
      <w:r>
        <w:rPr>
          <w:rFonts w:ascii="宋体" w:hAnsi="宋体" w:cs="宋体"/>
          <w:szCs w:val="21"/>
        </w:rPr>
        <w:t>造血干细胞移植术，指因造血功能损害或造血系统恶性肿瘤，已经实施了造血干细胞（包括骨髓造血干细胞、外周血造血干细胞和脐血造血干细胞）的移植手术。</w:t>
      </w:r>
    </w:p>
    <w:p>
      <w:pPr>
        <w:spacing w:line="360" w:lineRule="auto"/>
        <w:ind w:firstLine="422" w:firstLineChars="200"/>
        <w:rPr>
          <w:rFonts w:ascii="宋体" w:hAnsi="宋体" w:cs="宋体"/>
          <w:b/>
          <w:bCs/>
          <w:szCs w:val="21"/>
        </w:rPr>
      </w:pPr>
      <w:r>
        <w:rPr>
          <w:rFonts w:hint="eastAsia" w:ascii="宋体" w:hAnsi="宋体" w:cs="宋体"/>
          <w:b/>
          <w:bCs/>
          <w:szCs w:val="21"/>
        </w:rPr>
        <w:t>（五）冠状动脉搭桥术（或称冠状动脉旁路移植术）</w:t>
      </w:r>
    </w:p>
    <w:p>
      <w:pPr>
        <w:spacing w:line="360" w:lineRule="auto"/>
        <w:ind w:firstLine="420" w:firstLineChars="200"/>
        <w:rPr>
          <w:rFonts w:ascii="宋体" w:hAnsi="宋体" w:cs="宋体"/>
          <w:szCs w:val="21"/>
        </w:rPr>
      </w:pPr>
      <w:r>
        <w:rPr>
          <w:rFonts w:ascii="宋体" w:hAnsi="宋体" w:cs="宋体"/>
          <w:szCs w:val="21"/>
        </w:rPr>
        <w:t>指为治疗严重的冠心病，已经实施了切开心包进行的冠状动脉血管旁路移植的手术。</w:t>
      </w:r>
    </w:p>
    <w:p>
      <w:pPr>
        <w:spacing w:line="360" w:lineRule="auto"/>
        <w:ind w:firstLine="422" w:firstLineChars="200"/>
        <w:rPr>
          <w:rFonts w:ascii="宋体" w:hAnsi="宋体" w:cs="宋体"/>
          <w:b/>
          <w:bCs/>
          <w:szCs w:val="21"/>
        </w:rPr>
      </w:pPr>
      <w:r>
        <w:rPr>
          <w:rFonts w:ascii="宋体" w:hAnsi="宋体" w:cs="宋体"/>
          <w:b/>
          <w:bCs/>
          <w:szCs w:val="21"/>
        </w:rPr>
        <w:t>所有未切开心包的冠状动脉介入治疗不在保障范围内。</w:t>
      </w:r>
    </w:p>
    <w:p>
      <w:pPr>
        <w:spacing w:line="360" w:lineRule="auto"/>
        <w:ind w:firstLine="422" w:firstLineChars="200"/>
        <w:rPr>
          <w:rFonts w:ascii="宋体" w:hAnsi="宋体" w:cs="宋体"/>
          <w:b/>
          <w:bCs/>
          <w:szCs w:val="21"/>
        </w:rPr>
      </w:pPr>
      <w:r>
        <w:rPr>
          <w:rFonts w:hint="eastAsia" w:ascii="宋体" w:hAnsi="宋体" w:cs="宋体"/>
          <w:b/>
          <w:bCs/>
          <w:szCs w:val="21"/>
        </w:rPr>
        <w:t>（六）严重慢性肾衰竭</w:t>
      </w:r>
    </w:p>
    <w:p>
      <w:pPr>
        <w:spacing w:line="360" w:lineRule="auto"/>
        <w:ind w:firstLine="420" w:firstLineChars="200"/>
        <w:rPr>
          <w:rFonts w:ascii="宋体" w:hAnsi="宋体" w:cs="宋体"/>
          <w:szCs w:val="21"/>
        </w:rPr>
      </w:pPr>
      <w:r>
        <w:rPr>
          <w:rFonts w:ascii="宋体" w:hAnsi="宋体" w:cs="宋体"/>
          <w:szCs w:val="21"/>
        </w:rPr>
        <w:t>指双肾功能慢性不可逆性衰竭，依据肾脏病预后质量倡议（K/DOQI）制定的指南，分期达到慢性肾脏病5期，且经诊断后已经进行了至少90天的规律性透析治疗。规律性透析是指每周进行血液透析或每天进行腹膜透析。</w:t>
      </w:r>
    </w:p>
    <w:p>
      <w:pPr>
        <w:spacing w:line="360" w:lineRule="auto"/>
        <w:ind w:firstLine="422" w:firstLineChars="200"/>
        <w:rPr>
          <w:rFonts w:ascii="宋体" w:hAnsi="宋体" w:cs="宋体"/>
          <w:b/>
          <w:bCs/>
          <w:szCs w:val="21"/>
        </w:rPr>
      </w:pPr>
      <w:r>
        <w:rPr>
          <w:rFonts w:hint="eastAsia" w:ascii="宋体" w:hAnsi="宋体" w:cs="宋体"/>
          <w:b/>
          <w:bCs/>
          <w:szCs w:val="21"/>
        </w:rPr>
        <w:t>（七）</w:t>
      </w:r>
      <w:r>
        <w:rPr>
          <w:rFonts w:ascii="宋体" w:hAnsi="宋体" w:cs="宋体"/>
          <w:b/>
          <w:bCs/>
          <w:szCs w:val="21"/>
        </w:rPr>
        <w:t>多个肢体缺失</w:t>
      </w:r>
    </w:p>
    <w:p>
      <w:pPr>
        <w:spacing w:line="360" w:lineRule="auto"/>
        <w:ind w:firstLine="420" w:firstLineChars="200"/>
        <w:rPr>
          <w:rFonts w:ascii="宋体" w:hAnsi="宋体" w:cs="宋体"/>
          <w:szCs w:val="21"/>
        </w:rPr>
      </w:pPr>
      <w:r>
        <w:rPr>
          <w:rFonts w:ascii="宋体" w:hAnsi="宋体" w:cs="宋体"/>
          <w:szCs w:val="21"/>
        </w:rPr>
        <w:t>指因疾病或意外伤害导致两个或两个以上肢体自腕关节或踝关节近端（靠近躯干端）以上完全性断离。</w:t>
      </w:r>
    </w:p>
    <w:p>
      <w:pPr>
        <w:spacing w:line="360" w:lineRule="auto"/>
        <w:ind w:firstLine="422" w:firstLineChars="200"/>
        <w:rPr>
          <w:rFonts w:ascii="宋体" w:hAnsi="宋体" w:cs="宋体"/>
          <w:b/>
          <w:bCs/>
          <w:szCs w:val="21"/>
        </w:rPr>
      </w:pPr>
      <w:r>
        <w:rPr>
          <w:rFonts w:hint="eastAsia" w:ascii="宋体" w:hAnsi="宋体" w:cs="宋体"/>
          <w:b/>
          <w:bCs/>
          <w:szCs w:val="21"/>
        </w:rPr>
        <w:t>（八）</w:t>
      </w:r>
      <w:r>
        <w:rPr>
          <w:rFonts w:ascii="宋体" w:hAnsi="宋体" w:cs="宋体"/>
          <w:b/>
          <w:bCs/>
          <w:szCs w:val="21"/>
        </w:rPr>
        <w:t>急性重症肝炎或亚急性重症肝炎</w:t>
      </w:r>
    </w:p>
    <w:p>
      <w:pPr>
        <w:spacing w:line="360" w:lineRule="auto"/>
        <w:ind w:firstLine="420" w:firstLineChars="200"/>
        <w:rPr>
          <w:rFonts w:ascii="宋体" w:hAnsi="宋体" w:cs="宋体"/>
          <w:szCs w:val="21"/>
        </w:rPr>
      </w:pPr>
      <w:r>
        <w:rPr>
          <w:rFonts w:ascii="宋体" w:hAnsi="宋体" w:cs="宋体"/>
          <w:szCs w:val="21"/>
        </w:rPr>
        <w:t>指因肝炎病毒感染引起肝脏组织弥漫性坏死，导致急性肝功能衰竭，且经血清学或病毒学检查证实，并须满足下列全部条件：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重度黄疸或黄疸迅速加重；</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肝性脑病；</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B超或其他影像学检查显示肝脏体积急速萎缩；</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肝功能指标进行性恶化。</w:t>
      </w:r>
    </w:p>
    <w:p>
      <w:pPr>
        <w:spacing w:line="360" w:lineRule="auto"/>
        <w:ind w:firstLine="422" w:firstLineChars="200"/>
        <w:rPr>
          <w:rFonts w:ascii="宋体" w:hAnsi="宋体" w:cs="宋体"/>
          <w:b/>
          <w:bCs/>
          <w:szCs w:val="21"/>
        </w:rPr>
      </w:pPr>
      <w:r>
        <w:rPr>
          <w:rFonts w:hint="eastAsia" w:ascii="宋体" w:hAnsi="宋体" w:cs="宋体"/>
          <w:b/>
          <w:bCs/>
          <w:szCs w:val="21"/>
        </w:rPr>
        <w:t>（九）</w:t>
      </w:r>
      <w:r>
        <w:rPr>
          <w:rFonts w:ascii="宋体" w:hAnsi="宋体" w:cs="宋体"/>
          <w:b/>
          <w:bCs/>
          <w:szCs w:val="21"/>
        </w:rPr>
        <w:t>严重非恶性颅内肿瘤</w:t>
      </w:r>
    </w:p>
    <w:p>
      <w:pPr>
        <w:spacing w:line="360" w:lineRule="auto"/>
        <w:ind w:firstLine="420" w:firstLineChars="200"/>
        <w:rPr>
          <w:rFonts w:ascii="宋体" w:hAnsi="宋体" w:cs="宋体"/>
          <w:szCs w:val="21"/>
        </w:rPr>
      </w:pPr>
      <w:r>
        <w:rPr>
          <w:rFonts w:ascii="宋体" w:hAnsi="宋体" w:cs="宋体"/>
          <w:szCs w:val="21"/>
        </w:rPr>
        <w:t>指起源于脑、脑神经、脑被膜的非恶性肿瘤，ICD-O-3肿瘤形态学编码属于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已经实施了开颅进行的颅内肿瘤完全或部分切除手术；</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已经实施了针对颅内肿瘤的放射治疗，如γ刀、质子重离子治疗等。</w:t>
      </w:r>
    </w:p>
    <w:p>
      <w:pPr>
        <w:spacing w:line="360" w:lineRule="auto"/>
        <w:ind w:firstLine="422" w:firstLineChars="200"/>
        <w:rPr>
          <w:rFonts w:ascii="宋体" w:hAnsi="宋体" w:cs="宋体"/>
          <w:b/>
          <w:bCs/>
          <w:szCs w:val="21"/>
        </w:rPr>
      </w:pPr>
      <w:r>
        <w:rPr>
          <w:rFonts w:ascii="宋体" w:hAnsi="宋体" w:cs="宋体"/>
          <w:b/>
          <w:bCs/>
          <w:szCs w:val="21"/>
        </w:rPr>
        <w:t>下列疾病不在保障范围内：</w:t>
      </w:r>
    </w:p>
    <w:p>
      <w:pPr>
        <w:spacing w:line="360" w:lineRule="auto"/>
        <w:ind w:firstLine="422" w:firstLineChars="200"/>
        <w:rPr>
          <w:rFonts w:ascii="宋体" w:hAnsi="宋体" w:cs="宋体"/>
          <w:b/>
          <w:bCs/>
          <w:szCs w:val="21"/>
        </w:rPr>
      </w:pPr>
      <w:r>
        <w:rPr>
          <w:rFonts w:hint="eastAsia" w:ascii="宋体" w:hAnsi="宋体" w:cs="宋体"/>
          <w:b/>
          <w:bCs/>
          <w:szCs w:val="21"/>
        </w:rPr>
        <w:t>（1）</w:t>
      </w:r>
      <w:r>
        <w:rPr>
          <w:rFonts w:ascii="宋体" w:hAnsi="宋体" w:cs="宋体"/>
          <w:b/>
          <w:bCs/>
          <w:szCs w:val="21"/>
        </w:rPr>
        <w:t>脑垂体瘤；</w:t>
      </w:r>
    </w:p>
    <w:p>
      <w:pPr>
        <w:spacing w:line="360" w:lineRule="auto"/>
        <w:ind w:firstLine="422"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脑囊肿；</w:t>
      </w:r>
    </w:p>
    <w:p>
      <w:pPr>
        <w:spacing w:line="360" w:lineRule="auto"/>
        <w:ind w:firstLine="422" w:firstLineChars="200"/>
        <w:rPr>
          <w:rFonts w:ascii="宋体" w:hAnsi="宋体" w:cs="宋体"/>
          <w:szCs w:val="21"/>
        </w:rPr>
      </w:pPr>
      <w:r>
        <w:rPr>
          <w:rFonts w:hint="eastAsia" w:ascii="宋体" w:hAnsi="宋体" w:cs="宋体"/>
          <w:b/>
          <w:bCs/>
          <w:szCs w:val="21"/>
        </w:rPr>
        <w:t>（3）</w:t>
      </w:r>
      <w:r>
        <w:rPr>
          <w:rFonts w:ascii="宋体" w:hAnsi="宋体" w:cs="宋体"/>
          <w:b/>
          <w:bCs/>
          <w:szCs w:val="21"/>
        </w:rPr>
        <w:t>颅内血管性疾病（如脑动脉瘤、脑动静脉畸形、海绵状血管瘤、毛细血管扩张症等）。</w:t>
      </w:r>
    </w:p>
    <w:p>
      <w:pPr>
        <w:spacing w:line="360" w:lineRule="auto"/>
        <w:ind w:firstLine="422" w:firstLineChars="200"/>
        <w:rPr>
          <w:rFonts w:ascii="宋体" w:hAnsi="宋体" w:cs="宋体"/>
          <w:b/>
          <w:bCs/>
          <w:szCs w:val="21"/>
        </w:rPr>
      </w:pPr>
      <w:r>
        <w:rPr>
          <w:rFonts w:hint="eastAsia" w:ascii="宋体" w:hAnsi="宋体" w:cs="宋体"/>
          <w:b/>
          <w:bCs/>
          <w:szCs w:val="21"/>
        </w:rPr>
        <w:t>（十）</w:t>
      </w:r>
      <w:r>
        <w:rPr>
          <w:rFonts w:ascii="宋体" w:hAnsi="宋体" w:cs="宋体"/>
          <w:b/>
          <w:bCs/>
          <w:szCs w:val="21"/>
        </w:rPr>
        <w:t>严重慢性肝衰竭</w:t>
      </w:r>
    </w:p>
    <w:p>
      <w:pPr>
        <w:spacing w:line="360" w:lineRule="auto"/>
        <w:ind w:firstLine="420" w:firstLineChars="200"/>
        <w:rPr>
          <w:rFonts w:ascii="宋体" w:hAnsi="宋体" w:cs="宋体"/>
          <w:szCs w:val="21"/>
        </w:rPr>
      </w:pPr>
      <w:r>
        <w:rPr>
          <w:rFonts w:ascii="宋体" w:hAnsi="宋体" w:cs="宋体"/>
          <w:szCs w:val="21"/>
        </w:rPr>
        <w:t>指因慢性肝脏疾病导致的肝衰竭，且须满足下列全部条件：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持续性黄疸；</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腹水；</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肝性脑病；</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充血性脾肿大伴脾功能亢进或食管胃底静脉曲张。</w:t>
      </w:r>
    </w:p>
    <w:p>
      <w:pPr>
        <w:spacing w:line="360" w:lineRule="auto"/>
        <w:ind w:firstLine="422" w:firstLineChars="200"/>
        <w:rPr>
          <w:rFonts w:ascii="宋体" w:hAnsi="宋体" w:cs="宋体"/>
          <w:b/>
          <w:bCs/>
          <w:szCs w:val="21"/>
        </w:rPr>
      </w:pPr>
      <w:r>
        <w:rPr>
          <w:rFonts w:ascii="宋体" w:hAnsi="宋体" w:cs="宋体"/>
          <w:b/>
          <w:bCs/>
          <w:szCs w:val="21"/>
        </w:rPr>
        <w:t>因酗酒</w:t>
      </w:r>
      <w:r>
        <w:rPr>
          <w:rFonts w:hint="eastAsia" w:ascii="宋体" w:hAnsi="宋体" w:cs="宋体"/>
          <w:b/>
          <w:bCs/>
          <w:szCs w:val="21"/>
        </w:rPr>
        <w:t>（释义二十五）</w:t>
      </w:r>
      <w:r>
        <w:rPr>
          <w:rFonts w:ascii="宋体" w:hAnsi="宋体" w:cs="宋体"/>
          <w:b/>
          <w:bCs/>
          <w:szCs w:val="21"/>
        </w:rPr>
        <w:t>或药物滥用导致的肝衰竭不在保障范围内。</w:t>
      </w:r>
    </w:p>
    <w:p>
      <w:pPr>
        <w:spacing w:line="360" w:lineRule="auto"/>
        <w:ind w:firstLine="422" w:firstLineChars="200"/>
        <w:rPr>
          <w:rFonts w:ascii="宋体" w:hAnsi="宋体" w:cs="宋体"/>
          <w:b/>
          <w:bCs/>
          <w:szCs w:val="21"/>
        </w:rPr>
      </w:pPr>
      <w:r>
        <w:rPr>
          <w:rFonts w:hint="eastAsia" w:ascii="宋体" w:hAnsi="宋体" w:cs="宋体"/>
          <w:b/>
          <w:bCs/>
          <w:szCs w:val="21"/>
        </w:rPr>
        <w:t>（十一）</w:t>
      </w:r>
      <w:r>
        <w:rPr>
          <w:rFonts w:ascii="宋体" w:hAnsi="宋体" w:cs="宋体"/>
          <w:b/>
          <w:bCs/>
          <w:szCs w:val="21"/>
        </w:rPr>
        <w:t>严重脑炎后遗症或严重脑膜炎后遗症</w:t>
      </w:r>
    </w:p>
    <w:p>
      <w:pPr>
        <w:spacing w:line="360" w:lineRule="auto"/>
        <w:ind w:firstLine="420" w:firstLineChars="200"/>
        <w:rPr>
          <w:rFonts w:ascii="宋体" w:hAnsi="宋体" w:cs="宋体"/>
          <w:szCs w:val="21"/>
        </w:rPr>
      </w:pPr>
      <w:r>
        <w:rPr>
          <w:rFonts w:ascii="宋体" w:hAnsi="宋体" w:cs="宋体"/>
          <w:szCs w:val="21"/>
        </w:rPr>
        <w:t>指因患脑炎或脑膜炎导致的神经系统永久性的功能障碍。神经系统永久性的功能障碍，指经相关专科医生确诊疾病180天后，仍遗留下列至少一种障碍：</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一肢（含）以上肢体肌力2级（含）以下；</w:t>
      </w:r>
    </w:p>
    <w:p>
      <w:pPr>
        <w:spacing w:line="360" w:lineRule="auto"/>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语言能力完全丧失，或严重咀嚼吞咽功能障碍；</w:t>
      </w:r>
    </w:p>
    <w:p>
      <w:pPr>
        <w:spacing w:line="360" w:lineRule="auto"/>
        <w:ind w:firstLine="420" w:firstLineChars="200"/>
        <w:rPr>
          <w:rFonts w:ascii="宋体" w:hAnsi="宋体" w:cs="宋体"/>
          <w:b/>
          <w:bCs/>
          <w:szCs w:val="21"/>
        </w:rPr>
      </w:pPr>
      <w:r>
        <w:rPr>
          <w:rFonts w:hint="eastAsia" w:ascii="宋体" w:hAnsi="宋体" w:cs="宋体"/>
          <w:szCs w:val="21"/>
        </w:rPr>
        <w:t>（3）</w:t>
      </w:r>
      <w:r>
        <w:rPr>
          <w:rFonts w:ascii="宋体" w:hAnsi="宋体" w:cs="宋体"/>
          <w:szCs w:val="21"/>
        </w:rPr>
        <w:t>由具有评估资格的专科医生根据临床痴呆评定量表（CDR，Clinical</w:t>
      </w:r>
      <w:r>
        <w:rPr>
          <w:rFonts w:hint="eastAsia" w:ascii="宋体" w:hAnsi="宋体" w:cs="宋体"/>
          <w:szCs w:val="21"/>
        </w:rPr>
        <w:t xml:space="preserve"> </w:t>
      </w:r>
      <w:r>
        <w:rPr>
          <w:rFonts w:ascii="宋体" w:hAnsi="宋体" w:cs="宋体"/>
          <w:szCs w:val="21"/>
        </w:rPr>
        <w:t>Dementia</w:t>
      </w:r>
      <w:r>
        <w:rPr>
          <w:rFonts w:hint="eastAsia" w:ascii="宋体" w:hAnsi="宋体" w:cs="宋体"/>
          <w:szCs w:val="21"/>
        </w:rPr>
        <w:t xml:space="preserve"> </w:t>
      </w:r>
      <w:r>
        <w:rPr>
          <w:rFonts w:ascii="宋体" w:hAnsi="宋体" w:cs="宋体"/>
          <w:szCs w:val="21"/>
        </w:rPr>
        <w:t>Rating）评估结果为3分；</w:t>
      </w:r>
    </w:p>
    <w:p>
      <w:pPr>
        <w:spacing w:line="360" w:lineRule="auto"/>
        <w:ind w:firstLine="420" w:firstLineChars="200"/>
        <w:rPr>
          <w:rFonts w:ascii="宋体" w:hAnsi="宋体" w:cs="宋体"/>
          <w:b/>
          <w:bCs/>
          <w:szCs w:val="21"/>
        </w:rPr>
      </w:pPr>
      <w:r>
        <w:rPr>
          <w:rFonts w:hint="eastAsia" w:ascii="宋体" w:hAnsi="宋体" w:cs="宋体"/>
          <w:szCs w:val="21"/>
        </w:rPr>
        <w:t>（4）</w:t>
      </w:r>
      <w:r>
        <w:rPr>
          <w:rFonts w:ascii="宋体" w:hAnsi="宋体" w:cs="宋体"/>
          <w:szCs w:val="21"/>
        </w:rPr>
        <w:t>自主生活能力完全丧失，无法独立完成六项基本日常生活活动中的三项或三项以上。</w:t>
      </w:r>
    </w:p>
    <w:p>
      <w:pPr>
        <w:spacing w:line="360" w:lineRule="auto"/>
        <w:ind w:firstLine="422" w:firstLineChars="200"/>
        <w:rPr>
          <w:rFonts w:ascii="宋体" w:hAnsi="宋体" w:cs="宋体"/>
          <w:b/>
          <w:bCs/>
          <w:szCs w:val="21"/>
        </w:rPr>
      </w:pPr>
      <w:r>
        <w:rPr>
          <w:rFonts w:hint="eastAsia" w:ascii="宋体" w:hAnsi="宋体" w:cs="宋体"/>
          <w:b/>
          <w:bCs/>
          <w:szCs w:val="21"/>
        </w:rPr>
        <w:t>（十二）</w:t>
      </w:r>
      <w:r>
        <w:rPr>
          <w:rFonts w:ascii="宋体" w:hAnsi="宋体" w:cs="宋体"/>
          <w:b/>
          <w:bCs/>
          <w:szCs w:val="21"/>
        </w:rPr>
        <w:t>深度昏迷</w:t>
      </w:r>
    </w:p>
    <w:p>
      <w:pPr>
        <w:spacing w:line="360" w:lineRule="auto"/>
        <w:ind w:firstLine="420" w:firstLineChars="200"/>
        <w:rPr>
          <w:rFonts w:ascii="宋体" w:hAnsi="宋体" w:cs="宋体"/>
          <w:szCs w:val="21"/>
        </w:rPr>
      </w:pPr>
      <w:r>
        <w:rPr>
          <w:rFonts w:ascii="宋体" w:hAnsi="宋体" w:cs="宋体"/>
          <w:szCs w:val="21"/>
        </w:rPr>
        <w:t>指因疾病或意外伤害导致意识丧失，对外界刺激和体内需求均无反应，昏迷程度按照格拉斯哥昏迷分级（GCS，Glasgow</w:t>
      </w:r>
      <w:r>
        <w:rPr>
          <w:rFonts w:hint="eastAsia" w:ascii="宋体" w:hAnsi="宋体" w:cs="宋体"/>
          <w:szCs w:val="21"/>
        </w:rPr>
        <w:t xml:space="preserve"> </w:t>
      </w:r>
      <w:r>
        <w:rPr>
          <w:rFonts w:ascii="宋体" w:hAnsi="宋体" w:cs="宋体"/>
          <w:szCs w:val="21"/>
        </w:rPr>
        <w:t>Coma</w:t>
      </w:r>
      <w:r>
        <w:rPr>
          <w:rFonts w:hint="eastAsia" w:ascii="宋体" w:hAnsi="宋体" w:cs="宋体"/>
          <w:szCs w:val="21"/>
        </w:rPr>
        <w:t xml:space="preserve"> </w:t>
      </w:r>
      <w:r>
        <w:rPr>
          <w:rFonts w:ascii="宋体" w:hAnsi="宋体" w:cs="宋体"/>
          <w:szCs w:val="21"/>
        </w:rPr>
        <w:t>Scale）结果为5分或5分以下，且已经持续使用呼吸机及其他生命维持系统96小时以上。</w:t>
      </w:r>
    </w:p>
    <w:p>
      <w:pPr>
        <w:spacing w:line="360" w:lineRule="auto"/>
        <w:ind w:firstLine="422" w:firstLineChars="200"/>
        <w:rPr>
          <w:rFonts w:ascii="宋体" w:hAnsi="宋体" w:cs="宋体"/>
          <w:b/>
          <w:bCs/>
          <w:szCs w:val="21"/>
        </w:rPr>
      </w:pPr>
      <w:r>
        <w:rPr>
          <w:rFonts w:ascii="宋体" w:hAnsi="宋体" w:cs="宋体"/>
          <w:b/>
          <w:bCs/>
          <w:szCs w:val="21"/>
        </w:rPr>
        <w:t>因酗酒或药物滥用导致的深度昏迷不在保障范围内。</w:t>
      </w:r>
    </w:p>
    <w:p>
      <w:pPr>
        <w:spacing w:line="360" w:lineRule="auto"/>
        <w:ind w:firstLine="422" w:firstLineChars="200"/>
        <w:rPr>
          <w:rFonts w:ascii="宋体" w:hAnsi="宋体" w:cs="宋体"/>
          <w:b/>
          <w:bCs/>
          <w:szCs w:val="21"/>
        </w:rPr>
      </w:pPr>
      <w:r>
        <w:rPr>
          <w:rFonts w:hint="eastAsia" w:ascii="宋体" w:hAnsi="宋体" w:cs="宋体"/>
          <w:b/>
          <w:bCs/>
          <w:szCs w:val="21"/>
        </w:rPr>
        <w:t>（十三）</w:t>
      </w:r>
      <w:r>
        <w:rPr>
          <w:rFonts w:ascii="宋体" w:hAnsi="宋体" w:cs="宋体"/>
          <w:b/>
          <w:bCs/>
          <w:szCs w:val="21"/>
        </w:rPr>
        <w:t>双耳失聪</w:t>
      </w:r>
    </w:p>
    <w:p>
      <w:pPr>
        <w:spacing w:line="360" w:lineRule="auto"/>
        <w:ind w:firstLine="420" w:firstLineChars="200"/>
        <w:rPr>
          <w:rFonts w:ascii="宋体" w:hAnsi="宋体" w:cs="宋体"/>
          <w:szCs w:val="21"/>
        </w:rPr>
      </w:pPr>
      <w:r>
        <w:rPr>
          <w:rFonts w:ascii="宋体" w:hAnsi="宋体" w:cs="宋体"/>
          <w:szCs w:val="21"/>
        </w:rPr>
        <w:t>指因疾病或意外伤害导致双耳听力</w:t>
      </w:r>
      <w:r>
        <w:rPr>
          <w:rFonts w:ascii="宋体" w:hAnsi="宋体" w:cs="宋体"/>
          <w:b/>
          <w:bCs/>
          <w:szCs w:val="21"/>
        </w:rPr>
        <w:t>永久不可逆</w:t>
      </w:r>
      <w:r>
        <w:rPr>
          <w:rFonts w:hint="eastAsia" w:ascii="宋体" w:hAnsi="宋体" w:cs="宋体"/>
          <w:b/>
          <w:bCs/>
          <w:szCs w:val="21"/>
        </w:rPr>
        <w:t>（释义二十六）</w:t>
      </w:r>
      <w:r>
        <w:rPr>
          <w:rFonts w:ascii="宋体" w:hAnsi="宋体" w:cs="宋体"/>
          <w:szCs w:val="21"/>
        </w:rPr>
        <w:t>性丧失，在500赫兹、1000赫兹和2000赫兹语音频率下，平均听阈大于等于91分贝，且经纯音听力测试、声导抗检测或听觉诱发电位检测等证实。</w:t>
      </w:r>
    </w:p>
    <w:p>
      <w:pPr>
        <w:spacing w:after="156" w:afterLines="50"/>
        <w:ind w:firstLine="421"/>
        <w:rPr>
          <w:rFonts w:ascii="宋体" w:hAnsi="宋体" w:cs="宋体"/>
          <w:b/>
          <w:bCs/>
          <w:szCs w:val="21"/>
        </w:rPr>
      </w:pPr>
      <w:r>
        <w:rPr>
          <w:rFonts w:hint="eastAsia" w:ascii="宋体" w:hAnsi="宋体" w:cs="宋体"/>
          <w:b/>
          <w:bCs/>
          <w:szCs w:val="21"/>
        </w:rPr>
        <w:t>本合同仅对被保险人3周岁以后出现症状的情况予以理赔。</w:t>
      </w:r>
    </w:p>
    <w:p>
      <w:pPr>
        <w:spacing w:after="156" w:afterLines="50"/>
        <w:ind w:firstLine="422" w:firstLineChars="200"/>
        <w:rPr>
          <w:rFonts w:ascii="宋体" w:hAnsi="宋体" w:cs="宋体"/>
          <w:b/>
          <w:bCs/>
          <w:szCs w:val="21"/>
        </w:rPr>
      </w:pPr>
      <w:r>
        <w:rPr>
          <w:rFonts w:hint="eastAsia" w:ascii="宋体" w:hAnsi="宋体" w:cs="宋体"/>
          <w:b/>
          <w:bCs/>
          <w:szCs w:val="21"/>
        </w:rPr>
        <w:t>（十四）</w:t>
      </w:r>
      <w:r>
        <w:rPr>
          <w:rFonts w:ascii="宋体" w:hAnsi="宋体" w:cs="宋体"/>
          <w:b/>
          <w:bCs/>
          <w:szCs w:val="21"/>
        </w:rPr>
        <w:t>双目失明</w:t>
      </w:r>
    </w:p>
    <w:p>
      <w:pPr>
        <w:spacing w:after="156" w:afterLines="50"/>
        <w:ind w:firstLine="420" w:firstLineChars="200"/>
        <w:rPr>
          <w:rFonts w:ascii="宋体" w:hAnsi="宋体" w:cs="宋体"/>
          <w:szCs w:val="21"/>
        </w:rPr>
      </w:pPr>
      <w:r>
        <w:rPr>
          <w:rFonts w:ascii="宋体" w:hAnsi="宋体" w:cs="宋体"/>
          <w:szCs w:val="21"/>
        </w:rPr>
        <w:t>指因疾病或意外伤害导致双眼视力永久不可逆性丧失，双眼中较好眼须满足下列至少一项条件：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眼球缺失或摘除；</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矫正视力低于0.02（采用国际标准视力表，如果使用其他视力表应进行换算）；</w:t>
      </w:r>
    </w:p>
    <w:p>
      <w:pPr>
        <w:spacing w:after="156" w:afterLines="50"/>
        <w:ind w:firstLine="420" w:firstLineChars="200"/>
        <w:rPr>
          <w:rFonts w:ascii="宋体" w:hAnsi="宋体" w:cs="宋体"/>
          <w:b/>
          <w:bCs/>
          <w:szCs w:val="21"/>
        </w:rPr>
      </w:pPr>
      <w:r>
        <w:rPr>
          <w:rFonts w:hint="eastAsia" w:ascii="宋体" w:hAnsi="宋体" w:cs="宋体"/>
          <w:szCs w:val="21"/>
        </w:rPr>
        <w:t>（3）</w:t>
      </w:r>
      <w:r>
        <w:rPr>
          <w:rFonts w:ascii="宋体" w:hAnsi="宋体" w:cs="宋体"/>
          <w:szCs w:val="21"/>
        </w:rPr>
        <w:t>视野半径小于5度。</w:t>
      </w:r>
    </w:p>
    <w:p>
      <w:pPr>
        <w:spacing w:after="156" w:afterLines="50"/>
        <w:ind w:firstLine="421"/>
        <w:rPr>
          <w:rFonts w:ascii="宋体" w:hAnsi="宋体" w:cs="宋体"/>
          <w:b/>
          <w:bCs/>
          <w:szCs w:val="21"/>
        </w:rPr>
      </w:pPr>
      <w:r>
        <w:rPr>
          <w:rFonts w:hint="eastAsia" w:ascii="宋体" w:hAnsi="宋体" w:cs="宋体"/>
          <w:b/>
          <w:bCs/>
          <w:szCs w:val="21"/>
        </w:rPr>
        <w:t>本合同仅对被保险人3周岁以后出现症状的情况予以理赔。</w:t>
      </w:r>
    </w:p>
    <w:p>
      <w:pPr>
        <w:spacing w:after="156" w:afterLines="50"/>
        <w:ind w:firstLine="421"/>
        <w:rPr>
          <w:rFonts w:ascii="宋体" w:hAnsi="宋体" w:cs="宋体"/>
          <w:b/>
          <w:bCs/>
          <w:szCs w:val="21"/>
        </w:rPr>
      </w:pPr>
      <w:r>
        <w:rPr>
          <w:rFonts w:hint="eastAsia" w:ascii="宋体" w:hAnsi="宋体" w:cs="宋体"/>
          <w:b/>
          <w:bCs/>
          <w:szCs w:val="21"/>
        </w:rPr>
        <w:t>（十五）</w:t>
      </w:r>
      <w:r>
        <w:rPr>
          <w:rFonts w:ascii="宋体" w:hAnsi="宋体" w:cs="宋体"/>
          <w:b/>
          <w:bCs/>
          <w:szCs w:val="21"/>
        </w:rPr>
        <w:t>瘫痪</w:t>
      </w:r>
    </w:p>
    <w:p>
      <w:pPr>
        <w:spacing w:after="156" w:afterLines="50"/>
        <w:ind w:firstLine="421"/>
        <w:rPr>
          <w:rFonts w:ascii="宋体" w:hAnsi="宋体" w:cs="宋体"/>
          <w:b/>
          <w:bCs/>
          <w:szCs w:val="21"/>
        </w:rPr>
      </w:pPr>
      <w:r>
        <w:rPr>
          <w:rFonts w:ascii="宋体" w:hAnsi="宋体" w:cs="宋体"/>
          <w:szCs w:val="21"/>
        </w:rPr>
        <w:t>指因疾病或意外伤害导致两肢或两肢以上肢体随意运动功能永久完全丧失。肢体随意运动功能永久完全丧失，指疾病确诊180天后或意外伤害发生180天后，每肢三大关节中的两大关节仍然完全僵硬，或肢体肌力在2级（含）以下。</w:t>
      </w:r>
    </w:p>
    <w:p>
      <w:pPr>
        <w:spacing w:after="156" w:afterLines="50"/>
        <w:ind w:firstLine="420"/>
        <w:rPr>
          <w:rFonts w:ascii="宋体" w:hAnsi="宋体" w:cs="宋体"/>
          <w:b/>
          <w:bCs/>
          <w:szCs w:val="21"/>
        </w:rPr>
      </w:pPr>
      <w:r>
        <w:rPr>
          <w:rFonts w:hint="eastAsia" w:ascii="宋体" w:hAnsi="宋体" w:cs="宋体"/>
          <w:b/>
          <w:bCs/>
          <w:szCs w:val="21"/>
        </w:rPr>
        <w:t>（十六）</w:t>
      </w:r>
      <w:r>
        <w:rPr>
          <w:rFonts w:ascii="宋体" w:hAnsi="宋体" w:cs="宋体"/>
          <w:b/>
          <w:bCs/>
          <w:szCs w:val="21"/>
        </w:rPr>
        <w:t>心脏瓣膜手术</w:t>
      </w:r>
    </w:p>
    <w:p>
      <w:pPr>
        <w:spacing w:after="156" w:afterLines="50"/>
        <w:ind w:firstLine="420"/>
        <w:rPr>
          <w:rFonts w:ascii="宋体" w:hAnsi="宋体" w:cs="宋体"/>
          <w:szCs w:val="21"/>
        </w:rPr>
      </w:pPr>
      <w:r>
        <w:rPr>
          <w:rFonts w:ascii="宋体" w:hAnsi="宋体" w:cs="宋体"/>
          <w:szCs w:val="21"/>
        </w:rPr>
        <w:t>指为治疗心脏瓣膜疾病，已经实施了切开心脏进行的心脏瓣膜置换或修复的手术。</w:t>
      </w:r>
    </w:p>
    <w:p>
      <w:pPr>
        <w:spacing w:after="156" w:afterLines="50"/>
        <w:ind w:firstLine="420"/>
        <w:rPr>
          <w:rFonts w:ascii="宋体" w:hAnsi="宋体" w:cs="宋体"/>
          <w:b/>
          <w:bCs/>
          <w:szCs w:val="21"/>
        </w:rPr>
      </w:pPr>
      <w:r>
        <w:rPr>
          <w:rFonts w:ascii="宋体" w:hAnsi="宋体" w:cs="宋体"/>
          <w:b/>
          <w:bCs/>
          <w:szCs w:val="21"/>
        </w:rPr>
        <w:t>所有未切开心脏的心脏瓣膜介入手术不在保障范围内。</w:t>
      </w:r>
    </w:p>
    <w:p>
      <w:pPr>
        <w:spacing w:after="156" w:afterLines="50"/>
        <w:ind w:firstLine="420"/>
        <w:rPr>
          <w:rFonts w:ascii="宋体" w:hAnsi="宋体" w:cs="宋体"/>
          <w:b/>
          <w:bCs/>
          <w:szCs w:val="21"/>
        </w:rPr>
      </w:pPr>
      <w:r>
        <w:rPr>
          <w:rFonts w:hint="eastAsia" w:ascii="宋体" w:hAnsi="宋体" w:cs="宋体"/>
          <w:b/>
          <w:bCs/>
          <w:szCs w:val="21"/>
        </w:rPr>
        <w:t>（十七）严重阿尔茨海默病</w:t>
      </w:r>
    </w:p>
    <w:p>
      <w:pPr>
        <w:spacing w:after="156" w:afterLines="50"/>
        <w:ind w:firstLine="420" w:firstLineChars="200"/>
        <w:rPr>
          <w:rFonts w:ascii="宋体" w:hAnsi="宋体" w:cs="宋体"/>
          <w:szCs w:val="21"/>
        </w:rPr>
      </w:pPr>
      <w:r>
        <w:rPr>
          <w:rFonts w:ascii="宋体" w:hAnsi="宋体" w:cs="宋体"/>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由具有评估资格的专科医生根据临床痴呆评定量表（CDR，Clinical</w:t>
      </w:r>
      <w:r>
        <w:rPr>
          <w:rFonts w:hint="eastAsia" w:ascii="宋体" w:hAnsi="宋体" w:cs="宋体"/>
          <w:szCs w:val="21"/>
        </w:rPr>
        <w:t xml:space="preserve"> </w:t>
      </w:r>
      <w:r>
        <w:rPr>
          <w:rFonts w:ascii="宋体" w:hAnsi="宋体" w:cs="宋体"/>
          <w:szCs w:val="21"/>
        </w:rPr>
        <w:t>Dementia</w:t>
      </w:r>
      <w:r>
        <w:rPr>
          <w:rFonts w:hint="eastAsia" w:ascii="宋体" w:hAnsi="宋体" w:cs="宋体"/>
          <w:szCs w:val="21"/>
        </w:rPr>
        <w:t xml:space="preserve"> </w:t>
      </w:r>
      <w:r>
        <w:rPr>
          <w:rFonts w:ascii="宋体" w:hAnsi="宋体" w:cs="宋体"/>
          <w:szCs w:val="21"/>
        </w:rPr>
        <w:t>Rating）评估结果为3分；</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自主生活能力完全丧失，无法独立完成六项基本日常生活活动中的三项或三项以上。</w:t>
      </w:r>
    </w:p>
    <w:p>
      <w:pPr>
        <w:spacing w:after="156" w:afterLines="50"/>
        <w:ind w:firstLine="422" w:firstLineChars="200"/>
        <w:rPr>
          <w:rFonts w:ascii="宋体" w:hAnsi="宋体" w:cs="宋体"/>
          <w:b/>
          <w:bCs/>
          <w:szCs w:val="21"/>
        </w:rPr>
      </w:pPr>
      <w:r>
        <w:rPr>
          <w:rFonts w:ascii="宋体" w:hAnsi="宋体" w:cs="宋体"/>
          <w:b/>
          <w:bCs/>
          <w:szCs w:val="21"/>
        </w:rPr>
        <w:t>阿尔茨海默病之外的其他类型痴呆不在保障范围内。</w:t>
      </w:r>
    </w:p>
    <w:p>
      <w:pPr>
        <w:spacing w:after="156" w:afterLines="50"/>
        <w:ind w:firstLine="422" w:firstLineChars="200"/>
        <w:rPr>
          <w:rFonts w:ascii="宋体" w:hAnsi="宋体" w:cs="宋体"/>
          <w:b/>
          <w:bCs/>
          <w:szCs w:val="21"/>
        </w:rPr>
      </w:pPr>
      <w:r>
        <w:rPr>
          <w:rFonts w:hint="eastAsia" w:ascii="宋体" w:hAnsi="宋体" w:cs="宋体"/>
          <w:b/>
          <w:bCs/>
          <w:szCs w:val="21"/>
        </w:rPr>
        <w:t>（十八）</w:t>
      </w:r>
      <w:r>
        <w:rPr>
          <w:rFonts w:ascii="宋体" w:hAnsi="宋体" w:cs="宋体"/>
          <w:b/>
          <w:bCs/>
          <w:szCs w:val="21"/>
        </w:rPr>
        <w:t>严重脑损伤</w:t>
      </w:r>
    </w:p>
    <w:p>
      <w:pPr>
        <w:spacing w:after="156" w:afterLines="50"/>
        <w:ind w:firstLine="420" w:firstLineChars="200"/>
        <w:rPr>
          <w:rFonts w:ascii="宋体" w:hAnsi="宋体" w:cs="宋体"/>
          <w:szCs w:val="21"/>
        </w:rPr>
      </w:pPr>
      <w:r>
        <w:rPr>
          <w:rFonts w:ascii="宋体" w:hAnsi="宋体" w:cs="宋体"/>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一肢（含）以上肢体肌力2级（含）以下；</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语言能力完全丧失，或严重咀嚼吞咽功能障碍；</w:t>
      </w:r>
    </w:p>
    <w:p>
      <w:pPr>
        <w:spacing w:after="156" w:afterLines="50"/>
        <w:ind w:firstLine="420" w:firstLineChars="200"/>
        <w:rPr>
          <w:rFonts w:ascii="宋体" w:hAnsi="宋体" w:cs="宋体"/>
          <w:b/>
          <w:bCs/>
          <w:szCs w:val="21"/>
        </w:rPr>
      </w:pPr>
      <w:r>
        <w:rPr>
          <w:rFonts w:hint="eastAsia" w:ascii="宋体" w:hAnsi="宋体" w:cs="宋体"/>
          <w:szCs w:val="21"/>
        </w:rPr>
        <w:t>（3）</w:t>
      </w:r>
      <w:r>
        <w:rPr>
          <w:rFonts w:ascii="宋体" w:hAnsi="宋体" w:cs="宋体"/>
          <w:szCs w:val="21"/>
        </w:rPr>
        <w:t>自主生活能力完全丧失，无法独立完成六项基本日常生活活动中的三项或三项以上。</w:t>
      </w:r>
    </w:p>
    <w:p>
      <w:pPr>
        <w:spacing w:after="156" w:afterLines="50"/>
        <w:ind w:firstLine="422" w:firstLineChars="200"/>
        <w:rPr>
          <w:rFonts w:ascii="宋体" w:hAnsi="宋体" w:cs="宋体"/>
          <w:b/>
          <w:bCs/>
          <w:szCs w:val="21"/>
        </w:rPr>
      </w:pPr>
      <w:r>
        <w:rPr>
          <w:rFonts w:hint="eastAsia" w:ascii="宋体" w:hAnsi="宋体" w:cs="宋体"/>
          <w:b/>
          <w:bCs/>
          <w:szCs w:val="21"/>
        </w:rPr>
        <w:t>（十九）</w:t>
      </w:r>
      <w:r>
        <w:rPr>
          <w:rFonts w:ascii="宋体" w:hAnsi="宋体" w:cs="宋体"/>
          <w:b/>
          <w:bCs/>
          <w:szCs w:val="21"/>
        </w:rPr>
        <w:t>严重原发性帕金森病</w:t>
      </w:r>
    </w:p>
    <w:p>
      <w:pPr>
        <w:spacing w:after="156" w:afterLines="50"/>
        <w:ind w:firstLine="420" w:firstLineChars="200"/>
        <w:rPr>
          <w:rFonts w:ascii="宋体" w:hAnsi="宋体" w:cs="宋体"/>
          <w:szCs w:val="21"/>
        </w:rPr>
      </w:pPr>
      <w:r>
        <w:rPr>
          <w:rFonts w:ascii="宋体" w:hAnsi="宋体" w:cs="宋体"/>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spacing w:after="156" w:afterLines="50"/>
        <w:ind w:firstLine="422" w:firstLineChars="200"/>
        <w:rPr>
          <w:rFonts w:ascii="宋体" w:hAnsi="宋体" w:cs="宋体"/>
          <w:b/>
          <w:bCs/>
          <w:szCs w:val="21"/>
        </w:rPr>
      </w:pPr>
      <w:r>
        <w:rPr>
          <w:rFonts w:ascii="宋体" w:hAnsi="宋体" w:cs="宋体"/>
          <w:b/>
          <w:bCs/>
          <w:szCs w:val="21"/>
        </w:rPr>
        <w:t>继发性帕金森综合征、帕金森叠加综合征不在保障范围内。</w:t>
      </w:r>
    </w:p>
    <w:p>
      <w:pPr>
        <w:spacing w:after="156" w:afterLines="50"/>
        <w:ind w:firstLine="422" w:firstLineChars="200"/>
        <w:rPr>
          <w:rFonts w:ascii="宋体" w:hAnsi="宋体" w:cs="宋体"/>
          <w:b/>
          <w:bCs/>
          <w:szCs w:val="21"/>
        </w:rPr>
      </w:pPr>
      <w:r>
        <w:rPr>
          <w:rFonts w:hint="eastAsia" w:ascii="宋体" w:hAnsi="宋体" w:cs="宋体"/>
          <w:b/>
          <w:bCs/>
          <w:szCs w:val="21"/>
        </w:rPr>
        <w:t>（二十）</w:t>
      </w:r>
      <w:r>
        <w:rPr>
          <w:rFonts w:ascii="宋体" w:hAnsi="宋体" w:cs="宋体"/>
          <w:b/>
          <w:bCs/>
          <w:szCs w:val="21"/>
        </w:rPr>
        <w:t>严重Ⅲ度烧伤</w:t>
      </w:r>
    </w:p>
    <w:p>
      <w:pPr>
        <w:spacing w:after="156" w:afterLines="50"/>
        <w:ind w:firstLine="420" w:firstLineChars="200"/>
        <w:rPr>
          <w:rFonts w:ascii="宋体" w:hAnsi="宋体" w:cs="宋体"/>
          <w:szCs w:val="21"/>
        </w:rPr>
      </w:pPr>
      <w:r>
        <w:rPr>
          <w:rFonts w:ascii="宋体" w:hAnsi="宋体" w:cs="宋体"/>
          <w:szCs w:val="21"/>
        </w:rPr>
        <w:t>指烧伤程度为Ⅲ度，且Ⅲ度烧伤的面积达到全身体表面积的20％或20％以上。体表面积根据《中国新九分法》计算。</w:t>
      </w:r>
    </w:p>
    <w:p>
      <w:pPr>
        <w:spacing w:after="156" w:afterLines="50"/>
        <w:ind w:firstLine="422" w:firstLineChars="200"/>
        <w:rPr>
          <w:rFonts w:ascii="宋体" w:hAnsi="宋体" w:cs="宋体"/>
          <w:b/>
          <w:bCs/>
          <w:szCs w:val="21"/>
        </w:rPr>
      </w:pPr>
      <w:r>
        <w:rPr>
          <w:rFonts w:hint="eastAsia" w:ascii="宋体" w:hAnsi="宋体" w:cs="宋体"/>
          <w:b/>
          <w:bCs/>
          <w:szCs w:val="21"/>
        </w:rPr>
        <w:t>（二十一）</w:t>
      </w:r>
      <w:r>
        <w:rPr>
          <w:rFonts w:ascii="宋体" w:hAnsi="宋体" w:cs="宋体"/>
          <w:b/>
          <w:bCs/>
          <w:szCs w:val="21"/>
        </w:rPr>
        <w:t>严重特发性肺动脉高压</w:t>
      </w:r>
    </w:p>
    <w:p>
      <w:pPr>
        <w:spacing w:after="156" w:afterLines="50"/>
        <w:ind w:firstLine="420" w:firstLineChars="200"/>
        <w:rPr>
          <w:rFonts w:ascii="宋体" w:hAnsi="宋体" w:cs="宋体"/>
          <w:szCs w:val="21"/>
        </w:rPr>
      </w:pPr>
      <w:r>
        <w:rPr>
          <w:rFonts w:ascii="宋体" w:hAnsi="宋体" w:cs="宋体"/>
          <w:szCs w:val="21"/>
        </w:rPr>
        <w:t>指不明原因的肺动脉压力持续性增高，进行性发展而导致的慢性疾病，已经造成永久不可逆性的体力活动能力受限，达到</w:t>
      </w:r>
      <w:r>
        <w:rPr>
          <w:rFonts w:ascii="宋体" w:hAnsi="宋体" w:cs="宋体"/>
          <w:b/>
          <w:bCs/>
          <w:szCs w:val="21"/>
        </w:rPr>
        <w:t>美国纽约心脏病学会（New</w:t>
      </w:r>
      <w:r>
        <w:rPr>
          <w:rFonts w:hint="eastAsia" w:ascii="宋体" w:hAnsi="宋体" w:cs="宋体"/>
          <w:b/>
          <w:bCs/>
          <w:szCs w:val="21"/>
        </w:rPr>
        <w:t xml:space="preserve"> </w:t>
      </w:r>
      <w:r>
        <w:rPr>
          <w:rFonts w:ascii="宋体" w:hAnsi="宋体" w:cs="宋体"/>
          <w:b/>
          <w:bCs/>
          <w:szCs w:val="21"/>
        </w:rPr>
        <w:t>York</w:t>
      </w:r>
      <w:r>
        <w:rPr>
          <w:rFonts w:hint="eastAsia" w:ascii="宋体" w:hAnsi="宋体" w:cs="宋体"/>
          <w:b/>
          <w:bCs/>
          <w:szCs w:val="21"/>
        </w:rPr>
        <w:t xml:space="preserve"> </w:t>
      </w:r>
      <w:r>
        <w:rPr>
          <w:rFonts w:ascii="宋体" w:hAnsi="宋体" w:cs="宋体"/>
          <w:b/>
          <w:bCs/>
          <w:szCs w:val="21"/>
        </w:rPr>
        <w:t>Heart</w:t>
      </w:r>
      <w:r>
        <w:rPr>
          <w:rFonts w:hint="eastAsia" w:ascii="宋体" w:hAnsi="宋体" w:cs="宋体"/>
          <w:b/>
          <w:bCs/>
          <w:szCs w:val="21"/>
        </w:rPr>
        <w:t xml:space="preserve"> </w:t>
      </w:r>
      <w:r>
        <w:rPr>
          <w:rFonts w:ascii="宋体" w:hAnsi="宋体" w:cs="宋体"/>
          <w:b/>
          <w:bCs/>
          <w:szCs w:val="21"/>
        </w:rPr>
        <w:t>Association，NYHA）心功能状态分级</w:t>
      </w:r>
      <w:r>
        <w:rPr>
          <w:rFonts w:hint="eastAsia" w:ascii="宋体" w:hAnsi="宋体" w:cs="宋体"/>
          <w:b/>
          <w:bCs/>
          <w:szCs w:val="21"/>
        </w:rPr>
        <w:t>（释义二十七）</w:t>
      </w:r>
      <w:r>
        <w:rPr>
          <w:rFonts w:ascii="宋体" w:hAnsi="宋体" w:cs="宋体"/>
          <w:szCs w:val="21"/>
        </w:rPr>
        <w:t>IV级，且静息状态下肺动脉平均压在36mmHg（含）以上。</w:t>
      </w:r>
    </w:p>
    <w:p>
      <w:pPr>
        <w:spacing w:after="156" w:afterLines="50"/>
        <w:ind w:firstLine="422" w:firstLineChars="200"/>
        <w:rPr>
          <w:rFonts w:ascii="宋体" w:hAnsi="宋体" w:cs="宋体"/>
          <w:b/>
          <w:bCs/>
          <w:szCs w:val="21"/>
        </w:rPr>
      </w:pPr>
      <w:r>
        <w:rPr>
          <w:rFonts w:hint="eastAsia" w:ascii="宋体" w:hAnsi="宋体" w:cs="宋体"/>
          <w:b/>
          <w:bCs/>
          <w:szCs w:val="21"/>
        </w:rPr>
        <w:t>（二十二）</w:t>
      </w:r>
      <w:r>
        <w:rPr>
          <w:rFonts w:ascii="宋体" w:hAnsi="宋体" w:cs="宋体"/>
          <w:b/>
          <w:bCs/>
          <w:szCs w:val="21"/>
        </w:rPr>
        <w:t>严重运动神经元病</w:t>
      </w:r>
    </w:p>
    <w:p>
      <w:pPr>
        <w:spacing w:after="156" w:afterLines="50"/>
        <w:ind w:firstLine="420" w:firstLineChars="200"/>
        <w:rPr>
          <w:rFonts w:ascii="宋体" w:hAnsi="宋体" w:cs="宋体"/>
          <w:szCs w:val="21"/>
        </w:rPr>
      </w:pPr>
      <w:r>
        <w:rPr>
          <w:rFonts w:ascii="宋体" w:hAnsi="宋体" w:cs="宋体"/>
          <w:szCs w:val="21"/>
        </w:rPr>
        <w:t>是一组中枢神经系统运动神经元的进行性变性疾病，包括进行性脊肌萎缩症、进行性延髓麻痹症、原发性侧索硬化症、肌萎缩性侧索硬化症,经相关专科医生确诊，且须满足下列至少一项条件：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严重咀嚼吞咽功能障碍；</w:t>
      </w:r>
    </w:p>
    <w:p>
      <w:pPr>
        <w:spacing w:after="156" w:afterLines="50"/>
        <w:ind w:firstLine="420" w:firstLineChars="200"/>
        <w:rPr>
          <w:rFonts w:ascii="宋体" w:hAnsi="宋体" w:cs="宋体"/>
          <w:szCs w:val="21"/>
        </w:rPr>
      </w:pPr>
      <w:r>
        <w:rPr>
          <w:rFonts w:hint="eastAsia" w:ascii="宋体" w:hAnsi="宋体" w:cs="宋体"/>
          <w:szCs w:val="21"/>
        </w:rPr>
        <w:t>（2）</w:t>
      </w:r>
      <w:r>
        <w:rPr>
          <w:rFonts w:ascii="宋体" w:hAnsi="宋体" w:cs="宋体"/>
          <w:szCs w:val="21"/>
        </w:rPr>
        <w:t>呼吸肌麻痹导致严重呼吸困难，且已经持续使用呼吸机7天（含）以上；</w:t>
      </w:r>
    </w:p>
    <w:p>
      <w:pPr>
        <w:spacing w:after="156" w:afterLines="50"/>
        <w:ind w:firstLine="420" w:firstLineChars="200"/>
        <w:rPr>
          <w:rFonts w:ascii="宋体" w:hAnsi="宋体" w:cs="宋体"/>
          <w:szCs w:val="21"/>
        </w:rPr>
      </w:pPr>
      <w:r>
        <w:rPr>
          <w:rFonts w:hint="eastAsia" w:ascii="宋体" w:hAnsi="宋体" w:cs="宋体"/>
          <w:szCs w:val="21"/>
        </w:rPr>
        <w:t>（3）</w:t>
      </w:r>
      <w:r>
        <w:rPr>
          <w:rFonts w:ascii="宋体" w:hAnsi="宋体" w:cs="宋体"/>
          <w:szCs w:val="21"/>
        </w:rPr>
        <w:t>自主生活能力完全丧失，无法独立完成六项基本日常生活活动中的三项或三项以上。</w:t>
      </w:r>
    </w:p>
    <w:p>
      <w:pPr>
        <w:spacing w:after="156" w:afterLines="50"/>
        <w:ind w:firstLine="421"/>
        <w:rPr>
          <w:rFonts w:ascii="宋体" w:hAnsi="宋体" w:cs="宋体"/>
          <w:b/>
          <w:bCs/>
          <w:szCs w:val="21"/>
        </w:rPr>
      </w:pPr>
      <w:r>
        <w:rPr>
          <w:rFonts w:hint="eastAsia" w:ascii="宋体" w:hAnsi="宋体" w:cs="宋体"/>
          <w:b/>
          <w:bCs/>
          <w:szCs w:val="21"/>
        </w:rPr>
        <w:t>本合同仅对60周岁以前被保险人予以理赔。</w:t>
      </w:r>
    </w:p>
    <w:p>
      <w:pPr>
        <w:spacing w:after="156" w:afterLines="50"/>
        <w:ind w:firstLine="421"/>
        <w:rPr>
          <w:rFonts w:ascii="宋体" w:hAnsi="宋体" w:cs="宋体"/>
          <w:b/>
          <w:bCs/>
          <w:szCs w:val="21"/>
        </w:rPr>
      </w:pPr>
      <w:r>
        <w:rPr>
          <w:rFonts w:hint="eastAsia" w:ascii="宋体" w:hAnsi="宋体" w:cs="宋体"/>
          <w:b/>
          <w:bCs/>
          <w:szCs w:val="21"/>
        </w:rPr>
        <w:t>（二十三）</w:t>
      </w:r>
      <w:r>
        <w:rPr>
          <w:rFonts w:ascii="宋体" w:hAnsi="宋体" w:cs="宋体"/>
          <w:b/>
          <w:bCs/>
          <w:szCs w:val="21"/>
        </w:rPr>
        <w:t>语言能力丧失</w:t>
      </w:r>
    </w:p>
    <w:p>
      <w:pPr>
        <w:spacing w:after="156" w:afterLines="50"/>
        <w:ind w:firstLine="421"/>
        <w:rPr>
          <w:rFonts w:ascii="宋体" w:hAnsi="宋体" w:cs="宋体"/>
          <w:szCs w:val="21"/>
        </w:rPr>
      </w:pPr>
      <w:r>
        <w:rPr>
          <w:rFonts w:ascii="宋体" w:hAnsi="宋体" w:cs="宋体"/>
          <w:szCs w:val="21"/>
        </w:rPr>
        <w:t>指因疾病或意外伤害导致语言能力完全丧失，经过积极治疗至少12个月（声带完全切除不受此时间限制），仍无法通过现有医疗手段恢复。</w:t>
      </w:r>
    </w:p>
    <w:p>
      <w:pPr>
        <w:spacing w:after="156" w:afterLines="50"/>
        <w:ind w:firstLine="421"/>
        <w:rPr>
          <w:rFonts w:ascii="宋体" w:hAnsi="宋体" w:cs="宋体"/>
          <w:b/>
          <w:bCs/>
          <w:szCs w:val="21"/>
        </w:rPr>
      </w:pPr>
      <w:r>
        <w:rPr>
          <w:rFonts w:ascii="宋体" w:hAnsi="宋体" w:cs="宋体"/>
          <w:b/>
          <w:bCs/>
          <w:szCs w:val="21"/>
        </w:rPr>
        <w:t>精神心理因素所致的语言能力丧失不在保障范围内。</w:t>
      </w:r>
    </w:p>
    <w:p>
      <w:pPr>
        <w:spacing w:after="156" w:afterLines="50"/>
        <w:ind w:firstLine="421"/>
        <w:rPr>
          <w:rFonts w:ascii="宋体" w:hAnsi="宋体" w:cs="宋体"/>
          <w:b/>
          <w:bCs/>
          <w:szCs w:val="21"/>
        </w:rPr>
      </w:pPr>
      <w:r>
        <w:rPr>
          <w:rFonts w:hint="eastAsia" w:ascii="宋体" w:hAnsi="宋体" w:cs="宋体"/>
          <w:b/>
          <w:bCs/>
          <w:szCs w:val="21"/>
        </w:rPr>
        <w:t>（二十四）</w:t>
      </w:r>
      <w:r>
        <w:rPr>
          <w:rFonts w:ascii="宋体" w:hAnsi="宋体" w:cs="宋体"/>
          <w:b/>
          <w:bCs/>
          <w:szCs w:val="21"/>
        </w:rPr>
        <w:t>重型再生障碍性贫血</w:t>
      </w:r>
    </w:p>
    <w:p>
      <w:pPr>
        <w:spacing w:after="156" w:afterLines="50"/>
        <w:ind w:firstLine="421"/>
        <w:rPr>
          <w:rFonts w:ascii="宋体" w:hAnsi="宋体" w:cs="宋体"/>
          <w:szCs w:val="21"/>
        </w:rPr>
      </w:pPr>
      <w:r>
        <w:rPr>
          <w:rFonts w:ascii="宋体" w:hAnsi="宋体" w:cs="宋体"/>
          <w:szCs w:val="21"/>
        </w:rPr>
        <w:t>指因骨髓造血功能慢性持续性衰竭导致的贫血、中性粒细胞减少及血小板减少，且须满足下列全部条件：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骨髓穿刺检查或骨髓活检结果支持诊断：骨髓细胞增生程度&lt;正常的25%；如≥正常的25%但&lt;50%，则残存的造血细胞应&lt;30%；</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外周血象须具备以下三项条件中的两项：</w:t>
      </w:r>
    </w:p>
    <w:p>
      <w:pPr>
        <w:spacing w:after="156" w:afterLines="50"/>
        <w:ind w:firstLine="420" w:firstLineChars="200"/>
        <w:rPr>
          <w:rFonts w:ascii="宋体" w:hAnsi="宋体" w:cs="宋体"/>
          <w:szCs w:val="21"/>
        </w:rPr>
      </w:pPr>
      <w:r>
        <w:rPr>
          <w:rFonts w:hint="eastAsia" w:ascii="宋体" w:hAnsi="宋体" w:cs="宋体"/>
          <w:szCs w:val="21"/>
        </w:rPr>
        <w:t>①</w:t>
      </w:r>
      <w:r>
        <w:rPr>
          <w:rFonts w:ascii="宋体" w:hAnsi="宋体" w:cs="宋体"/>
          <w:szCs w:val="21"/>
        </w:rPr>
        <w:t>中性粒细胞绝对值&lt;0.5×10</w:t>
      </w:r>
      <w:r>
        <w:rPr>
          <w:rFonts w:ascii="宋体" w:hAnsi="宋体" w:cs="宋体"/>
          <w:szCs w:val="21"/>
          <w:vertAlign w:val="superscript"/>
        </w:rPr>
        <w:t>9</w:t>
      </w:r>
      <w:r>
        <w:rPr>
          <w:rFonts w:ascii="宋体" w:hAnsi="宋体" w:cs="宋体"/>
          <w:szCs w:val="21"/>
        </w:rPr>
        <w:t>/L；</w:t>
      </w:r>
    </w:p>
    <w:p>
      <w:pPr>
        <w:spacing w:after="156" w:afterLines="50"/>
        <w:ind w:firstLine="420" w:firstLineChars="200"/>
        <w:rPr>
          <w:rFonts w:ascii="宋体" w:hAnsi="宋体" w:cs="宋体"/>
          <w:b/>
          <w:bCs/>
          <w:szCs w:val="21"/>
        </w:rPr>
      </w:pPr>
      <w:r>
        <w:rPr>
          <w:rFonts w:hint="eastAsia" w:ascii="宋体" w:hAnsi="宋体" w:cs="宋体"/>
          <w:szCs w:val="21"/>
        </w:rPr>
        <w:t>②</w:t>
      </w:r>
      <w:r>
        <w:rPr>
          <w:rFonts w:ascii="宋体" w:hAnsi="宋体" w:cs="宋体"/>
          <w:szCs w:val="21"/>
        </w:rPr>
        <w:t>网织红细胞计数&lt;20×10</w:t>
      </w:r>
      <w:r>
        <w:rPr>
          <w:rFonts w:ascii="宋体" w:hAnsi="宋体" w:cs="宋体"/>
          <w:szCs w:val="21"/>
          <w:vertAlign w:val="superscript"/>
        </w:rPr>
        <w:t>9</w:t>
      </w:r>
      <w:r>
        <w:rPr>
          <w:rFonts w:ascii="宋体" w:hAnsi="宋体" w:cs="宋体"/>
          <w:szCs w:val="21"/>
        </w:rPr>
        <w:t>/L；</w:t>
      </w:r>
    </w:p>
    <w:p>
      <w:pPr>
        <w:spacing w:after="156" w:afterLines="50"/>
        <w:ind w:firstLine="420" w:firstLineChars="200"/>
        <w:rPr>
          <w:rFonts w:ascii="宋体" w:hAnsi="宋体" w:cs="宋体"/>
          <w:b/>
          <w:bCs/>
          <w:szCs w:val="21"/>
        </w:rPr>
      </w:pPr>
      <w:r>
        <w:rPr>
          <w:rFonts w:hint="eastAsia" w:ascii="宋体" w:hAnsi="宋体" w:cs="宋体"/>
          <w:szCs w:val="21"/>
        </w:rPr>
        <w:t>③</w:t>
      </w:r>
      <w:r>
        <w:rPr>
          <w:rFonts w:ascii="宋体" w:hAnsi="宋体" w:cs="宋体"/>
          <w:szCs w:val="21"/>
        </w:rPr>
        <w:t>血小板绝对值&lt;20×10</w:t>
      </w:r>
      <w:r>
        <w:rPr>
          <w:rFonts w:ascii="宋体" w:hAnsi="宋体" w:cs="宋体"/>
          <w:szCs w:val="21"/>
          <w:vertAlign w:val="superscript"/>
        </w:rPr>
        <w:t>9</w:t>
      </w:r>
      <w:r>
        <w:rPr>
          <w:rFonts w:ascii="宋体" w:hAnsi="宋体" w:cs="宋体"/>
          <w:szCs w:val="21"/>
        </w:rPr>
        <w:t>/L。</w:t>
      </w:r>
    </w:p>
    <w:p>
      <w:pPr>
        <w:spacing w:after="156" w:afterLines="50"/>
        <w:ind w:firstLine="422" w:firstLineChars="200"/>
        <w:rPr>
          <w:rFonts w:ascii="宋体" w:hAnsi="宋体" w:cs="宋体"/>
          <w:b/>
          <w:bCs/>
          <w:szCs w:val="21"/>
        </w:rPr>
      </w:pPr>
      <w:r>
        <w:rPr>
          <w:rFonts w:hint="eastAsia" w:ascii="宋体" w:hAnsi="宋体" w:cs="宋体"/>
          <w:b/>
          <w:bCs/>
          <w:szCs w:val="21"/>
        </w:rPr>
        <w:t>（二十五）</w:t>
      </w:r>
      <w:r>
        <w:rPr>
          <w:rFonts w:ascii="宋体" w:hAnsi="宋体" w:cs="宋体"/>
          <w:b/>
          <w:bCs/>
          <w:szCs w:val="21"/>
        </w:rPr>
        <w:t>主动脉手术</w:t>
      </w:r>
    </w:p>
    <w:p>
      <w:pPr>
        <w:spacing w:after="156" w:afterLines="50"/>
        <w:ind w:firstLine="420" w:firstLineChars="200"/>
        <w:rPr>
          <w:rFonts w:ascii="宋体" w:hAnsi="宋体" w:cs="宋体"/>
          <w:szCs w:val="21"/>
        </w:rPr>
      </w:pPr>
      <w:r>
        <w:rPr>
          <w:rFonts w:ascii="宋体" w:hAnsi="宋体" w:cs="宋体"/>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ascii="宋体" w:hAnsi="宋体" w:cs="宋体"/>
          <w:b/>
          <w:bCs/>
          <w:szCs w:val="21"/>
        </w:rPr>
        <w:t>不包括升主动脉、主动脉弓和降主动脉的分支血管。</w:t>
      </w:r>
    </w:p>
    <w:p>
      <w:pPr>
        <w:spacing w:after="156" w:afterLines="50"/>
        <w:ind w:firstLine="422" w:firstLineChars="200"/>
        <w:rPr>
          <w:rFonts w:ascii="宋体" w:hAnsi="宋体" w:cs="宋体"/>
          <w:b/>
          <w:bCs/>
          <w:szCs w:val="21"/>
        </w:rPr>
      </w:pPr>
      <w:r>
        <w:rPr>
          <w:rFonts w:ascii="宋体" w:hAnsi="宋体" w:cs="宋体"/>
          <w:b/>
          <w:bCs/>
          <w:szCs w:val="21"/>
        </w:rPr>
        <w:t>所有未实施开胸或开腹的动脉内介入治疗不在保障范围内。</w:t>
      </w:r>
    </w:p>
    <w:p>
      <w:pPr>
        <w:spacing w:after="156" w:afterLines="50"/>
        <w:ind w:firstLine="422" w:firstLineChars="200"/>
        <w:rPr>
          <w:rFonts w:ascii="宋体" w:hAnsi="宋体" w:cs="宋体"/>
          <w:b/>
          <w:bCs/>
          <w:szCs w:val="21"/>
        </w:rPr>
      </w:pPr>
      <w:r>
        <w:rPr>
          <w:rFonts w:hint="eastAsia" w:ascii="宋体" w:hAnsi="宋体" w:cs="宋体"/>
          <w:b/>
          <w:bCs/>
          <w:szCs w:val="21"/>
        </w:rPr>
        <w:t>（二十六）</w:t>
      </w:r>
      <w:r>
        <w:rPr>
          <w:rFonts w:ascii="宋体" w:hAnsi="宋体" w:cs="宋体"/>
          <w:b/>
          <w:bCs/>
          <w:szCs w:val="21"/>
        </w:rPr>
        <w:t>严重慢性呼吸衰竭</w:t>
      </w:r>
    </w:p>
    <w:p>
      <w:pPr>
        <w:spacing w:after="156" w:afterLines="50"/>
        <w:ind w:firstLine="420" w:firstLineChars="200"/>
        <w:rPr>
          <w:rFonts w:ascii="宋体" w:hAnsi="宋体" w:cs="宋体"/>
          <w:szCs w:val="21"/>
        </w:rPr>
      </w:pPr>
      <w:r>
        <w:rPr>
          <w:rFonts w:ascii="宋体" w:hAnsi="宋体" w:cs="宋体"/>
          <w:szCs w:val="21"/>
        </w:rPr>
        <w:t>指因慢性呼吸系统疾病导致永久不可逆性的呼吸衰竭，经过积极治疗180天后满足以下所有条件：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静息时出现呼吸困难；</w:t>
      </w:r>
    </w:p>
    <w:p>
      <w:pPr>
        <w:spacing w:after="156" w:afterLines="50"/>
        <w:ind w:firstLine="420" w:firstLineChars="200"/>
        <w:rPr>
          <w:rFonts w:ascii="宋体" w:hAnsi="宋体" w:cs="宋体"/>
          <w:szCs w:val="21"/>
        </w:rPr>
      </w:pPr>
      <w:r>
        <w:rPr>
          <w:rFonts w:hint="eastAsia" w:ascii="宋体" w:hAnsi="宋体" w:cs="宋体"/>
          <w:szCs w:val="21"/>
        </w:rPr>
        <w:t>（2）</w:t>
      </w:r>
      <w:r>
        <w:rPr>
          <w:rFonts w:ascii="宋体" w:hAnsi="宋体" w:cs="宋体"/>
          <w:szCs w:val="21"/>
        </w:rPr>
        <w:t>肺功能第一秒用力呼气容积（FEV</w:t>
      </w:r>
      <w:r>
        <w:rPr>
          <w:rFonts w:ascii="宋体" w:hAnsi="宋体" w:cs="宋体"/>
          <w:szCs w:val="21"/>
          <w:vertAlign w:val="subscript"/>
        </w:rPr>
        <w:t>1</w:t>
      </w:r>
      <w:r>
        <w:rPr>
          <w:rFonts w:ascii="宋体" w:hAnsi="宋体" w:cs="宋体"/>
          <w:szCs w:val="21"/>
        </w:rPr>
        <w:t>）占预计值的百分比＜30%；</w:t>
      </w:r>
    </w:p>
    <w:p>
      <w:pPr>
        <w:spacing w:after="156" w:afterLines="50"/>
        <w:ind w:firstLine="420" w:firstLineChars="200"/>
        <w:rPr>
          <w:rFonts w:ascii="宋体" w:hAnsi="宋体" w:cs="宋体"/>
          <w:szCs w:val="21"/>
        </w:rPr>
      </w:pPr>
      <w:r>
        <w:rPr>
          <w:rFonts w:hint="eastAsia" w:ascii="宋体" w:hAnsi="宋体" w:cs="宋体"/>
          <w:szCs w:val="21"/>
        </w:rPr>
        <w:t>（3）</w:t>
      </w:r>
      <w:r>
        <w:rPr>
          <w:rFonts w:ascii="宋体" w:hAnsi="宋体" w:cs="宋体"/>
          <w:szCs w:val="21"/>
        </w:rPr>
        <w:t>在静息状态、呼吸空气条件下，动脉血氧分压（PaO</w:t>
      </w:r>
      <w:r>
        <w:rPr>
          <w:rFonts w:ascii="宋体" w:hAnsi="宋体" w:cs="宋体"/>
          <w:szCs w:val="21"/>
          <w:vertAlign w:val="subscript"/>
        </w:rPr>
        <w:t>2</w:t>
      </w:r>
      <w:r>
        <w:rPr>
          <w:rFonts w:ascii="宋体" w:hAnsi="宋体" w:cs="宋体"/>
          <w:szCs w:val="21"/>
        </w:rPr>
        <w:t>）＜50mmHg。</w:t>
      </w:r>
    </w:p>
    <w:p>
      <w:pPr>
        <w:spacing w:after="156" w:afterLines="50"/>
        <w:ind w:firstLine="422" w:firstLineChars="200"/>
        <w:rPr>
          <w:rFonts w:ascii="宋体" w:hAnsi="宋体" w:cs="宋体"/>
          <w:b/>
          <w:bCs/>
          <w:szCs w:val="21"/>
        </w:rPr>
      </w:pPr>
      <w:r>
        <w:rPr>
          <w:rFonts w:hint="eastAsia" w:ascii="宋体" w:hAnsi="宋体" w:cs="宋体"/>
          <w:b/>
          <w:bCs/>
          <w:szCs w:val="21"/>
        </w:rPr>
        <w:t>（二十七）</w:t>
      </w:r>
      <w:r>
        <w:rPr>
          <w:rFonts w:ascii="宋体" w:hAnsi="宋体" w:cs="宋体"/>
          <w:b/>
          <w:bCs/>
          <w:szCs w:val="21"/>
        </w:rPr>
        <w:t>严重克罗恩病</w:t>
      </w:r>
    </w:p>
    <w:p>
      <w:pPr>
        <w:spacing w:after="156" w:afterLines="50"/>
        <w:ind w:firstLine="420" w:firstLineChars="200"/>
        <w:rPr>
          <w:rFonts w:ascii="宋体" w:hAnsi="宋体" w:cs="宋体"/>
          <w:szCs w:val="21"/>
        </w:rPr>
      </w:pPr>
      <w:r>
        <w:rPr>
          <w:rFonts w:ascii="宋体" w:hAnsi="宋体" w:cs="宋体"/>
          <w:szCs w:val="21"/>
        </w:rPr>
        <w:t>指一种慢性肉芽肿性肠炎，具有特征性的克罗恩病（Crohn病）病理组织学变化，须根据组织病理学特点诊断，且已经造成瘘管形成并伴有肠梗阻或肠穿孔。</w:t>
      </w:r>
    </w:p>
    <w:p>
      <w:pPr>
        <w:spacing w:after="156" w:afterLines="50"/>
        <w:ind w:firstLine="422" w:firstLineChars="200"/>
        <w:rPr>
          <w:rFonts w:ascii="宋体" w:hAnsi="宋体" w:cs="宋体"/>
          <w:b/>
          <w:bCs/>
          <w:szCs w:val="21"/>
        </w:rPr>
      </w:pPr>
      <w:r>
        <w:rPr>
          <w:rFonts w:hint="eastAsia" w:ascii="宋体" w:hAnsi="宋体" w:cs="宋体"/>
          <w:b/>
          <w:bCs/>
          <w:szCs w:val="21"/>
        </w:rPr>
        <w:t>（二十八）</w:t>
      </w:r>
      <w:r>
        <w:rPr>
          <w:rFonts w:ascii="宋体" w:hAnsi="宋体" w:cs="宋体"/>
          <w:b/>
          <w:bCs/>
          <w:szCs w:val="21"/>
        </w:rPr>
        <w:t>严重溃疡性结肠炎</w:t>
      </w:r>
    </w:p>
    <w:p>
      <w:pPr>
        <w:spacing w:after="156" w:afterLines="50"/>
        <w:ind w:firstLine="420" w:firstLineChars="200"/>
        <w:rPr>
          <w:rFonts w:ascii="宋体" w:hAnsi="宋体" w:cs="宋体"/>
          <w:szCs w:val="21"/>
        </w:rPr>
      </w:pPr>
      <w:r>
        <w:rPr>
          <w:rFonts w:ascii="宋体" w:hAnsi="宋体" w:cs="宋体"/>
          <w:szCs w:val="21"/>
        </w:rPr>
        <w:t>指伴有致命性电解质紊乱的急性暴发性溃疡性结肠炎，病变已经累及全结肠，表现为严重的血便和系统性症状体征，须根据组织病理学特点诊断，且已经实施了结肠切除或回肠造瘘术。</w:t>
      </w:r>
    </w:p>
    <w:p>
      <w:pPr>
        <w:spacing w:after="156" w:afterLines="50"/>
        <w:ind w:firstLine="422" w:firstLineChars="200"/>
        <w:rPr>
          <w:rFonts w:ascii="宋体" w:hAnsi="宋体" w:cs="宋体"/>
          <w:b/>
          <w:bCs/>
          <w:szCs w:val="21"/>
        </w:rPr>
      </w:pPr>
      <w:r>
        <w:rPr>
          <w:rFonts w:hint="eastAsia" w:ascii="宋体" w:hAnsi="宋体" w:cs="宋体"/>
          <w:b/>
          <w:bCs/>
          <w:szCs w:val="21"/>
        </w:rPr>
        <w:t>（二十九）严重心肌病</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被保险人因心肌病导致慢性心功能损害造成永久不可逆性的心功能衰竭。心功能衰竭程度达到纽约心脏病学会的心功能分级标准之心功能IV级。被保险人永久不可逆性的体力活动能力受限，不能从事任何体力活动。</w:t>
      </w:r>
    </w:p>
    <w:p>
      <w:pPr>
        <w:spacing w:after="156" w:afterLines="50"/>
        <w:ind w:firstLine="422" w:firstLineChars="200"/>
        <w:rPr>
          <w:rFonts w:ascii="宋体" w:hAnsi="宋体" w:cs="宋体"/>
          <w:b/>
          <w:bCs/>
          <w:szCs w:val="21"/>
        </w:rPr>
      </w:pPr>
      <w:r>
        <w:rPr>
          <w:rFonts w:hint="eastAsia" w:ascii="宋体" w:hAnsi="宋体" w:cs="宋体"/>
          <w:b/>
          <w:bCs/>
          <w:szCs w:val="21"/>
        </w:rPr>
        <w:t>（三十）严重结核性脑膜炎后遗症</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指由于结核杆菌感染引起脑膜、脑实质、脊膜及脊髓的非化脓性炎症，引起显著颅内压升高和严重神经系统功能损害，表现为意识障碍、颅神经损害、瘫痪、癫痫等。被保险人必须被明确诊断为结核性脑膜炎，</w:t>
      </w:r>
      <w:r>
        <w:rPr>
          <w:rFonts w:ascii="Times New Roman" w:hAnsi="Times New Roman" w:cs="Times New Roman"/>
          <w:b/>
          <w:bCs/>
          <w:szCs w:val="21"/>
        </w:rPr>
        <w:t>并且满足下列所有条件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 严重高颅压或脑积水，并且实际接受了外科减压性手术、脑脊液分流手术或外引流手术治疗；</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 确诊180天后，仍有一肢体或多肢体瘫痪，肌力3级（含）以下；</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 确诊180天后，仍有斜视、面神经麻痹或视力下降。</w:t>
      </w:r>
    </w:p>
    <w:p>
      <w:pPr>
        <w:spacing w:after="156" w:afterLines="50" w:line="300" w:lineRule="auto"/>
        <w:ind w:firstLine="424" w:firstLineChars="201"/>
        <w:rPr>
          <w:rFonts w:ascii="宋体" w:hAnsi="宋体" w:eastAsia="宋体" w:cs="宋体"/>
          <w:b/>
          <w:bCs/>
          <w:szCs w:val="21"/>
        </w:rPr>
      </w:pPr>
      <w:r>
        <w:rPr>
          <w:rFonts w:hint="eastAsia" w:ascii="宋体" w:hAnsi="宋体" w:eastAsia="宋体" w:cs="宋体"/>
          <w:b/>
          <w:bCs/>
          <w:szCs w:val="21"/>
        </w:rPr>
        <w:t>（三十一） 职业原因致人类免疫缺陷病毒（HIV）感染</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被保险人的职业归属于下列职业列表内的职业，在其常规职业工作过程中遭遇外伤，或者职业需要处理血液或者其他体液时感染上人类免疫缺陷病毒（HIV）。</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（1）感染必须是在被保险人正在从事其职业工作中发生；</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（2）血清转化必须出现在事故发生后的6个月以内；</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（3）必须提供被保险人在所报事故发生后的5天以内进行的检查报告，该报告必须显示被保险人血液HIV病毒阴性和/或HIV抗体阴性；</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（4）必须在事故发生后的12个月内证实被保险人体内存在HIV病毒或者HIV抗体。</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职业列表：</w:t>
      </w:r>
    </w:p>
    <w:tbl>
      <w:tblPr>
        <w:tblStyle w:val="10"/>
        <w:tblW w:w="5778" w:type="dxa"/>
        <w:tblInd w:w="42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678"/>
        <w:gridCol w:w="31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678" w:type="dxa"/>
          </w:tcPr>
          <w:p>
            <w:pPr>
              <w:spacing w:line="300" w:lineRule="auto"/>
              <w:jc w:val="center"/>
              <w:rPr>
                <w:rFonts w:ascii="Times New Roman" w:hAnsi="Times New Roman" w:cs="Times New Roman"/>
                <w:szCs w:val="21"/>
              </w:rPr>
            </w:pPr>
            <w:r>
              <w:rPr>
                <w:rFonts w:ascii="Times New Roman" w:hAnsi="Times New Roman" w:cs="Times New Roman"/>
                <w:szCs w:val="21"/>
              </w:rPr>
              <w:t>医生（包括牙医）</w:t>
            </w:r>
          </w:p>
        </w:tc>
        <w:tc>
          <w:tcPr>
            <w:tcW w:w="3100" w:type="dxa"/>
          </w:tcPr>
          <w:p>
            <w:pPr>
              <w:spacing w:line="300" w:lineRule="auto"/>
              <w:jc w:val="center"/>
              <w:rPr>
                <w:rFonts w:ascii="Times New Roman" w:hAnsi="Times New Roman" w:cs="Times New Roman"/>
                <w:szCs w:val="21"/>
              </w:rPr>
            </w:pPr>
            <w:r>
              <w:rPr>
                <w:rFonts w:ascii="Times New Roman" w:hAnsi="Times New Roman" w:cs="Times New Roman"/>
                <w:szCs w:val="21"/>
              </w:rPr>
              <w:t>护士</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678" w:type="dxa"/>
          </w:tcPr>
          <w:p>
            <w:pPr>
              <w:spacing w:line="300" w:lineRule="auto"/>
              <w:jc w:val="center"/>
              <w:rPr>
                <w:rFonts w:ascii="Times New Roman" w:hAnsi="Times New Roman" w:cs="Times New Roman"/>
                <w:szCs w:val="21"/>
              </w:rPr>
            </w:pPr>
            <w:r>
              <w:rPr>
                <w:rFonts w:ascii="Times New Roman" w:hAnsi="Times New Roman" w:cs="Times New Roman"/>
                <w:szCs w:val="21"/>
              </w:rPr>
              <w:t>医院化验室工作人员</w:t>
            </w:r>
          </w:p>
        </w:tc>
        <w:tc>
          <w:tcPr>
            <w:tcW w:w="3100" w:type="dxa"/>
          </w:tcPr>
          <w:p>
            <w:pPr>
              <w:spacing w:line="300" w:lineRule="auto"/>
              <w:jc w:val="center"/>
              <w:rPr>
                <w:rFonts w:ascii="Times New Roman" w:hAnsi="Times New Roman" w:cs="Times New Roman"/>
                <w:szCs w:val="21"/>
              </w:rPr>
            </w:pPr>
            <w:r>
              <w:rPr>
                <w:rFonts w:ascii="Times New Roman" w:hAnsi="Times New Roman" w:cs="Times New Roman"/>
                <w:szCs w:val="21"/>
              </w:rPr>
              <w:t>医院护工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678" w:type="dxa"/>
          </w:tcPr>
          <w:p>
            <w:pPr>
              <w:spacing w:line="300" w:lineRule="auto"/>
              <w:jc w:val="center"/>
              <w:rPr>
                <w:rFonts w:ascii="Times New Roman" w:hAnsi="Times New Roman" w:cs="Times New Roman"/>
                <w:szCs w:val="21"/>
              </w:rPr>
            </w:pPr>
            <w:r>
              <w:rPr>
                <w:rFonts w:ascii="Times New Roman" w:hAnsi="Times New Roman" w:cs="Times New Roman"/>
                <w:szCs w:val="21"/>
              </w:rPr>
              <w:t>救护车工作人员</w:t>
            </w:r>
          </w:p>
        </w:tc>
        <w:tc>
          <w:tcPr>
            <w:tcW w:w="3100" w:type="dxa"/>
          </w:tcPr>
          <w:p>
            <w:pPr>
              <w:spacing w:line="300" w:lineRule="auto"/>
              <w:jc w:val="center"/>
              <w:rPr>
                <w:rFonts w:ascii="Times New Roman" w:hAnsi="Times New Roman" w:cs="Times New Roman"/>
                <w:szCs w:val="21"/>
              </w:rPr>
            </w:pPr>
            <w:r>
              <w:rPr>
                <w:rFonts w:ascii="Times New Roman" w:hAnsi="Times New Roman" w:cs="Times New Roman"/>
                <w:szCs w:val="21"/>
              </w:rPr>
              <w:t>助产士</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678" w:type="dxa"/>
          </w:tcPr>
          <w:p>
            <w:pPr>
              <w:spacing w:line="300" w:lineRule="auto"/>
              <w:jc w:val="center"/>
              <w:rPr>
                <w:rFonts w:ascii="Times New Roman" w:hAnsi="Times New Roman" w:cs="Times New Roman"/>
                <w:szCs w:val="21"/>
              </w:rPr>
            </w:pPr>
            <w:r>
              <w:rPr>
                <w:rFonts w:ascii="Times New Roman" w:hAnsi="Times New Roman" w:cs="Times New Roman"/>
                <w:szCs w:val="21"/>
              </w:rPr>
              <w:t>警察（包括狱警）</w:t>
            </w:r>
          </w:p>
        </w:tc>
        <w:tc>
          <w:tcPr>
            <w:tcW w:w="3100" w:type="dxa"/>
          </w:tcPr>
          <w:p>
            <w:pPr>
              <w:spacing w:line="300" w:lineRule="auto"/>
              <w:jc w:val="center"/>
              <w:rPr>
                <w:rFonts w:ascii="Times New Roman" w:hAnsi="Times New Roman" w:cs="Times New Roman"/>
                <w:szCs w:val="21"/>
              </w:rPr>
            </w:pPr>
            <w:r>
              <w:rPr>
                <w:rFonts w:ascii="Times New Roman" w:hAnsi="Times New Roman" w:cs="Times New Roman"/>
                <w:szCs w:val="21"/>
              </w:rPr>
              <w:t>消防人员</w:t>
            </w:r>
          </w:p>
        </w:tc>
      </w:tr>
    </w:tbl>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任何因其他传播方式（包括：输血、性传播或静脉注射毒品）导致的HIV感染不在本保障范围内。</w:t>
      </w:r>
      <w:r>
        <w:rPr>
          <w:rFonts w:ascii="Times New Roman" w:hAnsi="Times New Roman" w:cs="Times New Roman"/>
          <w:szCs w:val="21"/>
        </w:rPr>
        <w:t>保险人拥有获得使用被保险人的所有血液样本的权利和对这些样本进行独立检验的权利。</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三十二</w:t>
      </w:r>
      <w:r>
        <w:rPr>
          <w:rFonts w:hint="eastAsia" w:ascii="Times New Roman" w:hAnsi="Times New Roman" w:cs="Times New Roman"/>
          <w:b/>
          <w:bCs/>
          <w:szCs w:val="21"/>
        </w:rPr>
        <w:t>）</w:t>
      </w:r>
      <w:r>
        <w:rPr>
          <w:rFonts w:ascii="Times New Roman" w:hAnsi="Times New Roman" w:cs="Times New Roman"/>
          <w:b/>
          <w:bCs/>
          <w:szCs w:val="21"/>
        </w:rPr>
        <w:t>严重重症肌无力</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是一种神经肌肉接头传递障碍所致的疾病，表现为局部或全身骨骼肌（特别是眼外肌）极易疲劳。疾病可以累及呼吸肌、上肢或下肢的近端肌群或全身肌肉。</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（1）经药物治疗和胸腺切除治疗180天（含）以上仍无法控制病情；</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（2）自主生活能力完全丧失，无法独立完成六项基本日常生活活动中的三项或三项以上。</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三十三</w:t>
      </w:r>
      <w:r>
        <w:rPr>
          <w:rFonts w:hint="eastAsia" w:ascii="Times New Roman" w:hAnsi="Times New Roman" w:cs="Times New Roman"/>
          <w:b/>
          <w:bCs/>
          <w:szCs w:val="21"/>
        </w:rPr>
        <w:t>）</w:t>
      </w:r>
      <w:r>
        <w:rPr>
          <w:rFonts w:ascii="Times New Roman" w:hAnsi="Times New Roman" w:cs="Times New Roman"/>
          <w:b/>
          <w:bCs/>
          <w:szCs w:val="21"/>
        </w:rPr>
        <w:t>严重类风湿性关节炎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类风湿性关节炎为广泛分布的慢性进行性多关节病变，表现为关节严重变形，侵犯至少三个主要关节或关节组[如：双手（多手指）关节、双足（多足趾）关节、双腕关节、双膝关节和双髋关节]。类风湿性关节炎必须明确诊断并且已经达到类风湿性关节炎功能分类IV级的永久不可逆性关节功能障碍（生活不能自理，且丧失活动能力）。</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美国风湿病学会类风湿性关节炎分级</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I级：关节能自由活动，能完成平常的任务而无妨碍。</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II级：关节活动中度限制，一个或几个关节疼痛不适，但能料理日常生活。</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III级：关节活动显著限制，不能胜任工作，料理生活也有困难。</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IV级：大部分或完全失去活动能力，病人长期卧床或依赖轮椅，生活不能自理。</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三十四</w:t>
      </w:r>
      <w:r>
        <w:rPr>
          <w:rFonts w:hint="eastAsia" w:ascii="Times New Roman" w:hAnsi="Times New Roman" w:cs="Times New Roman"/>
          <w:b/>
          <w:bCs/>
          <w:szCs w:val="21"/>
        </w:rPr>
        <w:t>）</w:t>
      </w:r>
      <w:r>
        <w:rPr>
          <w:rFonts w:ascii="Times New Roman" w:hAnsi="Times New Roman" w:cs="Times New Roman"/>
          <w:b/>
          <w:bCs/>
          <w:szCs w:val="21"/>
        </w:rPr>
        <w:t>脊髓灰质炎后遗症</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脊髓灰质炎是由于脊髓灰质炎病毒感染所致的瘫痪性疾病，临床表现为运动功能损害或呼吸无力。脊髓灰质炎必须明确诊断。</w:t>
      </w:r>
      <w:r>
        <w:rPr>
          <w:rFonts w:ascii="Times New Roman" w:hAnsi="Times New Roman" w:cs="Times New Roman"/>
          <w:b/>
          <w:bCs/>
          <w:szCs w:val="21"/>
        </w:rPr>
        <w:t>本保险仅对脊髓灰质炎造成的神经系统功能损害导致被保险人一肢或一肢以上肢体机能永久完全丧失的情况予以理赔。</w:t>
      </w:r>
      <w:r>
        <w:rPr>
          <w:rFonts w:ascii="Times New Roman" w:hAnsi="Times New Roman" w:cs="Times New Roman"/>
          <w:szCs w:val="21"/>
        </w:rPr>
        <w:t>肢体机能永久完全丧失，指疾病确诊180天后，每肢三大关节中的两大关节仍然完全僵硬，或不能随意识活动。</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三十五</w:t>
      </w:r>
      <w:r>
        <w:rPr>
          <w:rFonts w:hint="eastAsia" w:ascii="Times New Roman" w:hAnsi="Times New Roman" w:cs="Times New Roman"/>
          <w:b/>
          <w:bCs/>
          <w:szCs w:val="21"/>
        </w:rPr>
        <w:t>）</w:t>
      </w:r>
      <w:r>
        <w:rPr>
          <w:rFonts w:ascii="Times New Roman" w:hAnsi="Times New Roman" w:cs="Times New Roman"/>
          <w:b/>
          <w:bCs/>
          <w:szCs w:val="21"/>
        </w:rPr>
        <w:t>严重肌营养不良症</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肌营养不良症是一组遗传性肌肉变性性病变，临床特征为与神经系统无关的肌肉无力和肌肉萎缩。须满足自主生活能力完全丧失，无法独立完成六项基本日常生活活动中的三项或三项以上。</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三十六</w:t>
      </w:r>
      <w:r>
        <w:rPr>
          <w:rFonts w:hint="eastAsia" w:ascii="Times New Roman" w:hAnsi="Times New Roman" w:cs="Times New Roman"/>
          <w:b/>
          <w:bCs/>
          <w:szCs w:val="21"/>
        </w:rPr>
        <w:t>）</w:t>
      </w:r>
      <w:r>
        <w:rPr>
          <w:rFonts w:ascii="Times New Roman" w:hAnsi="Times New Roman" w:cs="Times New Roman"/>
          <w:b/>
          <w:bCs/>
          <w:szCs w:val="21"/>
        </w:rPr>
        <w:t>破裂脑动脉瘤夹闭手术</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指因脑动脉瘤破裂造成蛛网膜下腔出血，被保险人实际接受了在全麻下进行的开颅脑动脉瘤夹闭手术。</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脑动脉瘤（未破裂）预防性手术、颅骨打孔手术、动脉瘤栓塞手术、血管内手术及其他颅脑手术不在本保障范围内</w:t>
      </w:r>
      <w:r>
        <w:rPr>
          <w:rFonts w:ascii="Times New Roman" w:hAnsi="Times New Roman" w:cs="Times New Roman"/>
          <w:szCs w:val="21"/>
        </w:rPr>
        <w:t>。</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三十七</w:t>
      </w:r>
      <w:r>
        <w:rPr>
          <w:rFonts w:hint="eastAsia" w:ascii="Times New Roman" w:hAnsi="Times New Roman" w:cs="Times New Roman"/>
          <w:b/>
          <w:bCs/>
          <w:szCs w:val="21"/>
        </w:rPr>
        <w:t>）</w:t>
      </w:r>
      <w:r>
        <w:rPr>
          <w:rFonts w:ascii="Times New Roman" w:hAnsi="Times New Roman" w:cs="Times New Roman"/>
          <w:b/>
          <w:bCs/>
          <w:szCs w:val="21"/>
        </w:rPr>
        <w:t>严重弥漫性系统性硬皮病</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一种系统性胶原血管病引起进行性的皮肤/血管和内脏器官的弥漫性纤维化。诊断必须明确并由活检和血清学证据支持并且疾病已经影响到心脏、肺或肾脏等内脏器官并且达到下列标准之一：</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（1）肺纤维化，已经出现肺动脉高压、肺心病；</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（2）心脏损害，心脏功能衰竭程度达到纽约心脏病学会的心功能分级标准之心功能IV级；</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（3）肾脏损害，已经出现肾功能衰竭。</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下列疾病不在本保障范围内：</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（1）局限硬皮病；</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（2）嗜酸细胞筋膜炎；</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（3）CREST综合征。</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三十八</w:t>
      </w:r>
      <w:r>
        <w:rPr>
          <w:rFonts w:hint="eastAsia" w:ascii="Times New Roman" w:hAnsi="Times New Roman" w:cs="Times New Roman"/>
          <w:b/>
          <w:bCs/>
          <w:szCs w:val="21"/>
        </w:rPr>
        <w:t>）</w:t>
      </w:r>
      <w:r>
        <w:rPr>
          <w:rFonts w:ascii="Times New Roman" w:hAnsi="Times New Roman" w:cs="Times New Roman"/>
          <w:b/>
          <w:bCs/>
          <w:szCs w:val="21"/>
        </w:rPr>
        <w:t>严重冠心病</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经冠状动脉造影检查结果明确诊断为三支主要血管严重狭窄性病变（至少一支血管管腔直径减少75％以上和其他两支血管管腔直径减少60％以上）。冠状动脉的主要血管指左冠状动脉主干、前降支、左旋支及右冠状动脉。</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前降支、左旋支及右冠状动脉的分支血管的狭窄不作为本保障的衡量指标。</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三十九</w:t>
      </w:r>
      <w:r>
        <w:rPr>
          <w:rFonts w:hint="eastAsia" w:ascii="Times New Roman" w:hAnsi="Times New Roman" w:cs="Times New Roman"/>
          <w:b/>
          <w:bCs/>
          <w:szCs w:val="21"/>
        </w:rPr>
        <w:t>）</w:t>
      </w:r>
      <w:r>
        <w:rPr>
          <w:rFonts w:ascii="Times New Roman" w:hAnsi="Times New Roman" w:cs="Times New Roman"/>
          <w:b/>
          <w:bCs/>
          <w:szCs w:val="21"/>
        </w:rPr>
        <w:t>严重慢性复发性胰腺炎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指慢性反复发作的胰腺炎症导致胰腺的广泛纤维化、坏死、弥漫性钙化及假性囊肿形成，造成胰腺功能障碍出现严重糖尿病和营养不良。</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（1）CT显示胰腺广泛钙化或逆行胰胆管造影（ERCP）显示胰管扭曲、扩张和狭窄；</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（2）持续接受胰岛素替代治疗和酶替代治疗180天以上。</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酒精导致的慢性复发性胰腺炎不在本保障范围内。</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四十</w:t>
      </w:r>
      <w:r>
        <w:rPr>
          <w:rFonts w:hint="eastAsia" w:ascii="Times New Roman" w:hAnsi="Times New Roman" w:cs="Times New Roman"/>
          <w:b/>
          <w:bCs/>
          <w:szCs w:val="21"/>
        </w:rPr>
        <w:t>）</w:t>
      </w:r>
      <w:r>
        <w:rPr>
          <w:rFonts w:ascii="Times New Roman" w:hAnsi="Times New Roman" w:cs="Times New Roman"/>
          <w:b/>
          <w:bCs/>
          <w:szCs w:val="21"/>
        </w:rPr>
        <w:t>重症急性坏死性筋膜炎截肢</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是一种由细菌侵入皮下组织和筋膜引起的急性坏死性软组织感染，可伴有毒血症、败血症、中毒性休克、弥漫性血管内凝血及多器官衰竭。</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（1）细菌培养和临床表现符合坏死性筋膜炎诊断标准；</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（2）病情迅速恶化，有脓毒血症表现；</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（3）受感染肢体被截肢（自腕关节或踝关节近端）。</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四十一</w:t>
      </w:r>
      <w:r>
        <w:rPr>
          <w:rFonts w:hint="eastAsia" w:ascii="Times New Roman" w:hAnsi="Times New Roman" w:cs="Times New Roman"/>
          <w:b/>
          <w:bCs/>
          <w:szCs w:val="21"/>
        </w:rPr>
        <w:t>）</w:t>
      </w:r>
      <w:r>
        <w:rPr>
          <w:rFonts w:ascii="Times New Roman" w:hAnsi="Times New Roman" w:cs="Times New Roman"/>
          <w:b/>
          <w:bCs/>
          <w:szCs w:val="21"/>
        </w:rPr>
        <w:t>嗜铬细胞瘤</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源于肾上腺髓质、交感神经节或其他部位的嗜铬组织发生的肿瘤，分泌过多的儿茶酚胺，并且已经实施了嗜铬细胞瘤切除手术。</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四十二</w:t>
      </w:r>
      <w:r>
        <w:rPr>
          <w:rFonts w:hint="eastAsia" w:ascii="Times New Roman" w:hAnsi="Times New Roman" w:cs="Times New Roman"/>
          <w:b/>
          <w:bCs/>
          <w:szCs w:val="21"/>
        </w:rPr>
        <w:t>）</w:t>
      </w:r>
      <w:r>
        <w:rPr>
          <w:rFonts w:ascii="Times New Roman" w:hAnsi="Times New Roman" w:cs="Times New Roman"/>
          <w:b/>
          <w:bCs/>
          <w:szCs w:val="21"/>
        </w:rPr>
        <w:t>胰腺移植术</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胰腺移植术指因胰腺功能衰竭，已经实际接受了胰腺的同种（人类）异体器官移植手术。</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单纯胰岛移植、部分胰腺组织或细胞移植不在本保障范围内。</w:t>
      </w:r>
    </w:p>
    <w:p>
      <w:pPr>
        <w:spacing w:after="156" w:afterLines="50"/>
        <w:ind w:firstLine="422" w:firstLineChars="200"/>
        <w:rPr>
          <w:rFonts w:ascii="宋体" w:hAnsi="宋体" w:cs="宋体"/>
          <w:szCs w:val="21"/>
        </w:rPr>
      </w:pPr>
      <w:r>
        <w:rPr>
          <w:rFonts w:hint="eastAsia" w:ascii="Times New Roman" w:hAnsi="Times New Roman" w:cs="Times New Roman"/>
          <w:b/>
          <w:bCs/>
          <w:szCs w:val="21"/>
        </w:rPr>
        <w:t>（四十三）</w:t>
      </w:r>
      <w:r>
        <w:rPr>
          <w:rFonts w:hint="eastAsia" w:ascii="宋体" w:hAnsi="宋体" w:cs="宋体"/>
          <w:b/>
          <w:bCs/>
          <w:szCs w:val="21"/>
        </w:rPr>
        <w:t>特发性慢性肾上腺皮质功能减退</w:t>
      </w:r>
    </w:p>
    <w:p>
      <w:pPr>
        <w:spacing w:after="156" w:afterLines="50"/>
        <w:ind w:firstLine="420" w:firstLineChars="200"/>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w:t>
      </w:r>
      <w:r>
        <w:rPr>
          <w:rFonts w:hint="eastAsia" w:ascii="宋体" w:hAnsi="宋体" w:cs="宋体"/>
          <w:b/>
          <w:bCs/>
          <w:szCs w:val="21"/>
        </w:rPr>
        <w:t>须满足下列全部条件：</w:t>
      </w:r>
    </w:p>
    <w:p>
      <w:pPr>
        <w:spacing w:after="156" w:afterLines="50"/>
        <w:ind w:firstLine="420" w:firstLineChars="200"/>
        <w:rPr>
          <w:rFonts w:ascii="宋体" w:hAnsi="宋体" w:cs="宋体"/>
          <w:szCs w:val="21"/>
        </w:rPr>
      </w:pPr>
      <w:r>
        <w:rPr>
          <w:rFonts w:hint="eastAsia" w:ascii="宋体" w:hAnsi="宋体" w:cs="宋体"/>
          <w:szCs w:val="21"/>
        </w:rPr>
        <w:t>（1）明确诊断，符合所有以下诊断标准：</w:t>
      </w:r>
    </w:p>
    <w:p>
      <w:pPr>
        <w:spacing w:after="156" w:afterLines="50"/>
        <w:ind w:firstLine="420" w:firstLineChars="200"/>
        <w:rPr>
          <w:rFonts w:ascii="宋体" w:hAnsi="宋体" w:cs="宋体"/>
          <w:szCs w:val="21"/>
        </w:rPr>
      </w:pPr>
      <w:r>
        <w:rPr>
          <w:rFonts w:hint="eastAsia" w:ascii="宋体" w:hAnsi="宋体" w:cs="宋体"/>
          <w:szCs w:val="21"/>
        </w:rPr>
        <w:t>① 血浆促肾上腺皮质激素（ACTH）水平测定大于100pg/ml；</w:t>
      </w:r>
    </w:p>
    <w:p>
      <w:pPr>
        <w:spacing w:after="156" w:afterLines="50"/>
        <w:ind w:firstLine="420" w:firstLineChars="200"/>
        <w:rPr>
          <w:rFonts w:ascii="宋体" w:hAnsi="宋体" w:cs="宋体"/>
          <w:szCs w:val="21"/>
        </w:rPr>
      </w:pPr>
      <w:r>
        <w:rPr>
          <w:rFonts w:hint="eastAsia" w:ascii="宋体" w:hAnsi="宋体" w:cs="宋体"/>
          <w:szCs w:val="21"/>
        </w:rPr>
        <w:t>② 血浆和尿游离皮质醇及尿17羟皮质类固醇、17酮皮质类固醇测定、血浆肾素活性、血管紧张素Ⅱ和醛固酮测定，显示为原发性肾上腺皮质功能减退症；</w:t>
      </w:r>
    </w:p>
    <w:p>
      <w:pPr>
        <w:spacing w:after="156" w:afterLines="50"/>
        <w:ind w:firstLine="420" w:firstLineChars="200"/>
        <w:rPr>
          <w:rFonts w:ascii="宋体" w:hAnsi="宋体" w:cs="宋体"/>
          <w:szCs w:val="21"/>
        </w:rPr>
      </w:pPr>
      <w:r>
        <w:rPr>
          <w:rFonts w:hint="eastAsia" w:ascii="宋体" w:hAnsi="宋体" w:cs="宋体"/>
          <w:szCs w:val="21"/>
        </w:rPr>
        <w:t>③ 促肾上腺皮质激素（ACTH）刺激试验显示为原发性肾上腺皮质功能减退症。</w:t>
      </w:r>
    </w:p>
    <w:p>
      <w:pPr>
        <w:spacing w:after="156" w:afterLines="50"/>
        <w:ind w:firstLine="420" w:firstLineChars="200"/>
        <w:rPr>
          <w:rFonts w:ascii="宋体" w:hAnsi="宋体" w:cs="宋体"/>
          <w:szCs w:val="21"/>
        </w:rPr>
      </w:pPr>
      <w:r>
        <w:rPr>
          <w:rFonts w:hint="eastAsia" w:ascii="宋体" w:hAnsi="宋体" w:cs="宋体"/>
          <w:szCs w:val="21"/>
        </w:rPr>
        <w:t>（2）已经采用皮质类固醇替代治疗180天以上。</w:t>
      </w:r>
    </w:p>
    <w:p>
      <w:pPr>
        <w:spacing w:after="156" w:afterLines="50"/>
        <w:ind w:firstLine="422" w:firstLineChars="200"/>
        <w:rPr>
          <w:rFonts w:ascii="Times New Roman" w:hAnsi="Times New Roman" w:cs="Times New Roman"/>
          <w:b/>
          <w:bCs/>
          <w:szCs w:val="21"/>
        </w:rPr>
      </w:pPr>
      <w:r>
        <w:rPr>
          <w:rFonts w:hint="eastAsia" w:ascii="宋体" w:hAnsi="宋体" w:cs="宋体"/>
          <w:b/>
          <w:bCs/>
          <w:szCs w:val="21"/>
        </w:rPr>
        <w:t>肾上腺结核、艾滋病病毒（HIV）感染或者艾滋病、感染、肿瘤所致的原发性肾上腺皮质功能减退和继发性肾上腺皮质功能减退不在保障范围内。</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四十四</w:t>
      </w:r>
      <w:r>
        <w:rPr>
          <w:rFonts w:hint="eastAsia" w:ascii="Times New Roman" w:hAnsi="Times New Roman" w:cs="Times New Roman"/>
          <w:b/>
          <w:bCs/>
          <w:szCs w:val="21"/>
        </w:rPr>
        <w:t>）</w:t>
      </w:r>
      <w:r>
        <w:rPr>
          <w:rFonts w:ascii="Times New Roman" w:hAnsi="Times New Roman" w:cs="Times New Roman"/>
          <w:b/>
          <w:bCs/>
          <w:szCs w:val="21"/>
        </w:rPr>
        <w:t>严重心肌炎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指被保险人因严重心肌炎症性病变导致心功能损害造成持续的永久不可逆性的心功能衰竭。</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（1）心功能衰竭程度达到纽约心脏病学会的心功能分级标准之心功能IV级，或左室射血分数低于30%；</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（2）持续不间断180天以上；</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（3）被保险人永久不可逆性的体力活动能力受限，不能从事任何体力活动。</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四十五</w:t>
      </w:r>
      <w:r>
        <w:rPr>
          <w:rFonts w:hint="eastAsia" w:ascii="Times New Roman" w:hAnsi="Times New Roman" w:cs="Times New Roman"/>
          <w:b/>
          <w:bCs/>
          <w:szCs w:val="21"/>
        </w:rPr>
        <w:t>）</w:t>
      </w:r>
      <w:r>
        <w:rPr>
          <w:rFonts w:ascii="Times New Roman" w:hAnsi="Times New Roman" w:cs="Times New Roman"/>
          <w:b/>
          <w:bCs/>
          <w:szCs w:val="21"/>
        </w:rPr>
        <w:t>肺源性心脏病</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被保险人因慢性肺部疾病导致慢性肺源性心脏病并且引起慢性心功能损害造成永久不可逆性的心功能衰竭。心功能衰竭程度达到纽约心脏病学会的心功能分级标准之心功能IV级。被保险人永久不可逆性的体力活动能力受限，不能从事任何体力活动。</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四十六</w:t>
      </w:r>
      <w:r>
        <w:rPr>
          <w:rFonts w:hint="eastAsia" w:ascii="Times New Roman" w:hAnsi="Times New Roman" w:cs="Times New Roman"/>
          <w:b/>
          <w:bCs/>
          <w:szCs w:val="21"/>
        </w:rPr>
        <w:t>）</w:t>
      </w:r>
      <w:r>
        <w:rPr>
          <w:rFonts w:ascii="Times New Roman" w:hAnsi="Times New Roman" w:cs="Times New Roman"/>
          <w:b/>
          <w:bCs/>
          <w:szCs w:val="21"/>
        </w:rPr>
        <w:t>严重原发性硬化性胆管炎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指一种胆汁淤积综合征，其特征是肝内、肝外胆道因纤维化性炎症逐渐狭窄，并最终导致完全阻塞而发展为肝硬化。</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（1）诊断由逆行胰胆管造影（ERCP）或经皮胆管造影（PTC）确认；</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（2）持续性黄疸伴碱性磷酸酶（ALP）显著升高，血清ALP&gt;200U/L；</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（3）出现继发性胆汁性肝硬化和门静脉高压。</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因肿瘤或胆管损伤等继发性的硬化性胆管炎不在保障范围内。</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四十七</w:t>
      </w:r>
      <w:r>
        <w:rPr>
          <w:rFonts w:hint="eastAsia" w:ascii="Times New Roman" w:hAnsi="Times New Roman" w:cs="Times New Roman"/>
          <w:b/>
          <w:bCs/>
          <w:szCs w:val="21"/>
        </w:rPr>
        <w:t>）</w:t>
      </w:r>
      <w:r>
        <w:rPr>
          <w:rFonts w:ascii="Times New Roman" w:hAnsi="Times New Roman" w:cs="Times New Roman"/>
          <w:b/>
          <w:bCs/>
          <w:szCs w:val="21"/>
        </w:rPr>
        <w:t>严重慢性自身免疫性肝炎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自身免疫性肝炎是一种原因不明的慢性肝脏的坏死性炎性疾病，机体免疫机制被破坏，产生针对肝脏自身抗原的抗体导致自身免疫反应，从而破坏肝细胞造成肝脏炎症坏死，进而发展为肝硬化。</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（1）高γ球蛋白血症；</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（2）血液中存在高水平的自身免疫抗体，如ANA（抗核抗体）、SMA（抗平滑肌抗体）、抗LKM1抗体或抗-SLA/LP抗体；</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（3）肝脏活检确诊免疫性肝炎；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（4）临床已经出现腹水、食道静脉曲张和脾肿大等肝硬化表现。</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四十八</w:t>
      </w:r>
      <w:r>
        <w:rPr>
          <w:rFonts w:hint="eastAsia" w:ascii="Times New Roman" w:hAnsi="Times New Roman" w:cs="Times New Roman"/>
          <w:b/>
          <w:bCs/>
          <w:szCs w:val="21"/>
        </w:rPr>
        <w:t>）</w:t>
      </w:r>
      <w:r>
        <w:rPr>
          <w:rFonts w:ascii="Times New Roman" w:hAnsi="Times New Roman" w:cs="Times New Roman"/>
          <w:b/>
          <w:bCs/>
          <w:szCs w:val="21"/>
        </w:rPr>
        <w:t>原发性骨髓纤维化</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以骨髓纤维增生和髓外造血为特点，表现为进行性贫血、脾肿大、外周血幼稚细胞等。</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被保险人须经由骨髓活检明确诊断为原发性骨髓纤维化，</w:t>
      </w:r>
      <w:r>
        <w:rPr>
          <w:rFonts w:ascii="Times New Roman" w:hAnsi="Times New Roman" w:cs="Times New Roman"/>
          <w:b/>
          <w:bCs/>
          <w:szCs w:val="21"/>
        </w:rPr>
        <w:t>并满足下列所有条件且持续180天</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（1）血红蛋白&lt;100g/L；</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（2）白细胞计数&gt;25×10</w:t>
      </w:r>
      <w:r>
        <w:rPr>
          <w:rFonts w:ascii="Times New Roman" w:hAnsi="Times New Roman" w:cs="Times New Roman"/>
          <w:szCs w:val="21"/>
          <w:vertAlign w:val="superscript"/>
        </w:rPr>
        <w:t>9</w:t>
      </w:r>
      <w:r>
        <w:rPr>
          <w:rFonts w:ascii="Times New Roman" w:hAnsi="Times New Roman" w:cs="Times New Roman"/>
          <w:szCs w:val="21"/>
        </w:rPr>
        <w:t>/L；</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（3）外周血原始细胞≥1%；</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（4）血小板计数&lt;100×10</w:t>
      </w:r>
      <w:r>
        <w:rPr>
          <w:rFonts w:ascii="Times New Roman" w:hAnsi="Times New Roman" w:cs="Times New Roman"/>
          <w:szCs w:val="21"/>
          <w:vertAlign w:val="superscript"/>
        </w:rPr>
        <w:t>9</w:t>
      </w:r>
      <w:r>
        <w:rPr>
          <w:rFonts w:ascii="Times New Roman" w:hAnsi="Times New Roman" w:cs="Times New Roman"/>
          <w:szCs w:val="21"/>
        </w:rPr>
        <w:t>/L。</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恶性肿瘤、中毒、放射线和感染所致的继发性骨髓纤维化不在本保障范围内</w:t>
      </w:r>
      <w:r>
        <w:rPr>
          <w:rFonts w:ascii="Times New Roman" w:hAnsi="Times New Roman" w:cs="Times New Roman"/>
          <w:szCs w:val="21"/>
        </w:rPr>
        <w:t>。</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四十九</w:t>
      </w:r>
      <w:r>
        <w:rPr>
          <w:rFonts w:hint="eastAsia" w:ascii="Times New Roman" w:hAnsi="Times New Roman" w:cs="Times New Roman"/>
          <w:b/>
          <w:bCs/>
          <w:szCs w:val="21"/>
        </w:rPr>
        <w:t>）</w:t>
      </w:r>
      <w:r>
        <w:rPr>
          <w:rFonts w:ascii="Times New Roman" w:hAnsi="Times New Roman" w:cs="Times New Roman"/>
          <w:b/>
          <w:bCs/>
          <w:szCs w:val="21"/>
        </w:rPr>
        <w:t>严重骨髓增生异常综合征</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骨髓增生异常综合征是起源于造血干细胞的一组骨髓克隆异常的疾病，表现为无效造血、难治性血细胞减少，有转化为急性髓系白血病的风险。</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被保险人须经由外周血和骨髓活检明确诊断为骨髓增生异常综合征，</w:t>
      </w:r>
      <w:r>
        <w:rPr>
          <w:rFonts w:ascii="Times New Roman" w:hAnsi="Times New Roman" w:cs="Times New Roman"/>
          <w:b/>
          <w:bCs/>
          <w:szCs w:val="21"/>
        </w:rPr>
        <w:t>并且满足下列所有条件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（1）根据WHO分型，分型为难治性贫血伴原始细胞增多（RAEB）；</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（2）根据“骨髓增生异常综合征修订国际预后积分系统（IPSS-R）”积分≥3，属于中危及以上组。</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五十</w:t>
      </w:r>
      <w:r>
        <w:rPr>
          <w:rFonts w:hint="eastAsia" w:ascii="Times New Roman" w:hAnsi="Times New Roman" w:cs="Times New Roman"/>
          <w:b/>
          <w:bCs/>
          <w:szCs w:val="21"/>
        </w:rPr>
        <w:t>）</w:t>
      </w:r>
      <w:r>
        <w:rPr>
          <w:rFonts w:ascii="Times New Roman" w:hAnsi="Times New Roman" w:cs="Times New Roman"/>
          <w:b/>
          <w:bCs/>
          <w:szCs w:val="21"/>
        </w:rPr>
        <w:t>自体造血干细胞移植</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指为治疗造血功能损害或为达到治疗肿瘤的目的，已经实施了造血干细胞（包括骨髓造血干细胞、外周血造血干细胞和脐血造血干细胞）的自体移植手术。该治疗须由具有相应资质的专科医生认为是医学必需的。</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（五十一）严重感染性心内膜炎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感染性心内膜炎是指因细菌或其他致病菌感染造成心脏内膜感染，瓣膜为最常受累部位，引起心脏瓣膜关闭不全。必须满足下列至少三项条件：</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（1）急性或亚急性感染性心内膜炎临床表现；</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（2）血培养病原体阳性；</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（3）心功能衰竭并实际接受了心脏瓣膜置换手术；</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（4）并发动脉栓塞导致脑梗塞、肾梗塞或心肌梗塞。</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药物滥用者所患感染性心内膜炎不在本保障范围内。</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五十二</w:t>
      </w:r>
      <w:r>
        <w:rPr>
          <w:rFonts w:hint="eastAsia" w:ascii="Times New Roman" w:hAnsi="Times New Roman" w:cs="Times New Roman"/>
          <w:b/>
          <w:bCs/>
          <w:szCs w:val="21"/>
        </w:rPr>
        <w:t>）</w:t>
      </w:r>
      <w:r>
        <w:rPr>
          <w:rFonts w:ascii="Times New Roman" w:hAnsi="Times New Roman" w:cs="Times New Roman"/>
          <w:b/>
          <w:bCs/>
          <w:szCs w:val="21"/>
        </w:rPr>
        <w:t>主动脉夹层动脉瘤</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指主动脉的内膜破裂导致血液流入主动脉壁中形成夹层动脉瘤。</w:t>
      </w:r>
      <w:r>
        <w:rPr>
          <w:rFonts w:ascii="Times New Roman" w:hAnsi="Times New Roman" w:cs="Times New Roman"/>
          <w:b/>
          <w:bCs/>
          <w:szCs w:val="21"/>
        </w:rPr>
        <w:t>主动脉指胸主动脉及腹主动脉而非其旁支。</w:t>
      </w:r>
      <w:r>
        <w:rPr>
          <w:rFonts w:ascii="Times New Roman" w:hAnsi="Times New Roman" w:cs="Times New Roman"/>
          <w:szCs w:val="21"/>
        </w:rPr>
        <w:t>诊断必须由具有相应资质的专科医生通过检验结果证实，检查包括超声心动图、数字减影血管造影，磁共振扫描及磁共振血管造影或心导管检查的证明，并有必要进行紧急修补手术。</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五十三</w:t>
      </w:r>
      <w:r>
        <w:rPr>
          <w:rFonts w:hint="eastAsia" w:ascii="Times New Roman" w:hAnsi="Times New Roman" w:cs="Times New Roman"/>
          <w:b/>
          <w:bCs/>
          <w:szCs w:val="21"/>
        </w:rPr>
        <w:t>）</w:t>
      </w:r>
      <w:r>
        <w:rPr>
          <w:rFonts w:ascii="Times New Roman" w:hAnsi="Times New Roman" w:cs="Times New Roman"/>
          <w:b/>
          <w:bCs/>
          <w:szCs w:val="21"/>
        </w:rPr>
        <w:t>严重慢性缩窄性心包炎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由于慢性心包炎症导致心包脏层和壁层广泛瘢痕粘连、增厚和钙化，心包腔闭塞，形成一个纤维瘢痕外壳，使心脏和大血管根部受压，阻碍心脏的舒张。慢性缩窄性心包炎必须被明确诊断</w:t>
      </w:r>
      <w:r>
        <w:rPr>
          <w:rFonts w:ascii="Times New Roman" w:hAnsi="Times New Roman" w:cs="Times New Roman"/>
          <w:b/>
          <w:bCs/>
          <w:szCs w:val="21"/>
        </w:rPr>
        <w:t>并且满足下列所有条件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（1）心功能衰竭达到美国纽约心脏病学会心功能状态分级IV级，并持续180天以上；</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（2）已经实施了开胸进行的心包剥脱或心包切除手术。</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经胸腔镜、胸壁打孔进行的手术、心包粘连松解手术不在本保障范围内。</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五十四</w:t>
      </w:r>
      <w:r>
        <w:rPr>
          <w:rFonts w:hint="eastAsia" w:ascii="Times New Roman" w:hAnsi="Times New Roman" w:cs="Times New Roman"/>
          <w:b/>
          <w:bCs/>
          <w:szCs w:val="21"/>
        </w:rPr>
        <w:t>）</w:t>
      </w:r>
      <w:r>
        <w:rPr>
          <w:rFonts w:ascii="Times New Roman" w:hAnsi="Times New Roman" w:cs="Times New Roman"/>
          <w:b/>
          <w:bCs/>
          <w:szCs w:val="21"/>
        </w:rPr>
        <w:t>心脏粘液瘤切除手术</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指为了治疗心脏粘液瘤，实际实施了开胸心脏粘液瘤切除手术。</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经导管介入手术治疗不在本保障范围内。</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五十五</w:t>
      </w:r>
      <w:r>
        <w:rPr>
          <w:rFonts w:hint="eastAsia" w:ascii="Times New Roman" w:hAnsi="Times New Roman" w:cs="Times New Roman"/>
          <w:b/>
          <w:bCs/>
          <w:szCs w:val="21"/>
        </w:rPr>
        <w:t>）</w:t>
      </w:r>
      <w:r>
        <w:rPr>
          <w:rFonts w:ascii="Times New Roman" w:hAnsi="Times New Roman" w:cs="Times New Roman"/>
          <w:b/>
          <w:bCs/>
          <w:szCs w:val="21"/>
        </w:rPr>
        <w:t>完全性房室传导阻滞</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指心房激动在房室交界区、房室束及其分支内发生阻滞，不能正常地传到心室的心脏传导性疾病，</w:t>
      </w:r>
      <w:r>
        <w:rPr>
          <w:rFonts w:ascii="Times New Roman" w:hAnsi="Times New Roman" w:cs="Times New Roman"/>
          <w:b/>
          <w:bCs/>
          <w:szCs w:val="21"/>
        </w:rPr>
        <w:t>须明确诊断并且满足下列所有条件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（1）心电图显示房室搏动彼此独立，心室率&lt;50次/分钟；</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（2）出现阿-斯综合征或心力衰竭的表现；</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（3）必须持续性依赖心脏起搏器维持心脏正常功能，且已经放置心脏起搏器。</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五十六</w:t>
      </w:r>
      <w:r>
        <w:rPr>
          <w:rFonts w:hint="eastAsia" w:ascii="Times New Roman" w:hAnsi="Times New Roman" w:cs="Times New Roman"/>
          <w:b/>
          <w:bCs/>
          <w:szCs w:val="21"/>
        </w:rPr>
        <w:t>）</w:t>
      </w:r>
      <w:r>
        <w:rPr>
          <w:rFonts w:ascii="Times New Roman" w:hAnsi="Times New Roman" w:cs="Times New Roman"/>
          <w:b/>
          <w:bCs/>
          <w:szCs w:val="21"/>
        </w:rPr>
        <w:t>多处臂丛神经根性撕脱</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指由于疾病或意外导致至少两根臂丛神经根性撕脱，所造成的手臂感觉功能与运动功能完全永久性丧失，经手术治疗后无法恢复。</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本疾病必须有电生理检查结果和手术证实。</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五十七</w:t>
      </w:r>
      <w:r>
        <w:rPr>
          <w:rFonts w:hint="eastAsia" w:ascii="Times New Roman" w:hAnsi="Times New Roman" w:cs="Times New Roman"/>
          <w:b/>
          <w:bCs/>
          <w:szCs w:val="21"/>
        </w:rPr>
        <w:t>）</w:t>
      </w:r>
      <w:r>
        <w:rPr>
          <w:rFonts w:ascii="Times New Roman" w:hAnsi="Times New Roman" w:cs="Times New Roman"/>
          <w:b/>
          <w:bCs/>
          <w:szCs w:val="21"/>
        </w:rPr>
        <w:t>头臂动脉型多发性大动脉炎旁路移植手术</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多发性大动脉炎（高安氏动脉炎）是一种发生在主动脉和其主要分支的慢性炎症性动脉疾病，表现为受累动脉狭窄或闭塞。头臂动脉型多发性大动脉炎是指多发性大动脉炎头臂动脉型（I型），又称为无脉症。被保险人被明确诊断为头臂动脉型多发性大动脉炎并且实际接受了经胸部切开进行的无名动脉（头臂干）、颈总动脉、锁骨下动脉旁路移植手术。</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非开胸的血管旁路移植手术、因其他病因而进行的旁路移植手术，对其他动脉进行的旁路移植手术，经皮经导管进行的血管内手术不在本保障范围内。</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五十八</w:t>
      </w:r>
      <w:r>
        <w:rPr>
          <w:rFonts w:hint="eastAsia" w:ascii="Times New Roman" w:hAnsi="Times New Roman" w:cs="Times New Roman"/>
          <w:b/>
          <w:bCs/>
          <w:szCs w:val="21"/>
        </w:rPr>
        <w:t>）</w:t>
      </w:r>
      <w:r>
        <w:rPr>
          <w:rFonts w:ascii="Times New Roman" w:hAnsi="Times New Roman" w:cs="Times New Roman"/>
          <w:b/>
          <w:bCs/>
          <w:szCs w:val="21"/>
        </w:rPr>
        <w:t>肺淋巴管肌瘤病</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肺淋巴管肌瘤病是一种弥漫性肺部疾病，其特征性病理表现为囊性病变及不成熟的平滑肌细胞和血管周围上皮细胞异常增生形成多发结节。</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（1）经组织病理学检查明确诊断；</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 CT 显示双肺弥漫性囊性改变；</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（3）动脉血气分析显示低氧血症。</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疑似肺淋巴管肌瘤病除外。</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五十九</w:t>
      </w:r>
      <w:r>
        <w:rPr>
          <w:rFonts w:hint="eastAsia" w:ascii="Times New Roman" w:hAnsi="Times New Roman" w:cs="Times New Roman"/>
          <w:b/>
          <w:bCs/>
          <w:szCs w:val="21"/>
        </w:rPr>
        <w:t>）</w:t>
      </w:r>
      <w:r>
        <w:rPr>
          <w:rFonts w:ascii="Times New Roman" w:hAnsi="Times New Roman" w:cs="Times New Roman"/>
          <w:b/>
          <w:bCs/>
          <w:szCs w:val="21"/>
        </w:rPr>
        <w:t>严重肺结节病</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结节病是一种原因未明的慢性肉芽肿病，可侵犯全身多个器官，以肺和淋巴结受累最为常见。严重肺结节病表现为肺的广泛纤维化导致慢性呼吸功能衰竭。</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（1）肺结节病的X线分期为IV期，即广泛肺纤维化；</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（2）永久不可逆性的慢性呼吸功能衰竭，临床持续180天动脉血氧分压（PaO</w:t>
      </w:r>
      <w:r>
        <w:rPr>
          <w:rFonts w:ascii="Times New Roman" w:hAnsi="Times New Roman" w:cs="Times New Roman"/>
          <w:szCs w:val="21"/>
          <w:vertAlign w:val="subscript"/>
        </w:rPr>
        <w:t>2</w:t>
      </w:r>
      <w:r>
        <w:rPr>
          <w:rFonts w:ascii="Times New Roman" w:hAnsi="Times New Roman" w:cs="Times New Roman"/>
          <w:szCs w:val="21"/>
        </w:rPr>
        <w:t>）&lt;</w:t>
      </w:r>
      <w:r>
        <w:rPr>
          <w:rFonts w:ascii="Times New Roman" w:hAnsi="Times New Roman" w:cs="Times New Roman"/>
          <w:bCs/>
          <w:szCs w:val="21"/>
        </w:rPr>
        <w:t>50mmHg</w:t>
      </w:r>
      <w:r>
        <w:rPr>
          <w:rFonts w:ascii="Times New Roman" w:hAnsi="Times New Roman" w:cs="Times New Roman"/>
          <w:szCs w:val="21"/>
        </w:rPr>
        <w:t>和动脉血氧饱和度（SaO</w:t>
      </w:r>
      <w:r>
        <w:rPr>
          <w:rFonts w:ascii="Times New Roman" w:hAnsi="Times New Roman" w:cs="Times New Roman"/>
          <w:szCs w:val="21"/>
          <w:vertAlign w:val="subscript"/>
        </w:rPr>
        <w:t>2</w:t>
      </w:r>
      <w:r>
        <w:rPr>
          <w:rFonts w:ascii="Times New Roman" w:hAnsi="Times New Roman" w:cs="Times New Roman"/>
          <w:szCs w:val="21"/>
        </w:rPr>
        <w:t>）&lt;80%。</w:t>
      </w:r>
    </w:p>
    <w:p>
      <w:pPr>
        <w:spacing w:after="156" w:afterLines="50"/>
        <w:ind w:firstLine="422" w:firstLineChars="200"/>
        <w:rPr>
          <w:rFonts w:ascii="宋体" w:hAnsi="宋体" w:cs="宋体"/>
          <w:b/>
          <w:bCs/>
          <w:szCs w:val="21"/>
        </w:rPr>
      </w:pPr>
      <w:r>
        <w:rPr>
          <w:rFonts w:hint="eastAsia" w:ascii="Times New Roman" w:hAnsi="Times New Roman" w:cs="Times New Roman"/>
          <w:b/>
          <w:bCs/>
          <w:szCs w:val="21"/>
        </w:rPr>
        <w:t>（</w:t>
      </w:r>
      <w:r>
        <w:rPr>
          <w:rFonts w:ascii="Times New Roman" w:hAnsi="Times New Roman" w:cs="Times New Roman"/>
          <w:b/>
          <w:bCs/>
          <w:szCs w:val="21"/>
        </w:rPr>
        <w:t>六十</w:t>
      </w:r>
      <w:r>
        <w:rPr>
          <w:rFonts w:hint="eastAsia" w:ascii="Times New Roman" w:hAnsi="Times New Roman" w:cs="Times New Roman"/>
          <w:b/>
          <w:bCs/>
          <w:szCs w:val="21"/>
        </w:rPr>
        <w:t>）</w:t>
      </w:r>
      <w:r>
        <w:rPr>
          <w:rFonts w:hint="eastAsia" w:ascii="宋体" w:hAnsi="宋体" w:cs="宋体"/>
          <w:b/>
          <w:bCs/>
          <w:szCs w:val="21"/>
        </w:rPr>
        <w:t>非阿尔茨海默病所致严重痴呆</w:t>
      </w:r>
    </w:p>
    <w:p>
      <w:pPr>
        <w:spacing w:after="156" w:afterLines="50"/>
        <w:ind w:firstLine="420" w:firstLineChars="200"/>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导致痴呆的疾病必须经专科医生明确诊断，并且由完整的临床、实验室和影像学检查结果证实。</w:t>
      </w:r>
    </w:p>
    <w:p>
      <w:pPr>
        <w:spacing w:after="156" w:afterLines="50"/>
        <w:ind w:firstLine="422" w:firstLineChars="200"/>
        <w:rPr>
          <w:rFonts w:ascii="Times New Roman" w:hAnsi="Times New Roman" w:cs="Times New Roman"/>
          <w:b/>
          <w:bCs/>
          <w:szCs w:val="21"/>
        </w:rPr>
      </w:pPr>
      <w:r>
        <w:rPr>
          <w:rFonts w:hint="eastAsia" w:ascii="宋体" w:hAnsi="宋体" w:cs="宋体"/>
          <w:b/>
          <w:bCs/>
          <w:szCs w:val="21"/>
        </w:rPr>
        <w:t>神经官能症、精神疾病及酒精中毒所致脑损害不在保障范围内。</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六十一</w:t>
      </w:r>
      <w:r>
        <w:rPr>
          <w:rFonts w:hint="eastAsia" w:ascii="Times New Roman" w:hAnsi="Times New Roman" w:cs="Times New Roman"/>
          <w:b/>
          <w:bCs/>
          <w:szCs w:val="21"/>
        </w:rPr>
        <w:t>）</w:t>
      </w:r>
      <w:r>
        <w:rPr>
          <w:rFonts w:ascii="Times New Roman" w:hAnsi="Times New Roman" w:cs="Times New Roman"/>
          <w:b/>
          <w:bCs/>
          <w:szCs w:val="21"/>
        </w:rPr>
        <w:t>亚急性硬化性全脑炎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是麻疹或麻疹样病毒所致的一种中枢神经系统慢病毒感染。中枢神经系统呈现灰质和白质破坏为特征的慢性和急性混合存在的炎症。</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（1）必须由三级医院诊断，临床检查证实脑电图存在周期性复合波、脑脊液Ƴ-球蛋白升高、脑脊液和血清中麻疹抗体滴定度升高；</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（2）被保险人出现运动障碍，永久不可逆丧失自主生活能力，无法独立完成六项基本日常生活活动中的三项或三项以上。</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六十二</w:t>
      </w:r>
      <w:r>
        <w:rPr>
          <w:rFonts w:hint="eastAsia" w:ascii="Times New Roman" w:hAnsi="Times New Roman" w:cs="Times New Roman"/>
          <w:b/>
          <w:bCs/>
          <w:szCs w:val="21"/>
        </w:rPr>
        <w:t>）</w:t>
      </w:r>
      <w:r>
        <w:rPr>
          <w:rFonts w:ascii="Times New Roman" w:hAnsi="Times New Roman" w:cs="Times New Roman"/>
          <w:b/>
          <w:bCs/>
          <w:szCs w:val="21"/>
        </w:rPr>
        <w:t>肺泡蛋白质沉积症</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指肺泡和细支气管腔内充满不可溶性富磷脂蛋白的疾病，胸部X线呈双肺弥漫性肺部磨玻璃影，病理学检查肺泡内充满有过碘酸雪夫（PAS）染色阳性的蛋白样物质，并且接受了肺灌洗治疗。</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六十三</w:t>
      </w:r>
      <w:r>
        <w:rPr>
          <w:rFonts w:hint="eastAsia" w:ascii="Times New Roman" w:hAnsi="Times New Roman" w:cs="Times New Roman"/>
          <w:b/>
          <w:bCs/>
          <w:szCs w:val="21"/>
        </w:rPr>
        <w:t>）</w:t>
      </w:r>
      <w:r>
        <w:rPr>
          <w:rFonts w:ascii="Times New Roman" w:hAnsi="Times New Roman" w:cs="Times New Roman"/>
          <w:b/>
          <w:bCs/>
          <w:szCs w:val="21"/>
        </w:rPr>
        <w:t>神经白塞病</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是一种慢性全身性血管炎症性疾病，主要表现为复发性口腔溃疡、生殖器溃疡、眼炎及皮肤损害，并可累及大血管、神经系统、消化道、肺、肾等等。累及神经系统损害的白塞病称为神经白塞病。神经白塞病必须明确诊断，并且已经造成永久不可逆的神经系统功能损害。永久不可逆的神经系统损害指被保险人持续180天无法独立完成下列基本日常生活活动之一：</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（1）移动：自己从一个房间到另一个房间；</w:t>
      </w:r>
      <w:r>
        <w:rPr>
          <w:rFonts w:ascii="Times New Roman" w:hAnsi="Times New Roman" w:cs="Times New Roman"/>
          <w:szCs w:val="21"/>
        </w:rPr>
        <w:tab/>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（2）进食：自己从已准备好的碗或碟中取食物放入口中。</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六十四</w:t>
      </w:r>
      <w:r>
        <w:rPr>
          <w:rFonts w:hint="eastAsia" w:ascii="Times New Roman" w:hAnsi="Times New Roman" w:cs="Times New Roman"/>
          <w:b/>
          <w:bCs/>
          <w:szCs w:val="21"/>
        </w:rPr>
        <w:t>）</w:t>
      </w:r>
      <w:r>
        <w:rPr>
          <w:rFonts w:ascii="Times New Roman" w:hAnsi="Times New Roman" w:cs="Times New Roman"/>
          <w:b/>
          <w:bCs/>
          <w:szCs w:val="21"/>
        </w:rPr>
        <w:t>脊髓内肿瘤</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指脊髓内良性或恶性肿瘤。肿瘤造成脊髓损害导致瘫痪。</w:t>
      </w:r>
      <w:r>
        <w:rPr>
          <w:rFonts w:ascii="Times New Roman" w:hAnsi="Times New Roman" w:cs="Times New Roman"/>
          <w:b/>
          <w:bCs/>
          <w:szCs w:val="21"/>
        </w:rPr>
        <w:t>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（1）被保险人实际接受了肿瘤切除的手术治疗；</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（2）手术180天后遗留下列神经系统损害，无法独立完成下列基本日常生活活动之一：</w:t>
      </w:r>
    </w:p>
    <w:p>
      <w:pPr>
        <w:spacing w:after="156" w:afterLines="50" w:line="300" w:lineRule="auto"/>
        <w:ind w:firstLine="422" w:firstLineChars="201"/>
        <w:rPr>
          <w:rFonts w:ascii="Times New Roman" w:hAnsi="Times New Roman" w:cs="Times New Roman"/>
          <w:szCs w:val="21"/>
        </w:rPr>
      </w:pPr>
      <w:r>
        <w:rPr>
          <w:rFonts w:hint="eastAsia" w:ascii="宋体" w:hAnsi="宋体" w:eastAsia="宋体" w:cs="宋体"/>
          <w:szCs w:val="21"/>
        </w:rPr>
        <w:t>①</w:t>
      </w:r>
      <w:r>
        <w:rPr>
          <w:rFonts w:ascii="Times New Roman" w:hAnsi="Times New Roman" w:cs="Times New Roman"/>
          <w:szCs w:val="21"/>
        </w:rPr>
        <w:t>移动：自己从一个房间到另一个房间；</w:t>
      </w:r>
    </w:p>
    <w:p>
      <w:pPr>
        <w:spacing w:after="156" w:afterLines="50" w:line="300" w:lineRule="auto"/>
        <w:ind w:firstLine="422" w:firstLineChars="201"/>
        <w:rPr>
          <w:rFonts w:ascii="Times New Roman" w:hAnsi="Times New Roman" w:cs="Times New Roman"/>
          <w:szCs w:val="21"/>
        </w:rPr>
      </w:pPr>
      <w:r>
        <w:rPr>
          <w:rFonts w:hint="eastAsia" w:ascii="宋体" w:hAnsi="宋体" w:eastAsia="宋体" w:cs="宋体"/>
          <w:szCs w:val="21"/>
        </w:rPr>
        <w:t>②</w:t>
      </w:r>
      <w:r>
        <w:rPr>
          <w:rFonts w:ascii="Times New Roman" w:hAnsi="Times New Roman" w:cs="Times New Roman"/>
          <w:szCs w:val="21"/>
        </w:rPr>
        <w:t>进食：自己从已准备好的碗或碟中取食物放入口中。</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非脊髓内的其他椎管内肿瘤、脊柱肿瘤、神经纤维瘤不在本保障范围内。</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六十五</w:t>
      </w:r>
      <w:r>
        <w:rPr>
          <w:rFonts w:hint="eastAsia" w:ascii="Times New Roman" w:hAnsi="Times New Roman" w:cs="Times New Roman"/>
          <w:b/>
          <w:bCs/>
          <w:szCs w:val="21"/>
        </w:rPr>
        <w:t>）</w:t>
      </w:r>
      <w:r>
        <w:rPr>
          <w:rFonts w:ascii="Times New Roman" w:hAnsi="Times New Roman" w:cs="Times New Roman"/>
          <w:b/>
          <w:bCs/>
          <w:szCs w:val="21"/>
        </w:rPr>
        <w:t>横贯性脊髓炎后遗症</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脊髓炎是一种炎症性脊髓疾病。横贯性脊髓炎是指炎症扩展横贯整个脊髓，表现为运动障碍、感觉障碍和自主神经功能障碍。横断性脊髓炎必须明确诊断，并且已经造成永久不可逆的神经系统功能损害。永久不可逆的神经系统损害指被保险人持续180天无法独立完成下列任何一项基本日常生活活动：</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（1）移动：自己从一个房间到另一个房间；</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（2）进食：自己从已准备好的碗或碟中取食物放入口中。</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六十六</w:t>
      </w:r>
      <w:r>
        <w:rPr>
          <w:rFonts w:hint="eastAsia" w:ascii="Times New Roman" w:hAnsi="Times New Roman" w:cs="Times New Roman"/>
          <w:b/>
          <w:bCs/>
          <w:szCs w:val="21"/>
        </w:rPr>
        <w:t>）</w:t>
      </w:r>
      <w:r>
        <w:rPr>
          <w:rFonts w:ascii="Times New Roman" w:hAnsi="Times New Roman" w:cs="Times New Roman"/>
          <w:b/>
          <w:bCs/>
          <w:szCs w:val="21"/>
        </w:rPr>
        <w:t>脊髓血管病后遗症</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脊髓血管的突发病变引起脊髓梗塞或脊髓出血，导致永久性不可逆的神经系统功能损害，表现为截瘫或四肢瘫。神经系统永久性的功能障碍指疾病确诊180天后，仍然遗留后遗症并且无法独立完成下列基本日常生活活动之一：</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（1）移动：自己从一个房间到另一个房间；</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（2）进食：自己从已准备好的碗或碟中取食物放入口中。</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六十七</w:t>
      </w:r>
      <w:r>
        <w:rPr>
          <w:rFonts w:hint="eastAsia" w:ascii="Times New Roman" w:hAnsi="Times New Roman" w:cs="Times New Roman"/>
          <w:b/>
          <w:bCs/>
          <w:szCs w:val="21"/>
        </w:rPr>
        <w:t>）</w:t>
      </w:r>
      <w:r>
        <w:rPr>
          <w:rFonts w:ascii="Times New Roman" w:hAnsi="Times New Roman" w:cs="Times New Roman"/>
          <w:b/>
          <w:bCs/>
          <w:szCs w:val="21"/>
        </w:rPr>
        <w:t>开颅手术</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指因外伤、颅内肿瘤或脑动脉瘤破裂，被保险人实际接受了在全麻下进行的颅骨切开手术，以清除脑内血肿、切除肿瘤或夹闭破裂动脉瘤的手术治疗。</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颅骨打孔手术、硬膜下血肿清除术、未破裂动脉瘤预防性手术、动脉瘤栓塞手术、血管内手术、颅骨切开或切除减压术、脑积水脑脊液分流手术、经蝶骨肿瘤切除术及其他原因的开颅手术不在本保障范围内。</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六十八</w:t>
      </w:r>
      <w:r>
        <w:rPr>
          <w:rFonts w:hint="eastAsia" w:ascii="Times New Roman" w:hAnsi="Times New Roman" w:cs="Times New Roman"/>
          <w:b/>
          <w:bCs/>
          <w:szCs w:val="21"/>
        </w:rPr>
        <w:t>）</w:t>
      </w:r>
      <w:r>
        <w:rPr>
          <w:rFonts w:ascii="Times New Roman" w:hAnsi="Times New Roman" w:cs="Times New Roman"/>
          <w:b/>
          <w:bCs/>
          <w:szCs w:val="21"/>
        </w:rPr>
        <w:t>严重系统性红斑狼疮性肾炎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系统性红斑狼疮是由多种因素引起，累及多系统的自身免疫性疾病。其特点是生成自身抗体对抗多种自身抗原。多见于育龄妇女。</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本保险所指的系统性红斑狼疮性肾炎须满足下列条件之一：</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（1）经肾脏活检确认符合WHO诊断标准定义III型或III型以上狼疮性肾炎；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（2）临床出现肾功能衰竭且达到尿毒症期。</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其他类型的红斑性狼疮，如盘状狼疮、仅累及血液及关节的狼疮不在本保障范围内。</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六十九</w:t>
      </w:r>
      <w:r>
        <w:rPr>
          <w:rFonts w:hint="eastAsia" w:ascii="Times New Roman" w:hAnsi="Times New Roman" w:cs="Times New Roman"/>
          <w:b/>
          <w:bCs/>
          <w:szCs w:val="21"/>
        </w:rPr>
        <w:t>）</w:t>
      </w:r>
      <w:r>
        <w:rPr>
          <w:rFonts w:ascii="Times New Roman" w:hAnsi="Times New Roman" w:cs="Times New Roman"/>
          <w:b/>
          <w:bCs/>
          <w:szCs w:val="21"/>
        </w:rPr>
        <w:t>1型糖尿病严重并发症</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型糖尿病的特征为由于胰岛素分泌绝对不足引起严重胰岛素缺乏导致慢性血糖升高，需要依赖外源性胰岛素进行机体的葡萄糖代谢和维持生命。被保险人的1型糖尿病必须明确诊断，而且有血胰岛素测定及血C肽或尿C肽测定结果支持诊断，</w:t>
      </w:r>
      <w:r>
        <w:rPr>
          <w:rFonts w:ascii="Times New Roman" w:hAnsi="Times New Roman" w:cs="Times New Roman"/>
          <w:b/>
          <w:bCs/>
          <w:szCs w:val="21"/>
        </w:rPr>
        <w:t>并且满足下列所有条件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（1）已经持续性地接受外源性胰岛素注射治疗连续180天以上；</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（2）因需要已经接受了下列治疗：</w:t>
      </w:r>
    </w:p>
    <w:p>
      <w:pPr>
        <w:spacing w:after="156" w:afterLines="50" w:line="300" w:lineRule="auto"/>
        <w:ind w:firstLine="422" w:firstLineChars="201"/>
        <w:rPr>
          <w:rFonts w:ascii="Times New Roman" w:hAnsi="Times New Roman" w:cs="Times New Roman"/>
          <w:szCs w:val="21"/>
        </w:rPr>
      </w:pPr>
      <w:r>
        <w:rPr>
          <w:rFonts w:hint="eastAsia" w:ascii="宋体" w:hAnsi="宋体" w:eastAsia="宋体" w:cs="宋体"/>
          <w:szCs w:val="21"/>
        </w:rPr>
        <w:t>①</w:t>
      </w:r>
      <w:r>
        <w:rPr>
          <w:rFonts w:ascii="Times New Roman" w:hAnsi="Times New Roman" w:cs="Times New Roman"/>
          <w:szCs w:val="21"/>
        </w:rPr>
        <w:t>因严重心律失常植入了心脏起搏器；或</w:t>
      </w:r>
    </w:p>
    <w:p>
      <w:pPr>
        <w:spacing w:after="156" w:afterLines="50" w:line="300" w:lineRule="auto"/>
        <w:ind w:firstLine="422" w:firstLineChars="201"/>
        <w:rPr>
          <w:rFonts w:ascii="Times New Roman" w:hAnsi="Times New Roman" w:cs="Times New Roman"/>
          <w:szCs w:val="21"/>
        </w:rPr>
      </w:pPr>
      <w:r>
        <w:rPr>
          <w:rFonts w:hint="eastAsia" w:ascii="宋体" w:hAnsi="宋体" w:eastAsia="宋体" w:cs="宋体"/>
          <w:szCs w:val="21"/>
        </w:rPr>
        <w:t>②</w:t>
      </w:r>
      <w:r>
        <w:rPr>
          <w:rFonts w:ascii="Times New Roman" w:hAnsi="Times New Roman" w:cs="Times New Roman"/>
          <w:szCs w:val="21"/>
        </w:rPr>
        <w:t>因坏疽自跖趾关节或以上切除了一趾或多趾。</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七十</w:t>
      </w:r>
      <w:r>
        <w:rPr>
          <w:rFonts w:hint="eastAsia" w:ascii="Times New Roman" w:hAnsi="Times New Roman" w:cs="Times New Roman"/>
          <w:b/>
          <w:bCs/>
          <w:szCs w:val="21"/>
        </w:rPr>
        <w:t>）</w:t>
      </w:r>
      <w:r>
        <w:rPr>
          <w:rFonts w:ascii="Times New Roman" w:hAnsi="Times New Roman" w:cs="Times New Roman"/>
          <w:b/>
          <w:bCs/>
          <w:szCs w:val="21"/>
        </w:rPr>
        <w:t>席汉氏综合征</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指因产后大出血并发休克、全身循环衰竭、弥漫性血管内凝血导致脑垂体缺血坏死和垂体分泌激素不足，造成性腺、甲状腺、肾上腺皮质功能减退。</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（1）产后大出血休克病史；</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（2）严重腺垂体功能破坏，破坏程度&gt;95%；</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（3）影像学检查显示脑垂体严重萎缩或消失；</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（4）实验室检查显示：</w:t>
      </w:r>
    </w:p>
    <w:p>
      <w:pPr>
        <w:spacing w:after="156" w:afterLines="50" w:line="300" w:lineRule="auto"/>
        <w:ind w:firstLine="422" w:firstLineChars="201"/>
        <w:rPr>
          <w:rFonts w:ascii="Times New Roman" w:hAnsi="Times New Roman" w:cs="Times New Roman"/>
          <w:szCs w:val="21"/>
        </w:rPr>
      </w:pPr>
      <w:r>
        <w:rPr>
          <w:rFonts w:hint="eastAsia" w:ascii="宋体" w:hAnsi="宋体" w:eastAsia="宋体" w:cs="宋体"/>
          <w:szCs w:val="21"/>
        </w:rPr>
        <w:t>①</w:t>
      </w:r>
      <w:r>
        <w:rPr>
          <w:rFonts w:ascii="Times New Roman" w:hAnsi="Times New Roman" w:cs="Times New Roman"/>
          <w:szCs w:val="21"/>
        </w:rPr>
        <w:t>垂体前叶激素全面低下（包括生长激素、促甲状腺素、促肾上腺皮质激素、卵泡刺激素和黄体生成素）；和</w:t>
      </w:r>
    </w:p>
    <w:p>
      <w:pPr>
        <w:spacing w:after="156" w:afterLines="50" w:line="300" w:lineRule="auto"/>
        <w:ind w:firstLine="422" w:firstLineChars="201"/>
        <w:rPr>
          <w:rFonts w:ascii="Times New Roman" w:hAnsi="Times New Roman" w:cs="Times New Roman"/>
          <w:szCs w:val="21"/>
        </w:rPr>
      </w:pPr>
      <w:r>
        <w:rPr>
          <w:rFonts w:hint="eastAsia" w:ascii="宋体" w:hAnsi="宋体" w:eastAsia="宋体" w:cs="宋体"/>
          <w:szCs w:val="21"/>
        </w:rPr>
        <w:t>②</w:t>
      </w:r>
      <w:r>
        <w:rPr>
          <w:rFonts w:ascii="Times New Roman" w:hAnsi="Times New Roman" w:cs="Times New Roman"/>
          <w:szCs w:val="21"/>
        </w:rPr>
        <w:t>性激素、甲状腺素、肾上腺皮质激素全面低下；</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（5）需要终身激素替代治疗以维持身体功能，持续服用各种替代激素超过180天（含）。</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垂体功能部分低下及其他原因所致垂体功能低下不在本保障范围内。</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七十一</w:t>
      </w:r>
      <w:r>
        <w:rPr>
          <w:rFonts w:hint="eastAsia" w:ascii="Times New Roman" w:hAnsi="Times New Roman" w:cs="Times New Roman"/>
          <w:b/>
          <w:bCs/>
          <w:szCs w:val="21"/>
        </w:rPr>
        <w:t>）</w:t>
      </w:r>
      <w:r>
        <w:rPr>
          <w:rFonts w:ascii="Times New Roman" w:hAnsi="Times New Roman" w:cs="Times New Roman"/>
          <w:b/>
          <w:bCs/>
          <w:szCs w:val="21"/>
        </w:rPr>
        <w:t>严重强直性脊柱炎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强直性脊柱炎是一种慢性全身性炎性疾病，主要侵犯脊柱导致脊柱畸形。强直性脊柱炎必须明确诊断</w:t>
      </w:r>
      <w:r>
        <w:rPr>
          <w:rFonts w:ascii="Times New Roman" w:hAnsi="Times New Roman" w:cs="Times New Roman"/>
          <w:b/>
          <w:bCs/>
          <w:szCs w:val="21"/>
        </w:rPr>
        <w:t>并且满足下列所有条件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（1）严重脊柱畸形；</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（2）自主生活能力完全丧失，无法独立完成六项基本日常生活活动中的三项或三项以上。</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七十二</w:t>
      </w:r>
      <w:r>
        <w:rPr>
          <w:rFonts w:hint="eastAsia" w:ascii="Times New Roman" w:hAnsi="Times New Roman" w:cs="Times New Roman"/>
          <w:b/>
          <w:bCs/>
          <w:szCs w:val="21"/>
        </w:rPr>
        <w:t>）</w:t>
      </w:r>
      <w:r>
        <w:rPr>
          <w:rFonts w:ascii="Times New Roman" w:hAnsi="Times New Roman" w:cs="Times New Roman"/>
          <w:b/>
          <w:bCs/>
          <w:szCs w:val="21"/>
        </w:rPr>
        <w:t>肝豆状核变性</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肝豆状核变性是一种遗传性铜代谢障碍疾病。表现为体内的铜离子在肝、脑、肾、角膜等处沉积，引起进行性加重的肝硬化、锥体外系症状、精神症状、肾损害及角膜色素环。肝豆状核变性必须明确诊断</w:t>
      </w:r>
      <w:r>
        <w:rPr>
          <w:rFonts w:ascii="Times New Roman" w:hAnsi="Times New Roman" w:cs="Times New Roman"/>
          <w:b/>
          <w:bCs/>
          <w:szCs w:val="21"/>
        </w:rPr>
        <w:t>并且满足以下条件之一</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（1）帕金森综合征或其他神经系统功能损害，自主生活能力完全丧失，无法独立完成六项基本日常生活活动中的三项或三项以上；</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（2）失代偿性肝硬化，临床已经出现腹水、食道静脉曲张和脾肿大等表现；</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（3）慢性肾功能衰竭，已开始肾脏透析治疗；</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（4）接受了肝移植或肾移植手术。</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七十三</w:t>
      </w:r>
      <w:r>
        <w:rPr>
          <w:rFonts w:hint="eastAsia" w:ascii="Times New Roman" w:hAnsi="Times New Roman" w:cs="Times New Roman"/>
          <w:b/>
          <w:bCs/>
          <w:szCs w:val="21"/>
        </w:rPr>
        <w:t>）</w:t>
      </w:r>
      <w:r>
        <w:rPr>
          <w:rFonts w:ascii="Times New Roman" w:hAnsi="Times New Roman" w:cs="Times New Roman"/>
          <w:b/>
          <w:bCs/>
          <w:szCs w:val="21"/>
        </w:rPr>
        <w:t>重症急性出血坏死性胰腺炎开腹手术</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指被保险人被确诊为重症急性出血坏死性胰腺炎，并实际接受了外科剖腹直视手术治疗，进行坏死组织清除、坏死病灶切除或胰腺切除。</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腹腔镜手术治疗、因酗酒或饮酒过量所致的急性坏死性胰腺炎不在本保障范围内。</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七十四</w:t>
      </w:r>
      <w:r>
        <w:rPr>
          <w:rFonts w:hint="eastAsia" w:ascii="Times New Roman" w:hAnsi="Times New Roman" w:cs="Times New Roman"/>
          <w:b/>
          <w:bCs/>
          <w:szCs w:val="21"/>
        </w:rPr>
        <w:t>）</w:t>
      </w:r>
      <w:r>
        <w:rPr>
          <w:rFonts w:ascii="Times New Roman" w:hAnsi="Times New Roman" w:cs="Times New Roman"/>
          <w:b/>
          <w:bCs/>
          <w:szCs w:val="21"/>
        </w:rPr>
        <w:t xml:space="preserve"> 埃博拉病毒感染</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指埃博拉病毒感染导致的急性出血性传染病。埃博拉病毒病必须经国家认可的有合法资质的传染病专家确诊并且上报国家疾病控制中心接受了隔离和治疗，</w:t>
      </w:r>
      <w:r>
        <w:rPr>
          <w:rFonts w:ascii="Times New Roman" w:hAnsi="Times New Roman" w:cs="Times New Roman"/>
          <w:b/>
          <w:bCs/>
          <w:szCs w:val="21"/>
        </w:rPr>
        <w:t>必须满足以下所有条件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（1）实验室检查证据证实存在埃博拉病毒感染；</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（2）存在持续30天以上广泛出血的临床表现。</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szCs w:val="21"/>
        </w:rPr>
        <w:t>埃博拉病毒感染疑似病例不在本保障范围内。</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七十五</w:t>
      </w:r>
      <w:r>
        <w:rPr>
          <w:rFonts w:hint="eastAsia" w:ascii="Times New Roman" w:hAnsi="Times New Roman" w:cs="Times New Roman"/>
          <w:b/>
          <w:bCs/>
          <w:szCs w:val="21"/>
        </w:rPr>
        <w:t>）</w:t>
      </w:r>
      <w:r>
        <w:rPr>
          <w:rFonts w:ascii="Times New Roman" w:hAnsi="Times New Roman" w:cs="Times New Roman"/>
          <w:b/>
          <w:bCs/>
          <w:szCs w:val="21"/>
        </w:rPr>
        <w:t>失去一肢及一眼</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被保险人因同一次意外伤害事件或疾病导致一肢体丧失和一眼视力丧失。</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（1）一肢体丧失指任何一肢体自腕关节或踝关节近端（靠近躯干端）以上完全性断离。</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（2）一眼视力丧失指一只眼视力永久不可逆性丧失，患眼须满足下列至少一项条件：</w:t>
      </w:r>
    </w:p>
    <w:p>
      <w:pPr>
        <w:spacing w:after="156" w:afterLines="50" w:line="300" w:lineRule="auto"/>
        <w:ind w:firstLine="422" w:firstLineChars="201"/>
        <w:rPr>
          <w:rFonts w:ascii="Times New Roman" w:hAnsi="Times New Roman" w:cs="Times New Roman"/>
          <w:szCs w:val="21"/>
        </w:rPr>
      </w:pPr>
      <w:r>
        <w:rPr>
          <w:rFonts w:hint="eastAsia" w:ascii="宋体" w:hAnsi="宋体" w:eastAsia="宋体" w:cs="宋体"/>
          <w:szCs w:val="21"/>
        </w:rPr>
        <w:t>①</w:t>
      </w:r>
      <w:r>
        <w:rPr>
          <w:rFonts w:ascii="Times New Roman" w:hAnsi="Times New Roman" w:cs="Times New Roman"/>
          <w:szCs w:val="21"/>
        </w:rPr>
        <w:t>眼球摘除；</w:t>
      </w:r>
    </w:p>
    <w:p>
      <w:pPr>
        <w:spacing w:after="156" w:afterLines="50" w:line="300" w:lineRule="auto"/>
        <w:ind w:firstLine="422" w:firstLineChars="201"/>
        <w:rPr>
          <w:rFonts w:ascii="Times New Roman" w:hAnsi="Times New Roman" w:cs="Times New Roman"/>
          <w:szCs w:val="21"/>
        </w:rPr>
      </w:pPr>
      <w:r>
        <w:rPr>
          <w:rFonts w:hint="eastAsia" w:ascii="宋体" w:hAnsi="宋体" w:eastAsia="宋体" w:cs="宋体"/>
          <w:szCs w:val="21"/>
        </w:rPr>
        <w:t>②</w:t>
      </w:r>
      <w:r>
        <w:rPr>
          <w:rFonts w:ascii="Times New Roman" w:hAnsi="Times New Roman" w:cs="Times New Roman"/>
          <w:szCs w:val="21"/>
        </w:rPr>
        <w:t>矫正视力低于0.02（采用国际标准视力表，如果使用其它视力表应进行换算）；</w:t>
      </w:r>
    </w:p>
    <w:p>
      <w:pPr>
        <w:spacing w:after="156" w:afterLines="50" w:line="300" w:lineRule="auto"/>
        <w:ind w:firstLine="422" w:firstLineChars="201"/>
        <w:rPr>
          <w:rFonts w:ascii="Times New Roman" w:hAnsi="Times New Roman" w:cs="Times New Roman"/>
          <w:szCs w:val="21"/>
        </w:rPr>
      </w:pPr>
      <w:r>
        <w:rPr>
          <w:rFonts w:hint="eastAsia" w:ascii="宋体" w:hAnsi="宋体" w:eastAsia="宋体" w:cs="宋体"/>
          <w:szCs w:val="21"/>
        </w:rPr>
        <w:t>③</w:t>
      </w:r>
      <w:r>
        <w:rPr>
          <w:rFonts w:ascii="Times New Roman" w:hAnsi="Times New Roman" w:cs="Times New Roman"/>
          <w:szCs w:val="21"/>
        </w:rPr>
        <w:t>视野半径小于5度。</w:t>
      </w:r>
    </w:p>
    <w:p>
      <w:pPr>
        <w:spacing w:after="156" w:afterLines="50"/>
        <w:ind w:firstLine="422" w:firstLineChars="200"/>
        <w:rPr>
          <w:rFonts w:ascii="宋体" w:hAnsi="宋体" w:cs="宋体"/>
          <w:szCs w:val="21"/>
        </w:rPr>
      </w:pPr>
      <w:r>
        <w:rPr>
          <w:rFonts w:hint="eastAsia" w:ascii="Times New Roman" w:hAnsi="Times New Roman" w:cs="Times New Roman"/>
          <w:b/>
          <w:bCs/>
          <w:szCs w:val="21"/>
        </w:rPr>
        <w:t>（</w:t>
      </w:r>
      <w:r>
        <w:rPr>
          <w:rFonts w:ascii="Times New Roman" w:hAnsi="Times New Roman" w:cs="Times New Roman"/>
          <w:b/>
          <w:bCs/>
          <w:szCs w:val="21"/>
        </w:rPr>
        <w:t>七十六</w:t>
      </w:r>
      <w:r>
        <w:rPr>
          <w:rFonts w:hint="eastAsia" w:ascii="Times New Roman" w:hAnsi="Times New Roman" w:cs="Times New Roman"/>
          <w:b/>
          <w:bCs/>
          <w:szCs w:val="21"/>
        </w:rPr>
        <w:t>）</w:t>
      </w:r>
      <w:r>
        <w:rPr>
          <w:rFonts w:hint="eastAsia" w:ascii="宋体" w:hAnsi="宋体" w:cs="宋体"/>
          <w:b/>
          <w:bCs/>
          <w:szCs w:val="21"/>
        </w:rPr>
        <w:t>溶血性链球菌引起的坏疽</w:t>
      </w:r>
      <w:r>
        <w:rPr>
          <w:rFonts w:hint="eastAsia" w:ascii="宋体" w:hAnsi="宋体" w:cs="宋体"/>
          <w:szCs w:val="21"/>
        </w:rPr>
        <w:t xml:space="preserve"> </w:t>
      </w:r>
    </w:p>
    <w:p>
      <w:pPr>
        <w:spacing w:after="156" w:afterLines="50"/>
        <w:ind w:firstLine="420" w:firstLineChars="200"/>
        <w:rPr>
          <w:rFonts w:ascii="Times New Roman" w:hAnsi="Times New Roman" w:cs="Times New Roman"/>
          <w:szCs w:val="21"/>
        </w:rPr>
      </w:pPr>
      <w:r>
        <w:rPr>
          <w:rFonts w:hint="eastAsia" w:ascii="宋体" w:hAnsi="宋体" w:cs="宋体"/>
          <w:szCs w:val="21"/>
        </w:rPr>
        <w:t>指包围肢体或躯干的浅筋膜或深筋膜受到溶血性链球菌的感染，病情在短时间内急剧恶化，且已经立刻进行了手术治疗。最后的诊断必须由微生物或病理学专家进行相关检查后证实。</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七十七</w:t>
      </w:r>
      <w:r>
        <w:rPr>
          <w:rFonts w:hint="eastAsia" w:ascii="Times New Roman" w:hAnsi="Times New Roman" w:cs="Times New Roman"/>
          <w:b/>
          <w:bCs/>
          <w:szCs w:val="21"/>
        </w:rPr>
        <w:t>）</w:t>
      </w:r>
      <w:r>
        <w:rPr>
          <w:rFonts w:ascii="Times New Roman" w:hAnsi="Times New Roman" w:cs="Times New Roman"/>
          <w:b/>
          <w:bCs/>
          <w:szCs w:val="21"/>
        </w:rPr>
        <w:t>器官移植原因导致HIV感染</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被保险人因接受器官移植感染上人类免疫缺陷病毒（HIV）</w:t>
      </w:r>
      <w:r>
        <w:rPr>
          <w:rFonts w:ascii="Times New Roman" w:hAnsi="Times New Roman" w:cs="Times New Roman"/>
          <w:b/>
          <w:bCs/>
          <w:szCs w:val="21"/>
        </w:rPr>
        <w:t>并且满足下列全部条件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（1）被保险人接受器官移植，并因此感染HIV；</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（2）实施器官移植的医院为三级医院；</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（3）实施移植医院出具具有法律效力的证明确认移植器官来自HIV感染者。</w:t>
      </w:r>
    </w:p>
    <w:p>
      <w:pPr>
        <w:spacing w:after="156" w:afterLines="50"/>
        <w:ind w:firstLine="422" w:firstLineChars="200"/>
        <w:rPr>
          <w:rFonts w:ascii="宋体" w:hAnsi="宋体" w:cs="宋体"/>
          <w:szCs w:val="21"/>
        </w:rPr>
      </w:pPr>
      <w:r>
        <w:rPr>
          <w:rFonts w:hint="eastAsia" w:ascii="Times New Roman" w:hAnsi="Times New Roman" w:cs="Times New Roman"/>
          <w:b/>
          <w:bCs/>
          <w:szCs w:val="21"/>
        </w:rPr>
        <w:t>（</w:t>
      </w:r>
      <w:r>
        <w:rPr>
          <w:rFonts w:ascii="Times New Roman" w:hAnsi="Times New Roman" w:cs="Times New Roman"/>
          <w:b/>
          <w:bCs/>
          <w:szCs w:val="21"/>
        </w:rPr>
        <w:t>七十八</w:t>
      </w:r>
      <w:r>
        <w:rPr>
          <w:rFonts w:hint="eastAsia" w:ascii="Times New Roman" w:hAnsi="Times New Roman" w:cs="Times New Roman"/>
          <w:b/>
          <w:bCs/>
          <w:szCs w:val="21"/>
        </w:rPr>
        <w:t>）</w:t>
      </w:r>
      <w:r>
        <w:rPr>
          <w:rFonts w:hint="eastAsia" w:ascii="宋体" w:hAnsi="宋体" w:cs="宋体"/>
          <w:b/>
          <w:bCs/>
          <w:szCs w:val="21"/>
        </w:rPr>
        <w:t>严重川崎病</w:t>
      </w:r>
    </w:p>
    <w:p>
      <w:pPr>
        <w:spacing w:after="156" w:afterLines="50"/>
        <w:ind w:firstLine="420" w:firstLineChars="200"/>
        <w:rPr>
          <w:rFonts w:ascii="宋体" w:hAnsi="宋体" w:cs="宋体"/>
          <w:szCs w:val="21"/>
        </w:rPr>
      </w:pPr>
      <w:r>
        <w:rPr>
          <w:rFonts w:hint="eastAsia" w:ascii="宋体" w:hAnsi="宋体" w:cs="宋体"/>
          <w:szCs w:val="21"/>
        </w:rPr>
        <w:t>指一种血管炎综合征，临床表现为急性发热，皮肤黏膜病损和淋巴结肿大。本病须经专科医生明确诊断，同时须由血管造影或超声心动图检查证实，</w:t>
      </w:r>
      <w:r>
        <w:rPr>
          <w:rFonts w:hint="eastAsia" w:ascii="宋体" w:hAnsi="宋体" w:cs="宋体"/>
          <w:b/>
          <w:bCs/>
          <w:szCs w:val="21"/>
        </w:rPr>
        <w:t>满足下列至少一项条件：</w:t>
      </w:r>
    </w:p>
    <w:p>
      <w:pPr>
        <w:spacing w:after="156" w:afterLines="50"/>
        <w:ind w:firstLine="420" w:firstLineChars="200"/>
        <w:rPr>
          <w:rFonts w:ascii="宋体" w:hAnsi="宋体" w:cs="宋体"/>
          <w:szCs w:val="21"/>
        </w:rPr>
      </w:pPr>
      <w:r>
        <w:rPr>
          <w:rFonts w:hint="eastAsia" w:ascii="宋体" w:hAnsi="宋体" w:cs="宋体"/>
          <w:szCs w:val="21"/>
        </w:rPr>
        <w:t>（1）伴有冠状动脉瘤，且冠状动脉瘤于最初急性发病后持续至少180天；</w:t>
      </w:r>
    </w:p>
    <w:p>
      <w:pPr>
        <w:spacing w:after="156" w:afterLines="50"/>
        <w:ind w:firstLine="420" w:firstLineChars="200"/>
        <w:rPr>
          <w:rFonts w:ascii="Times New Roman" w:hAnsi="Times New Roman" w:cs="Times New Roman"/>
          <w:b/>
          <w:bCs/>
          <w:szCs w:val="21"/>
        </w:rPr>
      </w:pPr>
      <w:r>
        <w:rPr>
          <w:rFonts w:hint="eastAsia" w:ascii="宋体" w:hAnsi="宋体" w:cs="宋体"/>
          <w:szCs w:val="21"/>
        </w:rPr>
        <w:t>（2）伴有冠状动脉瘤，且实际接受了对冠状动脉瘤进行的手术治疗。</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七十九</w:t>
      </w:r>
      <w:r>
        <w:rPr>
          <w:rFonts w:hint="eastAsia" w:ascii="Times New Roman" w:hAnsi="Times New Roman" w:cs="Times New Roman"/>
          <w:b/>
          <w:bCs/>
          <w:szCs w:val="21"/>
        </w:rPr>
        <w:t>）</w:t>
      </w:r>
      <w:r>
        <w:rPr>
          <w:rFonts w:ascii="Times New Roman" w:hAnsi="Times New Roman" w:cs="Times New Roman"/>
          <w:b/>
          <w:bCs/>
          <w:szCs w:val="21"/>
        </w:rPr>
        <w:t>严重幼年型类风湿关节炎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幼年型类风湿关节炎是一种儿童期发病的慢性关节炎，其特点为在高热和系统性病征出现数月后发生关节炎。</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本保险仅对实际接受了膝关节或髋关节置换手术治疗的严重的幼年型类风湿关节炎予以理赔。</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八十</w:t>
      </w:r>
      <w:r>
        <w:rPr>
          <w:rFonts w:hint="eastAsia" w:ascii="Times New Roman" w:hAnsi="Times New Roman" w:cs="Times New Roman"/>
          <w:b/>
          <w:bCs/>
          <w:szCs w:val="21"/>
        </w:rPr>
        <w:t>）</w:t>
      </w:r>
      <w:r>
        <w:rPr>
          <w:rFonts w:ascii="Times New Roman" w:hAnsi="Times New Roman" w:cs="Times New Roman"/>
          <w:b/>
          <w:bCs/>
          <w:szCs w:val="21"/>
        </w:rPr>
        <w:t>因疾病或外伤导致智力缺陷</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因严重头部创伤或疾病造成被保险人智力低常（智力低于常态）或智力残疾。根据智商（IQ）智力低常分为轻度（IQ50-70）；中度（IQ35-50）；重度（IQ20-35）和极重度（IQ&lt;20）。</w:t>
      </w:r>
      <w:r>
        <w:rPr>
          <w:rFonts w:ascii="Times New Roman" w:hAnsi="Times New Roman" w:cs="Times New Roman"/>
          <w:b/>
          <w:bCs/>
          <w:szCs w:val="21"/>
        </w:rPr>
        <w:t>智商70-85为智力临界低常，不在保障范围内。</w:t>
      </w:r>
      <w:r>
        <w:rPr>
          <w:rFonts w:ascii="Times New Roman" w:hAnsi="Times New Roman" w:cs="Times New Roman"/>
          <w:szCs w:val="21"/>
        </w:rPr>
        <w:t>根据被保险人年龄采用对应的智力量表如韦克斯勒智力量表（儿童智力量表或成人智力量表）检测证实，智商的检测必须由医院的儿童或成人精神卫生科、心理科或神经科专科医生进行。</w:t>
      </w:r>
      <w:r>
        <w:rPr>
          <w:rFonts w:ascii="Times New Roman" w:hAnsi="Times New Roman" w:cs="Times New Roman"/>
          <w:b/>
          <w:bCs/>
          <w:szCs w:val="21"/>
        </w:rPr>
        <w:t>并须满足下列全部条件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（1）造成被保险人智力低常（智力低于常态）的严重头部创伤或疾病（以入院日期为准）发生在被保险人6周岁以后；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（2）医院的专科医师确诊被保险人由于严重头部创伤或疾病造成智力低常；</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（3）医院的儿童或成人精神卫生科、心理科或神经科专科医生证实被保险人智力低常IQ＜50）（中度、重度或极重度）。</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八十一</w:t>
      </w:r>
      <w:r>
        <w:rPr>
          <w:rFonts w:hint="eastAsia" w:ascii="Times New Roman" w:hAnsi="Times New Roman" w:cs="Times New Roman"/>
          <w:b/>
          <w:bCs/>
          <w:szCs w:val="21"/>
        </w:rPr>
        <w:t>）</w:t>
      </w:r>
      <w:r>
        <w:rPr>
          <w:rFonts w:ascii="Times New Roman" w:hAnsi="Times New Roman" w:cs="Times New Roman"/>
          <w:b/>
          <w:bCs/>
          <w:szCs w:val="21"/>
        </w:rPr>
        <w:t>严重肠道疾病并发症</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严重肠道疾病或外伤导致小肠损害并发症，</w:t>
      </w:r>
      <w:r>
        <w:rPr>
          <w:rFonts w:ascii="Times New Roman" w:hAnsi="Times New Roman" w:cs="Times New Roman"/>
          <w:b/>
          <w:bCs/>
          <w:szCs w:val="21"/>
        </w:rPr>
        <w:t>必须满足以下所有条件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（1）至少切除了三分之二小肠；</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（2）完全肠外营养支持3个月以上。</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八十二</w:t>
      </w:r>
      <w:r>
        <w:rPr>
          <w:rFonts w:hint="eastAsia" w:ascii="Times New Roman" w:hAnsi="Times New Roman" w:cs="Times New Roman"/>
          <w:b/>
          <w:bCs/>
          <w:szCs w:val="21"/>
        </w:rPr>
        <w:t>）</w:t>
      </w:r>
      <w:r>
        <w:rPr>
          <w:rFonts w:ascii="Times New Roman" w:hAnsi="Times New Roman" w:cs="Times New Roman"/>
          <w:b/>
          <w:bCs/>
          <w:szCs w:val="21"/>
        </w:rPr>
        <w:t>急性肺损伤（ALI）或急性呼吸窘迫综合征（ARDS）</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一种表现为无心脏衰竭的肺水肿，为创伤、脓毒血症等临床多种疾病的并发症，造成多器官衰竭，死亡率高。</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急性肺损伤或急性呼吸窘迫综合征必须由呼吸系统专科医师诊断，</w:t>
      </w:r>
      <w:r>
        <w:rPr>
          <w:rFonts w:ascii="Times New Roman" w:hAnsi="Times New Roman" w:cs="Times New Roman"/>
          <w:b/>
          <w:bCs/>
          <w:szCs w:val="21"/>
        </w:rPr>
        <w:t>被保险人确诊时年龄在25周岁以下，并有所有以下临床证据支持</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（1）急性发作（原发疾病起病后6至72小时）；</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（2）急性发作的临床症状体征包括呼吸急促、呼吸困难、心动过速、大汗、面色苍白及辅助呼吸肌活动加强（点头呼吸、提肩呼吸）；</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（3）双肺浸润影；</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（4）PaO</w:t>
      </w:r>
      <w:r>
        <w:rPr>
          <w:rFonts w:ascii="Times New Roman" w:hAnsi="Times New Roman" w:cs="Times New Roman"/>
          <w:szCs w:val="21"/>
          <w:vertAlign w:val="subscript"/>
        </w:rPr>
        <w:t>2</w:t>
      </w:r>
      <w:r>
        <w:rPr>
          <w:rFonts w:ascii="Times New Roman" w:hAnsi="Times New Roman" w:cs="Times New Roman"/>
          <w:szCs w:val="21"/>
        </w:rPr>
        <w:t>/FiO</w:t>
      </w:r>
      <w:r>
        <w:rPr>
          <w:rFonts w:ascii="Times New Roman" w:hAnsi="Times New Roman" w:cs="Times New Roman"/>
          <w:szCs w:val="21"/>
          <w:vertAlign w:val="subscript"/>
        </w:rPr>
        <w:t>2</w:t>
      </w:r>
      <w:r>
        <w:rPr>
          <w:rFonts w:ascii="Times New Roman" w:hAnsi="Times New Roman" w:cs="Times New Roman"/>
          <w:szCs w:val="21"/>
        </w:rPr>
        <w:t>（动脉血压分压/吸入气氧分压）低于200mmHg；</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（5）肺动脉嵌入压低于18mmHg；</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（6）临床无左房高压表现。</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八十三</w:t>
      </w:r>
      <w:r>
        <w:rPr>
          <w:rFonts w:hint="eastAsia" w:ascii="Times New Roman" w:hAnsi="Times New Roman" w:cs="Times New Roman"/>
          <w:b/>
          <w:bCs/>
          <w:szCs w:val="21"/>
        </w:rPr>
        <w:t>）</w:t>
      </w:r>
      <w:r>
        <w:rPr>
          <w:rFonts w:ascii="Times New Roman" w:hAnsi="Times New Roman" w:cs="Times New Roman"/>
          <w:b/>
          <w:bCs/>
          <w:szCs w:val="21"/>
        </w:rPr>
        <w:t>溶血性尿毒综合征</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一种由于感染导致的急性综合征，引起红细胞溶血，肾功能衰竭及尿毒症。溶血尿毒综合征必须由血液和肾脏专科医生断，</w:t>
      </w:r>
      <w:r>
        <w:rPr>
          <w:rFonts w:ascii="Times New Roman" w:hAnsi="Times New Roman" w:cs="Times New Roman"/>
          <w:b/>
          <w:bCs/>
          <w:szCs w:val="21"/>
        </w:rPr>
        <w:t>并且满足下列所有条件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（1）实验室检查确认有溶血性贫血、血尿、尿毒症、血小板减少性紫癜；</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（2）因肾脏功能衰竭实施了肾脏透析治疗。</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任何非因感染导致的溶血性贫血，如：自身免疫性溶血性贫血、与红细胞膜缺陷有关的溶血性贫血、红细胞酶病、血红蛋白病等，不在本保障范围内。</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八十四</w:t>
      </w:r>
      <w:r>
        <w:rPr>
          <w:rFonts w:hint="eastAsia" w:ascii="Times New Roman" w:hAnsi="Times New Roman" w:cs="Times New Roman"/>
          <w:b/>
          <w:bCs/>
          <w:szCs w:val="21"/>
        </w:rPr>
        <w:t>）</w:t>
      </w:r>
      <w:r>
        <w:rPr>
          <w:rFonts w:ascii="Times New Roman" w:hAnsi="Times New Roman" w:cs="Times New Roman"/>
          <w:b/>
          <w:bCs/>
          <w:szCs w:val="21"/>
        </w:rPr>
        <w:t>重症手足口病</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手足口病是由肠道病毒引起的急性传染病，主要症状表现为手、足、口腔等部位的斑丘疹、疱疹。</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重症手足口病指诊断为手足口病，</w:t>
      </w:r>
      <w:r>
        <w:rPr>
          <w:rFonts w:ascii="Times New Roman" w:hAnsi="Times New Roman" w:cs="Times New Roman"/>
          <w:b/>
          <w:bCs/>
          <w:szCs w:val="21"/>
        </w:rPr>
        <w:t>且满足下列所有条件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（1）病原学检查确诊为手足口病；</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（2）伴有所列危重并发症之一：脑膜炎、脑炎、脑脊髓炎、肺水肿或心脏衰竭；</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（3）接受了住院治疗。</w:t>
      </w:r>
    </w:p>
    <w:p>
      <w:pPr>
        <w:spacing w:after="156" w:afterLines="50" w:line="300" w:lineRule="auto"/>
        <w:ind w:firstLine="424" w:firstLineChars="201"/>
        <w:rPr>
          <w:rFonts w:ascii="Times New Roman" w:hAnsi="Times New Roman" w:cs="Times New Roman"/>
          <w:b/>
          <w:bCs/>
          <w:szCs w:val="21"/>
        </w:rPr>
      </w:pPr>
      <w:r>
        <w:rPr>
          <w:rFonts w:hint="eastAsia" w:ascii="Times New Roman" w:hAnsi="Times New Roman" w:cs="Times New Roman"/>
          <w:b/>
          <w:bCs/>
          <w:szCs w:val="21"/>
        </w:rPr>
        <w:t>（</w:t>
      </w:r>
      <w:r>
        <w:rPr>
          <w:rFonts w:ascii="Times New Roman" w:hAnsi="Times New Roman" w:cs="Times New Roman"/>
          <w:b/>
          <w:bCs/>
          <w:szCs w:val="21"/>
        </w:rPr>
        <w:t>八十五</w:t>
      </w:r>
      <w:r>
        <w:rPr>
          <w:rFonts w:hint="eastAsia" w:ascii="Times New Roman" w:hAnsi="Times New Roman" w:cs="Times New Roman"/>
          <w:b/>
          <w:bCs/>
          <w:szCs w:val="21"/>
        </w:rPr>
        <w:t>）</w:t>
      </w:r>
      <w:r>
        <w:rPr>
          <w:rFonts w:ascii="Times New Roman" w:hAnsi="Times New Roman" w:cs="Times New Roman"/>
          <w:b/>
          <w:bCs/>
          <w:szCs w:val="21"/>
        </w:rPr>
        <w:t>室壁瘤切除手术</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被保险人被明确诊断为左室室壁瘤，并且实际接受了开胸进行的室壁瘤切除手术治疗。</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经导管心室内成型手术治疗不在本保障范围内。</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（八十六）胆道重建手术</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指因疾病或创伤造成胆总管阻塞，实际接受了胆总管与小肠（空肠或十二指肠）吻合的手术。</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因先天性胆道闭锁导致的胆道重建手术不在保障范围内。</w:t>
      </w:r>
    </w:p>
    <w:p>
      <w:pPr>
        <w:spacing w:after="156" w:afterLines="50"/>
        <w:ind w:firstLine="422" w:firstLineChars="200"/>
        <w:rPr>
          <w:rFonts w:ascii="Times New Roman" w:hAnsi="Times New Roman" w:cs="Times New Roman"/>
          <w:b/>
          <w:bCs/>
          <w:color w:val="auto"/>
          <w:szCs w:val="21"/>
        </w:rPr>
      </w:pPr>
      <w:r>
        <w:rPr>
          <w:rFonts w:ascii="Times New Roman" w:hAnsi="Times New Roman" w:cs="Times New Roman"/>
          <w:b/>
          <w:bCs/>
          <w:szCs w:val="21"/>
        </w:rPr>
        <w:t>（八十七）</w:t>
      </w:r>
      <w:r>
        <w:rPr>
          <w:rFonts w:hint="eastAsia" w:ascii="Times New Roman" w:hAnsi="Times New Roman" w:cs="Times New Roman"/>
          <w:b/>
          <w:bCs/>
          <w:color w:val="auto"/>
          <w:szCs w:val="21"/>
        </w:rPr>
        <w:t>成骨不全症第三型</w:t>
      </w:r>
    </w:p>
    <w:p>
      <w:pPr>
        <w:spacing w:after="156" w:afterLines="50" w:line="300" w:lineRule="auto"/>
        <w:ind w:firstLine="422" w:firstLineChars="201"/>
        <w:rPr>
          <w:rFonts w:ascii="Times New Roman" w:hAnsi="Times New Roman" w:cs="Times New Roman"/>
          <w:color w:val="auto"/>
          <w:szCs w:val="21"/>
        </w:rPr>
      </w:pPr>
      <w:r>
        <w:rPr>
          <w:rFonts w:hint="eastAsia" w:ascii="Times New Roman" w:hAnsi="Times New Roman" w:cs="Times New Roman"/>
          <w:color w:val="auto"/>
          <w:szCs w:val="21"/>
        </w:rPr>
        <w:t>成骨不全症，又称脆骨病、瓷娃娃，患儿易发骨折、轻微的碰撞也会造成严重的骨折，是一种罕见的遗传性骨病。成骨不全症第三型须有专科医生明确诊断，</w:t>
      </w:r>
      <w:r>
        <w:rPr>
          <w:rFonts w:hint="eastAsia" w:ascii="Times New Roman" w:hAnsi="Times New Roman" w:cs="Times New Roman"/>
          <w:b/>
          <w:bCs/>
          <w:color w:val="auto"/>
          <w:szCs w:val="21"/>
        </w:rPr>
        <w:t>同时符合下列所有条件：</w:t>
      </w:r>
    </w:p>
    <w:p>
      <w:pPr>
        <w:spacing w:after="156" w:afterLines="50" w:line="300" w:lineRule="auto"/>
        <w:ind w:firstLine="422" w:firstLineChars="201"/>
        <w:rPr>
          <w:rFonts w:ascii="Times New Roman" w:hAnsi="Times New Roman" w:cs="Times New Roman"/>
          <w:color w:val="auto"/>
          <w:szCs w:val="21"/>
        </w:rPr>
      </w:pPr>
      <w:r>
        <w:rPr>
          <w:rFonts w:hint="eastAsia" w:ascii="Times New Roman" w:hAnsi="Times New Roman" w:cs="Times New Roman"/>
          <w:color w:val="auto"/>
          <w:szCs w:val="21"/>
        </w:rPr>
        <w:t>（</w:t>
      </w:r>
      <w:r>
        <w:rPr>
          <w:rFonts w:ascii="Times New Roman" w:hAnsi="Times New Roman" w:cs="Times New Roman"/>
          <w:color w:val="auto"/>
          <w:szCs w:val="21"/>
        </w:rPr>
        <w:t>1）成骨不全症第三型之诊断进行的皮肤切片的病理检查结果为阳性；</w:t>
      </w:r>
    </w:p>
    <w:p>
      <w:pPr>
        <w:spacing w:after="156" w:afterLines="50" w:line="300" w:lineRule="auto"/>
        <w:ind w:firstLine="422" w:firstLineChars="201"/>
        <w:rPr>
          <w:rFonts w:ascii="Times New Roman" w:hAnsi="Times New Roman" w:cs="Times New Roman"/>
          <w:color w:val="auto"/>
          <w:szCs w:val="21"/>
        </w:rPr>
      </w:pPr>
      <w:r>
        <w:rPr>
          <w:rFonts w:hint="eastAsia" w:ascii="Times New Roman" w:hAnsi="Times New Roman" w:cs="Times New Roman"/>
          <w:color w:val="auto"/>
          <w:szCs w:val="21"/>
        </w:rPr>
        <w:t>（</w:t>
      </w:r>
      <w:r>
        <w:rPr>
          <w:rFonts w:ascii="Times New Roman" w:hAnsi="Times New Roman" w:cs="Times New Roman"/>
          <w:color w:val="auto"/>
          <w:szCs w:val="21"/>
        </w:rPr>
        <w:t>2）X光片结果显示有多处骨折及逐步脊柱后侧</w:t>
      </w:r>
      <w:r>
        <w:rPr>
          <w:rFonts w:hint="eastAsia" w:ascii="Times New Roman" w:hAnsi="Times New Roman" w:cs="Times New Roman"/>
          <w:color w:val="auto"/>
          <w:szCs w:val="21"/>
        </w:rPr>
        <w:t>凸畸形；</w:t>
      </w:r>
    </w:p>
    <w:p>
      <w:pPr>
        <w:spacing w:after="156" w:afterLines="50" w:line="300" w:lineRule="auto"/>
        <w:ind w:firstLine="422" w:firstLineChars="201"/>
        <w:rPr>
          <w:rFonts w:ascii="Times New Roman" w:hAnsi="Times New Roman" w:cs="Times New Roman"/>
          <w:color w:val="auto"/>
          <w:szCs w:val="21"/>
        </w:rPr>
      </w:pPr>
      <w:r>
        <w:rPr>
          <w:rFonts w:hint="eastAsia" w:ascii="Times New Roman" w:hAnsi="Times New Roman" w:cs="Times New Roman"/>
          <w:color w:val="auto"/>
          <w:szCs w:val="21"/>
        </w:rPr>
        <w:t>（</w:t>
      </w:r>
      <w:r>
        <w:rPr>
          <w:rFonts w:ascii="Times New Roman" w:hAnsi="Times New Roman" w:cs="Times New Roman"/>
          <w:color w:val="auto"/>
          <w:szCs w:val="21"/>
        </w:rPr>
        <w:t>3）有证明是因此疾病引致发育迟缓及听力损伤。</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（八十八）产科弥漫性血管内凝血</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指产科严重并发症（如重度子痫、胎盘早剥、产后出血、羊水栓塞）引发弥漫性血管内凝血，表现为出血、休克或微循环衰竭、微血管栓塞、微血管病性溶血。弥漫性血管内凝血需由专科医生明确诊断，</w:t>
      </w:r>
      <w:r>
        <w:rPr>
          <w:rFonts w:ascii="Times New Roman" w:hAnsi="Times New Roman" w:cs="Times New Roman"/>
          <w:b/>
          <w:bCs/>
          <w:szCs w:val="21"/>
        </w:rPr>
        <w:t>并且满足下列所有条件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（1）接受了血浆和血小板替代治疗；</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（2）接受了子宫切除手术。</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（八十九）特发性血栓性血小板减少性紫癜</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血栓性血小板减少性紫癜是一组微血管血栓出血综合征，临床特征为微血管病性溶血性贫血、血小板减少、神经精神症状、肾脏受累。血栓性血小板减少性紫癜需由专科医生明确诊断，</w:t>
      </w:r>
      <w:r>
        <w:rPr>
          <w:rFonts w:ascii="Times New Roman" w:hAnsi="Times New Roman" w:cs="Times New Roman"/>
          <w:b/>
          <w:bCs/>
          <w:szCs w:val="21"/>
        </w:rPr>
        <w:t>并且满足下列至少3项条件：</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（1）颅内出血或脑血栓形成；</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（2）急性肾功能衰竭，接受了血液透析治疗；</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（3）心脏受累，肌钙蛋白升高和心电图异常；</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（4）反复发作血栓性血小板减少性紫癜（症状完全缓解30天后再发生临床表现）。</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先天性血栓性血小板减少性紫癜、继发性血栓性血小板减少性紫癜不在保障范围内。</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（九十）重症原发性血小板减少性紫癜</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原发性血小板减少性紫癜为原因不明的免疫介导的血小板减少，临床表现为皮肤粘膜出血及内脏出血。原发性血小板减少性紫癜需由专科医生明确诊断，</w:t>
      </w:r>
      <w:r>
        <w:rPr>
          <w:rFonts w:ascii="Times New Roman" w:hAnsi="Times New Roman" w:cs="Times New Roman"/>
          <w:b/>
          <w:bCs/>
          <w:szCs w:val="21"/>
        </w:rPr>
        <w:t>并且满足下列所有条件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（1）血小板计数&lt;10×10</w:t>
      </w:r>
      <w:r>
        <w:rPr>
          <w:rFonts w:ascii="Times New Roman" w:hAnsi="Times New Roman" w:cs="Times New Roman"/>
          <w:szCs w:val="21"/>
          <w:vertAlign w:val="superscript"/>
        </w:rPr>
        <w:t>9</w:t>
      </w:r>
      <w:r>
        <w:rPr>
          <w:rFonts w:ascii="Times New Roman" w:hAnsi="Times New Roman" w:cs="Times New Roman"/>
          <w:szCs w:val="21"/>
        </w:rPr>
        <w:t>/L；</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（2）颅内出血；</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（3）内脏出血（肺、胃肠道或泌尿生殖系统）；</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（4）贫血，血红蛋白&lt;90g/L。</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继发性血小板减少性紫癜不在保障范围内。</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（九十一）严重巨细胞动脉炎</w:t>
      </w:r>
    </w:p>
    <w:p>
      <w:pPr>
        <w:spacing w:after="156" w:afterLines="50" w:line="300" w:lineRule="auto"/>
        <w:ind w:firstLine="422" w:firstLineChars="201"/>
        <w:rPr>
          <w:rFonts w:ascii="Times New Roman" w:hAnsi="Times New Roman" w:cs="Times New Roman"/>
          <w:b/>
          <w:bCs/>
          <w:szCs w:val="21"/>
        </w:rPr>
      </w:pPr>
      <w:r>
        <w:rPr>
          <w:rFonts w:ascii="Times New Roman" w:hAnsi="Times New Roman" w:cs="Times New Roman"/>
          <w:szCs w:val="21"/>
        </w:rPr>
        <w:t>巨细胞动脉炎又称颅动脉炎、颞动脉炎、肉芽肿性动脉炎，需由专科医师明确诊断，并造成永久不可逆性的单个肢体功能障碍或单眼失明。单眼失明指单眼视力永久不可逆性丧失，</w:t>
      </w:r>
      <w:r>
        <w:rPr>
          <w:rFonts w:ascii="Times New Roman" w:hAnsi="Times New Roman" w:cs="Times New Roman"/>
          <w:b/>
          <w:bCs/>
          <w:szCs w:val="21"/>
        </w:rPr>
        <w:t>患眼须满足下列至少一项条件：</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（1）眼球缺失或者摘除；</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（2）矫正视力低于0.02（采用国际标准视力表，如果使用其它视力表应进行换算）；</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（3）视野半径小于5度。</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（九十二）严重创伤弧菌感染截肢</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指因创伤弧菌感染导致败血症和肢体损害。须经专科医生明确诊断，</w:t>
      </w:r>
      <w:r>
        <w:rPr>
          <w:rFonts w:ascii="Times New Roman" w:hAnsi="Times New Roman" w:cs="Times New Roman"/>
          <w:b/>
          <w:bCs/>
          <w:szCs w:val="21"/>
        </w:rPr>
        <w:t>并且满足下列所有条件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（1）近期被海产品刺伤或肢体创口接触海水史；</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（2）病原学检查证实致病菌为创伤弧菌；</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（3）出现脓毒败血症或休克；</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（4）受感染肢体（一肢体或多肢体）自腕关节或踝关节近端截肢。</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（九十三）头臂动脉型多发性大动脉炎开胸旁路移植手术</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多发性大动脉炎（高安氏动脉炎）是一种发生在主动脉和其主要分支的慢性炎症性动脉疾病，表现为受累动脉狭窄或闭塞。头臂动脉型多发性大动脉炎（主动脉综合征）可引起脑部及上肢缺血。头臂动脉型多发性大动脉炎需由专科医生明确诊断，并且实际接受了经胸部切开进行的无名动脉（头臂干）、颈总动脉、锁骨下动脉旁路移植手术。</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非开胸的血管旁路移植手术、因其他病因而进行的旁路移植手术，对其他动脉进行的旁路移植手术，经皮经导管进行的血管内手术不在保障范围内。</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（九十四）皮质基底节变性</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是一种进行性大脑基底节神经核团变性疾病，临床表现为进行性加重的帕金森综合征、认知障碍、语言障碍等。皮质基底节变性需经专科医生明确诊断，且被保险人自主生活能力完全丧失，无法独立完成六项基本日常生活活动中的三项或三项以上。</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（九十五）严重肺孢子菌肺炎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肺孢子菌肺炎是由肺孢子菌引起的间质性浆细胞性肺炎。肺孢子菌肺炎需明确诊断，</w:t>
      </w:r>
      <w:r>
        <w:rPr>
          <w:rFonts w:ascii="Times New Roman" w:hAnsi="Times New Roman" w:cs="Times New Roman"/>
          <w:b/>
          <w:bCs/>
          <w:szCs w:val="21"/>
        </w:rPr>
        <w:t>并满足下列全部条件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（1）第一秒末用力呼气量（FEV1）小于1升；</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（2）气道内阻力增加，至少达到0.5 kPa/l/s；</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（3）残气容积占肺总量</w:t>
      </w:r>
      <w:r>
        <w:rPr>
          <w:rFonts w:hint="eastAsia" w:ascii="Times New Roman" w:hAnsi="Times New Roman" w:cs="Times New Roman"/>
          <w:szCs w:val="21"/>
        </w:rPr>
        <w:t>（</w:t>
      </w:r>
      <w:r>
        <w:rPr>
          <w:rFonts w:ascii="Times New Roman" w:hAnsi="Times New Roman" w:cs="Times New Roman"/>
          <w:szCs w:val="21"/>
        </w:rPr>
        <w:t>TLC</w:t>
      </w:r>
      <w:r>
        <w:rPr>
          <w:rFonts w:hint="eastAsia" w:ascii="Times New Roman" w:hAnsi="Times New Roman" w:cs="Times New Roman"/>
          <w:szCs w:val="21"/>
        </w:rPr>
        <w:t>）</w:t>
      </w:r>
      <w:r>
        <w:rPr>
          <w:rFonts w:ascii="Times New Roman" w:hAnsi="Times New Roman" w:cs="Times New Roman"/>
          <w:szCs w:val="21"/>
        </w:rPr>
        <w:t>的60%以上；</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（4）胸内气体容积升高，超过170</w:t>
      </w:r>
      <w:r>
        <w:rPr>
          <w:rFonts w:hint="eastAsia" w:ascii="Times New Roman" w:hAnsi="Times New Roman" w:cs="Times New Roman"/>
          <w:szCs w:val="21"/>
        </w:rPr>
        <w:t>（</w:t>
      </w:r>
      <w:r>
        <w:rPr>
          <w:rFonts w:ascii="Times New Roman" w:hAnsi="Times New Roman" w:cs="Times New Roman"/>
          <w:szCs w:val="21"/>
        </w:rPr>
        <w:t>基值的百分比</w:t>
      </w:r>
      <w:r>
        <w:rPr>
          <w:rFonts w:hint="eastAsia" w:ascii="Times New Roman" w:hAnsi="Times New Roman" w:cs="Times New Roman"/>
          <w:szCs w:val="21"/>
        </w:rPr>
        <w:t>）</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（5）PaO2&lt;60mmHg，PaCO2&gt;50mmHg。</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感染艾滋病病毒或患艾滋病期间所患肺孢子菌肺炎不在保障范围内。</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（九十六）闭锁综合征</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指严重脑功能障碍，但剩余脑干功能完整。脑功能障碍的特征是缺失基本的认知功能，缺失对任何刺激的反应，不能与其他人互动。诊断必须经神经科专科医生确认，须有持续至少一个月病史记录。</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（九十七）严重气性坏疽</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气性坏疽指由梭状芽胞杆菌所致的肌坏死或肌炎。须经专科医生明确诊断，</w:t>
      </w:r>
      <w:r>
        <w:rPr>
          <w:rFonts w:ascii="Times New Roman" w:hAnsi="Times New Roman" w:cs="Times New Roman"/>
          <w:b/>
          <w:bCs/>
          <w:szCs w:val="21"/>
        </w:rPr>
        <w:t>并且符合下列全部条件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（1）符合气性坏疽的一般临床表现；</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（2）细菌培养检出致病菌；</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（3）出现广泛性肌肉及组织坏死，并确实实施了坏死组织和筋膜以及肌肉的切除手术。</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清创术不在保障范围内。</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（九十八）严重视神经脊髓炎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视神经脊髓炎是一种免疫介导的以视神经和脊髓受累为主的，呈现为复发性病程的中枢神经系统疾病。被保险人被明确诊断为视神经脊髓炎（视神经脊髓炎谱系疾病），并且已经造成永久性视力损害及肢体运动障碍，</w:t>
      </w:r>
      <w:r>
        <w:rPr>
          <w:rFonts w:ascii="Times New Roman" w:hAnsi="Times New Roman" w:cs="Times New Roman"/>
          <w:b/>
          <w:bCs/>
          <w:szCs w:val="21"/>
        </w:rPr>
        <w:t>必须满足下列条件之一：</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（1）视力损害，双眼中较好眼矫正视力低于0.1（含）持续180天以上；</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（2）不能独立行走，一下肢肌力2级（含）以下持续180天以上。</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（九十九）Erdheim-Chester病</w:t>
      </w:r>
    </w:p>
    <w:p>
      <w:pPr>
        <w:spacing w:after="156" w:afterLines="50" w:line="300" w:lineRule="auto"/>
        <w:ind w:firstLine="422" w:firstLineChars="201"/>
        <w:rPr>
          <w:rFonts w:ascii="Times New Roman" w:hAnsi="Times New Roman" w:cs="Times New Roman"/>
          <w:b/>
          <w:bCs/>
          <w:szCs w:val="21"/>
        </w:rPr>
      </w:pPr>
      <w:r>
        <w:rPr>
          <w:rFonts w:ascii="Times New Roman" w:hAnsi="Times New Roman" w:cs="Times New Roman"/>
          <w:szCs w:val="21"/>
        </w:rPr>
        <w:t>是一种非朗格汉斯细胞组织细胞增多疾病，病变累及心血管系统、中枢神经系统、呼吸系统、骨骼、腹膜后、眼眶等。Erdheim-Chester病必须经组织病理学检查明确诊断，</w:t>
      </w:r>
      <w:r>
        <w:rPr>
          <w:rFonts w:ascii="Times New Roman" w:hAnsi="Times New Roman" w:cs="Times New Roman"/>
          <w:b/>
          <w:bCs/>
          <w:szCs w:val="21"/>
        </w:rPr>
        <w:t>并且必须满足下列至少二项条件：</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（1）单侧或双侧突眼、腹膜后病变、下肢骨硬化或肺内多发病灶；</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（2）心包受累出现心包积液、冠状动脉受累出现心肌缺血、心肌受累出现心力衰竭；</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（3）脑或脊髓病灶引起肢体瘫痪。</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（一百）严重多系统萎缩</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多系统萎缩是一种原因不明的神经系统变性疾病，病变主要累及椎体外系、椎体系、小脑和自主神经。临床表现为直立性低血压、帕金森综合征、小脑共济失调。多系统萎缩需由专科医生明确诊断，且被保险人自主生活能力完全丧失，无法独立完成六项基本日常生活活动中的三项或三项以上。</w:t>
      </w:r>
    </w:p>
    <w:p>
      <w:pPr>
        <w:spacing w:after="156" w:afterLines="50"/>
        <w:ind w:firstLine="422" w:firstLineChars="200"/>
        <w:rPr>
          <w:rFonts w:ascii="宋体" w:hAnsi="宋体" w:cs="宋体"/>
          <w:szCs w:val="21"/>
        </w:rPr>
      </w:pPr>
      <w:r>
        <w:rPr>
          <w:rFonts w:ascii="Times New Roman" w:hAnsi="Times New Roman" w:cs="Times New Roman"/>
          <w:b/>
          <w:bCs/>
          <w:szCs w:val="21"/>
        </w:rPr>
        <w:t>（一百零一）</w:t>
      </w:r>
      <w:r>
        <w:rPr>
          <w:rFonts w:hint="eastAsia" w:ascii="宋体" w:hAnsi="宋体" w:cs="宋体"/>
          <w:b/>
          <w:bCs/>
          <w:szCs w:val="21"/>
        </w:rPr>
        <w:t>严重癫痫</w:t>
      </w:r>
    </w:p>
    <w:p>
      <w:pPr>
        <w:spacing w:after="156" w:afterLines="50"/>
        <w:ind w:firstLine="420" w:firstLineChars="200"/>
        <w:rPr>
          <w:rFonts w:ascii="Times New Roman" w:hAnsi="Times New Roman" w:cs="Times New Roman"/>
          <w:b/>
          <w:bCs/>
          <w:szCs w:val="21"/>
        </w:rPr>
      </w:pPr>
      <w:r>
        <w:rPr>
          <w:rFonts w:hint="eastAsia" w:ascii="宋体" w:hAnsi="宋体" w:cs="宋体"/>
          <w:szCs w:val="21"/>
        </w:rPr>
        <w:t>本病的诊断须由神经科或儿科专科医生根据典型临床症状和脑电图及MRI、PET、CT 等影像学检查做出。理赔时必须提供6个月以上的相关病历记录证明被保险人存在经抗癫痫药物治疗无效而反复发作的强直阵挛性发作或癫痫大发作，且已行神经外科手术治疗反复发作的癫痫。</w:t>
      </w:r>
      <w:r>
        <w:rPr>
          <w:rFonts w:hint="eastAsia" w:ascii="宋体" w:hAnsi="宋体" w:cs="宋体"/>
          <w:b/>
          <w:bCs/>
          <w:szCs w:val="21"/>
        </w:rPr>
        <w:t>发热性惊厥以及没有全身性发作的失神发作（癫痫小发作）不在本保障范围内。</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（一百零二）进行性风疹性全脑炎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指由风疹病毒感染引起的慢性脑炎，且导致神经系统永久性的功能障碍。须由神经专科医生确诊。神经系统永久性的功能障碍，指疾病确诊180 天后，仍遗留下列一种或一种以上障碍：</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（1）一肢或一肢以上肢体机能完全丧失；</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（2）语言能力或咀嚼吞咽能力完全丧失；</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（3）自主生活能力完全丧失，无法独立完成六项基本日常生活活动中的三项或三项以上。</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（一百零三）细菌性脑脊髓膜炎后遗症</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指因脑膜炎双球菌感染引起脑脊髓膜化脓性病变，且导致永久性神经损害，持续180天以上，并且脑脊液检查显示脑膜炎双球菌阳性。</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永久性神经损害是指由细菌性脑脊髓膜炎引起的耳聋、失明、动眼神经麻痹、瘫痪、脑积水、智力或性情中度以上的损害，且上述症状持续180天以上仍无改善迹象。</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（一百零四）严重斯蒂尔病</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须经风湿病专科医生明确诊断，并至少满足下列两项条件：</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（1）因该病导致心包炎；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（2）因该病导致肺间质病变；</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（3）巨噬细胞活化综合征（MAS）。</w:t>
      </w:r>
    </w:p>
    <w:p>
      <w:pPr>
        <w:spacing w:after="156" w:afterLines="50"/>
        <w:ind w:firstLine="422" w:firstLineChars="200"/>
        <w:rPr>
          <w:rFonts w:ascii="宋体" w:hAnsi="宋体" w:cs="宋体"/>
          <w:b/>
          <w:bCs/>
          <w:szCs w:val="21"/>
        </w:rPr>
      </w:pPr>
      <w:r>
        <w:rPr>
          <w:rFonts w:ascii="Times New Roman" w:hAnsi="Times New Roman" w:cs="Times New Roman"/>
          <w:b/>
          <w:bCs/>
          <w:szCs w:val="21"/>
        </w:rPr>
        <w:t>（一百零五）</w:t>
      </w:r>
      <w:r>
        <w:rPr>
          <w:rFonts w:hint="eastAsia" w:ascii="宋体" w:hAnsi="宋体" w:cs="宋体"/>
          <w:b/>
          <w:bCs/>
          <w:szCs w:val="21"/>
        </w:rPr>
        <w:t>湿性年龄相关性黄斑变性</w:t>
      </w:r>
    </w:p>
    <w:p>
      <w:pPr>
        <w:spacing w:after="156" w:afterLines="50"/>
        <w:ind w:firstLine="420" w:firstLineChars="200"/>
        <w:rPr>
          <w:rFonts w:ascii="Times New Roman" w:hAnsi="Times New Roman" w:cs="Times New Roman"/>
          <w:szCs w:val="21"/>
        </w:rPr>
      </w:pPr>
      <w:r>
        <w:rPr>
          <w:rFonts w:hint="eastAsia" w:ascii="宋体" w:hAnsi="宋体" w:cs="宋体"/>
          <w:szCs w:val="21"/>
        </w:rPr>
        <w:t>又称为新生血管性年龄相关性黄斑变性或“渗出性”年龄相关性黄斑变性，发生脉络膜新生血管（CNV）异常生长穿透玻璃膜进入视网膜，新生血管渗漏，渗出及出血。该病必须由荧光素眼底血管造影检查提示黄斑区新生血管形成，并且必须由眼科专科医生确诊为湿性年龄相关性黄斑变性。被保险人申请理赔时须提供近3个月内视力改变显示病情恶化的相关检查报告、诊断证明及病历报告。</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（一百零六）异染性脑白质营养不良</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指一种严重的神经退化性代谢病，主要表现为行走困难、智力低下、废用性肌萎缩、四肢痉挛性瘫痪、视神经萎缩、失语等。须经保险人认可医院的专科医生诊断，且已经造成自主生活能力完全丧失，无法独立完成六项基本日常生活活动中的三项或三项以上，持续至少180天。</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被保险人在三周岁之前罹患该疾病，保险人不承担保险责任。</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（一百零七）脊柱裂</w:t>
      </w:r>
    </w:p>
    <w:p>
      <w:pPr>
        <w:spacing w:after="156" w:afterLines="50" w:line="300" w:lineRule="auto"/>
        <w:ind w:firstLine="422" w:firstLineChars="201"/>
        <w:rPr>
          <w:rFonts w:ascii="Times New Roman" w:hAnsi="Times New Roman" w:cs="Times New Roman"/>
          <w:b/>
          <w:bCs/>
          <w:szCs w:val="21"/>
        </w:rPr>
      </w:pPr>
      <w:r>
        <w:rPr>
          <w:rFonts w:ascii="Times New Roman" w:hAnsi="Times New Roman" w:cs="Times New Roman"/>
          <w:szCs w:val="21"/>
        </w:rPr>
        <w:t>指脊椎或颅骨不完全闭合，导致脊髓脊膜突出，脑（脊）膜突出或脑膨出，合并大小便失禁，部分或完全性下肢瘫痪或畸形等神经学上的异常，</w:t>
      </w:r>
      <w:r>
        <w:rPr>
          <w:rFonts w:ascii="Times New Roman" w:hAnsi="Times New Roman" w:cs="Times New Roman"/>
          <w:b/>
          <w:bCs/>
          <w:szCs w:val="21"/>
        </w:rPr>
        <w:t>但不包括由X线摄片发现的没有合并脊椎脊膜突出或脑（脊）膜突出的隐形脊椎裂。</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保险人承担本项疾病责任不受本合同责任免除中“遗传性疾病，先天性畸形、变形或染色体异常”的限制。</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（一百零八）克-雅氏病</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是一种传染性海绵状脑病，临床表现为快速进行性痴呆、肌阵挛和特征性脑电图变化。本病须经三级医院的专科医生据WHO诊断标准明确诊断，并且被保险人永久不可逆丧失自主生活能力，无法独立完成六项基本日常生活活动中的三项或三项以上。</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（一百零九）严重面容毁损颜面移植手术</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因意外伤害造成严重面容毁损，面部器官、肌肉、神经、血管大面积损伤或缺失，导致面部多器官功能严重损害。为了重建面部神经肌肉功能和恢复面部器官生理功能，被保险人实际接受了同种异体颜面移植手术，包括部分颜面移植和全颜面移植。</w:t>
      </w:r>
      <w:r>
        <w:rPr>
          <w:rFonts w:ascii="Times New Roman" w:hAnsi="Times New Roman" w:cs="Times New Roman"/>
          <w:b/>
          <w:bCs/>
          <w:szCs w:val="21"/>
        </w:rPr>
        <w:t>必须满足下列所有条件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（1）导致需要进行颜面移植的以外事件必须发生在保险单生效之后；</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（2）移植物必须是来自同种异体捐献者颜面部的完整复合组织（含血管和神经的皮肤、肌肉及器官）；</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（3）实施颜面移植手术的医师及其所在医疗机构和必须符合《颜面同种异体器官移植技术管理规范》的资质要求。</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来自颜面部位以外的异体或自体皮瓣移植手术、单纯鼻移植手术、单纯耳移植手术、单纯植皮手术、整形手术、美容手术、瘢痕松解或去除手术、脂肪填充手术不在保障范围内。</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（一百一十）肠系膜上动脉梗塞致严重肠坏死</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因肠系膜上动脉栓塞或血栓形成引起广泛小肠缺血坏死，临床表现为突发剧烈腹痛。被保险人实际接受了下列两项外科开腹手术治疗：</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（1）肠系膜上动脉血栓摘除术（血栓内膜剥脱术）或搭桥手术；</w:t>
      </w:r>
    </w:p>
    <w:p>
      <w:pPr>
        <w:spacing w:after="156" w:afterLines="50"/>
        <w:ind w:firstLine="420" w:firstLineChars="200"/>
        <w:rPr>
          <w:rFonts w:ascii="Times New Roman" w:hAnsi="Times New Roman" w:cs="Times New Roman"/>
          <w:szCs w:val="21"/>
        </w:rPr>
      </w:pPr>
      <w:r>
        <w:rPr>
          <w:rFonts w:ascii="Times New Roman" w:hAnsi="Times New Roman" w:cs="Times New Roman"/>
          <w:szCs w:val="21"/>
        </w:rPr>
        <w:t>（2）坏死肠管切除术。</w:t>
      </w:r>
    </w:p>
    <w:p>
      <w:pPr>
        <w:spacing w:after="156" w:afterLines="50"/>
        <w:ind w:firstLine="422" w:firstLineChars="200"/>
        <w:rPr>
          <w:rFonts w:ascii="宋体" w:hAnsi="宋体" w:cs="宋体"/>
          <w:b/>
          <w:bCs/>
          <w:szCs w:val="21"/>
        </w:rPr>
      </w:pPr>
      <w:r>
        <w:rPr>
          <w:rFonts w:hint="eastAsia" w:ascii="宋体" w:hAnsi="宋体" w:cs="宋体"/>
          <w:b/>
          <w:bCs/>
          <w:szCs w:val="21"/>
        </w:rPr>
        <w:t>以上“1、</w:t>
      </w:r>
      <w:r>
        <w:rPr>
          <w:rFonts w:ascii="宋体" w:hAnsi="宋体" w:cs="宋体"/>
          <w:b/>
          <w:bCs/>
          <w:szCs w:val="21"/>
        </w:rPr>
        <w:t>恶性肿瘤——重度</w:t>
      </w:r>
      <w:r>
        <w:rPr>
          <w:rFonts w:hint="eastAsia" w:ascii="宋体" w:hAnsi="宋体" w:cs="宋体"/>
          <w:b/>
          <w:bCs/>
          <w:szCs w:val="21"/>
        </w:rPr>
        <w:t>”至“28、</w:t>
      </w:r>
      <w:r>
        <w:rPr>
          <w:rFonts w:ascii="宋体" w:hAnsi="宋体" w:cs="宋体"/>
          <w:b/>
          <w:bCs/>
          <w:szCs w:val="21"/>
        </w:rPr>
        <w:t>严重溃疡性结肠炎</w:t>
      </w:r>
      <w:r>
        <w:rPr>
          <w:rFonts w:hint="eastAsia" w:ascii="宋体" w:hAnsi="宋体" w:cs="宋体"/>
          <w:b/>
          <w:bCs/>
          <w:szCs w:val="21"/>
        </w:rPr>
        <w:t>”所列重大疾病定义根据中国保险行业协会2020年公布的《重大疾病保险的疾病定义使用规范》做出，其他重大疾病由本保险人增加，其定义由本保险人根据通行的医学标准制定。</w:t>
      </w:r>
    </w:p>
    <w:bookmarkEnd w:id="21"/>
    <w:p>
      <w:pPr>
        <w:spacing w:after="156" w:afterLines="50"/>
        <w:ind w:firstLine="422" w:firstLineChars="200"/>
        <w:rPr>
          <w:rFonts w:ascii="宋体" w:hAnsi="宋体" w:eastAsia="宋体" w:cs="宋体"/>
          <w:b/>
          <w:bCs/>
          <w:szCs w:val="21"/>
        </w:rPr>
      </w:pPr>
      <w:r>
        <w:rPr>
          <w:rFonts w:ascii="宋体" w:hAnsi="宋体" w:eastAsia="宋体" w:cs="宋体"/>
          <w:b/>
          <w:bCs/>
          <w:szCs w:val="21"/>
        </w:rPr>
        <w:t>《疾病和有关健康问题的国际统计分类》第十次修订版（ICD-10），是世界卫生组织（WHO</w:t>
      </w:r>
      <w:r>
        <w:rPr>
          <w:rFonts w:hint="eastAsia" w:ascii="宋体" w:hAnsi="宋体" w:eastAsia="宋体" w:cs="宋体"/>
          <w:b/>
          <w:bCs/>
          <w:szCs w:val="21"/>
        </w:rPr>
        <w:t>，</w:t>
      </w:r>
      <w:r>
        <w:rPr>
          <w:rFonts w:ascii="宋体" w:hAnsi="宋体" w:eastAsia="宋体" w:cs="宋体"/>
          <w:b/>
          <w:bCs/>
          <w:szCs w:val="21"/>
        </w:rPr>
        <w:t>World</w:t>
      </w:r>
      <w:r>
        <w:rPr>
          <w:rFonts w:hint="eastAsia" w:ascii="宋体" w:hAnsi="宋体" w:eastAsia="宋体" w:cs="宋体"/>
          <w:b/>
          <w:bCs/>
          <w:szCs w:val="21"/>
        </w:rPr>
        <w:t xml:space="preserve"> </w:t>
      </w:r>
      <w:r>
        <w:rPr>
          <w:rFonts w:ascii="宋体" w:hAnsi="宋体" w:eastAsia="宋体" w:cs="宋体"/>
          <w:b/>
          <w:bCs/>
          <w:szCs w:val="21"/>
        </w:rPr>
        <w:t>Health</w:t>
      </w:r>
      <w:r>
        <w:rPr>
          <w:rFonts w:hint="eastAsia" w:ascii="宋体" w:hAnsi="宋体" w:eastAsia="宋体" w:cs="宋体"/>
          <w:b/>
          <w:bCs/>
          <w:szCs w:val="21"/>
        </w:rPr>
        <w:t xml:space="preserve"> </w:t>
      </w:r>
      <w:r>
        <w:rPr>
          <w:rFonts w:ascii="宋体" w:hAnsi="宋体" w:eastAsia="宋体" w:cs="宋体"/>
          <w:b/>
          <w:bCs/>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pStyle w:val="7"/>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sz w:val="21"/>
          <w:szCs w:val="21"/>
        </w:rPr>
        <w:t>九、轻症疾病：</w:t>
      </w:r>
      <w:r>
        <w:rPr>
          <w:rFonts w:hint="eastAsia" w:ascii="宋体" w:eastAsia="宋体"/>
          <w:sz w:val="21"/>
          <w:szCs w:val="21"/>
        </w:rPr>
        <w:t>指初次确诊下列疾病：</w:t>
      </w:r>
    </w:p>
    <w:p>
      <w:pPr>
        <w:spacing w:after="156" w:afterLines="50"/>
        <w:ind w:firstLine="420" w:firstLineChars="200"/>
        <w:rPr>
          <w:rFonts w:ascii="宋体" w:hAnsi="宋体" w:eastAsia="宋体" w:cs="宋体"/>
          <w:szCs w:val="21"/>
        </w:rPr>
      </w:pPr>
      <w:r>
        <w:rPr>
          <w:rFonts w:hint="eastAsia" w:ascii="宋体" w:hAnsi="宋体" w:eastAsia="宋体" w:cs="宋体"/>
          <w:szCs w:val="21"/>
        </w:rPr>
        <w:t>被保险人发生符合以下疾病定义所述条件的疾病，应当由保险人认可的医院</w:t>
      </w:r>
      <w:r>
        <w:rPr>
          <w:rFonts w:hint="eastAsia" w:ascii="宋体" w:hAnsi="宋体" w:eastAsia="宋体" w:cs="宋体"/>
          <w:bCs/>
          <w:szCs w:val="21"/>
        </w:rPr>
        <w:t>专科医生</w:t>
      </w:r>
      <w:r>
        <w:rPr>
          <w:rFonts w:hint="eastAsia" w:ascii="宋体" w:hAnsi="宋体" w:eastAsia="宋体" w:cs="宋体"/>
          <w:szCs w:val="21"/>
        </w:rPr>
        <w:t>明确诊断。</w:t>
      </w:r>
    </w:p>
    <w:p>
      <w:pPr>
        <w:numPr>
          <w:ilvl w:val="0"/>
          <w:numId w:val="4"/>
        </w:numPr>
        <w:spacing w:after="156" w:afterLines="50" w:line="300" w:lineRule="auto"/>
        <w:ind w:firstLine="424" w:firstLineChars="201"/>
        <w:rPr>
          <w:rFonts w:ascii="Times New Roman" w:hAnsi="Times New Roman" w:cs="Times New Roman"/>
          <w:b/>
        </w:rPr>
      </w:pPr>
      <w:r>
        <w:rPr>
          <w:rFonts w:ascii="Times New Roman" w:hAnsi="Times New Roman" w:cs="Times New Roman"/>
          <w:b/>
        </w:rPr>
        <w:t>恶性肿瘤——轻度</w:t>
      </w:r>
    </w:p>
    <w:p>
      <w:pPr>
        <w:spacing w:after="156" w:afterLines="50" w:line="300" w:lineRule="auto"/>
        <w:ind w:firstLine="420" w:firstLineChars="200"/>
        <w:rPr>
          <w:rFonts w:ascii="Times New Roman" w:hAnsi="Times New Roman" w:cs="Times New Roman"/>
        </w:rPr>
      </w:pPr>
      <w:r>
        <w:rPr>
          <w:rFonts w:ascii="Times New Roman" w:hAnsi="Times New Roman" w:cs="Times New Roman"/>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line="300" w:lineRule="auto"/>
        <w:ind w:firstLine="422" w:firstLineChars="201"/>
        <w:rPr>
          <w:rFonts w:ascii="Times New Roman" w:hAnsi="Times New Roman" w:cs="Times New Roman"/>
        </w:rPr>
      </w:pPr>
      <w:r>
        <w:rPr>
          <w:rFonts w:ascii="Times New Roman" w:hAnsi="Times New Roman" w:cs="Times New Roman"/>
        </w:rPr>
        <w:t>（1）TNM 分期为Ⅰ期的甲状腺癌；</w:t>
      </w:r>
    </w:p>
    <w:p>
      <w:pPr>
        <w:spacing w:after="156" w:afterLines="50" w:line="300" w:lineRule="auto"/>
        <w:ind w:firstLine="422" w:firstLineChars="201"/>
        <w:rPr>
          <w:rFonts w:ascii="Times New Roman" w:hAnsi="Times New Roman" w:cs="Times New Roman"/>
        </w:rPr>
      </w:pPr>
      <w:r>
        <w:rPr>
          <w:rFonts w:ascii="Times New Roman" w:hAnsi="Times New Roman" w:cs="Times New Roman"/>
        </w:rPr>
        <w:t>（2）TNM分期为T</w:t>
      </w:r>
      <w:r>
        <w:rPr>
          <w:rFonts w:ascii="Times New Roman" w:hAnsi="Times New Roman" w:cs="Times New Roman"/>
          <w:vertAlign w:val="subscript"/>
        </w:rPr>
        <w:t>1</w:t>
      </w:r>
      <w:r>
        <w:rPr>
          <w:rFonts w:ascii="Times New Roman" w:hAnsi="Times New Roman" w:cs="Times New Roman"/>
        </w:rPr>
        <w:t>N</w:t>
      </w:r>
      <w:r>
        <w:rPr>
          <w:rFonts w:ascii="Times New Roman" w:hAnsi="Times New Roman" w:cs="Times New Roman"/>
          <w:vertAlign w:val="subscript"/>
        </w:rPr>
        <w:t>0</w:t>
      </w:r>
      <w:r>
        <w:rPr>
          <w:rFonts w:ascii="Times New Roman" w:hAnsi="Times New Roman" w:cs="Times New Roman"/>
        </w:rPr>
        <w:t>M</w:t>
      </w:r>
      <w:r>
        <w:rPr>
          <w:rFonts w:ascii="Times New Roman" w:hAnsi="Times New Roman" w:cs="Times New Roman"/>
          <w:vertAlign w:val="subscript"/>
        </w:rPr>
        <w:t>0</w:t>
      </w:r>
      <w:r>
        <w:rPr>
          <w:rFonts w:ascii="Times New Roman" w:hAnsi="Times New Roman" w:cs="Times New Roman"/>
        </w:rPr>
        <w:t>期的前列腺癌；</w:t>
      </w:r>
    </w:p>
    <w:p>
      <w:pPr>
        <w:spacing w:after="156" w:afterLines="50" w:line="300" w:lineRule="auto"/>
        <w:ind w:firstLine="422" w:firstLineChars="201"/>
        <w:rPr>
          <w:rFonts w:ascii="Times New Roman" w:hAnsi="Times New Roman" w:cs="Times New Roman"/>
        </w:rPr>
      </w:pPr>
      <w:r>
        <w:rPr>
          <w:rFonts w:ascii="Times New Roman" w:hAnsi="Times New Roman" w:cs="Times New Roman"/>
        </w:rPr>
        <w:t>（3）黑色素瘤以外的未发生淋巴结和远处转移的皮肤恶性肿瘤；</w:t>
      </w:r>
    </w:p>
    <w:p>
      <w:pPr>
        <w:spacing w:after="156" w:afterLines="50" w:line="300" w:lineRule="auto"/>
        <w:ind w:firstLine="422" w:firstLineChars="201"/>
        <w:rPr>
          <w:rFonts w:ascii="Times New Roman" w:hAnsi="Times New Roman" w:cs="Times New Roman"/>
        </w:rPr>
      </w:pPr>
      <w:r>
        <w:rPr>
          <w:rFonts w:ascii="Times New Roman" w:hAnsi="Times New Roman" w:cs="Times New Roman"/>
        </w:rPr>
        <w:t>（4）相当于Binet分期方案A期程度的慢性淋巴细胞白血病；</w:t>
      </w:r>
    </w:p>
    <w:p>
      <w:pPr>
        <w:spacing w:after="156" w:afterLines="50" w:line="300" w:lineRule="auto"/>
        <w:ind w:firstLine="422" w:firstLineChars="201"/>
        <w:rPr>
          <w:rFonts w:ascii="Times New Roman" w:hAnsi="Times New Roman" w:cs="Times New Roman"/>
        </w:rPr>
      </w:pPr>
      <w:r>
        <w:rPr>
          <w:rFonts w:ascii="Times New Roman" w:hAnsi="Times New Roman" w:cs="Times New Roman"/>
        </w:rPr>
        <w:t>（5）相当于 Ann Arbor 分期方案Ⅰ期程度的何杰金氏病；</w:t>
      </w:r>
    </w:p>
    <w:p>
      <w:pPr>
        <w:spacing w:after="156" w:afterLines="50" w:line="300" w:lineRule="auto"/>
        <w:ind w:firstLine="422" w:firstLineChars="201"/>
        <w:rPr>
          <w:rFonts w:ascii="Times New Roman" w:hAnsi="Times New Roman" w:cs="Times New Roman"/>
        </w:rPr>
      </w:pPr>
      <w:r>
        <w:rPr>
          <w:rFonts w:ascii="Times New Roman" w:hAnsi="Times New Roman" w:cs="Times New Roman"/>
        </w:rPr>
        <w:t>（6）未发生淋巴结和远处转移且 WHO 分级为G1级别（核分裂像&lt;10/50 HPF 和 ki-67≤2%）的神经内分泌肿瘤。</w:t>
      </w:r>
    </w:p>
    <w:p>
      <w:pPr>
        <w:spacing w:after="156" w:afterLines="50" w:line="300" w:lineRule="auto"/>
        <w:ind w:firstLine="424" w:firstLineChars="201"/>
        <w:rPr>
          <w:rFonts w:ascii="Times New Roman" w:hAnsi="Times New Roman" w:cs="Times New Roman"/>
          <w:b/>
          <w:bCs/>
        </w:rPr>
      </w:pPr>
      <w:r>
        <w:rPr>
          <w:rFonts w:ascii="Times New Roman" w:hAnsi="Times New Roman" w:cs="Times New Roman"/>
          <w:b/>
          <w:bCs/>
        </w:rPr>
        <w:t xml:space="preserve">下列疾病不属于“恶性肿瘤——轻度”，不在保障范围内： </w:t>
      </w:r>
    </w:p>
    <w:p>
      <w:pPr>
        <w:spacing w:after="156" w:afterLines="50" w:line="300" w:lineRule="auto"/>
        <w:ind w:firstLine="424" w:firstLineChars="201"/>
        <w:rPr>
          <w:rFonts w:ascii="Times New Roman" w:hAnsi="Times New Roman" w:cs="Times New Roman"/>
          <w:b/>
          <w:bCs/>
        </w:rPr>
      </w:pPr>
      <w:r>
        <w:rPr>
          <w:rFonts w:ascii="Times New Roman" w:hAnsi="Times New Roman" w:cs="Times New Roman"/>
          <w:b/>
          <w:bCs/>
        </w:rPr>
        <w:t xml:space="preserve">ICD-O-3 肿瘤形态学编码属于 0（良性肿瘤）、1（动态未定性肿瘤）、2（原位癌和非侵袭性癌）范畴的疾病，如： </w:t>
      </w:r>
    </w:p>
    <w:p>
      <w:pPr>
        <w:spacing w:after="156" w:afterLines="50" w:line="300" w:lineRule="auto"/>
        <w:ind w:firstLine="424" w:firstLineChars="201"/>
        <w:rPr>
          <w:rFonts w:ascii="Times New Roman" w:hAnsi="Times New Roman" w:cs="Times New Roman"/>
          <w:b/>
          <w:bCs/>
        </w:rPr>
      </w:pPr>
      <w:r>
        <w:rPr>
          <w:rFonts w:ascii="Times New Roman" w:hAnsi="Times New Roman" w:cs="Times New Roman"/>
          <w:b/>
          <w:bCs/>
        </w:rPr>
        <w:t xml:space="preserve">a.原位癌，癌前病变，非浸润性癌，非侵袭性癌，肿瘤细胞未侵犯基底层，上皮内瘤变，细胞不典型性增生等； </w:t>
      </w:r>
    </w:p>
    <w:p>
      <w:pPr>
        <w:spacing w:after="156" w:afterLines="50" w:line="300" w:lineRule="auto"/>
        <w:ind w:firstLine="424" w:firstLineChars="201"/>
        <w:rPr>
          <w:rFonts w:ascii="Times New Roman" w:hAnsi="Times New Roman" w:cs="Times New Roman"/>
          <w:b/>
          <w:bCs/>
        </w:rPr>
      </w:pPr>
      <w:r>
        <w:rPr>
          <w:rFonts w:ascii="Times New Roman" w:hAnsi="Times New Roman" w:cs="Times New Roman"/>
          <w:b/>
          <w:bCs/>
        </w:rPr>
        <w:t>b.交界性肿瘤，交界恶性肿瘤，肿瘤低度恶性潜能，潜在低度恶性肿瘤等。</w:t>
      </w:r>
    </w:p>
    <w:p>
      <w:pPr>
        <w:numPr>
          <w:ilvl w:val="0"/>
          <w:numId w:val="4"/>
        </w:numPr>
        <w:spacing w:after="156" w:afterLines="50" w:line="300" w:lineRule="auto"/>
        <w:ind w:firstLine="424" w:firstLineChars="201"/>
        <w:rPr>
          <w:rFonts w:ascii="Times New Roman" w:hAnsi="Times New Roman" w:cs="Times New Roman"/>
          <w:b/>
        </w:rPr>
      </w:pPr>
      <w:r>
        <w:rPr>
          <w:rFonts w:ascii="Times New Roman" w:hAnsi="Times New Roman" w:cs="Times New Roman"/>
          <w:b/>
        </w:rPr>
        <w:t>较轻急性心肌梗死</w:t>
      </w:r>
    </w:p>
    <w:p>
      <w:pPr>
        <w:spacing w:after="156" w:afterLines="50" w:line="300" w:lineRule="auto"/>
        <w:ind w:firstLine="420" w:firstLineChars="200"/>
        <w:rPr>
          <w:rFonts w:ascii="Times New Roman" w:hAnsi="Times New Roman" w:cs="Times New Roman"/>
          <w:kern w:val="0"/>
          <w:szCs w:val="21"/>
        </w:rPr>
      </w:pPr>
      <w:r>
        <w:rPr>
          <w:rFonts w:ascii="Times New Roman" w:hAnsi="Times New Roman" w:cs="Times New Roman"/>
          <w:kern w:val="0"/>
          <w:szCs w:val="21"/>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 Q 波、影像学证据显示有新出现的心肌活性丧失或新出现局部室壁运动异常、冠脉造影证实存在冠状动脉血栓。</w:t>
      </w:r>
    </w:p>
    <w:p>
      <w:pPr>
        <w:spacing w:after="156" w:afterLines="50" w:line="300" w:lineRule="auto"/>
        <w:ind w:firstLine="422" w:firstLineChars="201"/>
        <w:rPr>
          <w:rFonts w:ascii="Times New Roman" w:hAnsi="Times New Roman" w:cs="Times New Roman"/>
          <w:b/>
          <w:bCs/>
          <w:kern w:val="0"/>
          <w:szCs w:val="21"/>
        </w:rPr>
      </w:pPr>
      <w:r>
        <w:rPr>
          <w:rFonts w:ascii="Times New Roman" w:hAnsi="Times New Roman" w:cs="Times New Roman"/>
          <w:kern w:val="0"/>
          <w:szCs w:val="21"/>
        </w:rPr>
        <w:t>较轻急性心肌梗死指依照上述标准被明确诊断为急性心肌梗死，</w:t>
      </w:r>
      <w:r>
        <w:rPr>
          <w:rFonts w:ascii="Times New Roman" w:hAnsi="Times New Roman" w:cs="Times New Roman"/>
          <w:b/>
          <w:bCs/>
          <w:kern w:val="0"/>
          <w:szCs w:val="21"/>
        </w:rPr>
        <w:t>但未达到重大疾病“较重急性心肌梗死”的给付标准。</w:t>
      </w:r>
    </w:p>
    <w:p>
      <w:pPr>
        <w:spacing w:after="156" w:afterLines="50" w:line="300" w:lineRule="auto"/>
        <w:ind w:firstLine="424" w:firstLineChars="201"/>
        <w:rPr>
          <w:rFonts w:ascii="Times New Roman" w:hAnsi="Times New Roman" w:cs="Times New Roman"/>
          <w:b/>
          <w:bCs/>
          <w:kern w:val="0"/>
          <w:szCs w:val="21"/>
        </w:rPr>
      </w:pPr>
      <w:r>
        <w:rPr>
          <w:rFonts w:ascii="Times New Roman" w:hAnsi="Times New Roman" w:cs="Times New Roman"/>
          <w:b/>
          <w:bCs/>
          <w:kern w:val="0"/>
          <w:szCs w:val="21"/>
        </w:rPr>
        <w:t xml:space="preserve">其他非冠状动脉阻塞性疾病引起的肌钙蛋白（cTn）升高不在保障范围内。 </w:t>
      </w:r>
    </w:p>
    <w:p>
      <w:pPr>
        <w:spacing w:after="156" w:afterLines="50" w:line="300" w:lineRule="auto"/>
        <w:ind w:firstLine="424" w:firstLineChars="201"/>
        <w:rPr>
          <w:rFonts w:ascii="Times New Roman" w:hAnsi="Times New Roman" w:cs="Times New Roman"/>
          <w:kern w:val="0"/>
          <w:szCs w:val="21"/>
        </w:rPr>
      </w:pPr>
      <w:r>
        <w:rPr>
          <w:rFonts w:ascii="Times New Roman" w:hAnsi="Times New Roman" w:cs="Times New Roman"/>
          <w:b/>
          <w:bCs/>
          <w:kern w:val="0"/>
          <w:szCs w:val="21"/>
        </w:rPr>
        <w:t>（三）轻度脑中风后遗症：</w:t>
      </w:r>
      <w:r>
        <w:rPr>
          <w:rFonts w:ascii="Times New Roman" w:hAnsi="Times New Roman" w:cs="Times New Roman"/>
          <w:kern w:val="0"/>
          <w:szCs w:val="21"/>
        </w:rPr>
        <w:t>指因脑血管的突发病变引起脑血管出血、栓塞或梗塞，须由头颅断层扫描（CT）、核磁共振检查（MRI）等影像学检查证实，并导致神经系统永久性的功能障碍，但未达到“严重脑中风后遗症”的给付标准，在疾病确诊180天后，仍遗留下列至少一种障碍：</w:t>
      </w:r>
    </w:p>
    <w:p>
      <w:pPr>
        <w:spacing w:after="156" w:afterLines="50" w:line="300" w:lineRule="auto"/>
        <w:ind w:firstLine="422" w:firstLineChars="201"/>
        <w:rPr>
          <w:rFonts w:ascii="Times New Roman" w:hAnsi="Times New Roman" w:cs="Times New Roman"/>
          <w:kern w:val="0"/>
          <w:szCs w:val="21"/>
        </w:rPr>
      </w:pPr>
      <w:r>
        <w:rPr>
          <w:rFonts w:ascii="Times New Roman" w:hAnsi="Times New Roman" w:cs="Times New Roman"/>
          <w:kern w:val="0"/>
          <w:szCs w:val="21"/>
        </w:rPr>
        <w:t>（1）一肢（含）以上</w:t>
      </w:r>
      <w:r>
        <w:rPr>
          <w:rFonts w:ascii="Times New Roman" w:hAnsi="Times New Roman" w:cs="Times New Roman"/>
          <w:bCs/>
        </w:rPr>
        <w:t>肢体肌力</w:t>
      </w:r>
      <w:r>
        <w:rPr>
          <w:rFonts w:ascii="Times New Roman" w:hAnsi="Times New Roman" w:cs="Times New Roman"/>
          <w:kern w:val="0"/>
          <w:szCs w:val="21"/>
        </w:rPr>
        <w:t>为 3 级；</w:t>
      </w:r>
    </w:p>
    <w:p>
      <w:pPr>
        <w:spacing w:after="156" w:afterLines="50" w:line="300" w:lineRule="auto"/>
        <w:ind w:firstLine="422" w:firstLineChars="201"/>
        <w:rPr>
          <w:rFonts w:ascii="Times New Roman" w:hAnsi="Times New Roman" w:cs="Times New Roman"/>
          <w:kern w:val="0"/>
          <w:szCs w:val="21"/>
        </w:rPr>
      </w:pPr>
      <w:r>
        <w:rPr>
          <w:rFonts w:ascii="Times New Roman" w:hAnsi="Times New Roman" w:cs="Times New Roman"/>
          <w:kern w:val="0"/>
          <w:szCs w:val="21"/>
        </w:rPr>
        <w:t>（2）自主生活能力部分丧失，无法独立完成</w:t>
      </w:r>
      <w:r>
        <w:rPr>
          <w:rFonts w:ascii="Times New Roman" w:hAnsi="Times New Roman" w:cs="Times New Roman"/>
          <w:bCs/>
        </w:rPr>
        <w:t>六项基本日常生活活动</w:t>
      </w:r>
      <w:r>
        <w:rPr>
          <w:rFonts w:ascii="Times New Roman" w:hAnsi="Times New Roman" w:cs="Times New Roman"/>
          <w:kern w:val="0"/>
          <w:szCs w:val="21"/>
        </w:rPr>
        <w:t>中的两项。</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kern w:val="0"/>
          <w:szCs w:val="21"/>
        </w:rPr>
        <w:t>（四）</w:t>
      </w:r>
      <w:r>
        <w:rPr>
          <w:rFonts w:ascii="Times New Roman" w:hAnsi="Times New Roman" w:cs="Times New Roman"/>
          <w:b/>
        </w:rPr>
        <w:t>冠状动脉介入手术：</w:t>
      </w:r>
      <w:r>
        <w:rPr>
          <w:rFonts w:ascii="Times New Roman" w:hAnsi="Times New Roman" w:cs="Times New Roman"/>
          <w:szCs w:val="21"/>
        </w:rPr>
        <w:t>为了治疗明显的冠状动脉狭窄性疾病，首次实际实施了冠状动脉球囊扩张成形术、冠状动脉支架植入术、冠状动脉粥肿斑块切除术或激光冠状动脉成形术。</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（五）</w:t>
      </w:r>
      <w:r>
        <w:rPr>
          <w:rFonts w:ascii="Times New Roman" w:hAnsi="Times New Roman" w:cs="Times New Roman"/>
          <w:b/>
        </w:rPr>
        <w:t>心脏瓣膜介入手术：</w:t>
      </w:r>
      <w:r>
        <w:rPr>
          <w:rFonts w:ascii="Times New Roman" w:hAnsi="Times New Roman" w:cs="Times New Roman"/>
          <w:szCs w:val="21"/>
        </w:rPr>
        <w:t>为了治疗心脏瓣膜疾病，实际实施了非开胸的经胸壁打孔内镜手术或经皮经导管介入手术进行的心脏瓣膜置换或修复手术。</w:t>
      </w:r>
    </w:p>
    <w:p>
      <w:pPr>
        <w:spacing w:after="156" w:afterLines="50" w:line="300" w:lineRule="auto"/>
        <w:ind w:firstLine="424" w:firstLineChars="201"/>
        <w:rPr>
          <w:rFonts w:ascii="Times New Roman" w:hAnsi="Times New Roman" w:cs="Times New Roman"/>
          <w:bCs/>
          <w:szCs w:val="21"/>
        </w:rPr>
      </w:pPr>
      <w:r>
        <w:rPr>
          <w:rFonts w:ascii="Times New Roman" w:hAnsi="Times New Roman" w:cs="Times New Roman"/>
          <w:b/>
          <w:kern w:val="0"/>
          <w:szCs w:val="21"/>
        </w:rPr>
        <w:t>（六）</w:t>
      </w:r>
      <w:r>
        <w:rPr>
          <w:rFonts w:ascii="Times New Roman" w:hAnsi="Times New Roman" w:cs="Times New Roman"/>
          <w:b/>
          <w:szCs w:val="21"/>
        </w:rPr>
        <w:t>中度帕金森病：</w:t>
      </w:r>
      <w:r>
        <w:rPr>
          <w:rFonts w:ascii="Times New Roman" w:hAnsi="Times New Roman" w:cs="Times New Roman"/>
          <w:bCs/>
          <w:szCs w:val="21"/>
        </w:rPr>
        <w:t>是一种中枢神经系统的退行性疾病，临床表现为震颤麻痹、共济失调等。</w:t>
      </w:r>
      <w:r>
        <w:rPr>
          <w:rFonts w:ascii="Times New Roman" w:hAnsi="Times New Roman" w:cs="Times New Roman"/>
          <w:b/>
          <w:szCs w:val="21"/>
        </w:rPr>
        <w:t>必须满足下列全部条件：</w:t>
      </w:r>
    </w:p>
    <w:p>
      <w:pPr>
        <w:spacing w:after="156" w:afterLines="50" w:line="300" w:lineRule="auto"/>
        <w:ind w:firstLine="422" w:firstLineChars="201"/>
        <w:rPr>
          <w:rFonts w:ascii="Times New Roman" w:hAnsi="Times New Roman" w:cs="Times New Roman"/>
          <w:bCs/>
          <w:szCs w:val="21"/>
        </w:rPr>
      </w:pPr>
      <w:r>
        <w:rPr>
          <w:rFonts w:ascii="Times New Roman" w:hAnsi="Times New Roman" w:cs="Times New Roman"/>
          <w:bCs/>
          <w:szCs w:val="21"/>
        </w:rPr>
        <w:t>（1）药物治疗无法控制病情；</w:t>
      </w:r>
    </w:p>
    <w:p>
      <w:pPr>
        <w:spacing w:after="156" w:afterLines="50" w:line="300" w:lineRule="auto"/>
        <w:ind w:firstLine="422" w:firstLineChars="201"/>
        <w:rPr>
          <w:rFonts w:ascii="Times New Roman" w:hAnsi="Times New Roman" w:cs="Times New Roman"/>
          <w:bCs/>
          <w:szCs w:val="21"/>
        </w:rPr>
      </w:pPr>
      <w:r>
        <w:rPr>
          <w:rFonts w:ascii="Times New Roman" w:hAnsi="Times New Roman" w:cs="Times New Roman"/>
          <w:bCs/>
          <w:szCs w:val="21"/>
        </w:rPr>
        <w:t>（2）自主生活能力完全丧失，无法独立完成六项基本日常生活活动中的两项。</w:t>
      </w:r>
    </w:p>
    <w:p>
      <w:pPr>
        <w:spacing w:after="156" w:afterLines="50" w:line="300" w:lineRule="auto"/>
        <w:ind w:firstLine="422" w:firstLineChars="201"/>
        <w:rPr>
          <w:rFonts w:ascii="Times New Roman" w:hAnsi="Times New Roman" w:cs="Times New Roman"/>
          <w:b/>
          <w:szCs w:val="21"/>
        </w:rPr>
      </w:pPr>
      <w:r>
        <w:rPr>
          <w:rFonts w:ascii="Times New Roman" w:hAnsi="Times New Roman" w:cs="Times New Roman"/>
          <w:bCs/>
          <w:szCs w:val="21"/>
        </w:rPr>
        <w:t>（3）</w:t>
      </w:r>
      <w:r>
        <w:rPr>
          <w:rFonts w:ascii="Times New Roman" w:hAnsi="Times New Roman" w:cs="Times New Roman"/>
          <w:b/>
          <w:szCs w:val="21"/>
        </w:rPr>
        <w:t>未达到重大疾病中“严重原发性帕金森病”的给付标准。</w:t>
      </w:r>
    </w:p>
    <w:p>
      <w:pPr>
        <w:spacing w:after="156" w:afterLines="50" w:line="300" w:lineRule="auto"/>
        <w:ind w:firstLine="424" w:firstLineChars="201"/>
        <w:rPr>
          <w:rFonts w:ascii="Times New Roman" w:hAnsi="Times New Roman" w:cs="Times New Roman"/>
          <w:b/>
          <w:kern w:val="0"/>
          <w:szCs w:val="21"/>
        </w:rPr>
      </w:pPr>
      <w:r>
        <w:rPr>
          <w:rFonts w:ascii="Times New Roman" w:hAnsi="Times New Roman" w:cs="Times New Roman"/>
          <w:b/>
          <w:szCs w:val="21"/>
        </w:rPr>
        <w:t>继发性帕金森综合症不在保障范围内</w:t>
      </w:r>
      <w:r>
        <w:rPr>
          <w:rFonts w:ascii="Times New Roman" w:hAnsi="Times New Roman" w:cs="Times New Roman"/>
          <w:szCs w:val="21"/>
        </w:rPr>
        <w:t>。</w:t>
      </w:r>
    </w:p>
    <w:p>
      <w:pPr>
        <w:spacing w:after="156" w:afterLines="50" w:line="300" w:lineRule="auto"/>
        <w:ind w:firstLine="424" w:firstLineChars="201"/>
        <w:rPr>
          <w:rFonts w:ascii="Times New Roman" w:hAnsi="Times New Roman" w:cs="Times New Roman"/>
          <w:b/>
          <w:kern w:val="0"/>
          <w:szCs w:val="21"/>
        </w:rPr>
      </w:pPr>
      <w:r>
        <w:rPr>
          <w:rFonts w:ascii="Times New Roman" w:hAnsi="Times New Roman" w:cs="Times New Roman"/>
          <w:b/>
          <w:kern w:val="0"/>
          <w:szCs w:val="21"/>
        </w:rPr>
        <w:t>（七）</w:t>
      </w:r>
      <w:r>
        <w:rPr>
          <w:rFonts w:ascii="Times New Roman" w:hAnsi="Times New Roman" w:cs="Times New Roman"/>
          <w:b/>
        </w:rPr>
        <w:t>重度头部外伤：</w:t>
      </w:r>
      <w:r>
        <w:rPr>
          <w:rFonts w:ascii="Times New Roman" w:hAnsi="Times New Roman" w:cs="Times New Roman"/>
          <w:szCs w:val="21"/>
        </w:rPr>
        <w:t>指因头部遭受机械性外力伤害，引起脑重要部位损伤，并且由头颅断层扫描（CT）、核磁共振检查（MRI）或正电子发射断层扫描（PET）等影像学检查证实脑损伤，180天后仍然遗留自主生活能力完全丧失，无法独立完成六项基本日常生活活动中的两项，</w:t>
      </w:r>
      <w:r>
        <w:rPr>
          <w:rFonts w:ascii="Times New Roman" w:hAnsi="Times New Roman" w:cs="Times New Roman"/>
          <w:b/>
          <w:bCs/>
          <w:szCs w:val="21"/>
        </w:rPr>
        <w:t>但未达到重大疾病“严重脑损伤”的给付标准。</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kern w:val="0"/>
          <w:szCs w:val="21"/>
        </w:rPr>
        <w:t>（八）</w:t>
      </w:r>
      <w:r>
        <w:rPr>
          <w:rFonts w:ascii="Times New Roman" w:hAnsi="Times New Roman" w:cs="Times New Roman"/>
          <w:b/>
        </w:rPr>
        <w:t>可逆性再生障碍性贫血：</w:t>
      </w:r>
      <w:r>
        <w:rPr>
          <w:rFonts w:ascii="Times New Roman" w:hAnsi="Times New Roman" w:cs="Times New Roman"/>
          <w:szCs w:val="21"/>
        </w:rPr>
        <w:t>指因急性可逆性的骨髓造血功能衰竭而导致贫血、中性粒细胞减少和血小板减少，必须由血液科医生的诊断，实际接受了下列任一治疗，</w:t>
      </w:r>
      <w:r>
        <w:rPr>
          <w:rFonts w:ascii="Times New Roman" w:hAnsi="Times New Roman" w:cs="Times New Roman"/>
          <w:b/>
          <w:bCs/>
          <w:szCs w:val="21"/>
        </w:rPr>
        <w:t>且未达到重大疾病“重型再生障碍性贫血”的给付标准</w:t>
      </w:r>
      <w:r>
        <w:rPr>
          <w:rFonts w:ascii="Times New Roman" w:hAnsi="Times New Roman" w:cs="Times New Roman"/>
          <w:szCs w:val="21"/>
        </w:rPr>
        <w:t xml:space="preserve">：                                                                                                  </w:t>
      </w:r>
    </w:p>
    <w:p>
      <w:pPr>
        <w:spacing w:after="156" w:afterLines="50" w:line="300" w:lineRule="auto"/>
        <w:ind w:firstLine="422" w:firstLineChars="201"/>
        <w:outlineLvl w:val="0"/>
        <w:rPr>
          <w:rFonts w:ascii="Times New Roman" w:hAnsi="Times New Roman" w:cs="Times New Roman"/>
          <w:szCs w:val="21"/>
        </w:rPr>
      </w:pPr>
      <w:r>
        <w:rPr>
          <w:rFonts w:ascii="Times New Roman" w:hAnsi="Times New Roman" w:cs="Times New Roman"/>
          <w:szCs w:val="21"/>
        </w:rPr>
        <w:t>（1）已接受至少累计三十日的骨髓刺激疗法；</w:t>
      </w:r>
    </w:p>
    <w:p>
      <w:pPr>
        <w:spacing w:after="156" w:afterLines="50" w:line="300" w:lineRule="auto"/>
        <w:ind w:firstLine="422" w:firstLineChars="201"/>
        <w:outlineLvl w:val="0"/>
        <w:rPr>
          <w:rFonts w:ascii="Times New Roman" w:hAnsi="Times New Roman" w:cs="Times New Roman"/>
          <w:szCs w:val="21"/>
        </w:rPr>
      </w:pPr>
      <w:r>
        <w:rPr>
          <w:rFonts w:ascii="Times New Roman" w:hAnsi="Times New Roman" w:cs="Times New Roman"/>
          <w:szCs w:val="21"/>
        </w:rPr>
        <w:t>（2）已接受至少累计三十日的免疫抑制剂治疗；</w:t>
      </w:r>
    </w:p>
    <w:p>
      <w:pPr>
        <w:spacing w:after="156" w:afterLines="50" w:line="300" w:lineRule="auto"/>
        <w:ind w:firstLine="422" w:firstLineChars="201"/>
        <w:outlineLvl w:val="0"/>
        <w:rPr>
          <w:rFonts w:ascii="Times New Roman" w:hAnsi="Times New Roman" w:cs="Times New Roman"/>
          <w:b/>
          <w:kern w:val="0"/>
          <w:szCs w:val="21"/>
        </w:rPr>
      </w:pPr>
      <w:r>
        <w:rPr>
          <w:rFonts w:ascii="Times New Roman" w:hAnsi="Times New Roman" w:cs="Times New Roman"/>
          <w:szCs w:val="21"/>
        </w:rPr>
        <w:t>（3）接受了骨髓移植。</w:t>
      </w:r>
    </w:p>
    <w:p>
      <w:pPr>
        <w:spacing w:after="156" w:afterLines="50" w:line="300" w:lineRule="auto"/>
        <w:ind w:firstLine="424" w:firstLineChars="201"/>
        <w:rPr>
          <w:rFonts w:ascii="Times New Roman" w:hAnsi="Times New Roman" w:cs="Times New Roman"/>
          <w:b/>
          <w:kern w:val="0"/>
          <w:szCs w:val="21"/>
        </w:rPr>
      </w:pPr>
      <w:r>
        <w:rPr>
          <w:rFonts w:ascii="Times New Roman" w:hAnsi="Times New Roman" w:cs="Times New Roman"/>
          <w:b/>
          <w:kern w:val="0"/>
          <w:szCs w:val="21"/>
        </w:rPr>
        <w:t>（九）</w:t>
      </w:r>
      <w:r>
        <w:rPr>
          <w:rFonts w:ascii="Times New Roman" w:hAnsi="Times New Roman" w:cs="Times New Roman"/>
          <w:b/>
        </w:rPr>
        <w:t>丝虫感染所致早期象皮病：</w:t>
      </w:r>
      <w:r>
        <w:rPr>
          <w:rFonts w:ascii="Times New Roman" w:hAnsi="Times New Roman" w:cs="Times New Roman"/>
          <w:szCs w:val="21"/>
        </w:rPr>
        <w:t>指因丝虫感染导致淋巴阻塞性出现严重淋巴水肿，达到国际淋巴学会淋巴肿分期第II期，临床表现为肢体象皮肿，夜间卧床休息后不能消退，患肢较键肢增粗20%以上，</w:t>
      </w:r>
      <w:r>
        <w:rPr>
          <w:rFonts w:ascii="Times New Roman" w:hAnsi="Times New Roman" w:cs="Times New Roman"/>
          <w:b/>
          <w:szCs w:val="21"/>
        </w:rPr>
        <w:t>但未达到重大疾病“丝虫感染所致严重象皮病”的给付标准</w:t>
      </w:r>
      <w:r>
        <w:rPr>
          <w:rFonts w:ascii="Times New Roman" w:hAnsi="Times New Roman" w:cs="Times New Roman"/>
          <w:szCs w:val="21"/>
        </w:rPr>
        <w:t>。</w:t>
      </w:r>
    </w:p>
    <w:p>
      <w:pPr>
        <w:spacing w:after="156" w:afterLines="50" w:line="300" w:lineRule="auto"/>
        <w:ind w:firstLine="424" w:firstLineChars="201"/>
        <w:rPr>
          <w:rFonts w:ascii="Times New Roman" w:hAnsi="Times New Roman" w:cs="Times New Roman"/>
          <w:b/>
          <w:kern w:val="0"/>
          <w:szCs w:val="21"/>
        </w:rPr>
      </w:pPr>
      <w:r>
        <w:rPr>
          <w:rFonts w:ascii="Times New Roman" w:hAnsi="Times New Roman" w:cs="Times New Roman"/>
          <w:b/>
          <w:kern w:val="0"/>
          <w:szCs w:val="21"/>
        </w:rPr>
        <w:t>（十）</w:t>
      </w:r>
      <w:r>
        <w:rPr>
          <w:rFonts w:ascii="Times New Roman" w:hAnsi="Times New Roman" w:cs="Times New Roman"/>
          <w:b/>
        </w:rPr>
        <w:t>中度克罗恩病：</w:t>
      </w:r>
      <w:r>
        <w:rPr>
          <w:rFonts w:ascii="Times New Roman" w:hAnsi="Times New Roman" w:cs="Times New Roman"/>
          <w:szCs w:val="21"/>
        </w:rPr>
        <w:t>指一种慢性肉芽肿性肠炎，具有特征性的克罗恩病（Crohn 病）病理组织学变化，须根据组织病理学特点诊断，并因病情需要以类固醇或免疫抑制剂连续治疗180天以上，</w:t>
      </w:r>
      <w:r>
        <w:rPr>
          <w:rFonts w:ascii="Times New Roman" w:hAnsi="Times New Roman" w:cs="Times New Roman"/>
          <w:b/>
          <w:bCs/>
          <w:szCs w:val="21"/>
        </w:rPr>
        <w:t>且未达到重大疾病“严重克罗恩病”的给付标准</w:t>
      </w:r>
      <w:r>
        <w:rPr>
          <w:rFonts w:ascii="Times New Roman" w:hAnsi="Times New Roman" w:cs="Times New Roman"/>
          <w:szCs w:val="21"/>
        </w:rPr>
        <w:t>。</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kern w:val="0"/>
          <w:szCs w:val="21"/>
        </w:rPr>
        <w:t>（十一）</w:t>
      </w:r>
      <w:r>
        <w:rPr>
          <w:rFonts w:ascii="Times New Roman" w:hAnsi="Times New Roman" w:cs="Times New Roman"/>
          <w:b/>
        </w:rPr>
        <w:t>视力严重损害：</w:t>
      </w:r>
      <w:r>
        <w:rPr>
          <w:rFonts w:ascii="Times New Roman" w:hAnsi="Times New Roman" w:cs="Times New Roman"/>
          <w:szCs w:val="21"/>
        </w:rPr>
        <w:t>指因疾病或意外伤害导致双目视力</w:t>
      </w:r>
      <w:r>
        <w:rPr>
          <w:rFonts w:ascii="Times New Roman" w:hAnsi="Times New Roman" w:cs="Times New Roman"/>
          <w:b/>
          <w:szCs w:val="21"/>
        </w:rPr>
        <w:t>永久不可逆</w:t>
      </w:r>
      <w:r>
        <w:rPr>
          <w:rFonts w:ascii="Times New Roman" w:hAnsi="Times New Roman" w:cs="Times New Roman"/>
          <w:szCs w:val="21"/>
        </w:rPr>
        <w:t>性丧失，</w:t>
      </w:r>
      <w:r>
        <w:rPr>
          <w:rFonts w:ascii="Times New Roman" w:hAnsi="Times New Roman" w:cs="Times New Roman"/>
          <w:b/>
          <w:szCs w:val="21"/>
        </w:rPr>
        <w:t>未达到重大疾病“双目失明”的给付标准</w:t>
      </w:r>
      <w:r>
        <w:rPr>
          <w:rFonts w:ascii="Times New Roman" w:hAnsi="Times New Roman" w:cs="Times New Roman"/>
          <w:szCs w:val="21"/>
        </w:rPr>
        <w:t>，且须满足下列条件之一：</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（1）双眼中较好眼矫正视力低于0.1（采用国际标准视力表，如果使用其他视力表应进行换算）；</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（2）双眼中较好眼视野半径小于20度。</w:t>
      </w:r>
    </w:p>
    <w:p>
      <w:pPr>
        <w:spacing w:after="156" w:afterLines="50" w:line="300" w:lineRule="auto"/>
        <w:ind w:firstLine="424" w:firstLineChars="201"/>
        <w:rPr>
          <w:rFonts w:ascii="Times New Roman" w:hAnsi="Times New Roman" w:cs="Times New Roman"/>
          <w:b/>
          <w:szCs w:val="21"/>
        </w:rPr>
      </w:pPr>
      <w:r>
        <w:rPr>
          <w:rFonts w:ascii="Times New Roman" w:hAnsi="Times New Roman" w:cs="Times New Roman"/>
          <w:b/>
          <w:szCs w:val="21"/>
        </w:rPr>
        <w:t>保险事故发生时被保险人年龄必须在三周岁以上。</w:t>
      </w:r>
    </w:p>
    <w:p>
      <w:pPr>
        <w:spacing w:after="156" w:afterLines="50" w:line="300" w:lineRule="auto"/>
        <w:ind w:firstLine="424" w:firstLineChars="201"/>
        <w:rPr>
          <w:rFonts w:ascii="Times New Roman" w:hAnsi="Times New Roman" w:cs="Times New Roman"/>
          <w:b/>
          <w:kern w:val="0"/>
          <w:szCs w:val="21"/>
        </w:rPr>
      </w:pPr>
      <w:r>
        <w:rPr>
          <w:rFonts w:ascii="Times New Roman" w:hAnsi="Times New Roman" w:cs="Times New Roman"/>
          <w:b/>
          <w:kern w:val="0"/>
          <w:szCs w:val="21"/>
        </w:rPr>
        <w:t>（十二）</w:t>
      </w:r>
      <w:r>
        <w:rPr>
          <w:rFonts w:ascii="Times New Roman" w:hAnsi="Times New Roman" w:cs="Times New Roman"/>
          <w:b/>
        </w:rPr>
        <w:t>较小面积Ⅲ度烧伤：</w:t>
      </w:r>
      <w:r>
        <w:rPr>
          <w:rFonts w:ascii="Times New Roman" w:hAnsi="Times New Roman" w:cs="Times New Roman"/>
          <w:szCs w:val="21"/>
        </w:rPr>
        <w:t>指烧伤程度为Ⅲ度，且Ⅲ度烧伤面积达到全身体表面积的10％或10％以上，</w:t>
      </w:r>
      <w:r>
        <w:rPr>
          <w:rFonts w:ascii="Times New Roman" w:hAnsi="Times New Roman" w:cs="Times New Roman"/>
          <w:b/>
          <w:szCs w:val="21"/>
        </w:rPr>
        <w:t>但未达到重大疾病“</w:t>
      </w:r>
      <w:r>
        <w:rPr>
          <w:rFonts w:ascii="Times New Roman" w:hAnsi="Times New Roman" w:cs="Times New Roman"/>
          <w:b/>
        </w:rPr>
        <w:t>严重Ⅲ度烧伤</w:t>
      </w:r>
      <w:r>
        <w:rPr>
          <w:rFonts w:ascii="Times New Roman" w:hAnsi="Times New Roman" w:cs="Times New Roman"/>
          <w:b/>
          <w:szCs w:val="21"/>
        </w:rPr>
        <w:t>”的给付标准。</w:t>
      </w:r>
      <w:r>
        <w:rPr>
          <w:rFonts w:ascii="Times New Roman" w:hAnsi="Times New Roman" w:cs="Times New Roman"/>
          <w:szCs w:val="21"/>
        </w:rPr>
        <w:t>体表面积根据《中国新九分法》计算。</w:t>
      </w:r>
    </w:p>
    <w:p>
      <w:pPr>
        <w:spacing w:after="156" w:afterLines="50" w:line="300" w:lineRule="auto"/>
        <w:ind w:firstLine="424" w:firstLineChars="201"/>
        <w:rPr>
          <w:rFonts w:ascii="Times New Roman" w:hAnsi="Times New Roman" w:cs="Times New Roman"/>
          <w:b/>
          <w:bCs/>
          <w:kern w:val="0"/>
          <w:szCs w:val="21"/>
        </w:rPr>
      </w:pPr>
      <w:r>
        <w:rPr>
          <w:rFonts w:ascii="Times New Roman" w:hAnsi="Times New Roman" w:cs="Times New Roman"/>
          <w:b/>
          <w:kern w:val="0"/>
          <w:szCs w:val="21"/>
        </w:rPr>
        <w:t>（十三）</w:t>
      </w:r>
      <w:r>
        <w:rPr>
          <w:rFonts w:ascii="Times New Roman" w:hAnsi="Times New Roman" w:cs="Times New Roman"/>
          <w:b/>
        </w:rPr>
        <w:t>单个肢体缺失：</w:t>
      </w:r>
      <w:r>
        <w:rPr>
          <w:rFonts w:ascii="Times New Roman" w:hAnsi="Times New Roman" w:cs="Times New Roman"/>
          <w:szCs w:val="21"/>
        </w:rPr>
        <w:t>指因疾病或意外伤害导致一肢体自腕关节或踝关节近端（靠近躯干端）以上完全性断离，</w:t>
      </w:r>
      <w:r>
        <w:rPr>
          <w:rFonts w:ascii="Times New Roman" w:hAnsi="Times New Roman" w:cs="Times New Roman"/>
          <w:b/>
          <w:bCs/>
          <w:szCs w:val="21"/>
        </w:rPr>
        <w:t>但未达到重大疾病“多个肢体缺失”的给付标准。</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kern w:val="0"/>
          <w:szCs w:val="21"/>
        </w:rPr>
        <w:t>（十四）</w:t>
      </w:r>
      <w:r>
        <w:rPr>
          <w:rFonts w:ascii="Times New Roman" w:hAnsi="Times New Roman" w:cs="Times New Roman"/>
          <w:b/>
        </w:rPr>
        <w:t>原发性肺动脉高压：</w:t>
      </w:r>
      <w:r>
        <w:rPr>
          <w:rFonts w:ascii="Times New Roman" w:hAnsi="Times New Roman" w:cs="Times New Roman"/>
          <w:szCs w:val="21"/>
        </w:rPr>
        <w:t>指不明原因的肺动脉压力持续性增高，进行性发展而导致的慢性疾病，已经造成永久不可逆性的体力活动能力受限，达到</w:t>
      </w:r>
      <w:r>
        <w:rPr>
          <w:rFonts w:ascii="Times New Roman" w:hAnsi="Times New Roman" w:cs="Times New Roman"/>
          <w:b/>
          <w:bCs/>
          <w:szCs w:val="21"/>
        </w:rPr>
        <w:t>美国纽约心脏病学会（New York Heart Association，NYHA）</w:t>
      </w:r>
      <w:r>
        <w:rPr>
          <w:rFonts w:ascii="Times New Roman" w:hAnsi="Times New Roman" w:cs="Times New Roman"/>
          <w:szCs w:val="21"/>
        </w:rPr>
        <w:t>心功能状态分级III级，且静息状态下肺动脉平均压超过30mmHg，</w:t>
      </w:r>
      <w:r>
        <w:rPr>
          <w:rFonts w:ascii="Times New Roman" w:hAnsi="Times New Roman" w:cs="Times New Roman"/>
          <w:b/>
          <w:szCs w:val="21"/>
        </w:rPr>
        <w:t>但未达到重大疾病“</w:t>
      </w:r>
      <w:r>
        <w:rPr>
          <w:rFonts w:ascii="Times New Roman" w:hAnsi="Times New Roman" w:cs="Times New Roman"/>
          <w:b/>
        </w:rPr>
        <w:t>严重原发性肺动脉高压</w:t>
      </w:r>
      <w:r>
        <w:rPr>
          <w:rFonts w:ascii="Times New Roman" w:hAnsi="Times New Roman" w:cs="Times New Roman"/>
          <w:b/>
          <w:szCs w:val="21"/>
        </w:rPr>
        <w:t>”的给付标准</w:t>
      </w:r>
      <w:r>
        <w:rPr>
          <w:rFonts w:ascii="Times New Roman" w:hAnsi="Times New Roman" w:cs="Times New Roman"/>
          <w:szCs w:val="21"/>
        </w:rPr>
        <w:t>。</w:t>
      </w:r>
    </w:p>
    <w:p>
      <w:pPr>
        <w:spacing w:after="156" w:afterLines="50" w:line="300" w:lineRule="auto"/>
        <w:ind w:firstLine="424" w:firstLineChars="201"/>
        <w:rPr>
          <w:rFonts w:ascii="Times New Roman" w:hAnsi="Times New Roman" w:cs="Times New Roman"/>
          <w:b/>
          <w:szCs w:val="21"/>
        </w:rPr>
      </w:pPr>
      <w:r>
        <w:rPr>
          <w:rFonts w:ascii="Times New Roman" w:hAnsi="Times New Roman" w:cs="Times New Roman"/>
          <w:b/>
          <w:szCs w:val="21"/>
        </w:rPr>
        <w:t>继发性肺动脉高压不在本保障范围内。</w:t>
      </w:r>
    </w:p>
    <w:p>
      <w:pPr>
        <w:spacing w:after="156" w:afterLines="50" w:line="300" w:lineRule="auto"/>
        <w:ind w:firstLine="424" w:firstLineChars="201"/>
        <w:rPr>
          <w:rFonts w:ascii="Times New Roman" w:hAnsi="Times New Roman" w:cs="Times New Roman"/>
          <w:b/>
          <w:szCs w:val="21"/>
        </w:rPr>
      </w:pPr>
      <w:r>
        <w:rPr>
          <w:rFonts w:ascii="Times New Roman" w:hAnsi="Times New Roman" w:cs="Times New Roman"/>
          <w:b/>
          <w:szCs w:val="21"/>
        </w:rPr>
        <w:t>（十五）</w:t>
      </w:r>
      <w:r>
        <w:rPr>
          <w:rFonts w:ascii="Times New Roman" w:hAnsi="Times New Roman" w:cs="Times New Roman"/>
          <w:b/>
        </w:rPr>
        <w:t>原发性心肌病心功能损害：</w:t>
      </w:r>
      <w:r>
        <w:rPr>
          <w:rFonts w:ascii="Times New Roman" w:hAnsi="Times New Roman" w:cs="Times New Roman"/>
          <w:szCs w:val="21"/>
        </w:rPr>
        <w:t>指被保险人因原发性心肌病导致慢性心功能损害造成永久不可逆性的心功能衰竭。心功能衰竭程度达到纽约心脏病学会的心功能分级标准之心功能III级。被保险人永久不可逆性的体力活动能力受限，不能从事体力活动，</w:t>
      </w:r>
      <w:r>
        <w:rPr>
          <w:rFonts w:ascii="Times New Roman" w:hAnsi="Times New Roman" w:cs="Times New Roman"/>
          <w:b/>
          <w:szCs w:val="21"/>
        </w:rPr>
        <w:t>但未达到重大疾病“</w:t>
      </w:r>
      <w:r>
        <w:rPr>
          <w:rFonts w:ascii="Times New Roman" w:hAnsi="Times New Roman" w:cs="Times New Roman"/>
          <w:b/>
        </w:rPr>
        <w:t>严重心肌病</w:t>
      </w:r>
      <w:r>
        <w:rPr>
          <w:rFonts w:ascii="Times New Roman" w:hAnsi="Times New Roman" w:cs="Times New Roman"/>
          <w:b/>
          <w:szCs w:val="21"/>
        </w:rPr>
        <w:t>”的给付标准</w:t>
      </w:r>
      <w:r>
        <w:rPr>
          <w:rFonts w:ascii="Times New Roman" w:hAnsi="Times New Roman" w:cs="Times New Roman"/>
          <w:szCs w:val="21"/>
        </w:rPr>
        <w:t>。</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（十六）</w:t>
      </w:r>
      <w:r>
        <w:rPr>
          <w:rFonts w:ascii="Times New Roman" w:hAnsi="Times New Roman" w:cs="Times New Roman"/>
          <w:b/>
        </w:rPr>
        <w:t>植入心脏起搏器：</w:t>
      </w:r>
      <w:r>
        <w:rPr>
          <w:rFonts w:ascii="Times New Roman" w:hAnsi="Times New Roman" w:cs="Times New Roman"/>
        </w:rPr>
        <w:t>指</w:t>
      </w:r>
      <w:r>
        <w:rPr>
          <w:rFonts w:ascii="Times New Roman" w:hAnsi="Times New Roman" w:cs="Times New Roman"/>
          <w:szCs w:val="21"/>
        </w:rPr>
        <w:t>因心脏疾病导致慢性的无法通过药物治疗控制的严重心律失常，且被保险人实际植入了永久性心脏起搏器。</w:t>
      </w:r>
    </w:p>
    <w:p>
      <w:pPr>
        <w:spacing w:after="156" w:afterLines="50" w:line="300" w:lineRule="auto"/>
        <w:ind w:firstLine="424" w:firstLineChars="201"/>
        <w:rPr>
          <w:rFonts w:ascii="Times New Roman" w:hAnsi="Times New Roman" w:cs="Times New Roman"/>
          <w:b/>
          <w:szCs w:val="21"/>
        </w:rPr>
      </w:pPr>
      <w:r>
        <w:rPr>
          <w:rFonts w:ascii="Times New Roman" w:hAnsi="Times New Roman" w:cs="Times New Roman"/>
          <w:b/>
          <w:szCs w:val="21"/>
        </w:rPr>
        <w:t>安装临时心脏起搏器不在本保障范围内。</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（十七）</w:t>
      </w:r>
      <w:r>
        <w:rPr>
          <w:rFonts w:ascii="Times New Roman" w:hAnsi="Times New Roman" w:cs="Times New Roman"/>
          <w:b/>
        </w:rPr>
        <w:t>结核性脊髓炎：</w:t>
      </w:r>
      <w:r>
        <w:rPr>
          <w:rFonts w:ascii="Times New Roman" w:hAnsi="Times New Roman" w:cs="Times New Roman"/>
          <w:szCs w:val="21"/>
        </w:rPr>
        <w:t>指因结核杆菌引起的脊髓炎，导致永久不可逆的神经系统功能障碍。疾病初次确诊180天后，虽未达到重大疾病“严重结核性脊髓炎”的给付标准，但遗留下列一种或一种以上障碍：</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（1）一肢或一肢以上肢体肌力Ⅲ级或Ⅲ级以下的运动功能障碍；</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（2）自主生活能力部分丧失，无法独立完成六项基本日常生活活动中的两项或两项以上。</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该诊断必须由医院的神经专科医生证实，并必须经医学检查证明为结核性脊髓炎。</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（十八）</w:t>
      </w:r>
      <w:r>
        <w:rPr>
          <w:rFonts w:ascii="Times New Roman" w:hAnsi="Times New Roman" w:cs="Times New Roman"/>
          <w:b/>
        </w:rPr>
        <w:t>中度昏迷：</w:t>
      </w:r>
      <w:r>
        <w:rPr>
          <w:rFonts w:ascii="Times New Roman" w:hAnsi="Times New Roman" w:cs="Times New Roman"/>
          <w:szCs w:val="21"/>
        </w:rPr>
        <w:t>指因疾病或意外伤害导致意识丧失，对外界刺激和体内需求均无反应，昏迷程度按照格拉斯哥昏迷分级（Glasgow coma scale）结果为5分或5分以下，且已经持续使用呼吸机及其它生命维持系统48小时以上，</w:t>
      </w:r>
      <w:r>
        <w:rPr>
          <w:rFonts w:ascii="Times New Roman" w:hAnsi="Times New Roman" w:cs="Times New Roman"/>
          <w:b/>
          <w:szCs w:val="21"/>
        </w:rPr>
        <w:t>但未达到重大疾病“</w:t>
      </w:r>
      <w:r>
        <w:rPr>
          <w:rFonts w:ascii="Times New Roman" w:hAnsi="Times New Roman" w:cs="Times New Roman"/>
          <w:b/>
        </w:rPr>
        <w:t>深度昏迷</w:t>
      </w:r>
      <w:r>
        <w:rPr>
          <w:rFonts w:ascii="Times New Roman" w:hAnsi="Times New Roman" w:cs="Times New Roman"/>
          <w:b/>
          <w:szCs w:val="21"/>
        </w:rPr>
        <w:t>”的给付标准</w:t>
      </w:r>
      <w:r>
        <w:rPr>
          <w:rFonts w:ascii="Times New Roman" w:hAnsi="Times New Roman" w:cs="Times New Roman"/>
          <w:szCs w:val="21"/>
        </w:rPr>
        <w:t>。</w:t>
      </w:r>
    </w:p>
    <w:p>
      <w:pPr>
        <w:spacing w:after="156" w:afterLines="50" w:line="300" w:lineRule="auto"/>
        <w:ind w:firstLine="424" w:firstLineChars="201"/>
        <w:rPr>
          <w:rFonts w:ascii="Times New Roman" w:hAnsi="Times New Roman" w:cs="Times New Roman"/>
          <w:b/>
          <w:szCs w:val="21"/>
        </w:rPr>
      </w:pPr>
      <w:r>
        <w:rPr>
          <w:rFonts w:ascii="Times New Roman" w:hAnsi="Times New Roman" w:cs="Times New Roman"/>
          <w:b/>
          <w:szCs w:val="21"/>
        </w:rPr>
        <w:t>因酗酒或药物滥用导致的深度昏迷不在本保障范围内。</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（十九）</w:t>
      </w:r>
      <w:r>
        <w:rPr>
          <w:rFonts w:ascii="Times New Roman" w:hAnsi="Times New Roman" w:cs="Times New Roman"/>
          <w:b/>
        </w:rPr>
        <w:t>轻度脑炎或脑膜炎后遗症：</w:t>
      </w:r>
      <w:r>
        <w:rPr>
          <w:rFonts w:ascii="Times New Roman" w:hAnsi="Times New Roman" w:cs="Times New Roman"/>
          <w:szCs w:val="21"/>
        </w:rPr>
        <w:t>指因患脑炎或脑膜炎接受了住院治疗，</w:t>
      </w:r>
      <w:r>
        <w:rPr>
          <w:rFonts w:ascii="Times New Roman" w:hAnsi="Times New Roman" w:cs="Times New Roman"/>
          <w:b/>
          <w:bCs/>
          <w:szCs w:val="21"/>
        </w:rPr>
        <w:t>未达到重大疾病“脑炎后遗症或脑膜炎后遗症”的给付标准</w:t>
      </w:r>
      <w:r>
        <w:rPr>
          <w:rFonts w:ascii="Times New Roman" w:hAnsi="Times New Roman" w:cs="Times New Roman"/>
          <w:szCs w:val="21"/>
        </w:rPr>
        <w:t>，并且满足下列条件之一：</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（1）脑积水，实际接受了脑脊液分流手术治疗；</w:t>
      </w:r>
    </w:p>
    <w:p>
      <w:pPr>
        <w:spacing w:after="156" w:afterLines="50" w:line="300" w:lineRule="auto"/>
        <w:ind w:firstLine="422" w:firstLineChars="201"/>
        <w:rPr>
          <w:rFonts w:ascii="Times New Roman" w:hAnsi="Times New Roman" w:cs="Times New Roman"/>
          <w:b/>
          <w:szCs w:val="21"/>
        </w:rPr>
      </w:pPr>
      <w:r>
        <w:rPr>
          <w:rFonts w:ascii="Times New Roman" w:hAnsi="Times New Roman" w:cs="Times New Roman"/>
          <w:szCs w:val="21"/>
        </w:rPr>
        <w:t>（2）在疾病确诊180天后，自主生活能力部分丧失，无法独立完成六项基本日常生活活动中的两项。</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（二十）</w:t>
      </w:r>
      <w:r>
        <w:rPr>
          <w:rFonts w:ascii="Times New Roman" w:hAnsi="Times New Roman" w:cs="Times New Roman"/>
          <w:b/>
        </w:rPr>
        <w:t>脑垂体肿瘤、脑囊肿、脑动脉瘤及脑血管瘤：</w:t>
      </w:r>
      <w:r>
        <w:rPr>
          <w:rFonts w:ascii="Times New Roman" w:hAnsi="Times New Roman" w:cs="Times New Roman"/>
          <w:szCs w:val="21"/>
        </w:rPr>
        <w:t>指经头颅断层扫描（CT）、核磁共振（MRI）或其他影像学检查被确诊为下列病变，并实际接受了手术或放射治疗：</w:t>
      </w:r>
    </w:p>
    <w:p>
      <w:pPr>
        <w:spacing w:after="156" w:afterLines="50" w:line="300" w:lineRule="auto"/>
        <w:ind w:firstLine="422" w:firstLineChars="201"/>
        <w:outlineLvl w:val="0"/>
        <w:rPr>
          <w:rFonts w:ascii="Times New Roman" w:hAnsi="Times New Roman" w:cs="Times New Roman"/>
          <w:szCs w:val="21"/>
        </w:rPr>
      </w:pPr>
      <w:r>
        <w:rPr>
          <w:rFonts w:ascii="Times New Roman" w:hAnsi="Times New Roman" w:cs="Times New Roman"/>
          <w:szCs w:val="21"/>
        </w:rPr>
        <w:t>（1）脑垂体瘤；</w:t>
      </w:r>
    </w:p>
    <w:p>
      <w:pPr>
        <w:spacing w:after="156" w:afterLines="50" w:line="300" w:lineRule="auto"/>
        <w:ind w:firstLine="422" w:firstLineChars="201"/>
        <w:outlineLvl w:val="0"/>
        <w:rPr>
          <w:rFonts w:ascii="Times New Roman" w:hAnsi="Times New Roman" w:cs="Times New Roman"/>
          <w:szCs w:val="21"/>
        </w:rPr>
      </w:pPr>
      <w:r>
        <w:rPr>
          <w:rFonts w:ascii="Times New Roman" w:hAnsi="Times New Roman" w:cs="Times New Roman"/>
          <w:szCs w:val="21"/>
        </w:rPr>
        <w:t>（2）脑囊肿；</w:t>
      </w:r>
    </w:p>
    <w:p>
      <w:pPr>
        <w:spacing w:after="156" w:afterLines="50" w:line="300" w:lineRule="auto"/>
        <w:ind w:firstLine="422" w:firstLineChars="201"/>
        <w:outlineLvl w:val="0"/>
        <w:rPr>
          <w:rFonts w:ascii="Times New Roman" w:hAnsi="Times New Roman" w:cs="Times New Roman"/>
          <w:szCs w:val="21"/>
        </w:rPr>
      </w:pPr>
      <w:r>
        <w:rPr>
          <w:rFonts w:ascii="Times New Roman" w:hAnsi="Times New Roman" w:cs="Times New Roman"/>
          <w:szCs w:val="21"/>
        </w:rPr>
        <w:t>（3）脑动脉瘤、脑血管瘤。</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（二十一）</w:t>
      </w:r>
      <w:r>
        <w:rPr>
          <w:rFonts w:ascii="Times New Roman" w:hAnsi="Times New Roman" w:cs="Times New Roman"/>
          <w:b/>
        </w:rPr>
        <w:t>坏死性筋膜炎组织肌肉切除术：</w:t>
      </w:r>
      <w:r>
        <w:rPr>
          <w:rFonts w:ascii="Times New Roman" w:hAnsi="Times New Roman" w:cs="Times New Roman"/>
          <w:szCs w:val="21"/>
        </w:rPr>
        <w:t>是一种由细菌侵入皮下组织和筋膜引起的急性坏死性软组织感染，可伴有毒血症、败血症、中毒性休克、弥漫性血管内凝血及多器官衰竭。</w:t>
      </w:r>
      <w:r>
        <w:rPr>
          <w:rFonts w:ascii="Times New Roman" w:hAnsi="Times New Roman" w:cs="Times New Roman"/>
          <w:b/>
          <w:szCs w:val="21"/>
        </w:rPr>
        <w:t>未达到重大疾病“重症急性坏死性筋膜炎截肢”的给付标准，且</w:t>
      </w:r>
      <w:r>
        <w:rPr>
          <w:rFonts w:ascii="Times New Roman" w:hAnsi="Times New Roman" w:cs="Times New Roman"/>
          <w:b/>
          <w:bCs/>
          <w:szCs w:val="21"/>
        </w:rPr>
        <w:t>必须满足以下所有条件</w:t>
      </w:r>
      <w:r>
        <w:rPr>
          <w:rFonts w:ascii="Times New Roman" w:hAnsi="Times New Roman" w:cs="Times New Roman"/>
          <w:szCs w:val="21"/>
        </w:rPr>
        <w:t>：</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（1）细菌培养和临床表现符合坏死性筋膜炎诊断标准；</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（2）病情迅速恶化，有脓毒血症表现；</w:t>
      </w:r>
    </w:p>
    <w:p>
      <w:pPr>
        <w:spacing w:after="156" w:afterLines="50" w:line="300" w:lineRule="auto"/>
        <w:ind w:firstLine="422" w:firstLineChars="201"/>
        <w:rPr>
          <w:rFonts w:ascii="Times New Roman" w:hAnsi="Times New Roman" w:cs="Times New Roman"/>
          <w:b/>
          <w:szCs w:val="21"/>
        </w:rPr>
      </w:pPr>
      <w:r>
        <w:rPr>
          <w:rFonts w:ascii="Times New Roman" w:hAnsi="Times New Roman" w:cs="Times New Roman"/>
          <w:szCs w:val="21"/>
        </w:rPr>
        <w:t>（3）出现广泛肌肉及软组织坏死，实际接受了坏死组织、筋膜及肌肉的切除手术。</w:t>
      </w:r>
    </w:p>
    <w:p>
      <w:pPr>
        <w:spacing w:after="156" w:afterLines="50" w:line="300" w:lineRule="auto"/>
        <w:ind w:firstLine="424" w:firstLineChars="201"/>
        <w:rPr>
          <w:rFonts w:ascii="Times New Roman" w:hAnsi="Times New Roman" w:cs="Times New Roman"/>
          <w:b/>
          <w:szCs w:val="21"/>
        </w:rPr>
      </w:pPr>
      <w:r>
        <w:rPr>
          <w:rFonts w:ascii="Times New Roman" w:hAnsi="Times New Roman" w:cs="Times New Roman"/>
          <w:b/>
          <w:szCs w:val="21"/>
        </w:rPr>
        <w:t>（二十二）</w:t>
      </w:r>
      <w:r>
        <w:rPr>
          <w:rFonts w:ascii="Times New Roman" w:hAnsi="Times New Roman" w:cs="Times New Roman"/>
          <w:b/>
        </w:rPr>
        <w:t>运动神经元病：</w:t>
      </w:r>
      <w:r>
        <w:rPr>
          <w:rFonts w:ascii="Times New Roman" w:hAnsi="Times New Roman" w:cs="Times New Roman"/>
          <w:szCs w:val="21"/>
        </w:rPr>
        <w:t>是一组中枢神经系统运动神经元的进行性变性疾病，进行性脊肌萎缩症、进行性延髓麻痹症、原发性侧索硬化症、肌萎缩性侧索硬化症。</w:t>
      </w:r>
      <w:r>
        <w:rPr>
          <w:rFonts w:ascii="Times New Roman" w:hAnsi="Times New Roman" w:cs="Times New Roman"/>
          <w:b/>
          <w:bCs/>
          <w:szCs w:val="21"/>
        </w:rPr>
        <w:t>未达到重大疾病“严重运动神经元病”的给付标准，</w:t>
      </w:r>
      <w:r>
        <w:rPr>
          <w:rFonts w:ascii="Times New Roman" w:hAnsi="Times New Roman" w:cs="Times New Roman"/>
          <w:szCs w:val="21"/>
        </w:rPr>
        <w:t>须满足自主生活能力部分丧失，无法独立完成六项基本日常生活活动中的两项。</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szCs w:val="21"/>
        </w:rPr>
        <w:t>（二十三）</w:t>
      </w:r>
      <w:r>
        <w:rPr>
          <w:rFonts w:ascii="Times New Roman" w:hAnsi="Times New Roman" w:cs="Times New Roman"/>
          <w:b/>
        </w:rPr>
        <w:t>严重阻塞性睡眠呼吸暂停综合征：</w:t>
      </w:r>
      <w:r>
        <w:rPr>
          <w:rFonts w:ascii="Times New Roman" w:hAnsi="Times New Roman" w:cs="Times New Roman"/>
          <w:szCs w:val="21"/>
        </w:rPr>
        <w:t>须由相关医学范畴的注册专科医生，经多导睡眠监测仪检查明确诊断为严重阻塞性睡眠呼吸暂停综合征(OSA)，</w:t>
      </w:r>
      <w:r>
        <w:rPr>
          <w:rFonts w:ascii="Times New Roman" w:hAnsi="Times New Roman" w:cs="Times New Roman"/>
          <w:b/>
          <w:bCs/>
          <w:szCs w:val="21"/>
        </w:rPr>
        <w:t>并必须符合以下两项条件：</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（1）被保险人必须现正接受持续气道正压呼吸器(CPAP)之夜间治疗；</w:t>
      </w:r>
    </w:p>
    <w:p>
      <w:pPr>
        <w:spacing w:after="156" w:afterLines="50" w:line="300" w:lineRule="auto"/>
        <w:ind w:firstLine="422" w:firstLineChars="201"/>
        <w:rPr>
          <w:rFonts w:ascii="Times New Roman" w:hAnsi="Times New Roman" w:cs="Times New Roman"/>
          <w:b/>
          <w:szCs w:val="21"/>
        </w:rPr>
      </w:pPr>
      <w:r>
        <w:rPr>
          <w:rFonts w:ascii="Times New Roman" w:hAnsi="Times New Roman" w:cs="Times New Roman"/>
          <w:szCs w:val="21"/>
        </w:rPr>
        <w:t>（2）必须提供睡眠测试的文件证明，显示呼吸暂停低通气指数（AHI）&gt;30及夜间血氧饱和度平均值持续&lt;85%。</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（二十四）</w:t>
      </w:r>
      <w:r>
        <w:rPr>
          <w:rFonts w:ascii="Times New Roman" w:hAnsi="Times New Roman" w:cs="Times New Roman"/>
          <w:b/>
        </w:rPr>
        <w:t>人工耳蜗植入术：</w:t>
      </w:r>
      <w:r>
        <w:rPr>
          <w:rFonts w:ascii="Times New Roman" w:hAnsi="Times New Roman" w:cs="Times New Roman"/>
          <w:szCs w:val="21"/>
        </w:rPr>
        <w:t>指因疾病或意外伤害导致严重听力障碍，助听器及其他助听装置不能改善听力，已经实际接受了人工耳蜗植入手术。</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（二十五）</w:t>
      </w:r>
      <w:r>
        <w:rPr>
          <w:rFonts w:ascii="Times New Roman" w:hAnsi="Times New Roman" w:cs="Times New Roman"/>
          <w:b/>
        </w:rPr>
        <w:t>一侧肺切除：</w:t>
      </w:r>
      <w:r>
        <w:rPr>
          <w:rFonts w:ascii="Times New Roman" w:hAnsi="Times New Roman" w:cs="Times New Roman"/>
          <w:szCs w:val="21"/>
        </w:rPr>
        <w:t>指因疾病或意外伤害导致肺部严重损害，已经实际接受了左侧全肺切除手术或右侧全肺切除手术。</w:t>
      </w:r>
    </w:p>
    <w:p>
      <w:pPr>
        <w:spacing w:after="156" w:afterLines="50" w:line="300" w:lineRule="auto"/>
        <w:ind w:firstLine="424" w:firstLineChars="201"/>
        <w:rPr>
          <w:rFonts w:ascii="Times New Roman" w:hAnsi="Times New Roman" w:cs="Times New Roman"/>
          <w:b/>
          <w:szCs w:val="21"/>
        </w:rPr>
      </w:pPr>
      <w:r>
        <w:rPr>
          <w:rFonts w:ascii="Times New Roman" w:hAnsi="Times New Roman" w:cs="Times New Roman"/>
          <w:b/>
          <w:szCs w:val="21"/>
        </w:rPr>
        <w:t>下列情况不在保障范围内：</w:t>
      </w:r>
    </w:p>
    <w:p>
      <w:pPr>
        <w:spacing w:after="156" w:afterLines="50" w:line="300" w:lineRule="auto"/>
        <w:ind w:firstLine="424" w:firstLineChars="201"/>
        <w:outlineLvl w:val="0"/>
        <w:rPr>
          <w:rFonts w:ascii="Times New Roman" w:hAnsi="Times New Roman" w:cs="Times New Roman"/>
          <w:b/>
          <w:szCs w:val="21"/>
        </w:rPr>
      </w:pPr>
      <w:r>
        <w:rPr>
          <w:rFonts w:ascii="Times New Roman" w:hAnsi="Times New Roman" w:cs="Times New Roman"/>
          <w:b/>
          <w:szCs w:val="21"/>
        </w:rPr>
        <w:t>（1）肺叶切除、肺段切除手术；</w:t>
      </w:r>
    </w:p>
    <w:p>
      <w:pPr>
        <w:spacing w:after="156" w:afterLines="50" w:line="300" w:lineRule="auto"/>
        <w:ind w:firstLine="424" w:firstLineChars="201"/>
        <w:outlineLvl w:val="0"/>
        <w:rPr>
          <w:rFonts w:ascii="Times New Roman" w:hAnsi="Times New Roman" w:cs="Times New Roman"/>
          <w:b/>
          <w:szCs w:val="21"/>
        </w:rPr>
      </w:pPr>
      <w:r>
        <w:rPr>
          <w:rFonts w:ascii="Times New Roman" w:hAnsi="Times New Roman" w:cs="Times New Roman"/>
          <w:b/>
          <w:szCs w:val="21"/>
        </w:rPr>
        <w:t>（2）因恶性肿瘤进行的肺切除手术；</w:t>
      </w:r>
    </w:p>
    <w:p>
      <w:pPr>
        <w:spacing w:after="156" w:afterLines="50" w:line="300" w:lineRule="auto"/>
        <w:ind w:firstLine="424" w:firstLineChars="201"/>
        <w:outlineLvl w:val="0"/>
        <w:rPr>
          <w:rFonts w:ascii="Times New Roman" w:hAnsi="Times New Roman" w:cs="Times New Roman"/>
          <w:b/>
          <w:szCs w:val="21"/>
        </w:rPr>
      </w:pPr>
      <w:r>
        <w:rPr>
          <w:rFonts w:ascii="Times New Roman" w:hAnsi="Times New Roman" w:cs="Times New Roman"/>
          <w:b/>
          <w:szCs w:val="21"/>
        </w:rPr>
        <w:t>（3）肺移植接受者肺切除；</w:t>
      </w:r>
    </w:p>
    <w:p>
      <w:pPr>
        <w:spacing w:after="156" w:afterLines="50" w:line="300" w:lineRule="auto"/>
        <w:ind w:firstLine="424" w:firstLineChars="201"/>
        <w:outlineLvl w:val="0"/>
        <w:rPr>
          <w:rFonts w:ascii="Times New Roman" w:hAnsi="Times New Roman" w:cs="Times New Roman"/>
          <w:b/>
          <w:szCs w:val="21"/>
        </w:rPr>
      </w:pPr>
      <w:r>
        <w:rPr>
          <w:rFonts w:ascii="Times New Roman" w:hAnsi="Times New Roman" w:cs="Times New Roman"/>
          <w:b/>
          <w:szCs w:val="21"/>
        </w:rPr>
        <w:t>（4）作为器官捐献者而实施的肺切除手术。</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（二十六）</w:t>
      </w:r>
      <w:r>
        <w:rPr>
          <w:rFonts w:ascii="Times New Roman" w:hAnsi="Times New Roman" w:cs="Times New Roman"/>
          <w:b/>
        </w:rPr>
        <w:t>中度听力受损：</w:t>
      </w:r>
      <w:r>
        <w:rPr>
          <w:rFonts w:ascii="Times New Roman" w:hAnsi="Times New Roman" w:cs="Times New Roman"/>
          <w:szCs w:val="21"/>
        </w:rPr>
        <w:t>指因疾病或意外伤害导致双耳听力永久不可逆性丧失，在500赫兹、1000赫兹和2000赫兹语音频率下，平均听阈大于90分贝，且经纯音听力测试、声导抗检测或听觉诱发电位检测等证实，</w:t>
      </w:r>
      <w:r>
        <w:rPr>
          <w:rFonts w:ascii="Times New Roman" w:hAnsi="Times New Roman" w:cs="Times New Roman"/>
          <w:b/>
          <w:bCs/>
          <w:szCs w:val="21"/>
        </w:rPr>
        <w:t>但未达到重大疾病“双耳失聪”的给付标准。</w:t>
      </w:r>
    </w:p>
    <w:p>
      <w:pPr>
        <w:spacing w:after="156" w:afterLines="50" w:line="300" w:lineRule="auto"/>
        <w:ind w:firstLine="424" w:firstLineChars="201"/>
        <w:rPr>
          <w:rFonts w:ascii="Times New Roman" w:hAnsi="Times New Roman" w:cs="Times New Roman"/>
          <w:b/>
          <w:szCs w:val="21"/>
        </w:rPr>
      </w:pPr>
      <w:r>
        <w:rPr>
          <w:rFonts w:ascii="Times New Roman" w:hAnsi="Times New Roman" w:cs="Times New Roman"/>
          <w:b/>
          <w:szCs w:val="21"/>
        </w:rPr>
        <w:t>保险事故发生时被保险人年龄必须在三周岁以上。</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（二十七）</w:t>
      </w:r>
      <w:r>
        <w:rPr>
          <w:rFonts w:ascii="Times New Roman" w:hAnsi="Times New Roman" w:cs="Times New Roman"/>
          <w:b/>
        </w:rPr>
        <w:t>多发性硬化症：</w:t>
      </w:r>
      <w:r>
        <w:rPr>
          <w:rFonts w:ascii="Times New Roman" w:hAnsi="Times New Roman" w:cs="Times New Roman"/>
          <w:szCs w:val="21"/>
        </w:rPr>
        <w:t>多发性硬化为中枢神经系统白质多灶性脱髓鞘病变，病变有时累及灰质。多发性硬化症必须明确诊断，</w:t>
      </w:r>
      <w:r>
        <w:rPr>
          <w:rFonts w:ascii="Times New Roman" w:hAnsi="Times New Roman" w:cs="Times New Roman"/>
          <w:b/>
          <w:szCs w:val="21"/>
        </w:rPr>
        <w:t>未达到重大疾病“</w:t>
      </w:r>
      <w:r>
        <w:rPr>
          <w:rFonts w:ascii="Times New Roman" w:hAnsi="Times New Roman" w:cs="Times New Roman"/>
          <w:b/>
        </w:rPr>
        <w:t>严重多发性硬化</w:t>
      </w:r>
      <w:r>
        <w:rPr>
          <w:rFonts w:ascii="Times New Roman" w:hAnsi="Times New Roman" w:cs="Times New Roman"/>
          <w:b/>
          <w:szCs w:val="21"/>
        </w:rPr>
        <w:t>”的给付标准，且满足下列全部条件：</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（1）计算机断层扫描（CT）、核磁共振检查（MRI）或正电子发射断层扫描（PET）等影像学检查证实存在中枢神经系统白质内多发病灶；</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（2）完整的医疗记录证实被保险人的疾病呈缓解复发和进展加重病程；</w:t>
      </w:r>
    </w:p>
    <w:p>
      <w:pPr>
        <w:spacing w:after="156" w:afterLines="50" w:line="300" w:lineRule="auto"/>
        <w:ind w:firstLine="422" w:firstLineChars="201"/>
        <w:rPr>
          <w:rFonts w:ascii="Times New Roman" w:hAnsi="Times New Roman" w:cs="Times New Roman"/>
          <w:b/>
          <w:szCs w:val="21"/>
        </w:rPr>
      </w:pPr>
      <w:r>
        <w:rPr>
          <w:rFonts w:ascii="Times New Roman" w:hAnsi="Times New Roman" w:cs="Times New Roman"/>
          <w:szCs w:val="21"/>
        </w:rPr>
        <w:t>（3）存在持续180天以上的永久不可逆的神经系统功能损害。</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（二十八）颈</w:t>
      </w:r>
      <w:r>
        <w:rPr>
          <w:rFonts w:ascii="Times New Roman" w:hAnsi="Times New Roman" w:cs="Times New Roman"/>
          <w:b/>
        </w:rPr>
        <w:t>动脉内膜切除手术：</w:t>
      </w:r>
      <w:r>
        <w:rPr>
          <w:rFonts w:ascii="Times New Roman" w:hAnsi="Times New Roman" w:cs="Times New Roman"/>
          <w:szCs w:val="21"/>
        </w:rPr>
        <w:t>指因颈动脉狭窄性疾病，被保险人实际接受了直视颈动脉内膜剥脱术或颈动脉内膜切除术。</w:t>
      </w:r>
    </w:p>
    <w:p>
      <w:pPr>
        <w:spacing w:after="156" w:afterLines="50" w:line="300" w:lineRule="auto"/>
        <w:ind w:firstLine="422" w:firstLineChars="201"/>
        <w:rPr>
          <w:rFonts w:ascii="Times New Roman" w:hAnsi="Times New Roman" w:cs="Times New Roman"/>
          <w:bCs/>
          <w:szCs w:val="21"/>
        </w:rPr>
      </w:pPr>
      <w:r>
        <w:rPr>
          <w:rFonts w:ascii="Times New Roman" w:hAnsi="Times New Roman" w:cs="Times New Roman"/>
          <w:bCs/>
          <w:szCs w:val="21"/>
        </w:rPr>
        <w:t>颈动脉包括颈总动脉、颈内动脉和颈外动脉。</w:t>
      </w:r>
    </w:p>
    <w:p>
      <w:pPr>
        <w:spacing w:after="156" w:afterLines="50" w:line="300" w:lineRule="auto"/>
        <w:ind w:firstLine="424" w:firstLineChars="201"/>
        <w:rPr>
          <w:rFonts w:ascii="Times New Roman" w:hAnsi="Times New Roman" w:cs="Times New Roman"/>
          <w:b/>
          <w:szCs w:val="21"/>
        </w:rPr>
      </w:pPr>
      <w:r>
        <w:rPr>
          <w:rFonts w:ascii="Times New Roman" w:hAnsi="Times New Roman" w:cs="Times New Roman"/>
          <w:b/>
          <w:szCs w:val="21"/>
        </w:rPr>
        <w:t>经导管颈动脉内手术不在本保障范围内。</w:t>
      </w:r>
    </w:p>
    <w:p>
      <w:pPr>
        <w:spacing w:after="156" w:afterLines="50" w:line="300" w:lineRule="auto"/>
        <w:ind w:firstLine="424" w:firstLineChars="201"/>
        <w:rPr>
          <w:rFonts w:ascii="Times New Roman" w:hAnsi="Times New Roman" w:cs="Times New Roman"/>
          <w:b/>
          <w:szCs w:val="21"/>
        </w:rPr>
      </w:pPr>
      <w:r>
        <w:rPr>
          <w:rFonts w:ascii="Times New Roman" w:hAnsi="Times New Roman" w:cs="Times New Roman"/>
          <w:b/>
          <w:szCs w:val="21"/>
        </w:rPr>
        <w:t>（二十九）糖尿病导致单足截除：</w:t>
      </w:r>
      <w:r>
        <w:rPr>
          <w:rFonts w:ascii="Times New Roman" w:hAnsi="Times New Roman" w:cs="Times New Roman"/>
          <w:szCs w:val="21"/>
        </w:rPr>
        <w:t>因糖尿病引起的神经及血管病变累及足部，为了维持生命在保险人认可医院内已经进行了医疗必须的由足踝或以上位置的单足截除手术。</w:t>
      </w:r>
    </w:p>
    <w:p>
      <w:pPr>
        <w:spacing w:after="156" w:afterLines="50" w:line="300" w:lineRule="auto"/>
        <w:ind w:firstLine="424" w:firstLineChars="201"/>
        <w:rPr>
          <w:rFonts w:ascii="Times New Roman" w:hAnsi="Times New Roman" w:cs="Times New Roman"/>
          <w:b/>
          <w:szCs w:val="21"/>
        </w:rPr>
      </w:pPr>
      <w:r>
        <w:rPr>
          <w:rFonts w:ascii="Times New Roman" w:hAnsi="Times New Roman" w:cs="Times New Roman"/>
          <w:b/>
          <w:szCs w:val="21"/>
        </w:rPr>
        <w:t>（三十）脊髓灰质炎轻度后遗症：</w:t>
      </w:r>
      <w:r>
        <w:rPr>
          <w:rFonts w:ascii="Times New Roman" w:hAnsi="Times New Roman" w:cs="Times New Roman"/>
          <w:szCs w:val="21"/>
        </w:rPr>
        <w:t>脊髓灰质炎是由于脊髓灰质炎病毒感染所致的瘫痪性疾病，临床表现为运动功能损害或呼吸无力。</w:t>
      </w:r>
      <w:r>
        <w:rPr>
          <w:rFonts w:ascii="Times New Roman" w:hAnsi="Times New Roman" w:cs="Times New Roman"/>
          <w:b/>
          <w:szCs w:val="21"/>
        </w:rPr>
        <w:t>脊髓灰质炎必须明确诊断，并且造成被保险人任何肢体任何程度的永久不可逆性瘫痪，未达到重大疾病“脊髓灰质炎后遗症”的给付标准。</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（三十一）轻度颅脑手术或颅内血肿清除术:</w:t>
      </w:r>
      <w:r>
        <w:rPr>
          <w:rFonts w:ascii="Times New Roman" w:hAnsi="Times New Roman" w:cs="Times New Roman"/>
          <w:szCs w:val="21"/>
        </w:rPr>
        <w:t>指因外伤性急性硬膜下血肿、硬膜外血肿或脑内血肿，被保险人实际接受了颅骨打孔手术血肿清除手术治疗。</w:t>
      </w:r>
    </w:p>
    <w:p>
      <w:pPr>
        <w:spacing w:after="156" w:afterLines="50" w:line="300" w:lineRule="auto"/>
        <w:ind w:firstLine="424" w:firstLineChars="201"/>
        <w:rPr>
          <w:rFonts w:ascii="Times New Roman" w:hAnsi="Times New Roman" w:cs="Times New Roman"/>
          <w:b/>
          <w:szCs w:val="21"/>
        </w:rPr>
      </w:pPr>
      <w:r>
        <w:rPr>
          <w:rFonts w:ascii="Times New Roman" w:hAnsi="Times New Roman" w:cs="Times New Roman"/>
          <w:b/>
          <w:szCs w:val="21"/>
        </w:rPr>
        <w:t>微创颅内血肿穿刺针治疗，脑血管意外所致脑出血血肿清除术不在本保障范围内。</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（三十二）出血性登革热：</w:t>
      </w:r>
      <w:r>
        <w:rPr>
          <w:rFonts w:ascii="Times New Roman" w:hAnsi="Times New Roman" w:cs="Times New Roman"/>
          <w:szCs w:val="21"/>
        </w:rPr>
        <w:t>出血性登革热须出现全部四种症状，包括发高烧、出血现象、肝肿大和循环衰竭（登革热休克综合症即符合WHO登革热第Ⅲ级及第Ⅳ级）。出血性登革热的诊断必须经保险人认可医院专科医生证实。</w:t>
      </w:r>
    </w:p>
    <w:p>
      <w:pPr>
        <w:spacing w:after="156" w:afterLines="50" w:line="300" w:lineRule="auto"/>
        <w:ind w:firstLine="424" w:firstLineChars="201"/>
        <w:rPr>
          <w:rFonts w:ascii="Times New Roman" w:hAnsi="Times New Roman" w:cs="Times New Roman"/>
          <w:b/>
          <w:szCs w:val="21"/>
        </w:rPr>
      </w:pPr>
      <w:r>
        <w:rPr>
          <w:rFonts w:ascii="Times New Roman" w:hAnsi="Times New Roman" w:cs="Times New Roman"/>
          <w:b/>
          <w:bCs/>
          <w:szCs w:val="21"/>
        </w:rPr>
        <w:t>非出血性登革热不在本保障范围内。</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（三十三）双侧卵巢或睾丸切除术：</w:t>
      </w:r>
      <w:r>
        <w:rPr>
          <w:rFonts w:ascii="Times New Roman" w:hAnsi="Times New Roman" w:cs="Times New Roman"/>
          <w:szCs w:val="21"/>
        </w:rPr>
        <w:t>指为治疗疾病实际接受了双侧卵巢或睾丸完全切除手术。</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szCs w:val="21"/>
        </w:rPr>
        <w:t>下列情况不在保障范围内：</w:t>
      </w:r>
    </w:p>
    <w:p>
      <w:pPr>
        <w:spacing w:after="156" w:afterLines="50" w:line="300" w:lineRule="auto"/>
        <w:ind w:firstLine="424" w:firstLineChars="201"/>
        <w:outlineLvl w:val="0"/>
        <w:rPr>
          <w:rFonts w:ascii="Times New Roman" w:hAnsi="Times New Roman" w:cs="Times New Roman"/>
          <w:b/>
          <w:bCs/>
          <w:szCs w:val="21"/>
        </w:rPr>
      </w:pPr>
      <w:r>
        <w:rPr>
          <w:rFonts w:ascii="Times New Roman" w:hAnsi="Times New Roman" w:cs="Times New Roman"/>
          <w:b/>
          <w:bCs/>
          <w:szCs w:val="21"/>
        </w:rPr>
        <w:t>（1）部分卵巢或睾丸切除；</w:t>
      </w:r>
    </w:p>
    <w:p>
      <w:pPr>
        <w:spacing w:after="156" w:afterLines="50" w:line="300" w:lineRule="auto"/>
        <w:ind w:firstLine="424" w:firstLineChars="201"/>
        <w:outlineLvl w:val="0"/>
        <w:rPr>
          <w:rFonts w:ascii="Times New Roman" w:hAnsi="Times New Roman" w:cs="Times New Roman"/>
          <w:b/>
          <w:bCs/>
          <w:szCs w:val="21"/>
        </w:rPr>
      </w:pPr>
      <w:r>
        <w:rPr>
          <w:rFonts w:ascii="Times New Roman" w:hAnsi="Times New Roman" w:cs="Times New Roman"/>
          <w:b/>
          <w:bCs/>
          <w:szCs w:val="21"/>
        </w:rPr>
        <w:t>（2）因恶性肿瘤进行的卵巢或睾丸切除术；</w:t>
      </w:r>
    </w:p>
    <w:p>
      <w:pPr>
        <w:spacing w:after="156" w:afterLines="50" w:line="300" w:lineRule="auto"/>
        <w:ind w:firstLine="424" w:firstLineChars="201"/>
        <w:outlineLvl w:val="0"/>
        <w:rPr>
          <w:rFonts w:ascii="Times New Roman" w:hAnsi="Times New Roman" w:cs="Times New Roman"/>
          <w:b/>
          <w:bCs/>
          <w:szCs w:val="21"/>
        </w:rPr>
      </w:pPr>
      <w:r>
        <w:rPr>
          <w:rFonts w:ascii="Times New Roman" w:hAnsi="Times New Roman" w:cs="Times New Roman"/>
          <w:b/>
          <w:bCs/>
          <w:szCs w:val="21"/>
        </w:rPr>
        <w:t>（3）预防性卵巢或睾丸切除；</w:t>
      </w:r>
    </w:p>
    <w:p>
      <w:pPr>
        <w:spacing w:after="156" w:afterLines="50" w:line="300" w:lineRule="auto"/>
        <w:ind w:firstLine="424" w:firstLineChars="201"/>
        <w:outlineLvl w:val="0"/>
        <w:rPr>
          <w:rFonts w:ascii="Times New Roman" w:hAnsi="Times New Roman" w:cs="Times New Roman"/>
          <w:b/>
          <w:szCs w:val="21"/>
        </w:rPr>
      </w:pPr>
      <w:r>
        <w:rPr>
          <w:rFonts w:ascii="Times New Roman" w:hAnsi="Times New Roman" w:cs="Times New Roman"/>
          <w:b/>
          <w:bCs/>
          <w:szCs w:val="21"/>
        </w:rPr>
        <w:t>（4）变性手术。</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szCs w:val="21"/>
        </w:rPr>
        <w:t>（三十四）角膜移植：</w:t>
      </w:r>
      <w:r>
        <w:rPr>
          <w:rFonts w:ascii="Times New Roman" w:hAnsi="Times New Roman" w:cs="Times New Roman"/>
          <w:szCs w:val="21"/>
        </w:rPr>
        <w:t>指因角膜病变或意外伤害导致视力丧失或视力严重损害，被保险人实际接受了同种（人类）异体角膜移植手术以恢复视力。</w:t>
      </w:r>
    </w:p>
    <w:p>
      <w:pPr>
        <w:spacing w:after="156" w:afterLines="50" w:line="300" w:lineRule="auto"/>
        <w:ind w:firstLine="422" w:firstLineChars="201"/>
        <w:rPr>
          <w:rFonts w:ascii="Times New Roman" w:hAnsi="Times New Roman" w:cs="Times New Roman"/>
          <w:szCs w:val="21"/>
        </w:rPr>
      </w:pPr>
      <w:r>
        <w:rPr>
          <w:rFonts w:ascii="Times New Roman" w:hAnsi="Times New Roman" w:cs="Times New Roman"/>
          <w:szCs w:val="21"/>
        </w:rPr>
        <w:t>角膜移植手术包括全层角膜移植术、板层角膜移植术和角膜内皮移植术。</w:t>
      </w:r>
    </w:p>
    <w:p>
      <w:pPr>
        <w:spacing w:after="156" w:afterLines="50" w:line="300" w:lineRule="auto"/>
        <w:ind w:firstLine="424" w:firstLineChars="201"/>
        <w:rPr>
          <w:rFonts w:ascii="Times New Roman" w:hAnsi="Times New Roman" w:cs="Times New Roman"/>
          <w:b/>
          <w:szCs w:val="21"/>
        </w:rPr>
      </w:pPr>
      <w:r>
        <w:rPr>
          <w:rFonts w:ascii="Times New Roman" w:hAnsi="Times New Roman" w:cs="Times New Roman"/>
          <w:b/>
          <w:szCs w:val="21"/>
        </w:rPr>
        <w:t>单纯角膜细胞移植，自体角膜缘细胞移植，非同种来源角膜或人工角膜的移植不在本保障范围内。</w:t>
      </w:r>
    </w:p>
    <w:p>
      <w:pPr>
        <w:spacing w:after="156" w:afterLines="50" w:line="300" w:lineRule="auto"/>
        <w:ind w:firstLine="424" w:firstLineChars="201"/>
        <w:rPr>
          <w:rFonts w:ascii="Times New Roman" w:hAnsi="Times New Roman" w:cs="Times New Roman"/>
          <w:kern w:val="0"/>
          <w:szCs w:val="21"/>
        </w:rPr>
      </w:pPr>
      <w:r>
        <w:rPr>
          <w:rFonts w:ascii="Times New Roman" w:hAnsi="Times New Roman" w:cs="Times New Roman"/>
          <w:b/>
          <w:bCs/>
          <w:kern w:val="0"/>
          <w:szCs w:val="21"/>
        </w:rPr>
        <w:t>（三十五）</w:t>
      </w:r>
      <w:r>
        <w:rPr>
          <w:rFonts w:ascii="Times New Roman" w:hAnsi="Times New Roman" w:cs="Times New Roman"/>
          <w:b/>
          <w:kern w:val="0"/>
          <w:szCs w:val="21"/>
        </w:rPr>
        <w:t>感染性心内膜炎</w:t>
      </w:r>
      <w:r>
        <w:rPr>
          <w:rFonts w:ascii="Times New Roman" w:hAnsi="Times New Roman" w:cs="Times New Roman"/>
          <w:kern w:val="0"/>
          <w:szCs w:val="21"/>
        </w:rPr>
        <w:t>:指因细菌或其他致病菌感染造成心脏内膜感染，并且累及心脏瓣膜，导致心脏瓣膜关闭不全。</w:t>
      </w:r>
      <w:r>
        <w:rPr>
          <w:rFonts w:ascii="Times New Roman" w:hAnsi="Times New Roman" w:cs="Times New Roman"/>
          <w:b/>
          <w:szCs w:val="21"/>
        </w:rPr>
        <w:t>未达到重大疾病“严重感染性心内膜炎”的给付标准，</w:t>
      </w:r>
      <w:r>
        <w:rPr>
          <w:rFonts w:ascii="Times New Roman" w:hAnsi="Times New Roman" w:cs="Times New Roman"/>
          <w:b/>
          <w:bCs/>
          <w:szCs w:val="21"/>
        </w:rPr>
        <w:t>且</w:t>
      </w:r>
      <w:r>
        <w:rPr>
          <w:rFonts w:ascii="Times New Roman" w:hAnsi="Times New Roman" w:cs="Times New Roman"/>
          <w:b/>
          <w:bCs/>
          <w:kern w:val="0"/>
          <w:szCs w:val="21"/>
        </w:rPr>
        <w:t>必须满足下列所有条件</w:t>
      </w:r>
      <w:r>
        <w:rPr>
          <w:rFonts w:ascii="Times New Roman" w:hAnsi="Times New Roman" w:cs="Times New Roman"/>
          <w:kern w:val="0"/>
          <w:szCs w:val="21"/>
        </w:rPr>
        <w:t>：</w:t>
      </w:r>
    </w:p>
    <w:p>
      <w:pPr>
        <w:spacing w:after="156" w:afterLines="50" w:line="300" w:lineRule="auto"/>
        <w:ind w:firstLine="422" w:firstLineChars="201"/>
        <w:outlineLvl w:val="0"/>
        <w:rPr>
          <w:rFonts w:ascii="Times New Roman" w:hAnsi="Times New Roman" w:cs="Times New Roman"/>
          <w:kern w:val="0"/>
          <w:szCs w:val="21"/>
        </w:rPr>
      </w:pPr>
      <w:r>
        <w:rPr>
          <w:rFonts w:ascii="Times New Roman" w:hAnsi="Times New Roman" w:cs="Times New Roman"/>
          <w:kern w:val="0"/>
          <w:szCs w:val="21"/>
        </w:rPr>
        <w:t>（1）急性或亚急性感染性心内膜炎临床表现；</w:t>
      </w:r>
    </w:p>
    <w:p>
      <w:pPr>
        <w:spacing w:after="156" w:afterLines="50" w:line="300" w:lineRule="auto"/>
        <w:ind w:firstLine="422" w:firstLineChars="201"/>
        <w:outlineLvl w:val="0"/>
        <w:rPr>
          <w:rFonts w:ascii="Times New Roman" w:hAnsi="Times New Roman" w:cs="Times New Roman"/>
          <w:kern w:val="0"/>
          <w:szCs w:val="21"/>
        </w:rPr>
      </w:pPr>
      <w:r>
        <w:rPr>
          <w:rFonts w:ascii="Times New Roman" w:hAnsi="Times New Roman" w:cs="Times New Roman"/>
          <w:kern w:val="0"/>
          <w:szCs w:val="21"/>
        </w:rPr>
        <w:t>（2）血培养病原体阳性；</w:t>
      </w:r>
    </w:p>
    <w:p>
      <w:pPr>
        <w:spacing w:after="156" w:afterLines="50" w:line="300" w:lineRule="auto"/>
        <w:ind w:firstLine="422" w:firstLineChars="201"/>
        <w:outlineLvl w:val="0"/>
        <w:rPr>
          <w:rFonts w:ascii="Times New Roman" w:hAnsi="Times New Roman" w:cs="Times New Roman"/>
          <w:kern w:val="0"/>
          <w:szCs w:val="21"/>
        </w:rPr>
      </w:pPr>
      <w:r>
        <w:rPr>
          <w:rFonts w:ascii="Times New Roman" w:hAnsi="Times New Roman" w:cs="Times New Roman"/>
          <w:kern w:val="0"/>
          <w:szCs w:val="21"/>
        </w:rPr>
        <w:t>（3）实际接受了经导管瓣膜修补手术。</w:t>
      </w:r>
    </w:p>
    <w:p>
      <w:pPr>
        <w:spacing w:after="156" w:afterLines="50" w:line="300" w:lineRule="auto"/>
        <w:ind w:firstLine="424" w:firstLineChars="201"/>
        <w:rPr>
          <w:rFonts w:ascii="Times New Roman" w:hAnsi="Times New Roman" w:cs="Times New Roman"/>
          <w:b/>
          <w:kern w:val="0"/>
          <w:szCs w:val="21"/>
        </w:rPr>
      </w:pPr>
      <w:r>
        <w:rPr>
          <w:rFonts w:ascii="Times New Roman" w:hAnsi="Times New Roman" w:cs="Times New Roman"/>
          <w:b/>
          <w:kern w:val="0"/>
          <w:szCs w:val="21"/>
        </w:rPr>
        <w:t>药物滥用者所患感染性心内膜炎不在保障范围内。</w:t>
      </w:r>
    </w:p>
    <w:p>
      <w:pPr>
        <w:spacing w:after="156" w:afterLines="50" w:line="300" w:lineRule="auto"/>
        <w:ind w:firstLine="424" w:firstLineChars="201"/>
        <w:rPr>
          <w:rFonts w:ascii="Times New Roman" w:hAnsi="Times New Roman" w:cs="Times New Roman"/>
          <w:kern w:val="0"/>
          <w:szCs w:val="21"/>
        </w:rPr>
      </w:pPr>
      <w:r>
        <w:rPr>
          <w:rFonts w:ascii="Times New Roman" w:hAnsi="Times New Roman" w:cs="Times New Roman"/>
          <w:b/>
          <w:bCs/>
          <w:kern w:val="0"/>
          <w:szCs w:val="21"/>
        </w:rPr>
        <w:t>（三十六）</w:t>
      </w:r>
      <w:r>
        <w:rPr>
          <w:rFonts w:ascii="Times New Roman" w:hAnsi="Times New Roman" w:cs="Times New Roman"/>
          <w:b/>
          <w:kern w:val="0"/>
          <w:szCs w:val="21"/>
        </w:rPr>
        <w:t>特定周围动脉狭窄的血管介入治疗</w:t>
      </w:r>
      <w:r>
        <w:rPr>
          <w:rFonts w:ascii="Times New Roman" w:hAnsi="Times New Roman" w:cs="Times New Roman"/>
          <w:kern w:val="0"/>
          <w:szCs w:val="21"/>
        </w:rPr>
        <w:t>：指为治疗特定周围动脉的狭窄而实际实施的血管成型术、支架植入术或动脉粥样硬化斑块清除手术。诊断及治疗均须在保险人认可的医院内由专科医生认为是医疗必须的情况下进行，并须经血管造影术证实接受介入治疗的动脉有50%或以上的狭窄。特定周围动脉指肾动脉、肠系膜动脉和为下肢或上肢供血的动脉。</w:t>
      </w:r>
    </w:p>
    <w:p>
      <w:pPr>
        <w:spacing w:after="156" w:afterLines="50" w:line="300" w:lineRule="auto"/>
        <w:ind w:firstLine="424" w:firstLineChars="201"/>
        <w:rPr>
          <w:rFonts w:ascii="Times New Roman" w:hAnsi="Times New Roman" w:cs="Times New Roman"/>
          <w:kern w:val="0"/>
          <w:szCs w:val="21"/>
        </w:rPr>
      </w:pPr>
      <w:r>
        <w:rPr>
          <w:rFonts w:ascii="Times New Roman" w:hAnsi="Times New Roman" w:cs="Times New Roman"/>
          <w:b/>
          <w:bCs/>
          <w:kern w:val="0"/>
          <w:szCs w:val="21"/>
        </w:rPr>
        <w:t>（三十七）</w:t>
      </w:r>
      <w:r>
        <w:rPr>
          <w:rFonts w:ascii="Times New Roman" w:hAnsi="Times New Roman" w:cs="Times New Roman"/>
          <w:b/>
          <w:kern w:val="0"/>
          <w:szCs w:val="21"/>
        </w:rPr>
        <w:t>意外受伤所需的面部重建手术</w:t>
      </w:r>
      <w:r>
        <w:rPr>
          <w:rFonts w:ascii="Times New Roman" w:hAnsi="Times New Roman" w:cs="Times New Roman"/>
          <w:kern w:val="0"/>
          <w:szCs w:val="21"/>
        </w:rPr>
        <w:t>：指意外伤害造成面容损毁，被保险人实际接受了对严重缺失、缺陷、损害及变形的面部形态和结构进行修复或重建的面部整形手术。</w:t>
      </w:r>
      <w:r>
        <w:rPr>
          <w:rFonts w:ascii="Times New Roman" w:hAnsi="Times New Roman" w:cs="Times New Roman"/>
          <w:b/>
          <w:bCs/>
          <w:kern w:val="0"/>
          <w:szCs w:val="21"/>
        </w:rPr>
        <w:t>必须满足下列所有条件</w:t>
      </w:r>
      <w:r>
        <w:rPr>
          <w:rFonts w:ascii="Times New Roman" w:hAnsi="Times New Roman" w:cs="Times New Roman"/>
          <w:kern w:val="0"/>
          <w:szCs w:val="21"/>
        </w:rPr>
        <w:t>：</w:t>
      </w:r>
    </w:p>
    <w:p>
      <w:pPr>
        <w:spacing w:after="156" w:afterLines="50" w:line="300" w:lineRule="auto"/>
        <w:ind w:firstLine="422" w:firstLineChars="201"/>
        <w:outlineLvl w:val="0"/>
        <w:rPr>
          <w:rFonts w:ascii="Times New Roman" w:hAnsi="Times New Roman" w:cs="Times New Roman"/>
          <w:kern w:val="0"/>
          <w:szCs w:val="21"/>
        </w:rPr>
      </w:pPr>
      <w:r>
        <w:rPr>
          <w:rFonts w:ascii="Times New Roman" w:hAnsi="Times New Roman" w:cs="Times New Roman"/>
          <w:kern w:val="0"/>
          <w:szCs w:val="21"/>
        </w:rPr>
        <w:t>（1）导致面容损毁的意外伤害发生在保险期间内；</w:t>
      </w:r>
    </w:p>
    <w:p>
      <w:pPr>
        <w:spacing w:after="156" w:afterLines="50" w:line="300" w:lineRule="auto"/>
        <w:ind w:firstLine="422" w:firstLineChars="201"/>
        <w:outlineLvl w:val="0"/>
        <w:rPr>
          <w:rFonts w:ascii="Times New Roman" w:hAnsi="Times New Roman" w:cs="Times New Roman"/>
          <w:kern w:val="0"/>
          <w:szCs w:val="21"/>
        </w:rPr>
      </w:pPr>
      <w:r>
        <w:rPr>
          <w:rFonts w:ascii="Times New Roman" w:hAnsi="Times New Roman" w:cs="Times New Roman"/>
          <w:kern w:val="0"/>
          <w:szCs w:val="21"/>
        </w:rPr>
        <w:t>（2）完整医疗文件证明：</w:t>
      </w:r>
    </w:p>
    <w:p>
      <w:pPr>
        <w:spacing w:after="156" w:afterLines="50" w:line="300" w:lineRule="auto"/>
        <w:ind w:firstLine="422" w:firstLineChars="201"/>
        <w:rPr>
          <w:rFonts w:ascii="Times New Roman" w:hAnsi="Times New Roman" w:cs="Times New Roman"/>
          <w:kern w:val="0"/>
          <w:szCs w:val="21"/>
        </w:rPr>
      </w:pPr>
      <w:r>
        <w:rPr>
          <w:rFonts w:hint="eastAsia" w:ascii="宋体" w:hAnsi="宋体" w:eastAsia="宋体" w:cs="宋体"/>
          <w:kern w:val="0"/>
          <w:szCs w:val="21"/>
        </w:rPr>
        <w:t>①</w:t>
      </w:r>
      <w:r>
        <w:rPr>
          <w:rFonts w:ascii="Times New Roman" w:hAnsi="Times New Roman" w:cs="Times New Roman"/>
          <w:kern w:val="0"/>
          <w:szCs w:val="21"/>
        </w:rPr>
        <w:t>突发外在暴力造成面部开放性创口和骨结构损害，或III度皮肤烧伤；</w:t>
      </w:r>
    </w:p>
    <w:p>
      <w:pPr>
        <w:spacing w:after="156" w:afterLines="50" w:line="300" w:lineRule="auto"/>
        <w:ind w:firstLine="422" w:firstLineChars="201"/>
        <w:rPr>
          <w:rFonts w:ascii="Times New Roman" w:hAnsi="Times New Roman" w:cs="Times New Roman"/>
          <w:kern w:val="0"/>
          <w:szCs w:val="21"/>
        </w:rPr>
      </w:pPr>
      <w:r>
        <w:rPr>
          <w:rFonts w:hint="eastAsia" w:ascii="宋体" w:hAnsi="宋体" w:eastAsia="宋体" w:cs="宋体"/>
          <w:kern w:val="0"/>
          <w:szCs w:val="21"/>
        </w:rPr>
        <w:t>②</w:t>
      </w:r>
      <w:r>
        <w:rPr>
          <w:rFonts w:ascii="Times New Roman" w:hAnsi="Times New Roman" w:cs="Times New Roman"/>
          <w:kern w:val="0"/>
          <w:szCs w:val="21"/>
        </w:rPr>
        <w:t>意外伤害是导致面容损毁的直接和唯一原因。</w:t>
      </w:r>
    </w:p>
    <w:p>
      <w:pPr>
        <w:spacing w:after="156" w:afterLines="50" w:line="300" w:lineRule="auto"/>
        <w:ind w:firstLine="422" w:firstLineChars="201"/>
        <w:outlineLvl w:val="0"/>
        <w:rPr>
          <w:rFonts w:ascii="Times New Roman" w:hAnsi="Times New Roman" w:cs="Times New Roman"/>
          <w:kern w:val="0"/>
          <w:szCs w:val="21"/>
        </w:rPr>
      </w:pPr>
      <w:r>
        <w:rPr>
          <w:rFonts w:ascii="Times New Roman" w:hAnsi="Times New Roman" w:cs="Times New Roman"/>
          <w:kern w:val="0"/>
          <w:szCs w:val="21"/>
        </w:rPr>
        <w:t>（3）面部整形手术必须：</w:t>
      </w:r>
    </w:p>
    <w:p>
      <w:pPr>
        <w:spacing w:after="156" w:afterLines="50" w:line="300" w:lineRule="auto"/>
        <w:ind w:firstLine="422" w:firstLineChars="201"/>
        <w:outlineLvl w:val="1"/>
        <w:rPr>
          <w:rFonts w:ascii="Times New Roman" w:hAnsi="Times New Roman" w:cs="Times New Roman"/>
          <w:kern w:val="0"/>
          <w:szCs w:val="21"/>
        </w:rPr>
      </w:pPr>
      <w:r>
        <w:rPr>
          <w:rFonts w:hint="eastAsia" w:ascii="宋体" w:hAnsi="宋体" w:eastAsia="宋体" w:cs="宋体"/>
          <w:kern w:val="0"/>
          <w:szCs w:val="21"/>
        </w:rPr>
        <w:t>①</w:t>
      </w:r>
      <w:r>
        <w:rPr>
          <w:rFonts w:ascii="Times New Roman" w:hAnsi="Times New Roman" w:cs="Times New Roman"/>
          <w:kern w:val="0"/>
          <w:szCs w:val="21"/>
        </w:rPr>
        <w:t xml:space="preserve"> 在全麻条件下进行；</w:t>
      </w:r>
    </w:p>
    <w:p>
      <w:pPr>
        <w:spacing w:after="156" w:afterLines="50" w:line="300" w:lineRule="auto"/>
        <w:ind w:firstLine="422" w:firstLineChars="201"/>
        <w:outlineLvl w:val="1"/>
        <w:rPr>
          <w:rFonts w:ascii="Times New Roman" w:hAnsi="Times New Roman" w:cs="Times New Roman"/>
          <w:kern w:val="0"/>
          <w:szCs w:val="21"/>
        </w:rPr>
      </w:pPr>
      <w:r>
        <w:rPr>
          <w:rFonts w:hint="eastAsia" w:ascii="宋体" w:hAnsi="宋体" w:eastAsia="宋体" w:cs="宋体"/>
          <w:kern w:val="0"/>
          <w:szCs w:val="21"/>
        </w:rPr>
        <w:t>②</w:t>
      </w:r>
      <w:r>
        <w:rPr>
          <w:rFonts w:ascii="Times New Roman" w:hAnsi="Times New Roman" w:cs="Times New Roman"/>
          <w:kern w:val="0"/>
          <w:szCs w:val="21"/>
        </w:rPr>
        <w:t xml:space="preserve"> 在卫生部批准的正规整形医院实施。</w:t>
      </w:r>
    </w:p>
    <w:p>
      <w:pPr>
        <w:spacing w:after="156" w:afterLines="50" w:line="300" w:lineRule="auto"/>
        <w:ind w:firstLine="424" w:firstLineChars="201"/>
        <w:rPr>
          <w:rFonts w:ascii="Times New Roman" w:hAnsi="Times New Roman" w:cs="Times New Roman"/>
          <w:b/>
          <w:kern w:val="0"/>
          <w:szCs w:val="21"/>
        </w:rPr>
      </w:pPr>
      <w:r>
        <w:rPr>
          <w:rFonts w:ascii="Times New Roman" w:hAnsi="Times New Roman" w:cs="Times New Roman"/>
          <w:b/>
          <w:kern w:val="0"/>
          <w:szCs w:val="21"/>
        </w:rPr>
        <w:t>因其他原因的整形手术，美容手术不在保障范围内。</w:t>
      </w:r>
    </w:p>
    <w:p>
      <w:pPr>
        <w:spacing w:after="156" w:afterLines="50" w:line="300" w:lineRule="auto"/>
        <w:ind w:firstLine="424" w:firstLineChars="201"/>
        <w:rPr>
          <w:rFonts w:ascii="Times New Roman" w:hAnsi="Times New Roman" w:cs="Times New Roman"/>
          <w:kern w:val="0"/>
          <w:szCs w:val="21"/>
        </w:rPr>
      </w:pPr>
      <w:r>
        <w:rPr>
          <w:rFonts w:ascii="Times New Roman" w:hAnsi="Times New Roman" w:cs="Times New Roman"/>
          <w:b/>
          <w:bCs/>
          <w:kern w:val="0"/>
          <w:szCs w:val="21"/>
        </w:rPr>
        <w:t>（三十八）</w:t>
      </w:r>
      <w:r>
        <w:rPr>
          <w:rFonts w:ascii="Times New Roman" w:hAnsi="Times New Roman" w:cs="Times New Roman"/>
          <w:b/>
          <w:kern w:val="0"/>
          <w:szCs w:val="21"/>
        </w:rPr>
        <w:t>慢性肾功能衰竭早期尿毒症</w:t>
      </w:r>
      <w:r>
        <w:rPr>
          <w:rFonts w:ascii="Times New Roman" w:hAnsi="Times New Roman" w:cs="Times New Roman"/>
          <w:kern w:val="0"/>
          <w:szCs w:val="21"/>
        </w:rPr>
        <w:t>：指被保险人因双肾功能慢性不可逆性损害，达到肾功能衰竭期，</w:t>
      </w:r>
      <w:r>
        <w:rPr>
          <w:rFonts w:ascii="Times New Roman" w:hAnsi="Times New Roman" w:cs="Times New Roman"/>
          <w:b/>
          <w:szCs w:val="21"/>
        </w:rPr>
        <w:t>未达到重大疾病“终末期肾病（或称慢性肾功能衰竭尿毒症期）”的给付标准，且</w:t>
      </w:r>
      <w:r>
        <w:rPr>
          <w:rFonts w:ascii="Times New Roman" w:hAnsi="Times New Roman" w:cs="Times New Roman"/>
          <w:b/>
          <w:kern w:val="0"/>
          <w:szCs w:val="21"/>
        </w:rPr>
        <w:t>必须满足下列所有条件</w:t>
      </w:r>
      <w:r>
        <w:rPr>
          <w:rFonts w:ascii="Times New Roman" w:hAnsi="Times New Roman" w:cs="Times New Roman"/>
          <w:kern w:val="0"/>
          <w:szCs w:val="21"/>
        </w:rPr>
        <w:t>。</w:t>
      </w:r>
    </w:p>
    <w:p>
      <w:pPr>
        <w:spacing w:after="156" w:afterLines="50" w:line="300" w:lineRule="auto"/>
        <w:ind w:firstLine="422" w:firstLineChars="201"/>
        <w:rPr>
          <w:rFonts w:ascii="Times New Roman" w:hAnsi="Times New Roman" w:cs="Times New Roman"/>
          <w:kern w:val="0"/>
          <w:szCs w:val="21"/>
        </w:rPr>
      </w:pPr>
      <w:r>
        <w:rPr>
          <w:rFonts w:ascii="Times New Roman" w:hAnsi="Times New Roman" w:cs="Times New Roman"/>
          <w:kern w:val="0"/>
          <w:szCs w:val="21"/>
        </w:rPr>
        <w:t>（1）肾小球滤过率（GFR）&lt;25ml/min 或肌酐清除率（Ccr）&lt; 25ml/min；</w:t>
      </w:r>
    </w:p>
    <w:p>
      <w:pPr>
        <w:spacing w:after="156" w:afterLines="50" w:line="300" w:lineRule="auto"/>
        <w:ind w:firstLine="422" w:firstLineChars="201"/>
        <w:rPr>
          <w:rFonts w:ascii="Times New Roman" w:hAnsi="Times New Roman" w:cs="Times New Roman"/>
          <w:kern w:val="0"/>
          <w:szCs w:val="21"/>
        </w:rPr>
      </w:pPr>
      <w:r>
        <w:rPr>
          <w:rFonts w:ascii="Times New Roman" w:hAnsi="Times New Roman" w:cs="Times New Roman"/>
          <w:kern w:val="0"/>
          <w:szCs w:val="21"/>
        </w:rPr>
        <w:t>（2）血肌酐（Scr）&gt; 5mg/dl或&gt;442umol/L；</w:t>
      </w:r>
    </w:p>
    <w:p>
      <w:pPr>
        <w:spacing w:after="156" w:afterLines="50" w:line="300" w:lineRule="auto"/>
        <w:ind w:firstLine="422" w:firstLineChars="201"/>
        <w:rPr>
          <w:rFonts w:ascii="Times New Roman" w:hAnsi="Times New Roman" w:cs="Times New Roman"/>
          <w:kern w:val="0"/>
          <w:szCs w:val="21"/>
        </w:rPr>
      </w:pPr>
      <w:r>
        <w:rPr>
          <w:rFonts w:ascii="Times New Roman" w:hAnsi="Times New Roman" w:cs="Times New Roman"/>
          <w:kern w:val="0"/>
          <w:szCs w:val="21"/>
        </w:rPr>
        <w:t>（3）持续180天。</w:t>
      </w:r>
    </w:p>
    <w:p>
      <w:pPr>
        <w:spacing w:after="156" w:afterLines="50" w:line="300" w:lineRule="auto"/>
        <w:ind w:firstLine="424" w:firstLineChars="201"/>
        <w:rPr>
          <w:rFonts w:ascii="Times New Roman" w:hAnsi="Times New Roman" w:cs="Times New Roman"/>
          <w:kern w:val="0"/>
          <w:szCs w:val="21"/>
        </w:rPr>
      </w:pPr>
      <w:r>
        <w:rPr>
          <w:rFonts w:ascii="Times New Roman" w:hAnsi="Times New Roman" w:cs="Times New Roman"/>
          <w:b/>
          <w:bCs/>
          <w:kern w:val="0"/>
          <w:szCs w:val="21"/>
        </w:rPr>
        <w:t>因系统性红斑狼疮所致慢性肾功能障碍不在本保障范围之内。</w:t>
      </w:r>
    </w:p>
    <w:p>
      <w:pPr>
        <w:spacing w:after="156" w:afterLines="50" w:line="300" w:lineRule="auto"/>
        <w:ind w:firstLine="424" w:firstLineChars="201"/>
        <w:rPr>
          <w:rFonts w:ascii="Times New Roman" w:hAnsi="Times New Roman" w:cs="Times New Roman"/>
          <w:b/>
          <w:bCs/>
          <w:kern w:val="0"/>
          <w:szCs w:val="21"/>
        </w:rPr>
      </w:pPr>
      <w:r>
        <w:rPr>
          <w:rFonts w:ascii="Times New Roman" w:hAnsi="Times New Roman" w:cs="Times New Roman"/>
          <w:b/>
          <w:kern w:val="0"/>
          <w:szCs w:val="21"/>
        </w:rPr>
        <w:t>（三十九）系统性红斑狼疮性肾炎</w:t>
      </w:r>
      <w:r>
        <w:rPr>
          <w:rFonts w:ascii="Times New Roman" w:hAnsi="Times New Roman" w:cs="Times New Roman"/>
          <w:kern w:val="0"/>
          <w:szCs w:val="21"/>
        </w:rPr>
        <w:t>：系统性红斑狼疮为一种自身免疫性疾病，是由于病理性的自生抗体及免疫综合体出现沉积，而导致身体组织及细胞受损。</w:t>
      </w:r>
      <w:r>
        <w:rPr>
          <w:rFonts w:ascii="Times New Roman" w:hAnsi="Times New Roman" w:cs="Times New Roman"/>
          <w:b/>
          <w:bCs/>
          <w:kern w:val="0"/>
          <w:szCs w:val="21"/>
        </w:rPr>
        <w:t>其诊断须满足下列全部条件：</w:t>
      </w:r>
    </w:p>
    <w:p>
      <w:pPr>
        <w:spacing w:after="156" w:afterLines="50" w:line="300" w:lineRule="auto"/>
        <w:ind w:firstLine="422" w:firstLineChars="201"/>
        <w:rPr>
          <w:rFonts w:ascii="Times New Roman" w:hAnsi="Times New Roman" w:cs="Times New Roman"/>
          <w:kern w:val="0"/>
          <w:szCs w:val="21"/>
        </w:rPr>
      </w:pPr>
      <w:r>
        <w:rPr>
          <w:rFonts w:ascii="Times New Roman" w:hAnsi="Times New Roman" w:cs="Times New Roman"/>
          <w:kern w:val="0"/>
          <w:szCs w:val="21"/>
        </w:rPr>
        <w:t>1.在下列5项情况中出现最少3项：</w:t>
      </w:r>
    </w:p>
    <w:p>
      <w:pPr>
        <w:spacing w:after="156" w:afterLines="50" w:line="300" w:lineRule="auto"/>
        <w:ind w:firstLine="422" w:firstLineChars="201"/>
        <w:rPr>
          <w:rFonts w:ascii="Times New Roman" w:hAnsi="Times New Roman" w:cs="Times New Roman"/>
          <w:kern w:val="0"/>
          <w:szCs w:val="21"/>
        </w:rPr>
      </w:pPr>
      <w:r>
        <w:rPr>
          <w:rFonts w:hint="eastAsia" w:ascii="宋体" w:hAnsi="宋体" w:eastAsia="宋体" w:cs="宋体"/>
          <w:kern w:val="0"/>
          <w:szCs w:val="21"/>
        </w:rPr>
        <w:t>①</w:t>
      </w:r>
      <w:r>
        <w:rPr>
          <w:rFonts w:ascii="Times New Roman" w:hAnsi="Times New Roman" w:cs="Times New Roman"/>
          <w:kern w:val="0"/>
          <w:szCs w:val="21"/>
        </w:rPr>
        <w:t xml:space="preserve"> 关节炎：非磨损性关节炎，需涉及两个或以上关节；</w:t>
      </w:r>
    </w:p>
    <w:p>
      <w:pPr>
        <w:spacing w:after="156" w:afterLines="50" w:line="300" w:lineRule="auto"/>
        <w:ind w:firstLine="422" w:firstLineChars="201"/>
        <w:rPr>
          <w:rFonts w:ascii="Times New Roman" w:hAnsi="Times New Roman" w:cs="Times New Roman"/>
          <w:kern w:val="0"/>
          <w:szCs w:val="21"/>
        </w:rPr>
      </w:pPr>
      <w:r>
        <w:rPr>
          <w:rFonts w:hint="eastAsia" w:ascii="宋体" w:hAnsi="宋体" w:eastAsia="宋体" w:cs="宋体"/>
          <w:kern w:val="0"/>
          <w:szCs w:val="21"/>
        </w:rPr>
        <w:t>②</w:t>
      </w:r>
      <w:r>
        <w:rPr>
          <w:rFonts w:ascii="Times New Roman" w:hAnsi="Times New Roman" w:cs="Times New Roman"/>
          <w:kern w:val="0"/>
          <w:szCs w:val="21"/>
        </w:rPr>
        <w:t xml:space="preserve"> 浆膜炎：胸膜炎或心包炎；</w:t>
      </w:r>
    </w:p>
    <w:p>
      <w:pPr>
        <w:spacing w:after="156" w:afterLines="50" w:line="300" w:lineRule="auto"/>
        <w:ind w:firstLine="422" w:firstLineChars="201"/>
        <w:rPr>
          <w:rFonts w:ascii="Times New Roman" w:hAnsi="Times New Roman" w:cs="Times New Roman"/>
          <w:kern w:val="0"/>
          <w:szCs w:val="21"/>
        </w:rPr>
      </w:pPr>
      <w:r>
        <w:rPr>
          <w:rFonts w:hint="eastAsia" w:ascii="宋体" w:hAnsi="宋体" w:eastAsia="宋体" w:cs="宋体"/>
          <w:kern w:val="0"/>
          <w:szCs w:val="21"/>
        </w:rPr>
        <w:t>③</w:t>
      </w:r>
      <w:r>
        <w:rPr>
          <w:rFonts w:ascii="Times New Roman" w:hAnsi="Times New Roman" w:cs="Times New Roman"/>
          <w:kern w:val="0"/>
          <w:szCs w:val="21"/>
        </w:rPr>
        <w:t xml:space="preserve"> 肾病：24小时尿蛋白定量达到0.5克，或尿液检查出现细胞管型；</w:t>
      </w:r>
    </w:p>
    <w:p>
      <w:pPr>
        <w:spacing w:after="156" w:afterLines="50" w:line="300" w:lineRule="auto"/>
        <w:ind w:firstLine="422" w:firstLineChars="201"/>
        <w:rPr>
          <w:rFonts w:ascii="Times New Roman" w:hAnsi="Times New Roman" w:cs="Times New Roman"/>
          <w:kern w:val="0"/>
          <w:szCs w:val="21"/>
        </w:rPr>
      </w:pPr>
      <w:r>
        <w:rPr>
          <w:rFonts w:hint="eastAsia" w:ascii="宋体" w:hAnsi="宋体" w:eastAsia="宋体" w:cs="宋体"/>
          <w:kern w:val="0"/>
          <w:szCs w:val="21"/>
        </w:rPr>
        <w:t>④</w:t>
      </w:r>
      <w:r>
        <w:rPr>
          <w:rFonts w:ascii="Times New Roman" w:hAnsi="Times New Roman" w:cs="Times New Roman"/>
          <w:kern w:val="0"/>
          <w:szCs w:val="21"/>
        </w:rPr>
        <w:t xml:space="preserve"> 血液学异常：溶血性贫血、白细胞减少、或血小板减少；</w:t>
      </w:r>
    </w:p>
    <w:p>
      <w:pPr>
        <w:spacing w:after="156" w:afterLines="50" w:line="300" w:lineRule="auto"/>
        <w:ind w:firstLine="422" w:firstLineChars="201"/>
        <w:rPr>
          <w:rFonts w:ascii="Times New Roman" w:hAnsi="Times New Roman" w:cs="Times New Roman"/>
          <w:kern w:val="0"/>
          <w:szCs w:val="21"/>
        </w:rPr>
      </w:pPr>
      <w:r>
        <w:rPr>
          <w:rFonts w:hint="eastAsia" w:ascii="宋体" w:hAnsi="宋体" w:eastAsia="宋体" w:cs="宋体"/>
          <w:kern w:val="0"/>
          <w:szCs w:val="21"/>
        </w:rPr>
        <w:t>⑤</w:t>
      </w:r>
      <w:r>
        <w:rPr>
          <w:rFonts w:ascii="Times New Roman" w:hAnsi="Times New Roman" w:cs="Times New Roman"/>
          <w:kern w:val="0"/>
          <w:szCs w:val="21"/>
        </w:rPr>
        <w:t xml:space="preserve"> 抗核抗体阳性、或抗dsDNA阳性，或抗Smith抗体阳性。</w:t>
      </w:r>
    </w:p>
    <w:p>
      <w:pPr>
        <w:spacing w:after="156" w:afterLines="50" w:line="300" w:lineRule="auto"/>
        <w:ind w:firstLine="422" w:firstLineChars="201"/>
        <w:rPr>
          <w:rFonts w:ascii="Times New Roman" w:hAnsi="Times New Roman" w:cs="Times New Roman"/>
          <w:b/>
          <w:kern w:val="0"/>
          <w:szCs w:val="21"/>
        </w:rPr>
      </w:pPr>
      <w:r>
        <w:rPr>
          <w:rFonts w:ascii="Times New Roman" w:hAnsi="Times New Roman" w:cs="Times New Roman"/>
          <w:kern w:val="0"/>
          <w:szCs w:val="21"/>
        </w:rPr>
        <w:t>2.系统性红斑狼疮的诊断必须由保险人认可医院的风湿科或免疫系统专科医生确定。</w:t>
      </w:r>
    </w:p>
    <w:p>
      <w:pPr>
        <w:spacing w:after="156" w:afterLines="50" w:line="300" w:lineRule="auto"/>
        <w:ind w:firstLine="424" w:firstLineChars="201"/>
        <w:rPr>
          <w:rFonts w:ascii="Times New Roman" w:hAnsi="Times New Roman" w:cs="Times New Roman"/>
          <w:kern w:val="0"/>
          <w:szCs w:val="21"/>
        </w:rPr>
      </w:pPr>
      <w:r>
        <w:rPr>
          <w:rFonts w:ascii="Times New Roman" w:hAnsi="Times New Roman" w:cs="Times New Roman"/>
          <w:b/>
          <w:bCs/>
          <w:kern w:val="0"/>
          <w:szCs w:val="21"/>
        </w:rPr>
        <w:t>（四十）</w:t>
      </w:r>
      <w:r>
        <w:rPr>
          <w:rFonts w:ascii="Times New Roman" w:hAnsi="Times New Roman" w:cs="Times New Roman"/>
          <w:b/>
          <w:kern w:val="0"/>
          <w:szCs w:val="21"/>
        </w:rPr>
        <w:t>一侧肾切除</w:t>
      </w:r>
      <w:r>
        <w:rPr>
          <w:rFonts w:ascii="Times New Roman" w:hAnsi="Times New Roman" w:cs="Times New Roman"/>
          <w:kern w:val="0"/>
          <w:szCs w:val="21"/>
        </w:rPr>
        <w:t>：指因疾病或意外伤害导致肾脏严重损害，已经实际接受了左侧全肾切除手术或右侧全肾切除手术。</w:t>
      </w:r>
    </w:p>
    <w:p>
      <w:pPr>
        <w:spacing w:after="156" w:afterLines="50" w:line="300" w:lineRule="auto"/>
        <w:ind w:firstLine="424" w:firstLineChars="201"/>
        <w:rPr>
          <w:rFonts w:ascii="Times New Roman" w:hAnsi="Times New Roman" w:cs="Times New Roman"/>
          <w:b/>
          <w:kern w:val="0"/>
          <w:szCs w:val="21"/>
        </w:rPr>
      </w:pPr>
      <w:r>
        <w:rPr>
          <w:rFonts w:ascii="Times New Roman" w:hAnsi="Times New Roman" w:cs="Times New Roman"/>
          <w:b/>
          <w:kern w:val="0"/>
          <w:szCs w:val="21"/>
        </w:rPr>
        <w:t>下列情况不在保障范围内：</w:t>
      </w:r>
    </w:p>
    <w:p>
      <w:pPr>
        <w:spacing w:after="156" w:afterLines="50" w:line="300" w:lineRule="auto"/>
        <w:ind w:firstLine="424" w:firstLineChars="201"/>
        <w:outlineLvl w:val="2"/>
        <w:rPr>
          <w:rFonts w:ascii="Times New Roman" w:hAnsi="Times New Roman" w:cs="Times New Roman"/>
          <w:b/>
          <w:kern w:val="0"/>
          <w:szCs w:val="21"/>
        </w:rPr>
      </w:pPr>
      <w:r>
        <w:rPr>
          <w:rFonts w:ascii="Times New Roman" w:hAnsi="Times New Roman" w:cs="Times New Roman"/>
          <w:b/>
          <w:kern w:val="0"/>
          <w:szCs w:val="21"/>
        </w:rPr>
        <w:t>（1）部分肾切除手术；</w:t>
      </w:r>
    </w:p>
    <w:p>
      <w:pPr>
        <w:spacing w:after="156" w:afterLines="50" w:line="300" w:lineRule="auto"/>
        <w:ind w:firstLine="424" w:firstLineChars="201"/>
        <w:outlineLvl w:val="2"/>
        <w:rPr>
          <w:rFonts w:ascii="Times New Roman" w:hAnsi="Times New Roman" w:cs="Times New Roman"/>
          <w:b/>
          <w:kern w:val="0"/>
          <w:szCs w:val="21"/>
        </w:rPr>
      </w:pPr>
      <w:r>
        <w:rPr>
          <w:rFonts w:ascii="Times New Roman" w:hAnsi="Times New Roman" w:cs="Times New Roman"/>
          <w:b/>
          <w:kern w:val="0"/>
          <w:szCs w:val="21"/>
        </w:rPr>
        <w:t>（2）因恶性肿瘤进行的肾切除手术；</w:t>
      </w:r>
    </w:p>
    <w:p>
      <w:pPr>
        <w:spacing w:after="156" w:afterLines="50" w:line="300" w:lineRule="auto"/>
        <w:ind w:firstLine="424" w:firstLineChars="201"/>
        <w:outlineLvl w:val="2"/>
        <w:rPr>
          <w:rFonts w:ascii="Times New Roman" w:hAnsi="Times New Roman" w:cs="Times New Roman"/>
          <w:b/>
          <w:kern w:val="0"/>
          <w:szCs w:val="21"/>
        </w:rPr>
      </w:pPr>
      <w:r>
        <w:rPr>
          <w:rFonts w:ascii="Times New Roman" w:hAnsi="Times New Roman" w:cs="Times New Roman"/>
          <w:b/>
          <w:kern w:val="0"/>
          <w:szCs w:val="21"/>
        </w:rPr>
        <w:t>（3）肾移植接受者肾切除；</w:t>
      </w:r>
    </w:p>
    <w:p>
      <w:pPr>
        <w:spacing w:after="156" w:afterLines="50" w:line="300" w:lineRule="auto"/>
        <w:ind w:firstLine="424" w:firstLineChars="201"/>
        <w:outlineLvl w:val="2"/>
        <w:rPr>
          <w:rFonts w:ascii="Times New Roman" w:hAnsi="Times New Roman" w:cs="Times New Roman"/>
          <w:b/>
          <w:kern w:val="0"/>
          <w:szCs w:val="21"/>
        </w:rPr>
      </w:pPr>
      <w:r>
        <w:rPr>
          <w:rFonts w:ascii="Times New Roman" w:hAnsi="Times New Roman" w:cs="Times New Roman"/>
          <w:b/>
          <w:kern w:val="0"/>
          <w:szCs w:val="21"/>
        </w:rPr>
        <w:t>（4）作为器官捐献者而实施的肾切除手术。</w:t>
      </w:r>
    </w:p>
    <w:p>
      <w:pPr>
        <w:spacing w:after="156" w:afterLines="50" w:line="300" w:lineRule="auto"/>
        <w:ind w:firstLine="424" w:firstLineChars="201"/>
        <w:rPr>
          <w:rFonts w:ascii="Times New Roman" w:hAnsi="Times New Roman" w:cs="Times New Roman"/>
          <w:kern w:val="0"/>
          <w:szCs w:val="21"/>
        </w:rPr>
      </w:pPr>
      <w:r>
        <w:rPr>
          <w:rFonts w:ascii="Times New Roman" w:hAnsi="Times New Roman" w:cs="Times New Roman"/>
          <w:b/>
          <w:bCs/>
          <w:kern w:val="0"/>
          <w:szCs w:val="21"/>
        </w:rPr>
        <w:t>（四十一）</w:t>
      </w:r>
      <w:r>
        <w:rPr>
          <w:rFonts w:ascii="Times New Roman" w:hAnsi="Times New Roman" w:cs="Times New Roman"/>
          <w:b/>
          <w:kern w:val="0"/>
          <w:szCs w:val="21"/>
        </w:rPr>
        <w:t>半肝切除</w:t>
      </w:r>
      <w:r>
        <w:rPr>
          <w:rFonts w:ascii="Times New Roman" w:hAnsi="Times New Roman" w:cs="Times New Roman"/>
          <w:kern w:val="0"/>
          <w:szCs w:val="21"/>
        </w:rPr>
        <w:t>：指因疾病或意外事故实际实施的肝脏部分切除术，手术切除最少一整叶左肝脏或一整叶右肝脏。</w:t>
      </w:r>
    </w:p>
    <w:p>
      <w:pPr>
        <w:spacing w:after="156" w:afterLines="50" w:line="300" w:lineRule="auto"/>
        <w:ind w:firstLine="424" w:firstLineChars="201"/>
        <w:rPr>
          <w:rFonts w:ascii="Times New Roman" w:hAnsi="Times New Roman" w:cs="Times New Roman"/>
          <w:b/>
          <w:bCs/>
          <w:kern w:val="0"/>
          <w:szCs w:val="21"/>
        </w:rPr>
      </w:pPr>
      <w:r>
        <w:rPr>
          <w:rFonts w:ascii="Times New Roman" w:hAnsi="Times New Roman" w:cs="Times New Roman"/>
          <w:b/>
          <w:bCs/>
          <w:kern w:val="0"/>
          <w:szCs w:val="21"/>
        </w:rPr>
        <w:t>以下的肝脏切除不在本附加险合同保障范围之列：</w:t>
      </w:r>
    </w:p>
    <w:p>
      <w:pPr>
        <w:spacing w:after="156" w:afterLines="50" w:line="300" w:lineRule="auto"/>
        <w:ind w:firstLine="424" w:firstLineChars="201"/>
        <w:rPr>
          <w:rFonts w:ascii="Times New Roman" w:hAnsi="Times New Roman" w:cs="Times New Roman"/>
          <w:b/>
          <w:bCs/>
          <w:kern w:val="0"/>
          <w:szCs w:val="21"/>
        </w:rPr>
      </w:pPr>
      <w:r>
        <w:rPr>
          <w:rFonts w:ascii="Times New Roman" w:hAnsi="Times New Roman" w:cs="Times New Roman"/>
          <w:b/>
          <w:bCs/>
          <w:kern w:val="0"/>
          <w:szCs w:val="21"/>
        </w:rPr>
        <w:t>（1）因治疗酒精或滥用药物导致的疾病或肝脏紊乱所致的肝脏整叶切除；</w:t>
      </w:r>
    </w:p>
    <w:p>
      <w:pPr>
        <w:spacing w:after="156" w:afterLines="50" w:line="300" w:lineRule="auto"/>
        <w:ind w:firstLine="424" w:firstLineChars="201"/>
        <w:rPr>
          <w:rFonts w:ascii="Times New Roman" w:hAnsi="Times New Roman" w:cs="Times New Roman"/>
          <w:b/>
          <w:bCs/>
          <w:kern w:val="0"/>
          <w:szCs w:val="21"/>
        </w:rPr>
      </w:pPr>
      <w:r>
        <w:rPr>
          <w:rFonts w:ascii="Times New Roman" w:hAnsi="Times New Roman" w:cs="Times New Roman"/>
          <w:b/>
          <w:bCs/>
          <w:kern w:val="0"/>
          <w:szCs w:val="21"/>
        </w:rPr>
        <w:t>（2）因捐赠肝脏而所需的肝脏手术不在保障范围内；</w:t>
      </w:r>
    </w:p>
    <w:p>
      <w:pPr>
        <w:spacing w:after="156" w:afterLines="50" w:line="300" w:lineRule="auto"/>
        <w:ind w:firstLine="424" w:firstLineChars="201"/>
        <w:rPr>
          <w:rFonts w:ascii="Times New Roman" w:hAnsi="Times New Roman" w:cs="Times New Roman"/>
          <w:b/>
          <w:kern w:val="0"/>
          <w:szCs w:val="21"/>
        </w:rPr>
      </w:pPr>
      <w:r>
        <w:rPr>
          <w:rFonts w:ascii="Times New Roman" w:hAnsi="Times New Roman" w:cs="Times New Roman"/>
          <w:b/>
          <w:bCs/>
          <w:kern w:val="0"/>
          <w:szCs w:val="21"/>
        </w:rPr>
        <w:t>（3）因恶性肿瘤进行的肝脏切除手术。</w:t>
      </w:r>
    </w:p>
    <w:p>
      <w:pPr>
        <w:spacing w:after="156" w:afterLines="50" w:line="300" w:lineRule="auto"/>
        <w:ind w:firstLine="424" w:firstLineChars="201"/>
        <w:rPr>
          <w:rFonts w:ascii="Times New Roman" w:hAnsi="Times New Roman" w:cs="Times New Roman"/>
          <w:kern w:val="0"/>
          <w:szCs w:val="21"/>
        </w:rPr>
      </w:pPr>
      <w:r>
        <w:rPr>
          <w:rFonts w:ascii="Times New Roman" w:hAnsi="Times New Roman" w:cs="Times New Roman"/>
          <w:b/>
          <w:bCs/>
          <w:kern w:val="0"/>
          <w:szCs w:val="21"/>
        </w:rPr>
        <w:t>（四十二）</w:t>
      </w:r>
      <w:r>
        <w:rPr>
          <w:rFonts w:ascii="Times New Roman" w:hAnsi="Times New Roman" w:cs="Times New Roman"/>
          <w:b/>
          <w:kern w:val="0"/>
          <w:szCs w:val="21"/>
        </w:rPr>
        <w:t>急性重型肝炎人工肝治疗</w:t>
      </w:r>
      <w:r>
        <w:rPr>
          <w:rFonts w:ascii="Times New Roman" w:hAnsi="Times New Roman" w:cs="Times New Roman"/>
          <w:kern w:val="0"/>
          <w:szCs w:val="21"/>
        </w:rPr>
        <w:t>：指被保险人被明确诊断为急性重型肝炎，并且依照适应症实际接受了人工肝支持系统（ALSS）治疗。</w:t>
      </w:r>
    </w:p>
    <w:p>
      <w:pPr>
        <w:spacing w:after="156" w:afterLines="50" w:line="300" w:lineRule="auto"/>
        <w:ind w:firstLine="422" w:firstLineChars="201"/>
        <w:rPr>
          <w:rFonts w:ascii="Times New Roman" w:hAnsi="Times New Roman" w:cs="Times New Roman"/>
          <w:kern w:val="0"/>
          <w:szCs w:val="21"/>
        </w:rPr>
      </w:pPr>
      <w:r>
        <w:rPr>
          <w:rFonts w:ascii="Times New Roman" w:hAnsi="Times New Roman" w:cs="Times New Roman"/>
          <w:kern w:val="0"/>
          <w:szCs w:val="21"/>
        </w:rPr>
        <w:t>ALSS又称体外肝脏支持装置，为借助体外机械、化学或生物性装置，暂时不发替代肝脏功能，协助治疗肝脏功能不全或相关疾病的方法。</w:t>
      </w:r>
    </w:p>
    <w:p>
      <w:pPr>
        <w:spacing w:after="156" w:afterLines="50" w:line="300" w:lineRule="auto"/>
        <w:ind w:firstLine="424" w:firstLineChars="201"/>
        <w:rPr>
          <w:rFonts w:ascii="Times New Roman" w:hAnsi="Times New Roman" w:cs="Times New Roman"/>
          <w:b/>
          <w:kern w:val="0"/>
          <w:szCs w:val="21"/>
        </w:rPr>
      </w:pPr>
      <w:r>
        <w:rPr>
          <w:rFonts w:ascii="Times New Roman" w:hAnsi="Times New Roman" w:cs="Times New Roman"/>
          <w:b/>
          <w:kern w:val="0"/>
          <w:szCs w:val="21"/>
        </w:rPr>
        <w:t>慢性重型肝炎ALSS治疗不在保障范围内。</w:t>
      </w:r>
    </w:p>
    <w:p>
      <w:pPr>
        <w:spacing w:after="156" w:afterLines="50" w:line="300" w:lineRule="auto"/>
        <w:ind w:firstLine="424" w:firstLineChars="201"/>
        <w:rPr>
          <w:rFonts w:ascii="Times New Roman" w:hAnsi="Times New Roman" w:cs="Times New Roman"/>
          <w:kern w:val="0"/>
          <w:szCs w:val="21"/>
        </w:rPr>
      </w:pPr>
      <w:r>
        <w:rPr>
          <w:rFonts w:ascii="Times New Roman" w:hAnsi="Times New Roman" w:cs="Times New Roman"/>
          <w:b/>
          <w:bCs/>
          <w:kern w:val="0"/>
          <w:szCs w:val="21"/>
        </w:rPr>
        <w:t>（四十三）</w:t>
      </w:r>
      <w:r>
        <w:rPr>
          <w:rFonts w:ascii="Times New Roman" w:hAnsi="Times New Roman" w:cs="Times New Roman"/>
          <w:b/>
          <w:kern w:val="0"/>
          <w:szCs w:val="21"/>
        </w:rPr>
        <w:t>中度肌营养不良症</w:t>
      </w:r>
      <w:r>
        <w:rPr>
          <w:rFonts w:ascii="Times New Roman" w:hAnsi="Times New Roman" w:cs="Times New Roman"/>
          <w:kern w:val="0"/>
          <w:szCs w:val="21"/>
        </w:rPr>
        <w:t>：肌营养不良症是一组遗传性肌肉变性性病变，临床特征为与神经系统无关的肌肉无力和肌肉萎缩。须满足自主生活能力完全丧失，无法独立完成六项基本日常生活活动中的二项或二项以上，</w:t>
      </w:r>
      <w:r>
        <w:rPr>
          <w:rFonts w:ascii="Times New Roman" w:hAnsi="Times New Roman" w:cs="Times New Roman"/>
          <w:b/>
          <w:kern w:val="0"/>
          <w:szCs w:val="21"/>
        </w:rPr>
        <w:t>但并未达到重大疾病中“严重肌营养不良症”的给付标准</w:t>
      </w:r>
      <w:r>
        <w:rPr>
          <w:rFonts w:ascii="Times New Roman" w:hAnsi="Times New Roman" w:cs="Times New Roman"/>
          <w:kern w:val="0"/>
          <w:szCs w:val="21"/>
        </w:rPr>
        <w:t>。</w:t>
      </w:r>
    </w:p>
    <w:p>
      <w:pPr>
        <w:spacing w:after="156" w:afterLines="50" w:line="300" w:lineRule="auto"/>
        <w:ind w:firstLine="424" w:firstLineChars="201"/>
        <w:rPr>
          <w:rFonts w:ascii="Times New Roman" w:hAnsi="Times New Roman" w:cs="Times New Roman"/>
          <w:kern w:val="0"/>
          <w:szCs w:val="21"/>
        </w:rPr>
      </w:pPr>
      <w:r>
        <w:rPr>
          <w:rFonts w:ascii="Times New Roman" w:hAnsi="Times New Roman" w:cs="Times New Roman"/>
          <w:b/>
          <w:bCs/>
          <w:kern w:val="0"/>
          <w:szCs w:val="21"/>
        </w:rPr>
        <w:t>（四十四）</w:t>
      </w:r>
      <w:r>
        <w:rPr>
          <w:rFonts w:ascii="Times New Roman" w:hAnsi="Times New Roman" w:cs="Times New Roman"/>
          <w:b/>
          <w:kern w:val="0"/>
          <w:szCs w:val="21"/>
        </w:rPr>
        <w:t>中度进行性核上性麻痹</w:t>
      </w:r>
      <w:r>
        <w:rPr>
          <w:rFonts w:ascii="Times New Roman" w:hAnsi="Times New Roman" w:cs="Times New Roman"/>
          <w:kern w:val="0"/>
          <w:szCs w:val="21"/>
        </w:rPr>
        <w:t>：进行性核上性麻痹是中枢神经系统变性性疾病，临床表现为眼球运动障碍、假性球麻痹、帕金森综合征等。被保险人自主生活能力完全丧失，无法独立完成六项基本日常生活活动中的二项或二项以上，日常生活必须持续受到他人监护，</w:t>
      </w:r>
      <w:r>
        <w:rPr>
          <w:rFonts w:ascii="Times New Roman" w:hAnsi="Times New Roman" w:cs="Times New Roman"/>
          <w:b/>
          <w:kern w:val="0"/>
          <w:szCs w:val="21"/>
        </w:rPr>
        <w:t>但并未达到重大疾病中“进行性核上性麻痹”的给付标准</w:t>
      </w:r>
      <w:r>
        <w:rPr>
          <w:rFonts w:ascii="Times New Roman" w:hAnsi="Times New Roman" w:cs="Times New Roman"/>
          <w:kern w:val="0"/>
          <w:szCs w:val="21"/>
        </w:rPr>
        <w:t>。</w:t>
      </w:r>
    </w:p>
    <w:p>
      <w:pPr>
        <w:spacing w:after="156" w:afterLines="50" w:line="300" w:lineRule="auto"/>
        <w:ind w:firstLine="424" w:firstLineChars="201"/>
        <w:rPr>
          <w:rFonts w:ascii="Times New Roman" w:hAnsi="Times New Roman" w:cs="Times New Roman"/>
          <w:kern w:val="0"/>
          <w:szCs w:val="21"/>
        </w:rPr>
      </w:pPr>
      <w:r>
        <w:rPr>
          <w:rFonts w:ascii="Times New Roman" w:hAnsi="Times New Roman" w:cs="Times New Roman"/>
          <w:b/>
          <w:bCs/>
          <w:kern w:val="0"/>
          <w:szCs w:val="21"/>
        </w:rPr>
        <w:t>（四十五）</w:t>
      </w:r>
      <w:r>
        <w:rPr>
          <w:rFonts w:ascii="Times New Roman" w:hAnsi="Times New Roman" w:cs="Times New Roman"/>
          <w:b/>
          <w:kern w:val="0"/>
          <w:szCs w:val="21"/>
        </w:rPr>
        <w:t>中度肌无力</w:t>
      </w:r>
      <w:r>
        <w:rPr>
          <w:rFonts w:ascii="Times New Roman" w:hAnsi="Times New Roman" w:cs="Times New Roman"/>
          <w:kern w:val="0"/>
          <w:szCs w:val="21"/>
        </w:rPr>
        <w:t>：指一种神经与肌肉接头部位传递障碍的自身免疫性疾病，</w:t>
      </w:r>
      <w:r>
        <w:rPr>
          <w:rFonts w:ascii="Times New Roman" w:hAnsi="Times New Roman" w:cs="Times New Roman"/>
          <w:szCs w:val="21"/>
        </w:rPr>
        <w:t>表现为局部或全身骨骼肌（特别是眼外肌）极易疲劳</w:t>
      </w:r>
      <w:r>
        <w:rPr>
          <w:rFonts w:ascii="Times New Roman" w:hAnsi="Times New Roman" w:cs="Times New Roman"/>
          <w:kern w:val="0"/>
          <w:szCs w:val="21"/>
        </w:rPr>
        <w:t>，须经专科医生明确诊断，</w:t>
      </w:r>
      <w:r>
        <w:rPr>
          <w:rFonts w:ascii="Times New Roman" w:hAnsi="Times New Roman" w:cs="Times New Roman"/>
          <w:b/>
          <w:kern w:val="0"/>
          <w:szCs w:val="21"/>
        </w:rPr>
        <w:t>并满足下列全部条件</w:t>
      </w:r>
      <w:r>
        <w:rPr>
          <w:rFonts w:ascii="Times New Roman" w:hAnsi="Times New Roman" w:cs="Times New Roman"/>
          <w:kern w:val="0"/>
          <w:szCs w:val="21"/>
        </w:rPr>
        <w:t>：</w:t>
      </w:r>
    </w:p>
    <w:p>
      <w:pPr>
        <w:spacing w:after="156" w:afterLines="50" w:line="300" w:lineRule="auto"/>
        <w:ind w:firstLine="422" w:firstLineChars="201"/>
        <w:rPr>
          <w:rFonts w:ascii="Times New Roman" w:hAnsi="Times New Roman" w:cs="Times New Roman"/>
          <w:kern w:val="0"/>
          <w:szCs w:val="21"/>
        </w:rPr>
      </w:pPr>
      <w:r>
        <w:rPr>
          <w:rFonts w:ascii="Times New Roman" w:hAnsi="Times New Roman" w:cs="Times New Roman"/>
          <w:kern w:val="0"/>
          <w:szCs w:val="21"/>
        </w:rPr>
        <w:t>（1）经药物治疗或胸腺手术治疗一年以上无法控制病情，症状缓解、复发及恶化交替出现；</w:t>
      </w:r>
    </w:p>
    <w:p>
      <w:pPr>
        <w:spacing w:after="156" w:afterLines="50" w:line="300" w:lineRule="auto"/>
        <w:ind w:firstLine="422" w:firstLineChars="201"/>
        <w:rPr>
          <w:rFonts w:ascii="Times New Roman" w:hAnsi="Times New Roman" w:cs="Times New Roman"/>
          <w:kern w:val="0"/>
          <w:szCs w:val="21"/>
        </w:rPr>
      </w:pPr>
      <w:r>
        <w:rPr>
          <w:rFonts w:ascii="Times New Roman" w:hAnsi="Times New Roman" w:cs="Times New Roman"/>
          <w:kern w:val="0"/>
          <w:szCs w:val="21"/>
        </w:rPr>
        <w:t>（2）自主生活能力严重丧失，无法独立完成六项基本日常生活活动中的两项；</w:t>
      </w:r>
    </w:p>
    <w:p>
      <w:pPr>
        <w:spacing w:after="156" w:afterLines="50" w:line="300" w:lineRule="auto"/>
        <w:ind w:firstLine="422" w:firstLineChars="201"/>
        <w:rPr>
          <w:rFonts w:ascii="Times New Roman" w:hAnsi="Times New Roman" w:cs="Times New Roman"/>
          <w:kern w:val="0"/>
          <w:szCs w:val="21"/>
        </w:rPr>
      </w:pPr>
      <w:r>
        <w:rPr>
          <w:rFonts w:ascii="Times New Roman" w:hAnsi="Times New Roman" w:cs="Times New Roman"/>
          <w:kern w:val="0"/>
          <w:szCs w:val="21"/>
        </w:rPr>
        <w:t>（3）</w:t>
      </w:r>
      <w:r>
        <w:rPr>
          <w:rFonts w:ascii="Times New Roman" w:hAnsi="Times New Roman" w:cs="Times New Roman"/>
          <w:b/>
          <w:bCs/>
          <w:kern w:val="0"/>
          <w:szCs w:val="21"/>
        </w:rPr>
        <w:t>未达到重大疾病中“严重重症肌无力”的给付标准。</w:t>
      </w:r>
    </w:p>
    <w:p>
      <w:pPr>
        <w:spacing w:after="156" w:afterLines="50" w:line="300" w:lineRule="auto"/>
        <w:ind w:firstLine="424" w:firstLineChars="201"/>
        <w:rPr>
          <w:rFonts w:ascii="Times New Roman" w:hAnsi="Times New Roman" w:cs="Times New Roman"/>
          <w:kern w:val="0"/>
          <w:szCs w:val="21"/>
        </w:rPr>
      </w:pPr>
      <w:r>
        <w:rPr>
          <w:rFonts w:ascii="Times New Roman" w:hAnsi="Times New Roman" w:cs="Times New Roman"/>
          <w:b/>
          <w:bCs/>
          <w:kern w:val="0"/>
          <w:szCs w:val="21"/>
        </w:rPr>
        <w:t>（四十六）</w:t>
      </w:r>
      <w:r>
        <w:rPr>
          <w:rFonts w:ascii="Times New Roman" w:hAnsi="Times New Roman" w:cs="Times New Roman"/>
          <w:b/>
          <w:kern w:val="0"/>
          <w:szCs w:val="21"/>
        </w:rPr>
        <w:t>糖尿病视网膜晚期增生性病变</w:t>
      </w:r>
      <w:r>
        <w:rPr>
          <w:rFonts w:ascii="Times New Roman" w:hAnsi="Times New Roman" w:cs="Times New Roman"/>
          <w:kern w:val="0"/>
          <w:szCs w:val="21"/>
        </w:rPr>
        <w:t>：指因糖尿病而并发视网膜增生性病变，</w:t>
      </w:r>
      <w:r>
        <w:rPr>
          <w:rFonts w:ascii="Times New Roman" w:hAnsi="Times New Roman" w:cs="Times New Roman"/>
          <w:b/>
          <w:kern w:val="0"/>
          <w:szCs w:val="21"/>
        </w:rPr>
        <w:t>且满足下列全部条件</w:t>
      </w:r>
      <w:r>
        <w:rPr>
          <w:rFonts w:ascii="Times New Roman" w:hAnsi="Times New Roman" w:cs="Times New Roman"/>
          <w:kern w:val="0"/>
          <w:szCs w:val="21"/>
        </w:rPr>
        <w:t xml:space="preserve">： </w:t>
      </w:r>
    </w:p>
    <w:p>
      <w:pPr>
        <w:spacing w:after="156" w:afterLines="50" w:line="300" w:lineRule="auto"/>
        <w:ind w:firstLine="422" w:firstLineChars="201"/>
        <w:rPr>
          <w:rFonts w:ascii="Times New Roman" w:hAnsi="Times New Roman" w:cs="Times New Roman"/>
          <w:kern w:val="0"/>
          <w:szCs w:val="21"/>
        </w:rPr>
      </w:pPr>
      <w:r>
        <w:rPr>
          <w:rFonts w:ascii="Times New Roman" w:hAnsi="Times New Roman" w:cs="Times New Roman"/>
          <w:kern w:val="0"/>
          <w:szCs w:val="21"/>
        </w:rPr>
        <w:t xml:space="preserve">（1）确诊糖尿病视网膜病变时已患有糖尿病； </w:t>
      </w:r>
    </w:p>
    <w:p>
      <w:pPr>
        <w:spacing w:after="156" w:afterLines="50" w:line="300" w:lineRule="auto"/>
        <w:ind w:firstLine="422" w:firstLineChars="201"/>
        <w:rPr>
          <w:rFonts w:ascii="Times New Roman" w:hAnsi="Times New Roman" w:cs="Times New Roman"/>
          <w:kern w:val="0"/>
          <w:szCs w:val="21"/>
        </w:rPr>
      </w:pPr>
      <w:r>
        <w:rPr>
          <w:rFonts w:ascii="Times New Roman" w:hAnsi="Times New Roman" w:cs="Times New Roman"/>
          <w:kern w:val="0"/>
          <w:szCs w:val="21"/>
        </w:rPr>
        <w:t xml:space="preserve">（2）确诊时双眼中较好眼矫正视力低于0.3（采用国际标准视力表，如果使用其他视力表应进行换算）； </w:t>
      </w:r>
    </w:p>
    <w:p>
      <w:pPr>
        <w:spacing w:after="156" w:afterLines="50" w:line="300" w:lineRule="auto"/>
        <w:ind w:firstLine="422" w:firstLineChars="201"/>
        <w:rPr>
          <w:rFonts w:ascii="Times New Roman" w:hAnsi="Times New Roman" w:cs="Times New Roman"/>
          <w:kern w:val="0"/>
          <w:szCs w:val="21"/>
        </w:rPr>
      </w:pPr>
      <w:r>
        <w:rPr>
          <w:rFonts w:ascii="Times New Roman" w:hAnsi="Times New Roman" w:cs="Times New Roman"/>
          <w:kern w:val="0"/>
          <w:szCs w:val="21"/>
        </w:rPr>
        <w:t xml:space="preserve">（3）已实际接受了激光治疗等以改善视力障碍； </w:t>
      </w:r>
    </w:p>
    <w:p>
      <w:pPr>
        <w:spacing w:after="156" w:afterLines="50" w:line="300" w:lineRule="auto"/>
        <w:ind w:firstLine="422" w:firstLineChars="201"/>
        <w:rPr>
          <w:rFonts w:ascii="Times New Roman" w:hAnsi="Times New Roman" w:cs="Times New Roman"/>
          <w:kern w:val="0"/>
          <w:szCs w:val="21"/>
        </w:rPr>
      </w:pPr>
      <w:r>
        <w:rPr>
          <w:rFonts w:ascii="Times New Roman" w:hAnsi="Times New Roman" w:cs="Times New Roman"/>
          <w:kern w:val="0"/>
          <w:szCs w:val="21"/>
        </w:rPr>
        <w:t>（4）糖尿病视网膜病变的诊断、视力障碍的程度及治疗的医疗之必要性必须由医院的眼科专科医生确定。</w:t>
      </w:r>
    </w:p>
    <w:p>
      <w:pPr>
        <w:spacing w:after="156" w:afterLines="50" w:line="300" w:lineRule="auto"/>
        <w:ind w:firstLine="424" w:firstLineChars="201"/>
        <w:rPr>
          <w:rFonts w:ascii="Times New Roman" w:hAnsi="Times New Roman" w:cs="Times New Roman"/>
          <w:kern w:val="0"/>
          <w:szCs w:val="21"/>
        </w:rPr>
      </w:pPr>
      <w:r>
        <w:rPr>
          <w:rFonts w:ascii="Times New Roman" w:hAnsi="Times New Roman" w:cs="Times New Roman"/>
          <w:b/>
          <w:bCs/>
          <w:kern w:val="0"/>
          <w:szCs w:val="21"/>
        </w:rPr>
        <w:t>（四十七）</w:t>
      </w:r>
      <w:r>
        <w:rPr>
          <w:rFonts w:ascii="Times New Roman" w:hAnsi="Times New Roman" w:cs="Times New Roman"/>
          <w:b/>
          <w:kern w:val="0"/>
          <w:szCs w:val="21"/>
        </w:rPr>
        <w:t>植入心脏除纤颤器</w:t>
      </w:r>
      <w:r>
        <w:rPr>
          <w:rFonts w:ascii="Times New Roman" w:hAnsi="Times New Roman" w:cs="Times New Roman"/>
          <w:kern w:val="0"/>
          <w:szCs w:val="21"/>
        </w:rPr>
        <w:t>：因严重心律失常而确实已经实施植入永久性心脏除纤颤器的手术。理赔时须提供完整病历资料及手术记录，诊断及治疗均须专科医生认为是医疗必须的情况下进行。</w:t>
      </w:r>
    </w:p>
    <w:p>
      <w:pPr>
        <w:spacing w:after="156" w:afterLines="50" w:line="300" w:lineRule="auto"/>
        <w:ind w:firstLine="424" w:firstLineChars="201"/>
        <w:rPr>
          <w:rFonts w:ascii="Times New Roman" w:hAnsi="Times New Roman" w:cs="Times New Roman"/>
          <w:b/>
          <w:bCs/>
          <w:kern w:val="0"/>
          <w:szCs w:val="21"/>
        </w:rPr>
      </w:pPr>
      <w:r>
        <w:rPr>
          <w:rFonts w:ascii="Times New Roman" w:hAnsi="Times New Roman" w:cs="Times New Roman"/>
          <w:b/>
          <w:bCs/>
          <w:kern w:val="0"/>
          <w:szCs w:val="21"/>
        </w:rPr>
        <w:t>（四十八）单眼失明：</w:t>
      </w:r>
      <w:r>
        <w:rPr>
          <w:rFonts w:ascii="Times New Roman" w:hAnsi="Times New Roman" w:cs="Times New Roman"/>
          <w:kern w:val="0"/>
          <w:szCs w:val="21"/>
        </w:rPr>
        <w:t>指因疾病或意外伤害导致单眼视力永久不可逆丧失，须满足下列至少一项条件：</w:t>
      </w:r>
    </w:p>
    <w:p>
      <w:pPr>
        <w:spacing w:after="156" w:afterLines="50" w:line="300" w:lineRule="auto"/>
        <w:ind w:firstLine="422" w:firstLineChars="201"/>
        <w:outlineLvl w:val="0"/>
        <w:rPr>
          <w:rFonts w:ascii="Times New Roman" w:hAnsi="Times New Roman" w:cs="Times New Roman"/>
          <w:kern w:val="0"/>
          <w:szCs w:val="21"/>
        </w:rPr>
      </w:pPr>
      <w:r>
        <w:rPr>
          <w:rFonts w:ascii="Times New Roman" w:hAnsi="Times New Roman" w:cs="Times New Roman"/>
          <w:kern w:val="0"/>
          <w:szCs w:val="21"/>
        </w:rPr>
        <w:t>1.眼球缺失或摘除；</w:t>
      </w:r>
    </w:p>
    <w:p>
      <w:pPr>
        <w:spacing w:after="156" w:afterLines="50" w:line="300" w:lineRule="auto"/>
        <w:ind w:firstLine="422" w:firstLineChars="201"/>
        <w:outlineLvl w:val="0"/>
        <w:rPr>
          <w:rFonts w:ascii="Times New Roman" w:hAnsi="Times New Roman" w:cs="Times New Roman"/>
          <w:kern w:val="0"/>
          <w:szCs w:val="21"/>
        </w:rPr>
      </w:pPr>
      <w:r>
        <w:rPr>
          <w:rFonts w:ascii="Times New Roman" w:hAnsi="Times New Roman" w:cs="Times New Roman"/>
          <w:kern w:val="0"/>
          <w:szCs w:val="21"/>
        </w:rPr>
        <w:t>2.矫正视力低于0.02（采用国际标准视力表，如果使用其他视力表应进行换算）；</w:t>
      </w:r>
    </w:p>
    <w:p>
      <w:pPr>
        <w:spacing w:after="156" w:afterLines="50" w:line="300" w:lineRule="auto"/>
        <w:ind w:firstLine="422" w:firstLineChars="201"/>
        <w:outlineLvl w:val="0"/>
        <w:rPr>
          <w:rFonts w:ascii="Times New Roman" w:hAnsi="Times New Roman" w:cs="Times New Roman"/>
          <w:kern w:val="0"/>
          <w:szCs w:val="21"/>
        </w:rPr>
      </w:pPr>
      <w:r>
        <w:rPr>
          <w:rFonts w:ascii="Times New Roman" w:hAnsi="Times New Roman" w:cs="Times New Roman"/>
          <w:kern w:val="0"/>
          <w:szCs w:val="21"/>
        </w:rPr>
        <w:t>3.视野半径小于5度。</w:t>
      </w:r>
    </w:p>
    <w:p>
      <w:pPr>
        <w:spacing w:after="156" w:afterLines="50" w:line="300" w:lineRule="auto"/>
        <w:ind w:firstLine="424" w:firstLineChars="201"/>
        <w:rPr>
          <w:rFonts w:ascii="Times New Roman" w:hAnsi="Times New Roman" w:cs="Times New Roman"/>
          <w:szCs w:val="21"/>
        </w:rPr>
      </w:pPr>
      <w:r>
        <w:rPr>
          <w:rFonts w:ascii="Times New Roman" w:hAnsi="Times New Roman" w:cs="Times New Roman"/>
          <w:b/>
          <w:bCs/>
          <w:kern w:val="0"/>
          <w:szCs w:val="21"/>
        </w:rPr>
        <w:t>保险事故发生时被保险人年龄必须在3周岁以上。</w:t>
      </w:r>
    </w:p>
    <w:p>
      <w:pPr>
        <w:spacing w:after="156" w:afterLines="50" w:line="300" w:lineRule="auto"/>
        <w:ind w:firstLine="424" w:firstLineChars="201"/>
        <w:rPr>
          <w:rFonts w:ascii="Times New Roman" w:hAnsi="Times New Roman" w:cs="Times New Roman"/>
          <w:b/>
          <w:bCs/>
          <w:szCs w:val="21"/>
        </w:rPr>
      </w:pPr>
      <w:r>
        <w:rPr>
          <w:rFonts w:ascii="Times New Roman" w:hAnsi="Times New Roman" w:cs="Times New Roman"/>
          <w:b/>
          <w:bCs/>
          <w:kern w:val="0"/>
          <w:szCs w:val="21"/>
        </w:rPr>
        <w:t>（四十九）轻度系统性硬皮病：</w:t>
      </w:r>
      <w:r>
        <w:rPr>
          <w:rFonts w:ascii="Times New Roman" w:hAnsi="Times New Roman" w:cs="Times New Roman"/>
          <w:szCs w:val="21"/>
        </w:rPr>
        <w:t>指一种以皮肤及各系统胶原纤维化为特征的结缔组织疾病，但并未达到重大疾病中“严重弥漫性系统性硬皮病”的给付标准。</w:t>
      </w:r>
      <w:r>
        <w:rPr>
          <w:rFonts w:ascii="Times New Roman" w:hAnsi="Times New Roman" w:cs="Times New Roman"/>
          <w:b/>
          <w:bCs/>
          <w:szCs w:val="21"/>
        </w:rPr>
        <w:t>须满足下列所有条件：</w:t>
      </w:r>
    </w:p>
    <w:p>
      <w:pPr>
        <w:pStyle w:val="19"/>
        <w:numPr>
          <w:ilvl w:val="0"/>
          <w:numId w:val="5"/>
        </w:numPr>
        <w:spacing w:after="156" w:afterLines="50" w:line="300" w:lineRule="auto"/>
        <w:ind w:firstLine="422" w:firstLineChars="201"/>
        <w:outlineLvl w:val="1"/>
        <w:rPr>
          <w:rFonts w:ascii="Times New Roman" w:hAnsi="Times New Roman" w:eastAsiaTheme="minorEastAsia"/>
          <w:szCs w:val="21"/>
        </w:rPr>
      </w:pPr>
      <w:r>
        <w:rPr>
          <w:rFonts w:ascii="Times New Roman" w:hAnsi="Times New Roman" w:eastAsiaTheme="minorEastAsia"/>
          <w:szCs w:val="21"/>
        </w:rPr>
        <w:t>经相关专科医生明确诊断；</w:t>
      </w:r>
    </w:p>
    <w:p>
      <w:pPr>
        <w:pStyle w:val="19"/>
        <w:numPr>
          <w:ilvl w:val="0"/>
          <w:numId w:val="5"/>
        </w:numPr>
        <w:spacing w:after="156" w:afterLines="50" w:line="300" w:lineRule="auto"/>
        <w:ind w:firstLine="422" w:firstLineChars="201"/>
        <w:outlineLvl w:val="1"/>
        <w:rPr>
          <w:rFonts w:ascii="Times New Roman" w:hAnsi="Times New Roman" w:eastAsiaTheme="minorEastAsia"/>
          <w:szCs w:val="21"/>
        </w:rPr>
      </w:pPr>
      <w:r>
        <w:rPr>
          <w:rFonts w:ascii="Times New Roman" w:hAnsi="Times New Roman" w:eastAsiaTheme="minorEastAsia"/>
          <w:szCs w:val="21"/>
        </w:rPr>
        <w:t>明确的病理活检及自身抗体免疫血清学证据。</w:t>
      </w:r>
    </w:p>
    <w:p>
      <w:pPr>
        <w:pStyle w:val="19"/>
        <w:spacing w:after="156" w:afterLines="50" w:line="300" w:lineRule="auto"/>
        <w:ind w:firstLine="424" w:firstLineChars="201"/>
        <w:rPr>
          <w:rFonts w:ascii="Times New Roman" w:hAnsi="Times New Roman" w:eastAsiaTheme="minorEastAsia"/>
          <w:b/>
          <w:bCs/>
          <w:szCs w:val="21"/>
        </w:rPr>
      </w:pPr>
      <w:r>
        <w:rPr>
          <w:rFonts w:ascii="Times New Roman" w:hAnsi="Times New Roman" w:eastAsiaTheme="minorEastAsia"/>
          <w:b/>
          <w:bCs/>
          <w:szCs w:val="21"/>
        </w:rPr>
        <w:t>局限性硬皮病、嗜酸细胞筋膜炎和CREST综合征不在保障范围内。</w:t>
      </w:r>
    </w:p>
    <w:p>
      <w:pPr>
        <w:pStyle w:val="19"/>
        <w:spacing w:after="156" w:afterLines="50" w:line="300" w:lineRule="auto"/>
        <w:ind w:firstLine="424" w:firstLineChars="201"/>
        <w:rPr>
          <w:rFonts w:ascii="Times New Roman" w:hAnsi="Times New Roman" w:eastAsiaTheme="minorEastAsia"/>
          <w:b/>
          <w:bCs/>
          <w:szCs w:val="21"/>
        </w:rPr>
      </w:pPr>
      <w:r>
        <w:rPr>
          <w:rFonts w:ascii="Times New Roman" w:hAnsi="Times New Roman" w:eastAsiaTheme="minorEastAsia"/>
          <w:b/>
          <w:bCs/>
          <w:szCs w:val="21"/>
        </w:rPr>
        <w:t>（五十）原位癌：</w:t>
      </w:r>
      <w:r>
        <w:rPr>
          <w:rFonts w:ascii="Times New Roman" w:hAnsi="Times New Roman" w:eastAsiaTheme="minorEastAsia"/>
          <w:szCs w:val="21"/>
        </w:rPr>
        <w:t>指恶性细胞局限于上皮内尚未穿破基底膜浸润周围正常组织的癌细胞新生物。病灶经组织病理学检查（涵盖骨髓病理学检查）结果明确诊断，临床诊断属于世界卫生组织（WHO，World Health Organization）《疾病和有关健康问题的国际统计分类》第十次修订版（ICD-10）的原位肿瘤类别及《国际疾病分类肿瘤学专辑》第三版（ICD-O-3）的肿瘤形态学编码属于2（原位癌和非侵袭性癌）范畴。</w:t>
      </w:r>
    </w:p>
    <w:p>
      <w:pPr>
        <w:pStyle w:val="19"/>
        <w:spacing w:after="156" w:afterLines="50" w:line="300" w:lineRule="auto"/>
        <w:ind w:firstLine="424" w:firstLineChars="201"/>
        <w:rPr>
          <w:rFonts w:ascii="Times New Roman" w:hAnsi="Times New Roman" w:eastAsiaTheme="minorEastAsia"/>
          <w:szCs w:val="21"/>
        </w:rPr>
      </w:pPr>
      <w:r>
        <w:rPr>
          <w:rFonts w:ascii="Times New Roman" w:hAnsi="Times New Roman" w:eastAsiaTheme="minorEastAsia"/>
          <w:b/>
          <w:bCs/>
          <w:szCs w:val="21"/>
        </w:rPr>
        <w:t>（五十一）植入大脑内分流器：</w:t>
      </w:r>
      <w:r>
        <w:rPr>
          <w:rFonts w:ascii="Times New Roman" w:hAnsi="Times New Roman" w:eastAsiaTheme="minorEastAsia"/>
          <w:szCs w:val="21"/>
        </w:rPr>
        <w:t>为缓解已升高的脑脊液压力而确实已在脑室进行分流器植入手术。诊断及治疗均须在医院内由脑神经科专科医生认为是医疗必需的情况下进行。</w:t>
      </w:r>
    </w:p>
    <w:p>
      <w:pPr>
        <w:pStyle w:val="19"/>
        <w:spacing w:after="156" w:afterLines="50" w:line="300" w:lineRule="auto"/>
        <w:ind w:firstLine="424" w:firstLineChars="201"/>
        <w:rPr>
          <w:rFonts w:ascii="Times New Roman" w:hAnsi="Times New Roman" w:eastAsiaTheme="minorEastAsia"/>
          <w:szCs w:val="21"/>
        </w:rPr>
      </w:pPr>
      <w:r>
        <w:rPr>
          <w:rFonts w:ascii="Times New Roman" w:hAnsi="Times New Roman" w:eastAsiaTheme="minorEastAsia"/>
          <w:b/>
          <w:bCs/>
          <w:szCs w:val="21"/>
        </w:rPr>
        <w:t>（五十二）急性肾衰竭血液透析治疗:</w:t>
      </w:r>
      <w:r>
        <w:rPr>
          <w:rFonts w:ascii="Times New Roman" w:hAnsi="Times New Roman" w:eastAsiaTheme="minorEastAsia"/>
          <w:szCs w:val="21"/>
        </w:rPr>
        <w:t>急性肾衰竭（ARF）或急性肾损伤（AKI）指各种病因引起的肾功能在短期内（数小时或数周）急剧进行性下降，导致体内氮质产物潴留而出现的临床综合征，本病诊断和治疗须经相关专科医生确认在医学上是必须的，</w:t>
      </w:r>
      <w:r>
        <w:rPr>
          <w:rFonts w:ascii="Times New Roman" w:hAnsi="Times New Roman" w:eastAsiaTheme="minorEastAsia"/>
          <w:b/>
          <w:bCs/>
          <w:szCs w:val="21"/>
        </w:rPr>
        <w:t>且须满足下列全部条件</w:t>
      </w:r>
      <w:r>
        <w:rPr>
          <w:rFonts w:ascii="Times New Roman" w:hAnsi="Times New Roman" w:eastAsiaTheme="minorEastAsia"/>
          <w:szCs w:val="21"/>
        </w:rPr>
        <w:t>：</w:t>
      </w:r>
    </w:p>
    <w:p>
      <w:pPr>
        <w:pStyle w:val="19"/>
        <w:spacing w:after="156" w:afterLines="50" w:line="300" w:lineRule="auto"/>
        <w:ind w:firstLine="422" w:firstLineChars="201"/>
        <w:outlineLvl w:val="1"/>
        <w:rPr>
          <w:rFonts w:ascii="Times New Roman" w:hAnsi="Times New Roman" w:eastAsiaTheme="minorEastAsia"/>
          <w:szCs w:val="21"/>
        </w:rPr>
      </w:pPr>
      <w:r>
        <w:rPr>
          <w:rFonts w:ascii="Times New Roman" w:hAnsi="Times New Roman" w:eastAsiaTheme="minorEastAsia"/>
          <w:szCs w:val="21"/>
        </w:rPr>
        <w:t>（1）少尿或无尿2天以上；</w:t>
      </w:r>
    </w:p>
    <w:p>
      <w:pPr>
        <w:pStyle w:val="19"/>
        <w:spacing w:after="156" w:afterLines="50" w:line="300" w:lineRule="auto"/>
        <w:ind w:firstLine="422" w:firstLineChars="201"/>
        <w:outlineLvl w:val="1"/>
        <w:rPr>
          <w:rFonts w:ascii="Times New Roman" w:hAnsi="Times New Roman" w:eastAsiaTheme="minorEastAsia"/>
          <w:szCs w:val="21"/>
        </w:rPr>
      </w:pPr>
      <w:r>
        <w:rPr>
          <w:rFonts w:ascii="Times New Roman" w:hAnsi="Times New Roman" w:eastAsiaTheme="minorEastAsia"/>
          <w:szCs w:val="21"/>
        </w:rPr>
        <w:t>（2）血肌酐（Scr）＞5mg/dl或＞442μmol/L；</w:t>
      </w:r>
    </w:p>
    <w:p>
      <w:pPr>
        <w:pStyle w:val="19"/>
        <w:spacing w:after="156" w:afterLines="50" w:line="300" w:lineRule="auto"/>
        <w:ind w:firstLine="422" w:firstLineChars="201"/>
        <w:outlineLvl w:val="1"/>
        <w:rPr>
          <w:rFonts w:ascii="Times New Roman" w:hAnsi="Times New Roman" w:eastAsiaTheme="minorEastAsia"/>
          <w:szCs w:val="21"/>
        </w:rPr>
      </w:pPr>
      <w:r>
        <w:rPr>
          <w:rFonts w:ascii="Times New Roman" w:hAnsi="Times New Roman" w:eastAsiaTheme="minorEastAsia"/>
          <w:szCs w:val="21"/>
        </w:rPr>
        <w:t>（3）血钾＞6.5mmol/L；已经实施了血液透析治疗。</w:t>
      </w:r>
    </w:p>
    <w:p>
      <w:pPr>
        <w:pStyle w:val="19"/>
        <w:spacing w:after="156" w:afterLines="50" w:line="300" w:lineRule="auto"/>
        <w:ind w:firstLine="424" w:firstLineChars="201"/>
        <w:rPr>
          <w:rFonts w:ascii="Times New Roman" w:hAnsi="Times New Roman" w:eastAsiaTheme="minorEastAsia"/>
          <w:b/>
          <w:bCs/>
          <w:szCs w:val="21"/>
        </w:rPr>
      </w:pPr>
      <w:r>
        <w:rPr>
          <w:rFonts w:ascii="Times New Roman" w:hAnsi="Times New Roman" w:eastAsiaTheme="minorEastAsia"/>
          <w:b/>
          <w:bCs/>
          <w:szCs w:val="21"/>
        </w:rPr>
        <w:t>（五十三）腔静脉过滤器植入手术:</w:t>
      </w:r>
      <w:r>
        <w:rPr>
          <w:rFonts w:ascii="Times New Roman" w:hAnsi="Times New Roman" w:eastAsiaTheme="minorEastAsia"/>
          <w:szCs w:val="21"/>
        </w:rPr>
        <w:t>指为治疗反复肺栓塞发作，抗凝血疗法无效，已经实施了腔静脉过滤器植入手术。手术必须经相关专科医生认为是医学上必需的情况下进行。</w:t>
      </w:r>
    </w:p>
    <w:p>
      <w:pPr>
        <w:pStyle w:val="19"/>
        <w:spacing w:after="156" w:afterLines="50" w:line="300" w:lineRule="auto"/>
        <w:ind w:firstLine="424" w:firstLineChars="201"/>
        <w:rPr>
          <w:rFonts w:ascii="Times New Roman" w:hAnsi="Times New Roman" w:eastAsiaTheme="minorEastAsia"/>
          <w:szCs w:val="21"/>
        </w:rPr>
      </w:pPr>
      <w:r>
        <w:rPr>
          <w:rFonts w:ascii="Times New Roman" w:hAnsi="Times New Roman" w:eastAsiaTheme="minorEastAsia"/>
          <w:b/>
          <w:bCs/>
          <w:szCs w:val="21"/>
        </w:rPr>
        <w:t>（五十四）无颅内压增高的微小良性脑肿瘤：</w:t>
      </w:r>
      <w:r>
        <w:rPr>
          <w:rFonts w:ascii="Times New Roman" w:hAnsi="Times New Roman" w:eastAsiaTheme="minorEastAsia"/>
          <w:szCs w:val="21"/>
        </w:rPr>
        <w:t>指直径小于2cm的脑的微小良性肿瘤，临床上无颅内压升高表现，无危及生命征象。微小良性脑肿瘤由头颅断层扫描（CT）、核磁共振检查（MRI）或正电子发射断层扫描（PET）等影响学检查证实，未实施开颅切除肿瘤的手术治疗，仅接受了针对该脑肿瘤的放射治疗。</w:t>
      </w:r>
    </w:p>
    <w:p>
      <w:pPr>
        <w:pStyle w:val="19"/>
        <w:spacing w:after="156" w:afterLines="50" w:line="300" w:lineRule="auto"/>
        <w:ind w:firstLine="424" w:firstLineChars="201"/>
        <w:rPr>
          <w:rFonts w:ascii="Times New Roman" w:hAnsi="Times New Roman" w:eastAsiaTheme="minorEastAsia"/>
          <w:szCs w:val="21"/>
        </w:rPr>
      </w:pPr>
      <w:r>
        <w:rPr>
          <w:rFonts w:ascii="Times New Roman" w:hAnsi="Times New Roman" w:eastAsiaTheme="minorEastAsia"/>
          <w:b/>
          <w:bCs/>
          <w:szCs w:val="21"/>
        </w:rPr>
        <w:t>（五十五）单耳失聪：</w:t>
      </w:r>
      <w:r>
        <w:rPr>
          <w:rFonts w:ascii="Times New Roman" w:hAnsi="Times New Roman" w:eastAsiaTheme="minorEastAsia"/>
          <w:szCs w:val="21"/>
        </w:rPr>
        <w:t>指因疾病或者意外伤害导致单耳听力永久不可逆性丧失，在500赫兹、1000赫兹和2000赫兹语音频率下，平均听阈大于等于91分贝，且经纯音听力测试、声导抗检测或者听觉诱发电位检测等证实。</w:t>
      </w:r>
    </w:p>
    <w:p>
      <w:pPr>
        <w:pStyle w:val="19"/>
        <w:spacing w:after="156" w:afterLines="50" w:line="300" w:lineRule="auto"/>
        <w:ind w:firstLine="424" w:firstLineChars="201"/>
        <w:rPr>
          <w:rFonts w:ascii="Times New Roman" w:hAnsi="Times New Roman" w:eastAsiaTheme="minorEastAsia"/>
          <w:b/>
          <w:bCs/>
          <w:szCs w:val="21"/>
        </w:rPr>
      </w:pPr>
      <w:r>
        <w:rPr>
          <w:rFonts w:ascii="Times New Roman" w:hAnsi="Times New Roman" w:eastAsiaTheme="minorEastAsia"/>
          <w:b/>
          <w:bCs/>
          <w:szCs w:val="21"/>
        </w:rPr>
        <w:t>保险事故发生时被保险人的年龄必须在三周岁以上。</w:t>
      </w:r>
    </w:p>
    <w:p>
      <w:pPr>
        <w:pStyle w:val="19"/>
        <w:spacing w:after="156" w:afterLines="50" w:line="300" w:lineRule="auto"/>
        <w:ind w:firstLine="424" w:firstLineChars="201"/>
        <w:rPr>
          <w:rFonts w:ascii="Times New Roman" w:hAnsi="Times New Roman" w:eastAsiaTheme="minorEastAsia"/>
          <w:b/>
          <w:bCs/>
          <w:szCs w:val="21"/>
        </w:rPr>
      </w:pPr>
      <w:r>
        <w:rPr>
          <w:rFonts w:ascii="Times New Roman" w:hAnsi="Times New Roman" w:eastAsiaTheme="minorEastAsia"/>
          <w:b/>
          <w:bCs/>
          <w:szCs w:val="21"/>
        </w:rPr>
        <w:t>（五十六）因肾上腺腺瘤所致的肾上腺切除术：</w:t>
      </w:r>
      <w:r>
        <w:rPr>
          <w:rFonts w:ascii="Times New Roman" w:hAnsi="Times New Roman" w:eastAsiaTheme="minorEastAsia"/>
          <w:szCs w:val="21"/>
        </w:rPr>
        <w:t>指因肾上腺腺瘤所导致醛固酮分泌过多而产生的续发性恶性系统高血压而接受肾上腺切除术。恶性高血压无法由药物控制。此肾上腺切除术需由专科医生确诊为处理控制不佳高血压的必要治疗行为。</w:t>
      </w:r>
    </w:p>
    <w:p>
      <w:pPr>
        <w:pStyle w:val="19"/>
        <w:spacing w:after="156" w:afterLines="50" w:line="300" w:lineRule="auto"/>
        <w:ind w:firstLine="424" w:firstLineChars="201"/>
        <w:rPr>
          <w:rFonts w:ascii="Times New Roman" w:hAnsi="Times New Roman" w:eastAsiaTheme="minorEastAsia"/>
          <w:b/>
          <w:bCs/>
          <w:szCs w:val="21"/>
        </w:rPr>
      </w:pPr>
      <w:r>
        <w:rPr>
          <w:rFonts w:ascii="Times New Roman" w:hAnsi="Times New Roman" w:eastAsiaTheme="minorEastAsia"/>
          <w:b/>
          <w:bCs/>
          <w:szCs w:val="21"/>
        </w:rPr>
        <w:t>（五十七）心包膜切除术：</w:t>
      </w:r>
      <w:r>
        <w:rPr>
          <w:rFonts w:ascii="Times New Roman" w:hAnsi="Times New Roman" w:eastAsiaTheme="minorEastAsia"/>
          <w:szCs w:val="21"/>
        </w:rPr>
        <w:t>因心包膜疾病导致已经接受心包膜切除术。手术必须由保险人认可医院的心脏专科医生认为是医学上必须的情况下进行。</w:t>
      </w:r>
    </w:p>
    <w:p>
      <w:pPr>
        <w:pStyle w:val="19"/>
        <w:spacing w:after="156" w:afterLines="50" w:line="300" w:lineRule="auto"/>
        <w:ind w:firstLine="424" w:firstLineChars="201"/>
        <w:rPr>
          <w:rFonts w:ascii="Times New Roman" w:hAnsi="Times New Roman" w:eastAsiaTheme="minorEastAsia"/>
          <w:b/>
          <w:bCs/>
          <w:szCs w:val="21"/>
        </w:rPr>
      </w:pPr>
      <w:r>
        <w:rPr>
          <w:rFonts w:ascii="Times New Roman" w:hAnsi="Times New Roman" w:eastAsiaTheme="minorEastAsia"/>
          <w:b/>
          <w:bCs/>
          <w:szCs w:val="21"/>
        </w:rPr>
        <w:t>（五十八）多发肋骨骨折：</w:t>
      </w:r>
      <w:r>
        <w:rPr>
          <w:rFonts w:ascii="Times New Roman" w:hAnsi="Times New Roman" w:eastAsiaTheme="minorEastAsia"/>
          <w:szCs w:val="21"/>
        </w:rPr>
        <w:t>因一次意外伤害事故导致胸部损伤同时大于等于12根肋骨骨折。</w:t>
      </w:r>
      <w:r>
        <w:rPr>
          <w:rFonts w:ascii="Times New Roman" w:hAnsi="Times New Roman" w:eastAsiaTheme="minorEastAsia"/>
          <w:b/>
          <w:bCs/>
          <w:szCs w:val="21"/>
        </w:rPr>
        <w:t>陈旧性骨折不在保障范围之内</w:t>
      </w:r>
      <w:r>
        <w:rPr>
          <w:rFonts w:ascii="Times New Roman" w:hAnsi="Times New Roman" w:eastAsiaTheme="minorEastAsia"/>
          <w:szCs w:val="21"/>
        </w:rPr>
        <w:t>。</w:t>
      </w:r>
    </w:p>
    <w:p>
      <w:pPr>
        <w:pStyle w:val="19"/>
        <w:spacing w:after="156" w:afterLines="50" w:line="300" w:lineRule="auto"/>
        <w:ind w:firstLine="424" w:firstLineChars="201"/>
        <w:rPr>
          <w:rFonts w:ascii="Times New Roman" w:hAnsi="Times New Roman" w:eastAsiaTheme="minorEastAsia"/>
          <w:szCs w:val="21"/>
        </w:rPr>
      </w:pPr>
      <w:r>
        <w:rPr>
          <w:rFonts w:ascii="Times New Roman" w:hAnsi="Times New Roman" w:eastAsiaTheme="minorEastAsia"/>
          <w:b/>
          <w:bCs/>
          <w:szCs w:val="21"/>
        </w:rPr>
        <w:t>（五十九）严重长管骨慢性骨髓炎手术治疗：</w:t>
      </w:r>
      <w:r>
        <w:rPr>
          <w:rFonts w:ascii="Times New Roman" w:hAnsi="Times New Roman" w:eastAsiaTheme="minorEastAsia"/>
          <w:szCs w:val="21"/>
        </w:rPr>
        <w:t>因长管骨慢性骨髓炎形成窦道，被保险人在手术清除死骨、化脓及坏死组织之后实际接受了下列至少一项手术治疗：</w:t>
      </w:r>
    </w:p>
    <w:p>
      <w:pPr>
        <w:pStyle w:val="19"/>
        <w:spacing w:after="156" w:afterLines="50" w:line="300" w:lineRule="auto"/>
        <w:ind w:firstLine="422" w:firstLineChars="201"/>
        <w:outlineLvl w:val="1"/>
        <w:rPr>
          <w:rFonts w:ascii="Times New Roman" w:hAnsi="Times New Roman" w:eastAsiaTheme="minorEastAsia"/>
          <w:szCs w:val="21"/>
        </w:rPr>
      </w:pPr>
      <w:r>
        <w:rPr>
          <w:rFonts w:ascii="Times New Roman" w:hAnsi="Times New Roman" w:eastAsiaTheme="minorEastAsia"/>
          <w:szCs w:val="21"/>
        </w:rPr>
        <w:t>（1）松质骨移植术；</w:t>
      </w:r>
    </w:p>
    <w:p>
      <w:pPr>
        <w:pStyle w:val="19"/>
        <w:spacing w:after="156" w:afterLines="50" w:line="300" w:lineRule="auto"/>
        <w:ind w:firstLine="422" w:firstLineChars="201"/>
        <w:outlineLvl w:val="1"/>
        <w:rPr>
          <w:rFonts w:ascii="Times New Roman" w:hAnsi="Times New Roman" w:eastAsiaTheme="minorEastAsia"/>
          <w:szCs w:val="21"/>
        </w:rPr>
      </w:pPr>
      <w:r>
        <w:rPr>
          <w:rFonts w:ascii="Times New Roman" w:hAnsi="Times New Roman" w:eastAsiaTheme="minorEastAsia"/>
          <w:szCs w:val="21"/>
        </w:rPr>
        <w:t>（2）皮瓣、肌皮瓣移植术；</w:t>
      </w:r>
    </w:p>
    <w:p>
      <w:pPr>
        <w:pStyle w:val="19"/>
        <w:spacing w:after="156" w:afterLines="50" w:line="300" w:lineRule="auto"/>
        <w:ind w:firstLine="422" w:firstLineChars="201"/>
        <w:outlineLvl w:val="1"/>
        <w:rPr>
          <w:rFonts w:ascii="Times New Roman" w:hAnsi="Times New Roman" w:eastAsiaTheme="minorEastAsia"/>
          <w:szCs w:val="21"/>
        </w:rPr>
      </w:pPr>
      <w:r>
        <w:rPr>
          <w:rFonts w:ascii="Times New Roman" w:hAnsi="Times New Roman" w:eastAsiaTheme="minorEastAsia"/>
          <w:szCs w:val="21"/>
        </w:rPr>
        <w:t>（3）骨皮瓣转移术；</w:t>
      </w:r>
    </w:p>
    <w:p>
      <w:pPr>
        <w:pStyle w:val="19"/>
        <w:spacing w:after="156" w:afterLines="50" w:line="300" w:lineRule="auto"/>
        <w:ind w:firstLine="422" w:firstLineChars="201"/>
        <w:outlineLvl w:val="1"/>
        <w:rPr>
          <w:rFonts w:ascii="Times New Roman" w:hAnsi="Times New Roman" w:eastAsiaTheme="minorEastAsia"/>
          <w:szCs w:val="21"/>
        </w:rPr>
      </w:pPr>
      <w:r>
        <w:rPr>
          <w:rFonts w:ascii="Times New Roman" w:hAnsi="Times New Roman" w:eastAsiaTheme="minorEastAsia"/>
          <w:szCs w:val="21"/>
        </w:rPr>
        <w:t>（4）骨搬移术；</w:t>
      </w:r>
    </w:p>
    <w:p>
      <w:pPr>
        <w:pStyle w:val="19"/>
        <w:spacing w:after="156" w:afterLines="50" w:line="300" w:lineRule="auto"/>
        <w:ind w:firstLine="422" w:firstLineChars="201"/>
        <w:outlineLvl w:val="1"/>
        <w:rPr>
          <w:rFonts w:ascii="Times New Roman" w:hAnsi="Times New Roman" w:eastAsiaTheme="minorEastAsia"/>
          <w:szCs w:val="21"/>
        </w:rPr>
      </w:pPr>
      <w:r>
        <w:rPr>
          <w:rFonts w:ascii="Times New Roman" w:hAnsi="Times New Roman" w:eastAsiaTheme="minorEastAsia"/>
          <w:szCs w:val="21"/>
        </w:rPr>
        <w:t>（5）截肢（指、趾）术。</w:t>
      </w:r>
    </w:p>
    <w:p>
      <w:pPr>
        <w:pStyle w:val="19"/>
        <w:spacing w:after="156" w:afterLines="50" w:line="300" w:lineRule="auto"/>
        <w:ind w:firstLine="424" w:firstLineChars="201"/>
        <w:rPr>
          <w:rFonts w:ascii="Times New Roman" w:hAnsi="Times New Roman" w:eastAsiaTheme="minorEastAsia"/>
          <w:szCs w:val="21"/>
        </w:rPr>
      </w:pPr>
      <w:r>
        <w:rPr>
          <w:rFonts w:ascii="Times New Roman" w:hAnsi="Times New Roman" w:eastAsiaTheme="minorEastAsia"/>
          <w:b/>
          <w:bCs/>
          <w:szCs w:val="21"/>
        </w:rPr>
        <w:t>（六十）慢性阻塞性肺病：</w:t>
      </w:r>
      <w:r>
        <w:rPr>
          <w:rFonts w:ascii="Times New Roman" w:hAnsi="Times New Roman" w:eastAsiaTheme="minorEastAsia"/>
          <w:szCs w:val="21"/>
        </w:rPr>
        <w:t>指因一种具有气流阻塞特征的慢性支气管炎和（或）肺气肿，确诊必须由呼吸系统科的专科医生确认，</w:t>
      </w:r>
      <w:r>
        <w:rPr>
          <w:rFonts w:ascii="Times New Roman" w:hAnsi="Times New Roman" w:eastAsiaTheme="minorEastAsia"/>
          <w:b/>
          <w:bCs/>
          <w:szCs w:val="21"/>
        </w:rPr>
        <w:t>且诊断必须满足以下所有条件</w:t>
      </w:r>
      <w:r>
        <w:rPr>
          <w:rFonts w:ascii="Times New Roman" w:hAnsi="Times New Roman" w:eastAsiaTheme="minorEastAsia"/>
          <w:szCs w:val="21"/>
        </w:rPr>
        <w:t>：</w:t>
      </w:r>
    </w:p>
    <w:p>
      <w:pPr>
        <w:pStyle w:val="19"/>
        <w:spacing w:after="156" w:afterLines="50" w:line="300" w:lineRule="auto"/>
        <w:ind w:firstLine="422" w:firstLineChars="201"/>
        <w:outlineLvl w:val="1"/>
        <w:rPr>
          <w:rFonts w:ascii="Times New Roman" w:hAnsi="Times New Roman" w:eastAsiaTheme="minorEastAsia"/>
          <w:szCs w:val="21"/>
        </w:rPr>
      </w:pPr>
      <w:r>
        <w:rPr>
          <w:rFonts w:ascii="Times New Roman" w:hAnsi="Times New Roman" w:eastAsiaTheme="minorEastAsia"/>
          <w:szCs w:val="21"/>
        </w:rPr>
        <w:t>（1）第一秒末用力呼吸量（FEV1）小于1升；</w:t>
      </w:r>
    </w:p>
    <w:p>
      <w:pPr>
        <w:pStyle w:val="19"/>
        <w:spacing w:after="156" w:afterLines="50" w:line="300" w:lineRule="auto"/>
        <w:ind w:firstLine="422" w:firstLineChars="201"/>
        <w:outlineLvl w:val="1"/>
        <w:rPr>
          <w:rFonts w:ascii="Times New Roman" w:hAnsi="Times New Roman" w:eastAsiaTheme="minorEastAsia"/>
          <w:szCs w:val="21"/>
        </w:rPr>
      </w:pPr>
      <w:r>
        <w:rPr>
          <w:rFonts w:ascii="Times New Roman" w:hAnsi="Times New Roman" w:eastAsiaTheme="minorEastAsia"/>
          <w:szCs w:val="21"/>
        </w:rPr>
        <w:t>（2）COPD肺功能分级 III级，即30%&lt;EFV1&lt;50%；</w:t>
      </w:r>
    </w:p>
    <w:p>
      <w:pPr>
        <w:pStyle w:val="19"/>
        <w:spacing w:after="156" w:afterLines="50" w:line="300" w:lineRule="auto"/>
        <w:ind w:firstLine="422" w:firstLineChars="201"/>
        <w:outlineLvl w:val="1"/>
        <w:rPr>
          <w:rFonts w:ascii="Times New Roman" w:hAnsi="Times New Roman" w:eastAsiaTheme="minorEastAsia"/>
          <w:szCs w:val="21"/>
        </w:rPr>
      </w:pPr>
      <w:r>
        <w:rPr>
          <w:rFonts w:ascii="Times New Roman" w:hAnsi="Times New Roman" w:eastAsiaTheme="minorEastAsia"/>
          <w:szCs w:val="21"/>
        </w:rPr>
        <w:t>（3）残气容积占肺总量（TLC）的50%以上；</w:t>
      </w:r>
    </w:p>
    <w:p>
      <w:pPr>
        <w:pStyle w:val="7"/>
        <w:widowControl/>
        <w:adjustRightInd w:val="0"/>
        <w:snapToGrid w:val="0"/>
        <w:spacing w:before="0" w:beforeAutospacing="0" w:after="156" w:afterLines="50" w:afterAutospacing="0"/>
        <w:ind w:firstLine="480" w:firstLineChars="200"/>
        <w:jc w:val="both"/>
        <w:rPr>
          <w:rFonts w:ascii="宋体" w:eastAsia="宋体"/>
          <w:b/>
          <w:bCs/>
          <w:sz w:val="21"/>
          <w:szCs w:val="21"/>
        </w:rPr>
      </w:pPr>
      <w:r>
        <w:rPr>
          <w:rFonts w:ascii="Times New Roman" w:hAnsi="Times New Roman"/>
          <w:szCs w:val="21"/>
        </w:rPr>
        <w:t>（4）PaO</w:t>
      </w:r>
      <w:r>
        <w:rPr>
          <w:rFonts w:ascii="Times New Roman" w:hAnsi="Times New Roman"/>
          <w:szCs w:val="21"/>
          <w:vertAlign w:val="subscript"/>
        </w:rPr>
        <w:t>2</w:t>
      </w:r>
      <w:r>
        <w:rPr>
          <w:rFonts w:ascii="Times New Roman" w:hAnsi="Times New Roman"/>
          <w:szCs w:val="21"/>
        </w:rPr>
        <w:t>&lt;60mmHg, PaCO</w:t>
      </w:r>
      <w:r>
        <w:rPr>
          <w:rFonts w:ascii="Times New Roman" w:hAnsi="Times New Roman"/>
          <w:szCs w:val="21"/>
          <w:vertAlign w:val="subscript"/>
        </w:rPr>
        <w:t>2</w:t>
      </w:r>
      <w:r>
        <w:rPr>
          <w:rFonts w:ascii="Times New Roman" w:hAnsi="Times New Roman"/>
          <w:szCs w:val="21"/>
        </w:rPr>
        <w:t>&gt;50mmHg。</w:t>
      </w:r>
    </w:p>
    <w:p>
      <w:pPr>
        <w:pStyle w:val="7"/>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bCs/>
          <w:sz w:val="21"/>
          <w:szCs w:val="21"/>
        </w:rPr>
        <w:t>十</w:t>
      </w:r>
      <w:r>
        <w:rPr>
          <w:rFonts w:hint="eastAsia" w:asciiTheme="majorEastAsia" w:hAnsiTheme="majorEastAsia" w:eastAsiaTheme="majorEastAsia" w:cstheme="majorEastAsia"/>
          <w:b/>
          <w:sz w:val="21"/>
          <w:szCs w:val="21"/>
        </w:rPr>
        <w:t>、</w:t>
      </w:r>
      <w:bookmarkStart w:id="22" w:name="OLE_LINK16"/>
      <w:r>
        <w:rPr>
          <w:rFonts w:hint="eastAsia" w:ascii="宋体" w:eastAsia="宋体"/>
          <w:b/>
          <w:sz w:val="21"/>
          <w:szCs w:val="21"/>
        </w:rPr>
        <w:t>无合法有效驾驶证</w:t>
      </w:r>
      <w:bookmarkEnd w:id="22"/>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指被保险人存在下列情形之一者：</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（1）无驾驶证或驾驶证有效期已届满；</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（2）驾驶的机动车与驾驶证载明的准驾车型不符；</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（3）实习期内驾驶公共汽车、营运客车或者载有爆炸物品、易燃易爆化学物品、剧毒或者放射性等危险物品的机动车，实习期内驾驶的机动车牵引挂车；</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（4）持未按规定审验的驾驶证，以及在暂扣、扣留、吊销、注销驾驶证期间驾驶机动车；</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（5）使用各种专用机械车、特种车的人员无国家有关部门核发的有效操作证，驾驶营业性客车的驾驶人无国家有关部门核发的有效资格证书；</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（6）依照法律法规或公安机关交通管理部门有关规定不允许驾驶机动车的其他情况下驾车。</w:t>
      </w:r>
    </w:p>
    <w:p>
      <w:pPr>
        <w:pStyle w:val="7"/>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十一、</w:t>
      </w:r>
      <w:bookmarkStart w:id="23" w:name="OLE_LINK17"/>
      <w:r>
        <w:rPr>
          <w:rFonts w:hint="eastAsia" w:ascii="宋体" w:eastAsia="宋体"/>
          <w:b/>
          <w:sz w:val="21"/>
          <w:szCs w:val="21"/>
        </w:rPr>
        <w:t>无合法有效行驶证</w:t>
      </w:r>
      <w:bookmarkEnd w:id="23"/>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指下列情形之一：</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（1）机动车被依法注销登记的；</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（2）无公安机关交通管理部门核发的行驶证、号牌，或临时号牌或临时移动证的机动交通工具；</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（3）未在规定检验期限内进行机动车安全技术检验或检验未通过的机动交通工具。</w:t>
      </w:r>
    </w:p>
    <w:p>
      <w:pPr>
        <w:widowControl/>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十二、</w:t>
      </w:r>
      <w:r>
        <w:rPr>
          <w:rFonts w:ascii="宋体" w:hAnsi="宋体" w:eastAsia="宋体" w:cs="宋体"/>
          <w:b/>
          <w:szCs w:val="21"/>
        </w:rPr>
        <w:t>感染艾滋病病毒或患艾滋病</w:t>
      </w:r>
    </w:p>
    <w:p>
      <w:pPr>
        <w:widowControl/>
        <w:adjustRightInd w:val="0"/>
        <w:snapToGrid w:val="0"/>
        <w:spacing w:after="156" w:afterLines="50"/>
        <w:ind w:firstLine="420" w:firstLineChars="200"/>
        <w:rPr>
          <w:rFonts w:ascii="宋体" w:hAnsi="宋体" w:eastAsia="宋体" w:cs="宋体"/>
          <w:szCs w:val="21"/>
        </w:rPr>
      </w:pPr>
      <w:r>
        <w:rPr>
          <w:rFonts w:ascii="宋体" w:hAnsi="宋体" w:eastAsia="宋体" w:cs="宋体"/>
          <w:szCs w:val="21"/>
        </w:rPr>
        <w:t>艾滋病病毒指人类免疫缺陷病毒，英文缩写为HIV。艾滋病指人类免疫缺陷病毒引起的获得性免疫缺陷综合征，英文缩写为AIDS。</w:t>
      </w:r>
    </w:p>
    <w:p>
      <w:pPr>
        <w:widowControl/>
        <w:adjustRightInd w:val="0"/>
        <w:snapToGrid w:val="0"/>
        <w:spacing w:after="156" w:afterLines="50"/>
        <w:ind w:firstLine="420" w:firstLineChars="200"/>
        <w:rPr>
          <w:rFonts w:ascii="宋体" w:hAnsi="宋体" w:eastAsia="宋体" w:cs="宋体"/>
          <w:szCs w:val="21"/>
        </w:rPr>
      </w:pPr>
      <w:r>
        <w:rPr>
          <w:rFonts w:ascii="宋体" w:hAnsi="宋体" w:eastAsia="宋体" w:cs="宋体"/>
          <w:szCs w:val="21"/>
        </w:rPr>
        <w:t>在人体血液或其他样本中检测到艾滋病病毒或其抗体呈阳性，没有出现临床症状或体征的，为感染艾滋病病毒；如果同时出现了明显临床症状或体征的，为患艾滋病。</w:t>
      </w:r>
    </w:p>
    <w:p>
      <w:pPr>
        <w:widowControl/>
        <w:numPr>
          <w:ilvl w:val="255"/>
          <w:numId w:val="0"/>
        </w:num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十三、遗传性疾病</w:t>
      </w:r>
    </w:p>
    <w:p>
      <w:pPr>
        <w:widowControl/>
        <w:numPr>
          <w:ilvl w:val="255"/>
          <w:numId w:val="0"/>
        </w:numPr>
        <w:adjustRightInd w:val="0"/>
        <w:snapToGrid w:val="0"/>
        <w:spacing w:after="156" w:afterLines="50"/>
        <w:ind w:firstLine="420" w:firstLineChars="200"/>
        <w:rPr>
          <w:rFonts w:ascii="宋体" w:hAnsi="宋体" w:eastAsia="宋体" w:cs="宋体"/>
          <w:szCs w:val="21"/>
        </w:rPr>
      </w:pPr>
      <w:r>
        <w:rPr>
          <w:rFonts w:ascii="宋体" w:hAnsi="宋体" w:eastAsia="宋体" w:cs="宋体"/>
          <w:szCs w:val="21"/>
        </w:rPr>
        <w:t>指生殖细胞或受精卵的遗传物质（染色体和基因）发生突变或畸变所引起的疾病，通常具有由亲代传至后代的垂直传递的特征。</w:t>
      </w:r>
    </w:p>
    <w:p>
      <w:pPr>
        <w:widowControl/>
        <w:numPr>
          <w:ilvl w:val="255"/>
          <w:numId w:val="0"/>
        </w:num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十四、先天性畸形、变形或染色体异常</w:t>
      </w:r>
    </w:p>
    <w:p>
      <w:pPr>
        <w:widowControl/>
        <w:numPr>
          <w:ilvl w:val="255"/>
          <w:numId w:val="0"/>
        </w:numPr>
        <w:adjustRightInd w:val="0"/>
        <w:snapToGrid w:val="0"/>
        <w:spacing w:after="156" w:afterLines="50"/>
        <w:ind w:firstLine="420" w:firstLineChars="200"/>
        <w:rPr>
          <w:rFonts w:ascii="宋体" w:hAnsi="宋体" w:eastAsia="宋体" w:cs="宋体"/>
          <w:szCs w:val="21"/>
        </w:rPr>
      </w:pPr>
      <w:r>
        <w:rPr>
          <w:rFonts w:ascii="宋体" w:hAnsi="宋体" w:eastAsia="宋体" w:cs="宋体"/>
          <w:szCs w:val="21"/>
        </w:rPr>
        <w:t>指被保险人出生时就具有的畸形、变形或染色体异常。先天性畸形、变形和染色体异常依照世界卫生组织</w:t>
      </w:r>
      <w:r>
        <w:rPr>
          <w:rFonts w:hint="eastAsia" w:ascii="宋体" w:hAnsi="宋体" w:eastAsia="宋体" w:cs="宋体"/>
          <w:szCs w:val="21"/>
        </w:rPr>
        <w:t>（WTO，</w:t>
      </w:r>
      <w:r>
        <w:rPr>
          <w:rFonts w:ascii="宋体" w:hAnsi="宋体" w:eastAsia="宋体" w:cs="宋体"/>
          <w:szCs w:val="21"/>
        </w:rPr>
        <w:t>World</w:t>
      </w:r>
      <w:r>
        <w:rPr>
          <w:rFonts w:hint="eastAsia" w:ascii="宋体" w:hAnsi="宋体" w:eastAsia="宋体" w:cs="宋体"/>
          <w:szCs w:val="21"/>
        </w:rPr>
        <w:t xml:space="preserve"> </w:t>
      </w:r>
      <w:r>
        <w:rPr>
          <w:rFonts w:ascii="宋体" w:hAnsi="宋体" w:eastAsia="宋体" w:cs="宋体"/>
          <w:szCs w:val="21"/>
        </w:rPr>
        <w:t>Health</w:t>
      </w:r>
      <w:r>
        <w:rPr>
          <w:rFonts w:hint="eastAsia" w:ascii="宋体" w:hAnsi="宋体" w:eastAsia="宋体" w:cs="宋体"/>
          <w:szCs w:val="21"/>
        </w:rPr>
        <w:t xml:space="preserve"> </w:t>
      </w:r>
      <w:r>
        <w:rPr>
          <w:rFonts w:ascii="宋体" w:hAnsi="宋体" w:eastAsia="宋体" w:cs="宋体"/>
          <w:szCs w:val="21"/>
        </w:rPr>
        <w:t>Organization</w:t>
      </w:r>
      <w:r>
        <w:rPr>
          <w:rFonts w:hint="eastAsia" w:ascii="宋体" w:hAnsi="宋体" w:eastAsia="宋体" w:cs="宋体"/>
          <w:szCs w:val="21"/>
        </w:rPr>
        <w:t>）</w:t>
      </w:r>
      <w:r>
        <w:rPr>
          <w:rFonts w:ascii="宋体" w:hAnsi="宋体" w:eastAsia="宋体" w:cs="宋体"/>
          <w:szCs w:val="21"/>
        </w:rPr>
        <w:t>《疾病和有关健康问题的国际统计分类》第十次修订版（ICD-10）确定。</w:t>
      </w:r>
    </w:p>
    <w:p>
      <w:pPr>
        <w:pStyle w:val="7"/>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十五、</w:t>
      </w:r>
      <w:r>
        <w:rPr>
          <w:rFonts w:hint="eastAsia" w:ascii="宋体" w:eastAsia="宋体"/>
          <w:b/>
          <w:kern w:val="28"/>
          <w:sz w:val="21"/>
          <w:szCs w:val="21"/>
        </w:rPr>
        <w:t>保险金申请人</w:t>
      </w:r>
    </w:p>
    <w:p>
      <w:pPr>
        <w:pStyle w:val="7"/>
        <w:widowControl/>
        <w:numPr>
          <w:ilvl w:val="255"/>
          <w:numId w:val="0"/>
        </w:numPr>
        <w:adjustRightInd w:val="0"/>
        <w:snapToGrid w:val="0"/>
        <w:spacing w:after="156" w:afterLines="50"/>
        <w:ind w:firstLine="420" w:firstLineChars="200"/>
        <w:rPr>
          <w:rFonts w:ascii="宋体" w:eastAsia="宋体"/>
          <w:szCs w:val="21"/>
        </w:rPr>
      </w:pPr>
      <w:r>
        <w:rPr>
          <w:rFonts w:hint="eastAsia" w:ascii="宋体" w:eastAsia="宋体"/>
          <w:sz w:val="21"/>
          <w:szCs w:val="21"/>
        </w:rPr>
        <w:t>指受益人或被保险人的继承人或依法享有保险金请求权的其他自然人。</w:t>
      </w:r>
    </w:p>
    <w:p>
      <w:pPr>
        <w:pStyle w:val="7"/>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十六、未满期保险费</w:t>
      </w:r>
    </w:p>
    <w:p>
      <w:pPr>
        <w:pStyle w:val="7"/>
        <w:widowControl/>
        <w:numPr>
          <w:ilvl w:val="0"/>
          <w:numId w:val="6"/>
        </w:numPr>
        <w:adjustRightInd w:val="0"/>
        <w:snapToGrid w:val="0"/>
        <w:spacing w:before="0" w:beforeAutospacing="0" w:after="156" w:afterLines="50" w:afterAutospacing="0"/>
        <w:ind w:firstLine="420" w:firstLineChars="200"/>
        <w:jc w:val="both"/>
        <w:rPr>
          <w:rFonts w:ascii="宋体" w:eastAsia="宋体"/>
          <w:sz w:val="21"/>
          <w:szCs w:val="21"/>
        </w:rPr>
      </w:pPr>
      <w:bookmarkStart w:id="24" w:name="OLE_LINK23"/>
      <w:r>
        <w:rPr>
          <w:rFonts w:hint="eastAsia" w:ascii="宋体" w:eastAsia="宋体"/>
          <w:sz w:val="21"/>
          <w:szCs w:val="21"/>
        </w:rPr>
        <w:t>若保险费为</w:t>
      </w:r>
      <w:bookmarkEnd w:id="24"/>
      <w:r>
        <w:rPr>
          <w:rFonts w:hint="eastAsia" w:ascii="宋体" w:eastAsia="宋体"/>
          <w:sz w:val="21"/>
          <w:szCs w:val="21"/>
        </w:rPr>
        <w:t>一次性缴付的：</w:t>
      </w:r>
      <w:bookmarkStart w:id="25" w:name="OLE_LINK24"/>
      <w:r>
        <w:rPr>
          <w:rFonts w:hint="eastAsia" w:ascii="宋体" w:eastAsia="宋体"/>
          <w:sz w:val="21"/>
          <w:szCs w:val="21"/>
        </w:rPr>
        <w:t>未满期保险费</w:t>
      </w:r>
      <w:bookmarkEnd w:id="25"/>
      <w:r>
        <w:rPr>
          <w:rFonts w:hint="eastAsia" w:ascii="宋体" w:eastAsia="宋体"/>
          <w:sz w:val="21"/>
          <w:szCs w:val="21"/>
        </w:rPr>
        <w:t>＝保险费</w:t>
      </w:r>
      <w:bookmarkStart w:id="26" w:name="OLE_LINK25"/>
      <w:r>
        <w:rPr>
          <w:rFonts w:hint="eastAsia" w:ascii="宋体" w:eastAsia="宋体"/>
          <w:sz w:val="21"/>
          <w:szCs w:val="21"/>
        </w:rPr>
        <w:t>×（1－m/n），其中，m为保险期间经过天数，n为保险期间天数，经过天数不足一天的按一天计算；</w:t>
      </w:r>
      <w:bookmarkEnd w:id="26"/>
    </w:p>
    <w:p>
      <w:pPr>
        <w:pStyle w:val="7"/>
        <w:widowControl/>
        <w:numPr>
          <w:ilvl w:val="0"/>
          <w:numId w:val="6"/>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若保险费为分期缴付的：未满期保险费=当期保险费×（1－m/n），其中，m为当期保险期间经过天数，n为当期保险期间天数，经过天数不足一天的按一天计算。</w:t>
      </w:r>
    </w:p>
    <w:p>
      <w:pPr>
        <w:pStyle w:val="15"/>
        <w:spacing w:after="156" w:afterLines="50"/>
        <w:ind w:left="0" w:leftChars="0" w:firstLine="422"/>
        <w:rPr>
          <w:rFonts w:ascii="宋体" w:hAnsi="宋体" w:cs="宋体"/>
          <w:b/>
          <w:szCs w:val="21"/>
        </w:rPr>
      </w:pPr>
      <w:r>
        <w:rPr>
          <w:rFonts w:hint="eastAsia" w:ascii="宋体" w:hAnsi="宋体" w:cs="宋体"/>
          <w:b/>
          <w:szCs w:val="21"/>
        </w:rPr>
        <w:t>十七、</w:t>
      </w:r>
      <w:r>
        <w:rPr>
          <w:rFonts w:ascii="宋体" w:hAnsi="宋体" w:cs="宋体"/>
          <w:b/>
          <w:szCs w:val="21"/>
        </w:rPr>
        <w:t>职业分类</w:t>
      </w:r>
    </w:p>
    <w:p>
      <w:pPr>
        <w:pStyle w:val="15"/>
        <w:spacing w:after="156" w:afterLines="50"/>
        <w:ind w:left="0" w:leftChars="0"/>
        <w:rPr>
          <w:rFonts w:ascii="宋体" w:hAnsi="宋体" w:cs="宋体"/>
          <w:szCs w:val="21"/>
        </w:rPr>
      </w:pPr>
      <w:r>
        <w:rPr>
          <w:rFonts w:hint="eastAsia" w:ascii="宋体" w:hAnsi="宋体" w:eastAsia="宋体" w:cs="宋体"/>
          <w:szCs w:val="21"/>
        </w:rPr>
        <w:t>按照工作性质同一性的基本原则，对被保险人所从事的工作进行职业分类。具体分类以华农财产保险股份有限公司官方网站公开信息披露的发布为准。</w:t>
      </w:r>
    </w:p>
    <w:p>
      <w:pPr>
        <w:pStyle w:val="7"/>
        <w:widowControl/>
        <w:adjustRightInd w:val="0"/>
        <w:snapToGrid w:val="0"/>
        <w:spacing w:before="0" w:beforeAutospacing="0" w:after="156" w:afterLines="50" w:afterAutospacing="0"/>
        <w:ind w:firstLine="422" w:firstLineChars="200"/>
        <w:jc w:val="both"/>
        <w:rPr>
          <w:rFonts w:ascii="宋体" w:eastAsia="宋体"/>
          <w:b/>
          <w:kern w:val="28"/>
          <w:sz w:val="21"/>
          <w:szCs w:val="21"/>
        </w:rPr>
      </w:pPr>
      <w:r>
        <w:rPr>
          <w:rFonts w:hint="eastAsia" w:ascii="宋体" w:eastAsia="宋体"/>
          <w:b/>
          <w:bCs/>
          <w:sz w:val="21"/>
          <w:szCs w:val="21"/>
        </w:rPr>
        <w:t>十八、</w:t>
      </w:r>
      <w:r>
        <w:rPr>
          <w:rFonts w:hint="eastAsia" w:ascii="宋体" w:eastAsia="宋体"/>
          <w:b/>
          <w:kern w:val="28"/>
          <w:sz w:val="21"/>
          <w:szCs w:val="21"/>
        </w:rPr>
        <w:t>不可抗力</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指不能预见、不能避免并不能克服的客观情况。</w:t>
      </w:r>
    </w:p>
    <w:p>
      <w:pPr>
        <w:numPr>
          <w:ilvl w:val="255"/>
          <w:numId w:val="0"/>
        </w:numPr>
        <w:spacing w:after="156" w:afterLines="50"/>
        <w:ind w:firstLine="422" w:firstLineChars="200"/>
        <w:rPr>
          <w:rFonts w:ascii="宋体" w:hAnsi="宋体" w:eastAsia="宋体" w:cs="宋体"/>
          <w:b/>
          <w:bCs/>
          <w:szCs w:val="21"/>
        </w:rPr>
      </w:pPr>
      <w:bookmarkStart w:id="27" w:name="OLE_LINK26"/>
      <w:r>
        <w:rPr>
          <w:rFonts w:hint="eastAsia" w:ascii="宋体" w:hAnsi="宋体" w:eastAsia="宋体" w:cs="宋体"/>
          <w:b/>
          <w:bCs/>
          <w:szCs w:val="21"/>
        </w:rPr>
        <w:t>十九、</w:t>
      </w:r>
      <w:r>
        <w:rPr>
          <w:rFonts w:ascii="宋体" w:hAnsi="宋体" w:eastAsia="宋体" w:cs="宋体"/>
          <w:b/>
          <w:bCs/>
          <w:szCs w:val="21"/>
        </w:rPr>
        <w:t>组织病理学检查</w:t>
      </w:r>
      <w:bookmarkEnd w:id="27"/>
    </w:p>
    <w:p>
      <w:pPr>
        <w:numPr>
          <w:ilvl w:val="255"/>
          <w:numId w:val="0"/>
        </w:numPr>
        <w:spacing w:after="156" w:afterLines="50"/>
        <w:ind w:firstLine="420" w:firstLineChars="200"/>
        <w:rPr>
          <w:rFonts w:ascii="宋体" w:hAnsi="宋体" w:eastAsia="宋体" w:cs="宋体"/>
          <w:szCs w:val="21"/>
        </w:rPr>
      </w:pPr>
      <w:r>
        <w:rPr>
          <w:rFonts w:ascii="宋体" w:hAnsi="宋体" w:eastAsia="宋体" w:cs="宋体"/>
          <w:szCs w:val="21"/>
        </w:rPr>
        <w:t>组织病理学检查是通过局部切除、钳取、穿刺等手术方法，从患者机体采取病变组织块，经过包埋、切片后，进行病理检查的方法。</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pStyle w:val="7"/>
        <w:widowControl/>
        <w:numPr>
          <w:ilvl w:val="255"/>
          <w:numId w:val="0"/>
        </w:numPr>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二十、肢体</w:t>
      </w:r>
    </w:p>
    <w:p>
      <w:pPr>
        <w:pStyle w:val="7"/>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肢体是指包括肩关节的整个上肢或包括髋关节的整个下肢。</w:t>
      </w:r>
    </w:p>
    <w:p>
      <w:pPr>
        <w:pStyle w:val="7"/>
        <w:widowControl/>
        <w:numPr>
          <w:ilvl w:val="255"/>
          <w:numId w:val="0"/>
        </w:numPr>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二十一、</w:t>
      </w:r>
      <w:r>
        <w:rPr>
          <w:rFonts w:ascii="宋体" w:eastAsia="宋体"/>
          <w:b/>
          <w:bCs/>
          <w:sz w:val="21"/>
          <w:szCs w:val="21"/>
        </w:rPr>
        <w:t>肌力</w:t>
      </w:r>
    </w:p>
    <w:p>
      <w:pPr>
        <w:pStyle w:val="7"/>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指肌肉收缩时的力量。肌力划分为0-5级，具体为：</w:t>
      </w:r>
    </w:p>
    <w:p>
      <w:pPr>
        <w:pStyle w:val="7"/>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0级：肌肉完全瘫痪，毫无收缩。</w:t>
      </w:r>
    </w:p>
    <w:p>
      <w:pPr>
        <w:pStyle w:val="7"/>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1级：可看到或者触及肌肉轻微收缩，但不能产生动作。</w:t>
      </w:r>
    </w:p>
    <w:p>
      <w:pPr>
        <w:pStyle w:val="7"/>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2级：肌肉在不受重力影响下，可进行运动，即肢体能在床面上移动，但不能抬高。</w:t>
      </w:r>
    </w:p>
    <w:p>
      <w:pPr>
        <w:pStyle w:val="7"/>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3级：在和地心引力相反的方向中尚能完成其动作，但不能对抗外加阻力。</w:t>
      </w:r>
    </w:p>
    <w:p>
      <w:pPr>
        <w:pStyle w:val="7"/>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4级：能对抗一定的阻力，但较正常人为低。</w:t>
      </w:r>
    </w:p>
    <w:p>
      <w:pPr>
        <w:pStyle w:val="7"/>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5级：正常肌力。</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二十二、</w:t>
      </w:r>
      <w:r>
        <w:rPr>
          <w:rFonts w:ascii="宋体" w:hAnsi="宋体" w:eastAsia="宋体" w:cs="宋体"/>
          <w:b/>
          <w:bCs/>
          <w:szCs w:val="21"/>
        </w:rPr>
        <w:t>语言能力完全丧失</w:t>
      </w:r>
    </w:p>
    <w:p>
      <w:pPr>
        <w:numPr>
          <w:ilvl w:val="255"/>
          <w:numId w:val="0"/>
        </w:numPr>
        <w:spacing w:after="156" w:afterLines="50"/>
        <w:ind w:firstLine="420" w:firstLineChars="200"/>
        <w:rPr>
          <w:rFonts w:ascii="宋体" w:hAnsi="宋体" w:eastAsia="宋体" w:cs="宋体"/>
          <w:szCs w:val="21"/>
        </w:rPr>
      </w:pPr>
      <w:r>
        <w:rPr>
          <w:rFonts w:ascii="宋体" w:hAnsi="宋体" w:eastAsia="宋体" w:cs="宋体"/>
          <w:szCs w:val="21"/>
        </w:rPr>
        <w:t>指无法发出四种语音（包括口唇音、齿舌音、口盖音和喉头音）中的任何三种、或声带全部切除，或因大脑语言中枢受伤害而患失语症。</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二十三、严重咀嚼吞咽功能障碍</w:t>
      </w:r>
    </w:p>
    <w:p>
      <w:pPr>
        <w:widowControl/>
        <w:adjustRightInd w:val="0"/>
        <w:snapToGrid w:val="0"/>
        <w:spacing w:after="156" w:afterLines="50"/>
        <w:ind w:firstLine="420" w:firstLineChars="200"/>
        <w:rPr>
          <w:rFonts w:ascii="宋体" w:hAnsi="宋体" w:eastAsia="宋体" w:cs="宋体"/>
          <w:szCs w:val="21"/>
        </w:rPr>
      </w:pPr>
      <w:r>
        <w:rPr>
          <w:rFonts w:hint="eastAsia" w:ascii="宋体" w:hAnsi="宋体" w:eastAsia="宋体" w:cs="宋体"/>
          <w:szCs w:val="21"/>
        </w:rPr>
        <w:t>指因牙齿以外的原因导致器质障碍或</w:t>
      </w:r>
      <w:r>
        <w:rPr>
          <w:rFonts w:ascii="宋体" w:hAnsi="宋体" w:eastAsia="宋体" w:cs="宋体"/>
          <w:szCs w:val="21"/>
        </w:rPr>
        <w:t>机能障碍，以致不能作咀嚼吞咽运动，除流质食物外不能摄取或吞咽的状态。</w:t>
      </w:r>
    </w:p>
    <w:p>
      <w:pPr>
        <w:widowControl/>
        <w:adjustRightInd w:val="0"/>
        <w:snapToGrid w:val="0"/>
        <w:spacing w:after="156" w:afterLines="50"/>
        <w:ind w:firstLine="422" w:firstLineChars="200"/>
        <w:rPr>
          <w:rFonts w:ascii="宋体" w:hAnsi="宋体" w:eastAsia="宋体" w:cs="宋体"/>
          <w:szCs w:val="21"/>
        </w:rPr>
      </w:pPr>
      <w:r>
        <w:rPr>
          <w:rFonts w:hint="eastAsia" w:ascii="宋体" w:eastAsia="宋体"/>
          <w:b/>
          <w:bCs/>
          <w:szCs w:val="21"/>
        </w:rPr>
        <w:t>二十四、</w:t>
      </w:r>
      <w:r>
        <w:rPr>
          <w:rFonts w:hint="eastAsia" w:ascii="宋体" w:hAnsi="宋体" w:eastAsia="宋体" w:cs="宋体"/>
          <w:b/>
          <w:bCs/>
          <w:szCs w:val="21"/>
        </w:rPr>
        <w:t>六项基本日常生活活动</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是指：（1）穿衣：自己能够穿衣及脱衣；（2）移动：自己从一个房间到另一个房间；（3）行动：自己上下床或上下轮椅；（4）如厕：自己控制进行大小便；（5）进食：自己从已准备好的碗或碟中取食物放入口中；（6）洗澡：自己进行淋浴或盆浴。</w:t>
      </w:r>
    </w:p>
    <w:p>
      <w:pPr>
        <w:pStyle w:val="7"/>
        <w:widowControl/>
        <w:adjustRightInd w:val="0"/>
        <w:snapToGrid w:val="0"/>
        <w:spacing w:before="0" w:beforeAutospacing="0" w:after="156" w:afterLines="50" w:afterAutospacing="0"/>
        <w:ind w:firstLine="422" w:firstLineChars="200"/>
        <w:jc w:val="both"/>
        <w:rPr>
          <w:rFonts w:ascii="宋体" w:eastAsia="宋体"/>
          <w:b/>
          <w:bCs/>
          <w:sz w:val="21"/>
          <w:szCs w:val="21"/>
        </w:rPr>
      </w:pPr>
      <w:r>
        <w:rPr>
          <w:rFonts w:ascii="宋体" w:eastAsia="宋体"/>
          <w:b/>
          <w:bCs/>
          <w:sz w:val="21"/>
          <w:szCs w:val="21"/>
        </w:rPr>
        <w:t>六项基本日常生活活动能力的鉴定不适用于0-3周岁幼儿。</w:t>
      </w:r>
    </w:p>
    <w:p>
      <w:pPr>
        <w:pStyle w:val="7"/>
        <w:widowControl/>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二十五、酗酒</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是指酒精摄入过量。长期过量饮酒导致身体脏器严重损害，或一次大量饮酒导致急性酒精中毒或自制力丧失造成自身伤害、斗殴肇事或交通肇事。酒精过量由医疗机构或公安部门判定。</w:t>
      </w:r>
    </w:p>
    <w:p>
      <w:pPr>
        <w:pStyle w:val="7"/>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二十六、永久不可逆</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 xml:space="preserve">指自疾病确诊或意外伤害发生之日起，经过积极治疗180天后，仍无法通过现有医疗手段恢复。 </w:t>
      </w:r>
    </w:p>
    <w:p>
      <w:pPr>
        <w:pStyle w:val="7"/>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bCs/>
          <w:sz w:val="21"/>
          <w:szCs w:val="21"/>
        </w:rPr>
        <w:t>二十七、</w:t>
      </w:r>
      <w:r>
        <w:rPr>
          <w:rFonts w:ascii="宋体" w:eastAsia="宋体"/>
          <w:b/>
          <w:bCs/>
          <w:sz w:val="21"/>
          <w:szCs w:val="21"/>
        </w:rPr>
        <w:t>美国纽约心脏病学会（New</w:t>
      </w:r>
      <w:r>
        <w:rPr>
          <w:rFonts w:hint="eastAsia" w:ascii="宋体" w:eastAsia="宋体"/>
          <w:b/>
          <w:bCs/>
          <w:sz w:val="21"/>
          <w:szCs w:val="21"/>
        </w:rPr>
        <w:t xml:space="preserve"> </w:t>
      </w:r>
      <w:r>
        <w:rPr>
          <w:rFonts w:ascii="宋体" w:eastAsia="宋体"/>
          <w:b/>
          <w:bCs/>
          <w:sz w:val="21"/>
          <w:szCs w:val="21"/>
        </w:rPr>
        <w:t>York Heart Association，NYHA）心功能状态分级</w:t>
      </w:r>
      <w:r>
        <w:rPr>
          <w:rFonts w:ascii="宋体" w:eastAsia="宋体"/>
          <w:sz w:val="21"/>
          <w:szCs w:val="21"/>
        </w:rPr>
        <w:t xml:space="preserve"> </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美国纽约心脏病学会（New</w:t>
      </w:r>
      <w:r>
        <w:rPr>
          <w:rFonts w:hint="eastAsia" w:ascii="宋体" w:eastAsia="宋体"/>
          <w:sz w:val="21"/>
          <w:szCs w:val="21"/>
        </w:rPr>
        <w:t xml:space="preserve"> </w:t>
      </w:r>
      <w:r>
        <w:rPr>
          <w:rFonts w:ascii="宋体" w:eastAsia="宋体"/>
          <w:sz w:val="21"/>
          <w:szCs w:val="21"/>
        </w:rPr>
        <w:t>York</w:t>
      </w:r>
      <w:r>
        <w:rPr>
          <w:rFonts w:hint="eastAsia" w:ascii="宋体" w:eastAsia="宋体"/>
          <w:sz w:val="21"/>
          <w:szCs w:val="21"/>
        </w:rPr>
        <w:t xml:space="preserve"> </w:t>
      </w:r>
      <w:r>
        <w:rPr>
          <w:rFonts w:ascii="宋体" w:eastAsia="宋体"/>
          <w:sz w:val="21"/>
          <w:szCs w:val="21"/>
        </w:rPr>
        <w:t>Heart</w:t>
      </w:r>
      <w:r>
        <w:rPr>
          <w:rFonts w:hint="eastAsia" w:ascii="宋体" w:eastAsia="宋体"/>
          <w:sz w:val="21"/>
          <w:szCs w:val="21"/>
        </w:rPr>
        <w:t xml:space="preserve"> </w:t>
      </w:r>
      <w:r>
        <w:rPr>
          <w:rFonts w:ascii="宋体" w:eastAsia="宋体"/>
          <w:sz w:val="21"/>
          <w:szCs w:val="21"/>
        </w:rPr>
        <w:t>Association，NYHA）将心功能状态分为四级：</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Ⅰ级：心脏病病人日常活动量不受限制，一般活动不引起乏力、呼吸困难等心衰症状。</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Ⅱ级：心脏病病人体力活动轻度受限制，休息时无自觉症状，一般活动下可出现心衰症状。</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Ⅲ级：心脏病病人体力活动明显受限，低于平时一般活动即引起心衰症状。</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Ⅳ级：心脏病病人不能从事任何体力活动，休息状态下也存在心衰症状，活动后加重。</w:t>
      </w:r>
    </w:p>
    <w:p>
      <w:pPr>
        <w:pStyle w:val="7"/>
        <w:widowControl/>
        <w:adjustRightInd w:val="0"/>
        <w:snapToGrid w:val="0"/>
        <w:spacing w:before="0" w:beforeAutospacing="0" w:after="156" w:afterLines="50" w:afterAutospacing="0"/>
        <w:ind w:firstLine="420" w:firstLineChars="200"/>
        <w:jc w:val="both"/>
        <w:rPr>
          <w:rFonts w:ascii="宋体" w:eastAsia="宋体"/>
          <w:sz w:val="21"/>
          <w:szCs w:val="21"/>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69906193"/>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A69B17"/>
    <w:multiLevelType w:val="singleLevel"/>
    <w:tmpl w:val="B2A69B17"/>
    <w:lvl w:ilvl="0" w:tentative="0">
      <w:start w:val="1"/>
      <w:numFmt w:val="chineseCounting"/>
      <w:suff w:val="space"/>
      <w:lvlText w:val="第%1条"/>
      <w:lvlJc w:val="left"/>
      <w:pPr>
        <w:tabs>
          <w:tab w:val="left" w:pos="0"/>
        </w:tabs>
        <w:ind w:firstLine="40"/>
      </w:pPr>
      <w:rPr>
        <w:rFonts w:hint="eastAsia"/>
        <w:b/>
      </w:rPr>
    </w:lvl>
  </w:abstractNum>
  <w:abstractNum w:abstractNumId="1">
    <w:nsid w:val="BBBFD05D"/>
    <w:multiLevelType w:val="singleLevel"/>
    <w:tmpl w:val="BBBFD05D"/>
    <w:lvl w:ilvl="0" w:tentative="0">
      <w:start w:val="1"/>
      <w:numFmt w:val="decimal"/>
      <w:suff w:val="nothing"/>
      <w:lvlText w:val="（%1）"/>
      <w:lvlJc w:val="left"/>
    </w:lvl>
  </w:abstractNum>
  <w:abstractNum w:abstractNumId="2">
    <w:nsid w:val="5FAD16C1"/>
    <w:multiLevelType w:val="singleLevel"/>
    <w:tmpl w:val="5FAD16C1"/>
    <w:lvl w:ilvl="0" w:tentative="0">
      <w:start w:val="1"/>
      <w:numFmt w:val="chineseCounting"/>
      <w:suff w:val="space"/>
      <w:lvlText w:val="（%1）"/>
      <w:lvlJc w:val="left"/>
    </w:lvl>
  </w:abstractNum>
  <w:abstractNum w:abstractNumId="3">
    <w:nsid w:val="5FBB5651"/>
    <w:multiLevelType w:val="singleLevel"/>
    <w:tmpl w:val="5FBB5651"/>
    <w:lvl w:ilvl="0" w:tentative="0">
      <w:start w:val="1"/>
      <w:numFmt w:val="decimal"/>
      <w:suff w:val="nothing"/>
      <w:lvlText w:val="（%1）"/>
      <w:lvlJc w:val="left"/>
    </w:lvl>
  </w:abstractNum>
  <w:abstractNum w:abstractNumId="4">
    <w:nsid w:val="5FBB72F8"/>
    <w:multiLevelType w:val="singleLevel"/>
    <w:tmpl w:val="5FBB72F8"/>
    <w:lvl w:ilvl="0" w:tentative="0">
      <w:start w:val="1"/>
      <w:numFmt w:val="decimal"/>
      <w:suff w:val="nothing"/>
      <w:lvlText w:val="（%1）"/>
      <w:lvlJc w:val="left"/>
    </w:lvl>
  </w:abstractNum>
  <w:abstractNum w:abstractNumId="5">
    <w:nsid w:val="63D79779"/>
    <w:multiLevelType w:val="singleLevel"/>
    <w:tmpl w:val="63D79779"/>
    <w:lvl w:ilvl="0" w:tentative="0">
      <w:start w:val="1"/>
      <w:numFmt w:val="chineseCounting"/>
      <w:suff w:val="nothing"/>
      <w:lvlText w:val="（%1）"/>
      <w:lvlJc w:val="left"/>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194B093D"/>
    <w:rsid w:val="000B7B00"/>
    <w:rsid w:val="001B1B64"/>
    <w:rsid w:val="001F45CA"/>
    <w:rsid w:val="00256AF3"/>
    <w:rsid w:val="0028455E"/>
    <w:rsid w:val="00291E58"/>
    <w:rsid w:val="002A37AD"/>
    <w:rsid w:val="002C0930"/>
    <w:rsid w:val="0036738B"/>
    <w:rsid w:val="003B21AB"/>
    <w:rsid w:val="003D40AB"/>
    <w:rsid w:val="0042685A"/>
    <w:rsid w:val="004A492E"/>
    <w:rsid w:val="004F32D4"/>
    <w:rsid w:val="00574042"/>
    <w:rsid w:val="005A206D"/>
    <w:rsid w:val="005C580D"/>
    <w:rsid w:val="005F3D0B"/>
    <w:rsid w:val="00616B02"/>
    <w:rsid w:val="006610F8"/>
    <w:rsid w:val="0077048D"/>
    <w:rsid w:val="007B7299"/>
    <w:rsid w:val="007C7824"/>
    <w:rsid w:val="00867906"/>
    <w:rsid w:val="008B2A90"/>
    <w:rsid w:val="008D2217"/>
    <w:rsid w:val="008D69B1"/>
    <w:rsid w:val="008E2E6E"/>
    <w:rsid w:val="00997193"/>
    <w:rsid w:val="00A07DEA"/>
    <w:rsid w:val="00A354C8"/>
    <w:rsid w:val="00A53FC5"/>
    <w:rsid w:val="00AF6458"/>
    <w:rsid w:val="00BC01ED"/>
    <w:rsid w:val="00BC3C52"/>
    <w:rsid w:val="00BF43C2"/>
    <w:rsid w:val="00C65777"/>
    <w:rsid w:val="00CA5847"/>
    <w:rsid w:val="00D04970"/>
    <w:rsid w:val="00D41722"/>
    <w:rsid w:val="00D61A75"/>
    <w:rsid w:val="00DC7250"/>
    <w:rsid w:val="00E12877"/>
    <w:rsid w:val="00E65D86"/>
    <w:rsid w:val="00F97F2E"/>
    <w:rsid w:val="015A1B66"/>
    <w:rsid w:val="01A36DC2"/>
    <w:rsid w:val="05452235"/>
    <w:rsid w:val="0D49488C"/>
    <w:rsid w:val="0E8E3A51"/>
    <w:rsid w:val="0EE20AF5"/>
    <w:rsid w:val="10DC0471"/>
    <w:rsid w:val="11511DEB"/>
    <w:rsid w:val="17FC7646"/>
    <w:rsid w:val="194B093D"/>
    <w:rsid w:val="1A111CA4"/>
    <w:rsid w:val="1E174FCD"/>
    <w:rsid w:val="1F8F087B"/>
    <w:rsid w:val="20DA747C"/>
    <w:rsid w:val="29574FDD"/>
    <w:rsid w:val="2DB15421"/>
    <w:rsid w:val="3067556B"/>
    <w:rsid w:val="31D07EBF"/>
    <w:rsid w:val="357F4C16"/>
    <w:rsid w:val="36DC2C09"/>
    <w:rsid w:val="38AF2F9F"/>
    <w:rsid w:val="3BD06D49"/>
    <w:rsid w:val="3C1F4887"/>
    <w:rsid w:val="3CD93BAE"/>
    <w:rsid w:val="41E84C35"/>
    <w:rsid w:val="42F425C9"/>
    <w:rsid w:val="45B573F2"/>
    <w:rsid w:val="51211D53"/>
    <w:rsid w:val="53202F66"/>
    <w:rsid w:val="537E41AE"/>
    <w:rsid w:val="53FA23CC"/>
    <w:rsid w:val="59044325"/>
    <w:rsid w:val="5BF76732"/>
    <w:rsid w:val="5DB20C5F"/>
    <w:rsid w:val="5EE21F72"/>
    <w:rsid w:val="5FE175D9"/>
    <w:rsid w:val="610101AE"/>
    <w:rsid w:val="619C2EF7"/>
    <w:rsid w:val="62483791"/>
    <w:rsid w:val="644225E4"/>
    <w:rsid w:val="652F5D65"/>
    <w:rsid w:val="69F97FC5"/>
    <w:rsid w:val="6ADF0BAB"/>
    <w:rsid w:val="6B7274D5"/>
    <w:rsid w:val="6BC871B7"/>
    <w:rsid w:val="7076545B"/>
    <w:rsid w:val="711E040F"/>
    <w:rsid w:val="73EC2CA7"/>
    <w:rsid w:val="753247C0"/>
    <w:rsid w:val="787A5186"/>
    <w:rsid w:val="78CF62D9"/>
    <w:rsid w:val="7D977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6"/>
    <w:autoRedefine/>
    <w:qFormat/>
    <w:uiPriority w:val="0"/>
    <w:pPr>
      <w:jc w:val="left"/>
    </w:pPr>
  </w:style>
  <w:style w:type="paragraph" w:styleId="3">
    <w:name w:val="Body Text Indent"/>
    <w:basedOn w:val="1"/>
    <w:autoRedefine/>
    <w:qFormat/>
    <w:uiPriority w:val="0"/>
    <w:pPr>
      <w:ind w:firstLine="420"/>
    </w:pPr>
    <w:rPr>
      <w:rFonts w:ascii="Times New Roman" w:hAnsi="Times New Roman" w:eastAsia="宋体" w:cs="Times New Roman"/>
      <w:szCs w:val="20"/>
    </w:rPr>
  </w:style>
  <w:style w:type="paragraph" w:styleId="4">
    <w:name w:val="Balloon Text"/>
    <w:basedOn w:val="1"/>
    <w:link w:val="18"/>
    <w:autoRedefine/>
    <w:qFormat/>
    <w:uiPriority w:val="0"/>
    <w:rPr>
      <w:sz w:val="18"/>
      <w:szCs w:val="18"/>
    </w:rPr>
  </w:style>
  <w:style w:type="paragraph" w:styleId="5">
    <w:name w:val="footer"/>
    <w:basedOn w:val="1"/>
    <w:link w:val="25"/>
    <w:autoRedefine/>
    <w:qFormat/>
    <w:uiPriority w:val="99"/>
    <w:pPr>
      <w:tabs>
        <w:tab w:val="center" w:pos="4153"/>
        <w:tab w:val="right" w:pos="8306"/>
      </w:tabs>
      <w:snapToGrid w:val="0"/>
      <w:jc w:val="left"/>
    </w:pPr>
    <w:rPr>
      <w:sz w:val="18"/>
      <w:szCs w:val="18"/>
    </w:rPr>
  </w:style>
  <w:style w:type="paragraph" w:styleId="6">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100" w:beforeAutospacing="1" w:after="100" w:afterAutospacing="1"/>
      <w:jc w:val="left"/>
    </w:pPr>
    <w:rPr>
      <w:rFonts w:hAnsi="宋体" w:cs="宋体"/>
      <w:sz w:val="24"/>
    </w:rPr>
  </w:style>
  <w:style w:type="paragraph" w:styleId="8">
    <w:name w:val="annotation subject"/>
    <w:basedOn w:val="2"/>
    <w:next w:val="2"/>
    <w:link w:val="17"/>
    <w:autoRedefine/>
    <w:qFormat/>
    <w:uiPriority w:val="0"/>
    <w:rPr>
      <w:b/>
      <w:bCs/>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autoRedefine/>
    <w:qFormat/>
    <w:uiPriority w:val="0"/>
    <w:rPr>
      <w:i/>
    </w:rPr>
  </w:style>
  <w:style w:type="character" w:styleId="13">
    <w:name w:val="annotation reference"/>
    <w:basedOn w:val="11"/>
    <w:autoRedefine/>
    <w:qFormat/>
    <w:uiPriority w:val="0"/>
    <w:rPr>
      <w:sz w:val="21"/>
      <w:szCs w:val="21"/>
    </w:rPr>
  </w:style>
  <w:style w:type="paragraph" w:customStyle="1" w:styleId="14">
    <w:name w:val="条款标题"/>
    <w:basedOn w:val="1"/>
    <w:autoRedefine/>
    <w:qFormat/>
    <w:uiPriority w:val="0"/>
    <w:pPr>
      <w:tabs>
        <w:tab w:val="left" w:pos="840"/>
      </w:tabs>
    </w:pPr>
    <w:rPr>
      <w:b/>
    </w:rPr>
  </w:style>
  <w:style w:type="paragraph" w:customStyle="1" w:styleId="15">
    <w:name w:val="条款正文"/>
    <w:basedOn w:val="1"/>
    <w:autoRedefine/>
    <w:qFormat/>
    <w:uiPriority w:val="0"/>
    <w:pPr>
      <w:adjustRightInd w:val="0"/>
      <w:snapToGrid w:val="0"/>
      <w:ind w:left="840" w:leftChars="400" w:firstLine="420" w:firstLineChars="200"/>
    </w:pPr>
    <w:rPr>
      <w:szCs w:val="24"/>
    </w:rPr>
  </w:style>
  <w:style w:type="character" w:customStyle="1" w:styleId="16">
    <w:name w:val="批注文字 字符"/>
    <w:basedOn w:val="11"/>
    <w:link w:val="2"/>
    <w:autoRedefine/>
    <w:qFormat/>
    <w:uiPriority w:val="0"/>
    <w:rPr>
      <w:kern w:val="2"/>
      <w:sz w:val="21"/>
      <w:szCs w:val="22"/>
    </w:rPr>
  </w:style>
  <w:style w:type="character" w:customStyle="1" w:styleId="17">
    <w:name w:val="批注主题 字符"/>
    <w:basedOn w:val="16"/>
    <w:link w:val="8"/>
    <w:autoRedefine/>
    <w:qFormat/>
    <w:uiPriority w:val="0"/>
    <w:rPr>
      <w:b/>
      <w:bCs/>
      <w:kern w:val="2"/>
      <w:sz w:val="21"/>
      <w:szCs w:val="22"/>
    </w:rPr>
  </w:style>
  <w:style w:type="character" w:customStyle="1" w:styleId="18">
    <w:name w:val="批注框文本 字符"/>
    <w:basedOn w:val="11"/>
    <w:link w:val="4"/>
    <w:autoRedefine/>
    <w:qFormat/>
    <w:uiPriority w:val="0"/>
    <w:rPr>
      <w:kern w:val="2"/>
      <w:sz w:val="18"/>
      <w:szCs w:val="18"/>
    </w:rPr>
  </w:style>
  <w:style w:type="paragraph" w:customStyle="1" w:styleId="19">
    <w:name w:val="列出段落1"/>
    <w:basedOn w:val="1"/>
    <w:autoRedefine/>
    <w:qFormat/>
    <w:uiPriority w:val="34"/>
    <w:pPr>
      <w:ind w:firstLine="420" w:firstLineChars="200"/>
    </w:pPr>
    <w:rPr>
      <w:rFonts w:ascii="Calibri" w:hAnsi="Calibri" w:eastAsia="宋体" w:cs="Times New Roman"/>
    </w:rPr>
  </w:style>
  <w:style w:type="paragraph" w:customStyle="1" w:styleId="20">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1">
    <w:name w:val="页眉 字符"/>
    <w:basedOn w:val="11"/>
    <w:link w:val="6"/>
    <w:autoRedefine/>
    <w:qFormat/>
    <w:uiPriority w:val="0"/>
    <w:rPr>
      <w:kern w:val="2"/>
      <w:sz w:val="18"/>
      <w:szCs w:val="18"/>
    </w:rPr>
  </w:style>
  <w:style w:type="paragraph" w:customStyle="1" w:styleId="22">
    <w:name w:val="修订2"/>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3">
    <w:name w:val="修订3"/>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4">
    <w:name w:val="Revision"/>
    <w:autoRedefine/>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5">
    <w:name w:val="页脚 字符"/>
    <w:basedOn w:val="11"/>
    <w:link w:val="5"/>
    <w:autoRedefine/>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54</Pages>
  <Words>6367</Words>
  <Characters>36294</Characters>
  <Lines>302</Lines>
  <Paragraphs>85</Paragraphs>
  <TotalTime>80</TotalTime>
  <ScaleCrop>false</ScaleCrop>
  <LinksUpToDate>false</LinksUpToDate>
  <CharactersWithSpaces>42576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2021-11-04T07:51:00Z</dcterms:created>
  <dc:creator>吴伟宁</dc:creator>
  <cp:lastModifiedBy>Zixuan Shen</cp:lastModifiedBy>
  <dcterms:modified xsi:type="dcterms:W3CDTF">2024-01-25T10:02:48Z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9D4950F835C049A49B36EA5D60314DD1</vt:lpwstr>
  </property>
  <property fmtid="{D5CDD505-2E9C-101B-9397-08002B2CF9AE}" pid="4" name="commondata">
    <vt:lpwstr>eyJoZGlkIjoiMDRiMmE0ZjljZDExM2YyODdkMDQ1ZGRhYjY0YmQ5MmQifQ==</vt:lpwstr>
  </property>
</Properties>
</file>