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w:t>
      </w:r>
      <w:r>
        <w:rPr>
          <w:rFonts w:cs="宋体" w:asciiTheme="majorEastAsia" w:hAnsiTheme="majorEastAsia" w:eastAsiaTheme="majorEastAsia"/>
          <w:b/>
          <w:sz w:val="28"/>
          <w:szCs w:val="28"/>
        </w:rPr>
        <w:t>P</w:t>
      </w:r>
      <w:r>
        <w:rPr>
          <w:rFonts w:hint="eastAsia" w:cs="宋体" w:asciiTheme="majorEastAsia" w:hAnsiTheme="majorEastAsia" w:eastAsiaTheme="majorEastAsia"/>
          <w:b/>
          <w:sz w:val="28"/>
          <w:szCs w:val="28"/>
        </w:rPr>
        <w:t>款条款（互联网专属）</w:t>
      </w:r>
    </w:p>
    <w:p>
      <w:pPr>
        <w:pStyle w:val="18"/>
        <w:spacing w:line="360" w:lineRule="auto"/>
        <w:ind w:left="0" w:leftChars="0" w:firstLine="0" w:firstLineChars="0"/>
        <w:jc w:val="center"/>
        <w:outlineLvl w:val="0"/>
        <w:rPr>
          <w:rFonts w:hint="default" w:cs="宋体" w:asciiTheme="majorEastAsia" w:hAnsiTheme="majorEastAsia" w:eastAsiaTheme="majorEastAsia"/>
          <w:b/>
          <w:sz w:val="28"/>
          <w:szCs w:val="28"/>
          <w:lang w:val="en-US" w:eastAsia="zh-CN"/>
        </w:rPr>
      </w:pPr>
      <w:bookmarkStart w:id="0" w:name="_Hlk27817781"/>
      <w:r>
        <w:rPr>
          <w:rFonts w:hint="eastAsia" w:cs="宋体" w:asciiTheme="majorEastAsia" w:hAnsiTheme="majorEastAsia" w:eastAsiaTheme="majorEastAsia"/>
          <w:b/>
          <w:sz w:val="28"/>
          <w:szCs w:val="28"/>
          <w:lang w:val="en-US" w:eastAsia="zh-CN"/>
        </w:rPr>
        <w:t>注册编号：C00010132512022031520781</w:t>
      </w:r>
      <w:bookmarkStart w:id="30" w:name="_GoBack"/>
      <w:bookmarkEnd w:id="30"/>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pPr>
        <w:pStyle w:val="18"/>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w:t>
      </w:r>
      <w:r>
        <w:rPr>
          <w:rFonts w:ascii="宋体" w:hAnsi="宋体" w:cs="宋体"/>
          <w:szCs w:val="21"/>
        </w:rPr>
        <w:t>0周岁的，应当为出生满30日且已健康出院的婴儿）至100</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本合同约定的保险区域为中国大陆境内</w:t>
      </w:r>
      <w:r>
        <w:rPr>
          <w:rFonts w:hint="eastAsia" w:ascii="宋体" w:hAnsi="宋体" w:cs="宋体"/>
          <w:b/>
          <w:bCs/>
          <w:szCs w:val="21"/>
        </w:rPr>
        <w:t>（不包含香港、澳门和台湾）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w:t>
      </w:r>
      <w:bookmarkStart w:id="1" w:name="_Hlk31882434"/>
      <w:r>
        <w:rPr>
          <w:rFonts w:hint="eastAsia" w:ascii="宋体" w:hAnsi="宋体" w:cs="宋体"/>
          <w:b/>
          <w:bCs/>
          <w:szCs w:val="21"/>
        </w:rPr>
        <w:t xml:space="preserve"> 本合同的保险责任分为基本责任及可选责任。可选责任是在投保人已选择投保基本责任的前提下可以选择投保的责任，以保险单中载明的责任为准。</w:t>
      </w:r>
      <w:r>
        <w:rPr>
          <w:rFonts w:hint="eastAsia"/>
          <w:b/>
          <w:szCs w:val="21"/>
        </w:rPr>
        <w:t>未在保险单中载明可选责任的，可选责任部分不列入保险责任范畴</w:t>
      </w:r>
      <w:r>
        <w:rPr>
          <w:rFonts w:hint="eastAsia" w:ascii="宋体" w:hAnsi="宋体" w:cs="宋体"/>
          <w:b/>
          <w:bCs/>
          <w:szCs w:val="21"/>
        </w:rPr>
        <w:t>。</w:t>
      </w:r>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w:t>
      </w:r>
      <w:bookmarkEnd w:id="1"/>
      <w:r>
        <w:rPr>
          <w:rFonts w:hint="eastAsia" w:ascii="宋体" w:hAnsi="宋体" w:cs="宋体"/>
          <w:b/>
          <w:bCs/>
          <w:szCs w:val="21"/>
        </w:rPr>
        <w:t>基本责任</w:t>
      </w:r>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事故或在</w:t>
      </w:r>
      <w:r>
        <w:rPr>
          <w:rFonts w:hint="eastAsia" w:ascii="宋体" w:hAnsi="宋体" w:cs="宋体"/>
          <w:b/>
          <w:bCs/>
          <w:szCs w:val="21"/>
        </w:rPr>
        <w:t>等待期（见释义3）（3</w:t>
      </w:r>
      <w:r>
        <w:rPr>
          <w:rFonts w:ascii="宋体" w:hAnsi="宋体" w:cs="宋体"/>
          <w:b/>
          <w:bCs/>
          <w:szCs w:val="21"/>
        </w:rPr>
        <w:t>0日</w:t>
      </w:r>
      <w:r>
        <w:rPr>
          <w:rFonts w:hint="eastAsia" w:ascii="宋体" w:hAnsi="宋体" w:cs="宋体"/>
          <w:b/>
          <w:bCs/>
          <w:szCs w:val="21"/>
        </w:rPr>
        <w:t>）后</w:t>
      </w:r>
      <w:r>
        <w:rPr>
          <w:rFonts w:hint="eastAsia" w:ascii="宋体" w:hAnsi="宋体" w:cs="宋体"/>
          <w:szCs w:val="21"/>
        </w:rPr>
        <w:t>因罹患疾病，在本合同约定的</w:t>
      </w:r>
      <w:r>
        <w:rPr>
          <w:rFonts w:hint="eastAsia" w:ascii="宋体" w:hAnsi="宋体" w:cs="宋体"/>
          <w:b/>
          <w:bCs/>
          <w:szCs w:val="21"/>
        </w:rPr>
        <w:t>医院（见释义4）</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发生的并延续至本合同保险期间届满日后30日内（含第30日）的一般住院治疗，对此期间发生的必需且合理的住院医疗费用，</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eastAsia="zh-Hans"/>
        </w:rPr>
        <w:t>“</w:t>
      </w:r>
      <w:r>
        <w:rPr>
          <w:rFonts w:hint="eastAsia" w:ascii="宋体" w:hAnsi="宋体" w:cs="宋体"/>
          <w:b/>
          <w:bCs/>
          <w:szCs w:val="21"/>
        </w:rPr>
        <w:t>恶性肿瘤——轻度</w:t>
      </w:r>
      <w:r>
        <w:rPr>
          <w:rFonts w:hint="eastAsia" w:ascii="宋体" w:hAnsi="宋体" w:cs="宋体"/>
          <w:b/>
          <w:bCs/>
          <w:szCs w:val="21"/>
          <w:lang w:eastAsia="zh-Hans"/>
        </w:rPr>
        <w:t>”</w:t>
      </w:r>
      <w:r>
        <w:rPr>
          <w:rFonts w:hint="eastAsia" w:ascii="宋体" w:hAnsi="宋体" w:cs="宋体"/>
          <w:b/>
          <w:bCs/>
          <w:szCs w:val="21"/>
        </w:rPr>
        <w:t>（见释义8）和“恶性肿瘤——重度”</w:t>
      </w:r>
      <w:r>
        <w:rPr>
          <w:rFonts w:ascii="宋体" w:hAnsi="宋体" w:cs="宋体"/>
          <w:b/>
          <w:bCs/>
          <w:szCs w:val="21"/>
          <w:lang w:eastAsia="zh-Hans"/>
        </w:rPr>
        <w:t xml:space="preserve"> （</w:t>
      </w:r>
      <w:r>
        <w:rPr>
          <w:rFonts w:hint="eastAsia" w:ascii="宋体" w:hAnsi="宋体" w:cs="宋体"/>
          <w:b/>
          <w:bCs/>
          <w:szCs w:val="21"/>
          <w:lang w:eastAsia="zh-Hans"/>
        </w:rPr>
        <w:t>见释义</w:t>
      </w:r>
      <w:r>
        <w:rPr>
          <w:rFonts w:ascii="宋体" w:hAnsi="宋体" w:cs="宋体"/>
          <w:b/>
          <w:bCs/>
          <w:szCs w:val="21"/>
          <w:lang w:eastAsia="zh-Hans"/>
        </w:rPr>
        <w:t>16、（</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治疗费，包括化学疗法（见释义9）、放射疗法（见释义</w:t>
      </w:r>
      <w:r>
        <w:rPr>
          <w:rFonts w:ascii="宋体" w:hAnsi="宋体" w:cs="宋体"/>
          <w:b/>
          <w:bCs/>
          <w:szCs w:val="21"/>
        </w:rPr>
        <w:t>1</w:t>
      </w:r>
      <w:r>
        <w:rPr>
          <w:rFonts w:hint="eastAsia" w:ascii="宋体" w:hAnsi="宋体" w:cs="宋体"/>
          <w:b/>
          <w:bCs/>
          <w:szCs w:val="21"/>
        </w:rPr>
        <w:t>0）、肿瘤免疫疗法（见释义11）、肿瘤内分泌疗法（见释义12）、肿瘤靶向疗法（见释义13）的治疗费用；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保险人按照本合同的约定，在一般医疗保险金额内给付门诊手术医疗费用。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被保险人在住院前7日（含住院当日）和出院后30日（含出院当日）内，因与该次住院相同原因而接受门急诊治疗发生的必需且合理的门诊急诊医疗费</w:t>
      </w:r>
      <w:r>
        <w:rPr>
          <w:rFonts w:hint="eastAsia" w:ascii="宋体" w:hAnsi="宋体" w:cs="宋体"/>
          <w:b/>
          <w:bCs/>
          <w:szCs w:val="21"/>
        </w:rPr>
        <w:t>（不包括特殊门诊医疗费用、门诊手术费用），保险人按照本合同的约定，在一般医疗保险金额内给付住院前后门诊急诊保险金。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合同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bookmarkStart w:id="6" w:name="_Hlk31887097"/>
      <w:r>
        <w:rPr>
          <w:rFonts w:hint="eastAsia" w:ascii="宋体" w:hAnsi="宋体" w:cs="宋体"/>
          <w:b/>
          <w:bCs/>
          <w:szCs w:val="21"/>
        </w:rPr>
        <w:t>（二）重大疾病医疗保险金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在保险期间内，被保险人因意外伤害或等待期（30日）后因意外伤害之外的其他原因，经医院</w:t>
      </w:r>
      <w:r>
        <w:rPr>
          <w:rFonts w:hint="eastAsia" w:ascii="宋体" w:hAnsi="宋体" w:cs="宋体"/>
          <w:b/>
          <w:bCs/>
          <w:szCs w:val="21"/>
        </w:rPr>
        <w:t>专科医生（见释义14）初次确诊（见释义15）</w:t>
      </w:r>
      <w:r>
        <w:rPr>
          <w:rFonts w:hint="eastAsia" w:ascii="宋体" w:hAnsi="宋体" w:cs="宋体"/>
          <w:szCs w:val="21"/>
        </w:rPr>
        <w:t>本合同所定义的</w:t>
      </w:r>
      <w:r>
        <w:rPr>
          <w:rFonts w:hint="eastAsia" w:ascii="宋体" w:hAnsi="宋体" w:cs="宋体"/>
          <w:b/>
          <w:bCs/>
          <w:szCs w:val="21"/>
        </w:rPr>
        <w:t>重大疾病（见释义16）</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重大疾病住院医疗费用（见释义17）</w:t>
      </w:r>
      <w:r>
        <w:rPr>
          <w:rFonts w:hint="eastAsia" w:ascii="宋体" w:hAnsi="宋体" w:cs="宋体"/>
          <w:szCs w:val="21"/>
        </w:rPr>
        <w:t>，</w:t>
      </w:r>
      <w:r>
        <w:rPr>
          <w:rFonts w:hint="eastAsia" w:ascii="宋体" w:hAnsi="宋体" w:cs="宋体"/>
          <w:b/>
          <w:bCs/>
          <w:szCs w:val="21"/>
        </w:rPr>
        <w:t>保险人按照本合同的约定，在重大疾病医疗保险金额内给付重大疾病住院医疗保险金。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发生的并延续至本合同保险期间届满日后30日内（含第30日）的重大疾病住院治疗，对此期间发生的必需且合理的重大疾病住院医疗费用，</w:t>
      </w:r>
      <w:r>
        <w:rPr>
          <w:rFonts w:hint="eastAsia" w:ascii="宋体" w:hAnsi="宋体" w:cs="宋体"/>
          <w:b/>
          <w:bCs/>
          <w:szCs w:val="21"/>
        </w:rPr>
        <w:t>保险人仍将按照本合同的约定，在重大疾病医疗保险金额内给付重大疾病住院医疗保险金。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保险人按照本合同的约定，在重大疾病医疗保险金额内给付重大疾病门诊手术医疗费用。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4.重大疾病住院前后门诊急诊费用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被保险人在住院治疗前7日（含住院当日）和出院后30日（含出院当日）内，因与该次住院相同原因而接受重大疾病门诊急诊治疗发生的必需且合理的医疗费用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（不包括重大疾病特殊门诊医疗费用、重大疾病门诊手术医疗费用），保险人按照本合同的约定，在重大疾病医疗保险金额内给付重大疾病住院前后门诊急诊保险金。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outlineLvl w:val="0"/>
        <w:rPr>
          <w:rFonts w:ascii="宋体" w:hAnsi="宋体" w:cs="宋体"/>
          <w:b/>
          <w:bCs/>
          <w:szCs w:val="21"/>
        </w:rPr>
      </w:pPr>
      <w:bookmarkStart w:id="9" w:name="_Hlk31888918"/>
      <w:r>
        <w:rPr>
          <w:rFonts w:hint="eastAsia" w:ascii="宋体" w:hAnsi="宋体" w:cs="宋体"/>
          <w:b/>
          <w:bCs/>
          <w:szCs w:val="21"/>
        </w:rPr>
        <w:t>（三）质子重离子医疗保险金</w:t>
      </w:r>
      <w:bookmarkEnd w:id="9"/>
    </w:p>
    <w:p>
      <w:pPr>
        <w:adjustRightInd w:val="0"/>
        <w:snapToGrid w:val="0"/>
        <w:spacing w:line="360" w:lineRule="auto"/>
        <w:ind w:firstLine="420" w:firstLineChars="200"/>
        <w:rPr>
          <w:rFonts w:ascii="宋体" w:hAnsi="宋体" w:cs="宋体"/>
          <w:b/>
          <w:bCs/>
          <w:szCs w:val="21"/>
        </w:rPr>
      </w:pPr>
      <w:bookmarkStart w:id="10" w:name="_Hlk31888976"/>
      <w:r>
        <w:rPr>
          <w:rFonts w:hint="eastAsia" w:ascii="宋体" w:hAnsi="宋体" w:cs="宋体"/>
          <w:szCs w:val="21"/>
        </w:rPr>
        <w:t>在保险期间内，被保险人在等待期（</w:t>
      </w:r>
      <w:r>
        <w:rPr>
          <w:rFonts w:ascii="宋体" w:hAnsi="宋体" w:cs="宋体"/>
          <w:szCs w:val="21"/>
        </w:rPr>
        <w:t>30日）后经医院或指定医疗机构初次确诊（</w:t>
      </w:r>
      <w:r>
        <w:rPr>
          <w:rFonts w:hint="eastAsia" w:ascii="宋体" w:hAnsi="宋体" w:cs="宋体"/>
          <w:b/>
          <w:bCs/>
          <w:szCs w:val="21"/>
        </w:rPr>
        <w:t>续保的或者本合同另有约定的不在此限</w:t>
      </w:r>
      <w:r>
        <w:rPr>
          <w:rFonts w:hint="eastAsia" w:ascii="宋体" w:hAnsi="宋体" w:cs="宋体"/>
          <w:szCs w:val="21"/>
        </w:rPr>
        <w:t>）</w:t>
      </w:r>
      <w:r>
        <w:rPr>
          <w:rFonts w:hint="eastAsia" w:ascii="宋体" w:hAnsi="宋体"/>
          <w:szCs w:val="21"/>
        </w:rPr>
        <w:t>重大疾病中的</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hint="eastAsia" w:ascii="宋体" w:hAnsi="宋体" w:cs="宋体"/>
          <w:szCs w:val="21"/>
        </w:rPr>
        <w:t>，并在保险人认可的指定医疗机构接受质子重离子治疗，则保险人对于被保险人需个人支付的、必需且合理的</w:t>
      </w:r>
      <w:r>
        <w:rPr>
          <w:rFonts w:hint="eastAsia" w:ascii="宋体" w:hAnsi="宋体" w:cs="宋体"/>
          <w:b/>
          <w:bCs/>
          <w:szCs w:val="21"/>
        </w:rPr>
        <w:t>质子重离子医疗费用（见释义</w:t>
      </w:r>
      <w:r>
        <w:rPr>
          <w:rFonts w:ascii="宋体" w:hAnsi="宋体" w:cs="宋体"/>
          <w:b/>
          <w:bCs/>
          <w:szCs w:val="21"/>
        </w:rPr>
        <w:t>1</w:t>
      </w:r>
      <w:r>
        <w:rPr>
          <w:rFonts w:hint="eastAsia" w:ascii="宋体" w:hAnsi="宋体" w:cs="宋体"/>
          <w:b/>
          <w:bCs/>
          <w:szCs w:val="21"/>
        </w:rPr>
        <w:t>8）</w:t>
      </w:r>
      <w:r>
        <w:rPr>
          <w:rFonts w:hint="eastAsia" w:ascii="宋体" w:hAnsi="宋体" w:cs="宋体"/>
          <w:szCs w:val="21"/>
        </w:rPr>
        <w:t>，</w:t>
      </w:r>
      <w:r>
        <w:rPr>
          <w:rFonts w:hint="eastAsia" w:ascii="宋体" w:hAnsi="宋体" w:cs="宋体"/>
          <w:b/>
          <w:bCs/>
          <w:szCs w:val="21"/>
        </w:rPr>
        <w:t>依照约定的赔付比例进行赔付。保险人在本项下累计给付金额以本合同约定的质子重离子医疗保险金的保险金额为限，当保险人在本项下的累计给付金额达到本项保险金额时，保险人对被保险人在本项下的保险责任终止。</w:t>
      </w:r>
      <w:bookmarkEnd w:id="10"/>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以上“（一）一般医疗保险金”、“（二）重大疾病医疗保险金”和“（三）质子重离子医疗保险金”保险责任均不包含本合同约定的医院或指定医疗机构内的医生开具的当前治疗必需的药品处方中所列无法在本合同约定的医院或指定医疗机构内获得的药品或者其他任何在本合同约定的医院或指定医疗机构内无法获得的医用材料或者任何其他医疗项目。本合同中所指的指定医疗机构由投保人与保险人在订立本合同时确定，并在本合同中载明。</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（四）重大疾病异地就医交通费用保险金</w:t>
      </w:r>
    </w:p>
    <w:p>
      <w:pPr>
        <w:numPr>
          <w:ilvl w:val="255"/>
          <w:numId w:val="0"/>
        </w:numPr>
        <w:adjustRightInd w:val="0"/>
        <w:snapToGrid w:val="0"/>
        <w:spacing w:line="360" w:lineRule="auto"/>
        <w:ind w:firstLine="420" w:firstLineChars="200"/>
        <w:rPr>
          <w:rFonts w:ascii="宋体" w:hAnsi="宋体" w:cs="宋体"/>
          <w:b/>
          <w:bCs/>
          <w:szCs w:val="21"/>
        </w:rPr>
      </w:pPr>
      <w:r>
        <w:rPr>
          <w:rFonts w:hint="eastAsia" w:ascii="宋体" w:hAnsi="宋体" w:cs="宋体"/>
          <w:szCs w:val="21"/>
        </w:rPr>
        <w:t>在保险期间内，被保险人因意外伤害或等待期（30日）后因意外伤害之外的其他原因，经医院专科医生初次确诊本合同所定义的重大疾病（无论一种或者多种），因病情需要跨省或自治区或直辖市</w:t>
      </w:r>
      <w:r>
        <w:rPr>
          <w:rFonts w:hint="eastAsia" w:ascii="宋体" w:hAnsi="宋体" w:cs="宋体"/>
          <w:b/>
          <w:bCs/>
          <w:szCs w:val="21"/>
        </w:rPr>
        <w:t>（仅限中国大陆境内，不包括境外及港、澳、台地区）</w:t>
      </w:r>
      <w:r>
        <w:rPr>
          <w:rFonts w:hint="eastAsia" w:ascii="宋体" w:hAnsi="宋体" w:cs="宋体"/>
          <w:szCs w:val="21"/>
        </w:rPr>
        <w:t>住院治疗，</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客运公共交通（见释义1</w:t>
      </w:r>
      <w:r>
        <w:rPr>
          <w:rFonts w:asciiTheme="minorEastAsia" w:hAnsiTheme="minorEastAsia" w:eastAsiaTheme="minorEastAsia" w:cstheme="minorEastAsia"/>
          <w:b/>
          <w:szCs w:val="21"/>
        </w:rPr>
        <w:t>9</w:t>
      </w:r>
      <w:r>
        <w:rPr>
          <w:rFonts w:hint="eastAsia" w:asciiTheme="minorEastAsia" w:hAnsiTheme="minorEastAsia" w:eastAsiaTheme="minorEastAsia" w:cstheme="minorEastAsia"/>
          <w:b/>
          <w:szCs w:val="21"/>
        </w:rPr>
        <w:t>）</w:t>
      </w:r>
      <w:r>
        <w:rPr>
          <w:rFonts w:hint="eastAsia" w:ascii="宋体" w:hAnsi="宋体"/>
          <w:b/>
          <w:szCs w:val="21"/>
        </w:rPr>
        <w:t>（限飞机及火车：飞机限经济舱及以下，火车限硬席（硬座、硬卧）、高铁</w:t>
      </w:r>
      <w:r>
        <w:rPr>
          <w:rFonts w:ascii="宋体" w:hAnsi="宋体"/>
          <w:b/>
          <w:szCs w:val="21"/>
        </w:rPr>
        <w:t>/动车二等座、全列软席列车二等软座及以下）</w:t>
      </w:r>
      <w:r>
        <w:rPr>
          <w:rFonts w:hint="eastAsia" w:ascii="宋体" w:hAnsi="宋体"/>
          <w:szCs w:val="21"/>
        </w:rPr>
        <w:t>及救护车费用进行补偿，且保险期间内以保单载明额度为限。</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二、可选责任</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（一）院外靶向药费用保险金</w:t>
      </w:r>
    </w:p>
    <w:p>
      <w:pPr>
        <w:adjustRightInd w:val="0"/>
        <w:snapToGrid w:val="0"/>
        <w:spacing w:line="360" w:lineRule="auto"/>
        <w:ind w:firstLine="420" w:firstLineChars="200"/>
        <w:rPr>
          <w:rFonts w:ascii="宋体" w:hAnsi="宋体"/>
          <w:b/>
          <w:szCs w:val="21"/>
        </w:rPr>
      </w:pPr>
      <w:r>
        <w:rPr>
          <w:rFonts w:hint="eastAsia" w:ascii="宋体" w:hAnsi="宋体"/>
          <w:szCs w:val="21"/>
        </w:rPr>
        <w:t>被保险人在等待期</w:t>
      </w:r>
      <w:r>
        <w:rPr>
          <w:rFonts w:hint="eastAsia" w:ascii="宋体" w:hAnsi="宋体" w:cs="宋体"/>
          <w:szCs w:val="21"/>
        </w:rPr>
        <w:t>（30日）</w:t>
      </w:r>
      <w:r>
        <w:rPr>
          <w:rFonts w:hint="eastAsia" w:ascii="宋体" w:hAnsi="宋体"/>
          <w:szCs w:val="21"/>
        </w:rPr>
        <w:t>后因初次罹患重大疾病中的</w:t>
      </w:r>
      <w:r>
        <w:rPr>
          <w:rFonts w:hint="eastAsia" w:ascii="宋体" w:hAnsi="宋体" w:cs="宋体"/>
          <w:kern w:val="0"/>
          <w:szCs w:val="21"/>
          <w:lang w:eastAsia="zh-Hans" w:bidi="ar"/>
        </w:rPr>
        <w:t>“</w:t>
      </w:r>
      <w:r>
        <w:rPr>
          <w:rFonts w:hint="eastAsia" w:asciiTheme="minorEastAsia" w:hAnsiTheme="minorEastAsia" w:cstheme="minorEastAsia"/>
          <w:b/>
        </w:rPr>
        <w:t>恶性肿瘤——重度”</w:t>
      </w:r>
      <w:r>
        <w:rPr>
          <w:rFonts w:hint="eastAsia" w:ascii="宋体" w:hAnsi="宋体"/>
          <w:szCs w:val="21"/>
        </w:rPr>
        <w:t>后需进行靶向治疗时，如医院内没有相关必须药物，保险人将对被保险人按照医嘱在正规有相关资质的药房购买的</w:t>
      </w:r>
      <w:r>
        <w:rPr>
          <w:rFonts w:hint="eastAsia" w:ascii="宋体" w:hAnsi="宋体"/>
          <w:b/>
          <w:bCs/>
          <w:szCs w:val="21"/>
        </w:rPr>
        <w:t>靶向药物</w:t>
      </w:r>
      <w:r>
        <w:rPr>
          <w:rFonts w:hint="eastAsia" w:asciiTheme="minorEastAsia" w:hAnsiTheme="minorEastAsia" w:eastAsiaTheme="minorEastAsia" w:cstheme="minorEastAsia"/>
          <w:b/>
          <w:szCs w:val="21"/>
        </w:rPr>
        <w:t>（见释义20）</w:t>
      </w:r>
      <w:r>
        <w:rPr>
          <w:rFonts w:hint="eastAsia" w:ascii="宋体" w:hAnsi="宋体"/>
          <w:szCs w:val="21"/>
        </w:rPr>
        <w:t>，</w:t>
      </w:r>
      <w:r>
        <w:rPr>
          <w:rFonts w:hint="eastAsia" w:ascii="宋体" w:hAnsi="宋体"/>
          <w:b/>
          <w:bCs/>
          <w:szCs w:val="21"/>
        </w:rPr>
        <w:t>对其自负部分按照约定比例进行费用补偿</w:t>
      </w:r>
      <w:r>
        <w:rPr>
          <w:rFonts w:hint="eastAsia" w:ascii="宋体" w:hAnsi="宋体"/>
          <w:szCs w:val="21"/>
        </w:rPr>
        <w:t>。院外靶向药购药须符合药物临床用药规范，且单次就诊</w:t>
      </w:r>
      <w:r>
        <w:rPr>
          <w:rFonts w:hint="eastAsia" w:ascii="宋体" w:hAnsi="宋体"/>
          <w:b/>
          <w:bCs/>
          <w:szCs w:val="21"/>
        </w:rPr>
        <w:t>处方</w:t>
      </w:r>
      <w:r>
        <w:rPr>
          <w:rFonts w:hint="eastAsia" w:asciiTheme="minorEastAsia" w:hAnsiTheme="minorEastAsia" w:eastAsiaTheme="minorEastAsia" w:cstheme="minorEastAsia"/>
          <w:b/>
          <w:szCs w:val="21"/>
        </w:rPr>
        <w:t>（见释义21）</w:t>
      </w:r>
      <w:r>
        <w:rPr>
          <w:rFonts w:hint="eastAsia" w:ascii="宋体" w:hAnsi="宋体"/>
          <w:szCs w:val="21"/>
        </w:rPr>
        <w:t>购药量不超过就诊后一个月的治疗用量。</w:t>
      </w:r>
      <w:r>
        <w:rPr>
          <w:rFonts w:hint="eastAsia" w:ascii="宋体" w:hAnsi="宋体"/>
          <w:b/>
          <w:szCs w:val="21"/>
        </w:rPr>
        <w:t>对于为未来治疗提前购买的药物和超出用药规范的重复购买，保险人不承担给付保险金的责任。</w:t>
      </w:r>
    </w:p>
    <w:p>
      <w:pPr>
        <w:adjustRightInd w:val="0"/>
        <w:snapToGrid w:val="0"/>
        <w:spacing w:line="360" w:lineRule="auto"/>
        <w:ind w:firstLine="422" w:firstLineChars="200"/>
        <w:jc w:val="left"/>
        <w:rPr>
          <w:rFonts w:asciiTheme="minorEastAsia" w:hAnsiTheme="minorEastAsia" w:cstheme="minorEastAsia"/>
          <w:bCs/>
          <w:szCs w:val="21"/>
        </w:rPr>
      </w:pPr>
      <w:r>
        <w:rPr>
          <w:rFonts w:hint="eastAsia" w:ascii="宋体" w:hAnsi="宋体"/>
          <w:b/>
          <w:szCs w:val="21"/>
        </w:rPr>
        <w:t>对于上述各项保险责任，被保险人不论一次或多次在医院进行治疗，保险人均按上述约定给付各项保险金，但各项费用的累计给付金额以不超过各对应项的保险金额为限，各项费用的累计给付金额达到其对应项的保险金额时，保险人对被保险人的该项保险责任终止。</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六、免赔额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免赔额的具体金额以及相关适用情况由投保人与保险人在订立本合同时协商确定，并在本合同中载明。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2</w:t>
      </w:r>
      <w:r>
        <w:rPr>
          <w:rFonts w:hint="eastAsia" w:ascii="宋体" w:hAnsi="宋体" w:cs="宋体"/>
          <w:b/>
          <w:bCs/>
          <w:szCs w:val="21"/>
        </w:rPr>
        <w:t>2）、公费医疗保险及政府救助获得的补偿，不可用于抵扣免赔额。</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七、补偿原则和赔付标准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本合同适用医疗费用补偿原则。若被保险人已从其他途径（包括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w:t>
      </w:r>
      <w:r>
        <w:rPr>
          <w:rFonts w:hint="eastAsia" w:ascii="宋体" w:hAnsi="宋体"/>
          <w:b/>
          <w:szCs w:val="21"/>
        </w:rPr>
        <w:t>大病保险、</w:t>
      </w:r>
      <w:r>
        <w:rPr>
          <w:rFonts w:hint="eastAsia" w:ascii="宋体" w:hAnsi="宋体" w:cs="宋体"/>
          <w:b/>
          <w:szCs w:val="21"/>
        </w:rPr>
        <w:t>工作单位、保险人在内的任何商业保险机构等）获得</w:t>
      </w:r>
      <w:r>
        <w:rPr>
          <w:rFonts w:hint="eastAsia" w:asciiTheme="minorEastAsia" w:hAnsiTheme="minorEastAsia" w:eastAsiaTheme="minorEastAsia" w:cstheme="minorEastAsia"/>
          <w:b/>
          <w:szCs w:val="21"/>
        </w:rPr>
        <w:t>本合同责任范围内的</w:t>
      </w:r>
      <w:r>
        <w:rPr>
          <w:rFonts w:hint="eastAsia" w:ascii="宋体" w:hAnsi="宋体" w:cs="宋体"/>
          <w:b/>
          <w:szCs w:val="21"/>
        </w:rPr>
        <w:t>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“一般医疗保险金”、“重大疾病医疗保险金”、“质子重离子医疗保险金”和“院外靶向药费用保险金”由</w:t>
      </w:r>
      <w:bookmarkStart w:id="11" w:name="_Hlk31888680"/>
      <w:r>
        <w:rPr>
          <w:rFonts w:hint="eastAsia" w:ascii="宋体" w:hAnsi="宋体" w:cs="宋体"/>
          <w:b/>
          <w:bCs/>
          <w:szCs w:val="21"/>
        </w:rPr>
        <w:t>投保人和保险人按照以下情况分别约定</w:t>
      </w:r>
      <w:bookmarkEnd w:id="11"/>
      <w:r>
        <w:rPr>
          <w:rFonts w:hint="eastAsia" w:ascii="宋体" w:hAnsi="宋体" w:cs="宋体"/>
          <w:b/>
          <w:bCs/>
          <w:szCs w:val="21"/>
        </w:rPr>
        <w:t>赔付比例，并在保险单中载明：</w:t>
      </w:r>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1、一般医疗保险金及重大疾病医疗保险金：</w:t>
      </w:r>
    </w:p>
    <w:p>
      <w:pPr>
        <w:adjustRightInd w:val="0"/>
        <w:snapToGrid w:val="0"/>
        <w:spacing w:line="360" w:lineRule="auto"/>
        <w:ind w:firstLine="422" w:firstLineChars="200"/>
        <w:rPr>
          <w:rFonts w:ascii="宋体" w:hAnsi="宋体" w:cs="宋体"/>
          <w:b/>
          <w:szCs w:val="21"/>
        </w:rPr>
      </w:pPr>
      <w:bookmarkStart w:id="12" w:name="_Hlk31888599"/>
      <w:r>
        <w:rPr>
          <w:rFonts w:hint="eastAsia" w:ascii="宋体" w:hAnsi="宋体" w:cs="宋体"/>
          <w:b/>
          <w:szCs w:val="21"/>
        </w:rPr>
        <w:t>（1）若被保险人以参加基本医疗保险</w:t>
      </w:r>
      <w:r>
        <w:rPr>
          <w:rFonts w:hint="eastAsia" w:asciiTheme="minorEastAsia" w:hAnsiTheme="minorEastAsia"/>
          <w:b/>
          <w:szCs w:val="21"/>
        </w:rPr>
        <w:t>或公费医疗</w:t>
      </w:r>
      <w:r>
        <w:rPr>
          <w:rFonts w:hint="eastAsia" w:ascii="宋体" w:hAnsi="宋体" w:cs="宋体"/>
          <w:b/>
          <w:szCs w:val="21"/>
        </w:rPr>
        <w:t>身份投保，并以基本医疗保险</w:t>
      </w:r>
      <w:r>
        <w:rPr>
          <w:rFonts w:hint="eastAsia" w:asciiTheme="minorEastAsia" w:hAnsiTheme="minorEastAsia"/>
          <w:b/>
          <w:szCs w:val="21"/>
        </w:rPr>
        <w:t>或公费医疗</w:t>
      </w:r>
      <w:r>
        <w:rPr>
          <w:rFonts w:hint="eastAsia" w:ascii="宋体" w:hAnsi="宋体" w:cs="宋体"/>
          <w:b/>
          <w:szCs w:val="21"/>
        </w:rPr>
        <w:t>身份就诊并结算，</w:t>
      </w:r>
      <w:r>
        <w:rPr>
          <w:rFonts w:hint="eastAsia" w:ascii="宋体" w:hAnsi="宋体" w:cs="宋体"/>
          <w:b/>
          <w:bCs/>
          <w:szCs w:val="21"/>
        </w:rPr>
        <w:t>赔</w:t>
      </w:r>
      <w:r>
        <w:rPr>
          <w:rFonts w:hint="eastAsia" w:ascii="宋体" w:hAnsi="宋体" w:cs="宋体"/>
          <w:b/>
          <w:szCs w:val="21"/>
        </w:rPr>
        <w:t>付比例为100%；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w:t>
      </w:r>
      <w:r>
        <w:rPr>
          <w:rFonts w:hint="eastAsia" w:asciiTheme="minorEastAsia" w:hAnsiTheme="minorEastAsia"/>
          <w:b/>
          <w:szCs w:val="21"/>
        </w:rPr>
        <w:t>或公费医疗</w:t>
      </w:r>
      <w:r>
        <w:rPr>
          <w:rFonts w:hint="eastAsia" w:ascii="宋体" w:hAnsi="宋体" w:cs="宋体"/>
          <w:b/>
          <w:szCs w:val="21"/>
        </w:rPr>
        <w:t>身份投保，但未以基本医疗保险</w:t>
      </w:r>
      <w:r>
        <w:rPr>
          <w:rFonts w:hint="eastAsia" w:asciiTheme="minorEastAsia" w:hAnsiTheme="minorEastAsia"/>
          <w:b/>
          <w:szCs w:val="21"/>
        </w:rPr>
        <w:t>或公费医疗</w:t>
      </w:r>
      <w:r>
        <w:rPr>
          <w:rFonts w:hint="eastAsia" w:ascii="宋体" w:hAnsi="宋体" w:cs="宋体"/>
          <w:b/>
          <w:szCs w:val="21"/>
        </w:rPr>
        <w:t>身份就诊并结算，</w:t>
      </w:r>
      <w:r>
        <w:rPr>
          <w:rFonts w:hint="eastAsia" w:ascii="宋体" w:hAnsi="宋体" w:cs="宋体"/>
          <w:b/>
          <w:bCs/>
          <w:szCs w:val="21"/>
        </w:rPr>
        <w:t>赔</w:t>
      </w:r>
      <w:r>
        <w:rPr>
          <w:rFonts w:hint="eastAsia" w:ascii="宋体" w:hAnsi="宋体" w:cs="宋体"/>
          <w:b/>
          <w:szCs w:val="21"/>
        </w:rPr>
        <w:t>付比例为60%；</w:t>
      </w:r>
    </w:p>
    <w:p>
      <w:pPr>
        <w:snapToGrid w:val="0"/>
        <w:spacing w:line="360" w:lineRule="auto"/>
        <w:ind w:firstLine="440"/>
        <w:rPr>
          <w:rFonts w:ascii="宋体" w:hAnsi="宋体" w:cs="宋体"/>
          <w:b/>
          <w:szCs w:val="21"/>
        </w:rPr>
      </w:pPr>
      <w:r>
        <w:rPr>
          <w:rFonts w:hint="eastAsia" w:ascii="宋体" w:hAnsi="宋体" w:cs="宋体"/>
          <w:b/>
          <w:szCs w:val="21"/>
        </w:rPr>
        <w:t>（3）若被保险人因本合同约定的重大疾病（无论一种或者多种）在异地（中国大陆地区的省外或直辖市外）就医无法使用参保地的基本医疗保险结算，且被保险人已向参保地的医保经办机构申请报销，但参保地医保经办机构无法给予基本医疗保险报销时，</w:t>
      </w:r>
      <w:r>
        <w:rPr>
          <w:rFonts w:hint="eastAsia" w:ascii="宋体" w:hAnsi="宋体" w:cs="宋体"/>
          <w:b/>
          <w:bCs/>
          <w:szCs w:val="21"/>
        </w:rPr>
        <w:t>赔</w:t>
      </w:r>
      <w:r>
        <w:rPr>
          <w:rFonts w:hint="eastAsia" w:ascii="宋体" w:hAnsi="宋体" w:cs="宋体"/>
          <w:b/>
          <w:szCs w:val="21"/>
        </w:rPr>
        <w:t>付比例调整为100%；</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w:t>
      </w:r>
      <w:r>
        <w:rPr>
          <w:rFonts w:ascii="宋体" w:hAnsi="宋体" w:cs="宋体"/>
          <w:b/>
          <w:szCs w:val="21"/>
        </w:rPr>
        <w:t>4</w:t>
      </w:r>
      <w:r>
        <w:rPr>
          <w:rFonts w:hint="eastAsia" w:ascii="宋体" w:hAnsi="宋体" w:cs="宋体"/>
          <w:b/>
          <w:szCs w:val="21"/>
        </w:rPr>
        <w:t>）若被保险人未以参加基本医疗保险</w:t>
      </w:r>
      <w:r>
        <w:rPr>
          <w:rFonts w:hint="eastAsia" w:asciiTheme="minorEastAsia" w:hAnsiTheme="minorEastAsia"/>
          <w:b/>
          <w:szCs w:val="21"/>
        </w:rPr>
        <w:t>或公费医疗</w:t>
      </w:r>
      <w:r>
        <w:rPr>
          <w:rFonts w:hint="eastAsia" w:ascii="宋体" w:hAnsi="宋体" w:cs="宋体"/>
          <w:b/>
          <w:szCs w:val="21"/>
        </w:rPr>
        <w:t>身份投保，</w:t>
      </w:r>
      <w:r>
        <w:rPr>
          <w:rFonts w:hint="eastAsia" w:ascii="宋体" w:hAnsi="宋体" w:cs="宋体"/>
          <w:b/>
          <w:bCs/>
          <w:szCs w:val="21"/>
        </w:rPr>
        <w:t>赔</w:t>
      </w:r>
      <w:r>
        <w:rPr>
          <w:rFonts w:hint="eastAsia" w:ascii="宋体" w:hAnsi="宋体" w:cs="宋体"/>
          <w:b/>
          <w:szCs w:val="21"/>
        </w:rPr>
        <w:t>付比例为100%。</w:t>
      </w:r>
      <w:bookmarkEnd w:id="12"/>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2、质子重离子医疗保险金：</w:t>
      </w:r>
    </w:p>
    <w:p>
      <w:pPr>
        <w:adjustRightInd w:val="0"/>
        <w:snapToGrid w:val="0"/>
        <w:spacing w:line="360" w:lineRule="auto"/>
        <w:ind w:firstLine="422" w:firstLineChars="200"/>
        <w:rPr>
          <w:rFonts w:ascii="宋体" w:hAnsi="宋体" w:cs="宋体"/>
          <w:b/>
          <w:szCs w:val="21"/>
        </w:rPr>
      </w:pPr>
      <w:bookmarkStart w:id="13" w:name="_Hlk31889398"/>
      <w:r>
        <w:rPr>
          <w:rFonts w:hint="eastAsia" w:ascii="宋体" w:hAnsi="宋体" w:cs="宋体"/>
          <w:b/>
          <w:bCs/>
          <w:szCs w:val="21"/>
        </w:rPr>
        <w:t>赔</w:t>
      </w:r>
      <w:r>
        <w:rPr>
          <w:rFonts w:hint="eastAsia" w:ascii="宋体" w:hAnsi="宋体" w:cs="宋体"/>
          <w:b/>
          <w:szCs w:val="21"/>
        </w:rPr>
        <w:t>付比例为100%。</w:t>
      </w:r>
      <w:bookmarkEnd w:id="13"/>
    </w:p>
    <w:p>
      <w:pPr>
        <w:widowControl/>
        <w:numPr>
          <w:ilvl w:val="0"/>
          <w:numId w:val="1"/>
        </w:numPr>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院外靶向药费用保险金：</w:t>
      </w:r>
    </w:p>
    <w:p>
      <w:p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赔</w:t>
      </w:r>
      <w:r>
        <w:rPr>
          <w:rFonts w:hint="eastAsia" w:ascii="宋体" w:hAnsi="宋体" w:cs="宋体"/>
          <w:b/>
          <w:szCs w:val="21"/>
        </w:rPr>
        <w:t>付比例为70%。</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第八条 因下列情形之一造成被保险人医疗费用支出的，保险人不承担给付保险金的责任：</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被保险人故意自伤</w:t>
      </w:r>
      <w:r>
        <w:rPr>
          <w:rFonts w:hint="eastAsia" w:ascii="宋体" w:hAnsi="宋体"/>
          <w:b/>
          <w:szCs w:val="21"/>
        </w:rPr>
        <w:t>、自杀</w:t>
      </w:r>
      <w:r>
        <w:rPr>
          <w:rFonts w:hint="eastAsia" w:ascii="宋体" w:hAnsi="宋体" w:cs="宋体"/>
          <w:b/>
          <w:szCs w:val="21"/>
        </w:rPr>
        <w:t>、故意犯罪或抗拒依法采取的刑事强制措施；</w:t>
      </w:r>
    </w:p>
    <w:p>
      <w:pPr>
        <w:numPr>
          <w:ilvl w:val="0"/>
          <w:numId w:val="2"/>
        </w:numPr>
        <w:adjustRightInd w:val="0"/>
        <w:snapToGrid w:val="0"/>
        <w:spacing w:line="360" w:lineRule="auto"/>
        <w:rPr>
          <w:rFonts w:ascii="宋体" w:hAnsi="宋体" w:cs="宋体"/>
          <w:b/>
          <w:szCs w:val="21"/>
        </w:rPr>
      </w:pPr>
      <w:r>
        <w:rPr>
          <w:rFonts w:hint="eastAsia" w:ascii="宋体" w:hAnsi="宋体"/>
          <w:b/>
          <w:szCs w:val="21"/>
        </w:rPr>
        <w:t>被保险人主动吸食或注射毒品</w:t>
      </w:r>
      <w:r>
        <w:rPr>
          <w:rFonts w:hint="eastAsia" w:ascii="宋体" w:hAnsi="宋体" w:cs="宋体"/>
          <w:b/>
          <w:szCs w:val="21"/>
        </w:rPr>
        <w:t>（见释义23）</w:t>
      </w:r>
      <w:r>
        <w:rPr>
          <w:rFonts w:hint="eastAsia" w:ascii="宋体" w:hAnsi="宋体"/>
          <w:b/>
          <w:szCs w:val="21"/>
        </w:rPr>
        <w:t>；</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被保险人酒后驾驶（见释义24）、无合法有效驾驶证（见释义25）驾驶或驾驶无合法有效行驶证（见释义26）的机动车（见释义27）；</w:t>
      </w:r>
    </w:p>
    <w:p>
      <w:pPr>
        <w:numPr>
          <w:ilvl w:val="0"/>
          <w:numId w:val="2"/>
        </w:numPr>
        <w:adjustRightInd w:val="0"/>
        <w:snapToGrid w:val="0"/>
        <w:spacing w:line="360" w:lineRule="auto"/>
        <w:rPr>
          <w:rFonts w:ascii="宋体" w:hAnsi="宋体" w:cs="宋体"/>
          <w:b/>
          <w:szCs w:val="21"/>
        </w:rPr>
      </w:pPr>
      <w:r>
        <w:rPr>
          <w:rFonts w:hint="eastAsia" w:ascii="宋体" w:hAnsi="宋体"/>
          <w:b/>
          <w:szCs w:val="21"/>
        </w:rPr>
        <w:t>被保险人感染艾滋病病毒或患艾滋病（见释义2</w:t>
      </w:r>
      <w:r>
        <w:rPr>
          <w:rFonts w:ascii="宋体" w:hAnsi="宋体"/>
          <w:b/>
          <w:szCs w:val="21"/>
        </w:rPr>
        <w:t>8</w:t>
      </w:r>
      <w:r>
        <w:rPr>
          <w:rFonts w:hint="eastAsia" w:ascii="宋体" w:hAnsi="宋体"/>
          <w:b/>
          <w:szCs w:val="21"/>
        </w:rPr>
        <w:t>）期间因疾病导致的（但符合本合同重大疾病（释义1</w:t>
      </w:r>
      <w:r>
        <w:rPr>
          <w:rFonts w:ascii="宋体" w:hAnsi="宋体"/>
          <w:b/>
          <w:szCs w:val="21"/>
        </w:rPr>
        <w:t>6</w:t>
      </w:r>
      <w:r>
        <w:rPr>
          <w:rFonts w:hint="eastAsia" w:ascii="宋体" w:hAnsi="宋体"/>
          <w:b/>
          <w:szCs w:val="21"/>
        </w:rPr>
        <w:t>）中第（三十五）条因职业关系导致的感染艾滋病病毒、第（三十六）条因输血感染艾滋病病毒、第（九十五）条因器官移植导致的人类免疫缺陷病毒感染的不在此限）</w:t>
      </w:r>
      <w:r>
        <w:rPr>
          <w:rFonts w:hint="eastAsia" w:ascii="宋体" w:hAnsi="宋体" w:cs="宋体"/>
          <w:b/>
          <w:szCs w:val="21"/>
        </w:rPr>
        <w:t>；</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战争、军事冲突、暴乱或武装叛乱；</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核爆炸、核辐射或核污染；</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遗传性疾病（见释义29，</w:t>
      </w:r>
      <w:r>
        <w:rPr>
          <w:rFonts w:ascii="宋体" w:hAnsi="宋体"/>
          <w:b/>
          <w:szCs w:val="21"/>
        </w:rPr>
        <w:t>符合本合同重大疾病</w:t>
      </w:r>
      <w:bookmarkStart w:id="14" w:name="_Hlk48834668"/>
      <w:r>
        <w:rPr>
          <w:rFonts w:hint="eastAsia" w:ascii="宋体" w:hAnsi="宋体"/>
          <w:b/>
          <w:szCs w:val="21"/>
        </w:rPr>
        <w:t>（释义1</w:t>
      </w:r>
      <w:r>
        <w:rPr>
          <w:rFonts w:ascii="宋体" w:hAnsi="宋体"/>
          <w:b/>
          <w:szCs w:val="21"/>
        </w:rPr>
        <w:t>6</w:t>
      </w:r>
      <w:r>
        <w:rPr>
          <w:rFonts w:hint="eastAsia" w:ascii="宋体" w:hAnsi="宋体"/>
          <w:b/>
          <w:szCs w:val="21"/>
        </w:rPr>
        <w:t>）中第（五十六）严重肌营养不良症、</w:t>
      </w:r>
      <w:bookmarkEnd w:id="14"/>
      <w:r>
        <w:rPr>
          <w:rFonts w:ascii="宋体" w:hAnsi="宋体"/>
          <w:b/>
          <w:szCs w:val="21"/>
        </w:rPr>
        <w:t>第（</w:t>
      </w:r>
      <w:r>
        <w:rPr>
          <w:rFonts w:hint="eastAsia" w:ascii="宋体" w:hAnsi="宋体"/>
          <w:b/>
          <w:szCs w:val="21"/>
        </w:rPr>
        <w:t>五十八</w:t>
      </w:r>
      <w:r>
        <w:rPr>
          <w:rFonts w:ascii="宋体" w:hAnsi="宋体"/>
          <w:b/>
          <w:szCs w:val="21"/>
        </w:rPr>
        <w:t>）</w:t>
      </w:r>
      <w:r>
        <w:rPr>
          <w:rFonts w:hint="eastAsia" w:ascii="宋体" w:hAnsi="宋体"/>
          <w:b/>
          <w:szCs w:val="21"/>
        </w:rPr>
        <w:t>肝豆状核变性的</w:t>
      </w:r>
      <w:r>
        <w:rPr>
          <w:rFonts w:ascii="宋体" w:hAnsi="宋体"/>
          <w:b/>
          <w:szCs w:val="21"/>
        </w:rPr>
        <w:t>不在此限</w:t>
      </w:r>
      <w:r>
        <w:rPr>
          <w:rFonts w:hint="eastAsia" w:ascii="宋体" w:hAnsi="宋体" w:cs="宋体"/>
          <w:b/>
          <w:szCs w:val="21"/>
        </w:rPr>
        <w:t>），先天性畸形、变形或染色体异常（见释义30）（以世界卫生组织颁布的《疾病和有关健康问题的国际统计分类（</w:t>
      </w:r>
      <w:r>
        <w:rPr>
          <w:rFonts w:ascii="宋体" w:hAnsi="宋体" w:cs="宋体"/>
          <w:b/>
          <w:szCs w:val="21"/>
        </w:rPr>
        <w:t>ICD</w:t>
      </w:r>
      <w:r>
        <w:rPr>
          <w:rFonts w:hint="eastAsia" w:ascii="宋体" w:hAnsi="宋体" w:cs="宋体"/>
          <w:b/>
          <w:szCs w:val="21"/>
        </w:rPr>
        <w:t>－</w:t>
      </w:r>
      <w:r>
        <w:rPr>
          <w:rFonts w:ascii="宋体" w:hAnsi="宋体" w:cs="宋体"/>
          <w:b/>
          <w:szCs w:val="21"/>
        </w:rPr>
        <w:t>10</w:t>
      </w:r>
      <w:r>
        <w:rPr>
          <w:rFonts w:hint="eastAsia" w:ascii="宋体" w:hAnsi="宋体" w:cs="宋体"/>
          <w:b/>
          <w:szCs w:val="21"/>
        </w:rPr>
        <w:t>）》为准</w:t>
      </w:r>
      <w:r>
        <w:rPr>
          <w:rFonts w:ascii="宋体" w:hAnsi="宋体" w:cs="宋体"/>
          <w:b/>
          <w:szCs w:val="21"/>
        </w:rPr>
        <w:t>,</w:t>
      </w:r>
      <w:r>
        <w:rPr>
          <w:rFonts w:hint="eastAsia" w:ascii="宋体" w:hAnsi="宋体" w:cs="宋体"/>
          <w:b/>
          <w:szCs w:val="21"/>
        </w:rPr>
        <w:t>但涉及重大疾病病种释义中约定的情况除外）；</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被保险人在初次投保或非续保前所患既往症（见释义31），等待期内出现的疾病，等待期内接受检查但在等待期后确诊的疾病；</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被保险人在非本合同约定的医院就诊发生的医疗费用；</w:t>
      </w:r>
    </w:p>
    <w:p>
      <w:pPr>
        <w:numPr>
          <w:ilvl w:val="0"/>
          <w:numId w:val="2"/>
        </w:numPr>
        <w:adjustRightInd w:val="0"/>
        <w:snapToGrid w:val="0"/>
        <w:spacing w:line="360" w:lineRule="auto"/>
        <w:rPr>
          <w:rFonts w:ascii="宋体" w:hAnsi="宋体" w:cs="宋体"/>
          <w:b/>
          <w:szCs w:val="21"/>
        </w:rPr>
      </w:pPr>
      <w:r>
        <w:rPr>
          <w:rFonts w:hint="eastAsia" w:ascii="宋体" w:hAnsi="宋体"/>
          <w:b/>
          <w:szCs w:val="21"/>
        </w:rPr>
        <w:t>不孕不育治疗、人工受精、怀孕（含异位妊娠、宫外孕）、分娩（含难产）、流产、堕胎、节育（含绝育）、产前产后检查以及由以上原因引起的并发症；</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精神和行为障碍（依照世界卫生组织《疾病和有关健康问题的国际统计分类》（</w:t>
      </w:r>
      <w:r>
        <w:rPr>
          <w:rFonts w:ascii="宋体" w:hAnsi="宋体" w:cs="宋体"/>
          <w:b/>
          <w:szCs w:val="21"/>
        </w:rPr>
        <w:t>ICD-10</w:t>
      </w:r>
      <w:r>
        <w:rPr>
          <w:rFonts w:hint="eastAsia" w:ascii="宋体" w:hAnsi="宋体" w:cs="宋体"/>
          <w:b/>
          <w:szCs w:val="21"/>
        </w:rPr>
        <w:t>）确定）、性病；</w:t>
      </w:r>
    </w:p>
    <w:p>
      <w:pPr>
        <w:numPr>
          <w:ilvl w:val="0"/>
          <w:numId w:val="2"/>
        </w:numPr>
        <w:adjustRightInd w:val="0"/>
        <w:snapToGrid w:val="0"/>
        <w:spacing w:line="360" w:lineRule="auto"/>
        <w:rPr>
          <w:rFonts w:ascii="宋体" w:hAnsi="宋体" w:cs="宋体"/>
          <w:b/>
          <w:szCs w:val="21"/>
        </w:rPr>
      </w:pPr>
      <w:r>
        <w:rPr>
          <w:rFonts w:hint="eastAsia" w:ascii="宋体" w:hAnsi="宋体"/>
          <w:b/>
          <w:szCs w:val="21"/>
        </w:rPr>
        <w:t>疗养、矫形、视力矫正手术、美容、非意外事故所致整容手术、非意外事故所致牙科疾病治疗及康复；</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由于职业病（见释义32）引起的医疗费用；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从事潜水、跳伞、攀岩、蹦极、驾驶滑翔机或滑翔伞、探险、武术比赛、摔跤比赛、特技表演、赛马、赛车等高风险运动（见释义33）导致的伤害引起的治疗；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被保险人因预防、康复、保健型或非疾病治疗类项目发生的费用或使用眼镜、义齿、义眼、义肢、矫形器、助听器、轮椅、拐杖等康复辅助器具发生的费用。</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第九条 保险金额是保险人承担赔偿或者给付保险金责任的最高限额。年度累计保险金额是保险人在保单年度内承担赔偿或者给付保险金责任的累计最高限额。</w:t>
      </w:r>
    </w:p>
    <w:p>
      <w:pPr>
        <w:pStyle w:val="18"/>
        <w:spacing w:line="360" w:lineRule="auto"/>
        <w:ind w:left="0" w:leftChars="0"/>
        <w:rPr>
          <w:rFonts w:ascii="宋体" w:hAnsi="宋体" w:cs="宋体"/>
          <w:b/>
          <w:bCs/>
          <w:szCs w:val="21"/>
        </w:rPr>
      </w:pPr>
      <w:r>
        <w:rPr>
          <w:rFonts w:hint="eastAsia" w:ascii="宋体" w:hAnsi="宋体" w:cs="宋体"/>
          <w:szCs w:val="21"/>
        </w:rPr>
        <w:t>本合同的保险金额包括一般医疗保险金额、重大疾病医疗保险金额、质子重离子医疗保险金额、重大疾病异地就医交通费用保险金额、院外靶向药费用保险金额。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，并在保险合同中载明。</w:t>
      </w:r>
    </w:p>
    <w:p>
      <w:pPr>
        <w:pStyle w:val="17"/>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保险期间</w:t>
      </w:r>
    </w:p>
    <w:p>
      <w:pPr>
        <w:pStyle w:val="17"/>
        <w:spacing w:line="360" w:lineRule="auto"/>
        <w:ind w:left="0" w:leftChars="0" w:firstLine="422"/>
        <w:jc w:val="left"/>
        <w:outlineLvl w:val="0"/>
        <w:rPr>
          <w:rFonts w:ascii="宋体" w:hAnsi="宋体" w:cs="宋体"/>
          <w:b/>
          <w:szCs w:val="21"/>
        </w:rPr>
      </w:pPr>
      <w:bookmarkStart w:id="15" w:name="_Hlk40278752"/>
      <w:r>
        <w:rPr>
          <w:rFonts w:hint="eastAsia" w:ascii="宋体" w:hAnsi="宋体" w:cs="宋体"/>
          <w:b/>
          <w:bCs/>
          <w:szCs w:val="21"/>
        </w:rPr>
        <w:t xml:space="preserve">第十条 </w:t>
      </w:r>
      <w:r>
        <w:rPr>
          <w:rFonts w:hint="eastAsia" w:ascii="宋体" w:hAnsi="宋体" w:cs="宋体"/>
          <w:szCs w:val="21"/>
        </w:rPr>
        <w:t>本合同保险期间由保险人和投保人协商确定，以保险单载明的起讫时间为准，</w:t>
      </w:r>
      <w:r>
        <w:rPr>
          <w:rFonts w:hint="eastAsia" w:ascii="宋体" w:hAnsi="宋体" w:cs="宋体"/>
          <w:b/>
          <w:bCs/>
          <w:szCs w:val="21"/>
        </w:rPr>
        <w:t>但最长不超过一年</w:t>
      </w:r>
      <w:r>
        <w:rPr>
          <w:rFonts w:hint="eastAsia" w:ascii="宋体" w:hAnsi="宋体" w:cs="宋体"/>
          <w:szCs w:val="21"/>
        </w:rPr>
        <w:t>。</w:t>
      </w:r>
      <w:bookmarkEnd w:id="15"/>
    </w:p>
    <w:p>
      <w:pPr>
        <w:pStyle w:val="17"/>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第十一条 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一年。保险期间届满，投保人需要重新向保险公司申请投保本</w:t>
      </w:r>
      <w:r>
        <w:rPr>
          <w:rFonts w:hint="eastAsia"/>
          <w:b/>
          <w:bCs/>
        </w:rPr>
        <w:t>合同</w:t>
      </w:r>
      <w:r>
        <w:rPr>
          <w:b/>
          <w:bCs/>
        </w:rPr>
        <w:t>，并经保险人同意，交纳保险费，获得新的保险合同。</w:t>
      </w:r>
    </w:p>
    <w:p>
      <w:pPr>
        <w:spacing w:after="156" w:afterLines="50" w:line="240" w:lineRule="auto"/>
        <w:ind w:firstLine="422" w:firstLineChars="200"/>
        <w:rPr>
          <w:rFonts w:hAnsi="宋体"/>
          <w:b/>
          <w:bCs/>
          <w:szCs w:val="21"/>
        </w:rPr>
      </w:pPr>
      <w:r>
        <w:rPr>
          <w:rFonts w:hint="eastAsia" w:hAnsi="宋体"/>
          <w:b/>
          <w:bCs/>
          <w:szCs w:val="21"/>
        </w:rPr>
        <w:t>若发生下列情形之一的，本合同不再接受重新投保：</w:t>
      </w:r>
    </w:p>
    <w:p>
      <w:pPr>
        <w:spacing w:after="156" w:afterLines="50" w:line="240" w:lineRule="auto"/>
        <w:ind w:firstLine="422" w:firstLineChars="200"/>
        <w:rPr>
          <w:rFonts w:ascii="宋体" w:hAnsi="宋体"/>
          <w:b/>
          <w:bCs/>
          <w:szCs w:val="21"/>
        </w:rPr>
      </w:pPr>
      <w:r>
        <w:rPr>
          <w:rFonts w:hint="eastAsia" w:ascii="宋体" w:hAnsi="宋体"/>
          <w:b/>
          <w:bCs/>
          <w:szCs w:val="21"/>
        </w:rPr>
        <w:t>（一）本合同统一停售；</w:t>
      </w:r>
    </w:p>
    <w:p>
      <w:pPr>
        <w:spacing w:after="156" w:afterLines="50" w:line="240" w:lineRule="auto"/>
        <w:ind w:firstLine="422" w:firstLineChars="200"/>
        <w:rPr>
          <w:rFonts w:ascii="宋体" w:hAnsi="宋体"/>
          <w:b/>
          <w:bCs/>
          <w:szCs w:val="21"/>
        </w:rPr>
      </w:pPr>
      <w:r>
        <w:rPr>
          <w:rFonts w:hint="eastAsia" w:ascii="宋体" w:hAnsi="宋体"/>
          <w:b/>
          <w:bCs/>
          <w:szCs w:val="21"/>
        </w:rPr>
        <w:t>（二）被保险人身故；</w:t>
      </w:r>
    </w:p>
    <w:p>
      <w:pPr>
        <w:spacing w:after="156" w:afterLines="50" w:line="240" w:lineRule="auto"/>
        <w:ind w:firstLine="422" w:firstLineChars="200"/>
        <w:rPr>
          <w:rStyle w:val="15"/>
          <w:rFonts w:ascii="宋体" w:hAnsi="宋体" w:cs="宋体"/>
          <w:b/>
          <w:bCs/>
          <w:i w:val="0"/>
          <w:szCs w:val="21"/>
        </w:rPr>
      </w:pPr>
      <w:r>
        <w:rPr>
          <w:rFonts w:hint="eastAsia" w:ascii="宋体" w:hAnsi="宋体"/>
          <w:b/>
          <w:bCs/>
          <w:szCs w:val="21"/>
        </w:rPr>
        <w:t>（三）投保人未如实告知</w:t>
      </w:r>
      <w:r>
        <w:rPr>
          <w:rFonts w:ascii="宋体" w:hAnsi="宋体"/>
          <w:b/>
          <w:bCs/>
          <w:szCs w:val="21"/>
        </w:rPr>
        <w:t>,被保险人不符合投保条件或存在欺诈情形的；</w:t>
      </w:r>
    </w:p>
    <w:p>
      <w:pPr>
        <w:numPr>
          <w:ilvl w:val="255"/>
          <w:numId w:val="0"/>
        </w:numPr>
        <w:adjustRightInd w:val="0"/>
        <w:snapToGrid w:val="0"/>
        <w:spacing w:after="156" w:afterLines="50" w:line="240" w:lineRule="auto"/>
        <w:ind w:firstLine="422" w:firstLineChars="200"/>
        <w:rPr>
          <w:rFonts w:ascii="宋体" w:hAnsi="宋体" w:cs="宋体"/>
          <w:szCs w:val="21"/>
        </w:rPr>
      </w:pPr>
      <w:r>
        <w:rPr>
          <w:rFonts w:hint="eastAsia" w:ascii="宋体" w:hAnsi="宋体"/>
          <w:b/>
          <w:bCs/>
          <w:szCs w:val="21"/>
        </w:rPr>
        <w:t>（四）本合同因其他条款所列情况而导致效力终止。</w:t>
      </w:r>
    </w:p>
    <w:p>
      <w:pPr>
        <w:pStyle w:val="17"/>
        <w:spacing w:line="360" w:lineRule="auto"/>
        <w:ind w:left="0" w:leftChars="0" w:firstLine="0" w:firstLineChars="0"/>
        <w:jc w:val="center"/>
        <w:outlineLvl w:val="0"/>
        <w:rPr>
          <w:rFonts w:ascii="宋体" w:hAnsi="宋体" w:cs="宋体"/>
          <w:szCs w:val="21"/>
        </w:rPr>
      </w:pPr>
      <w:bookmarkStart w:id="16" w:name="_Hlk27830298"/>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第十二条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保险人依据第十九条、二十条所取得的保险合同解除权，自保险人知道有解除事由之日起，超过三十日不行使而消灭。</w:t>
      </w:r>
    </w:p>
    <w:p>
      <w:pPr>
        <w:adjustRightInd w:val="0"/>
        <w:snapToGrid w:val="0"/>
        <w:spacing w:line="360" w:lineRule="auto"/>
        <w:ind w:firstLine="420" w:firstLineChars="200"/>
        <w:rPr>
          <w:rStyle w:val="20"/>
          <w:rFonts w:ascii="宋体" w:hAnsi="宋体" w:cs="宋体"/>
          <w:szCs w:val="21"/>
        </w:rPr>
      </w:pPr>
      <w:r>
        <w:rPr>
          <w:rStyle w:val="20"/>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保险人按照第二十四条的约定，认为投保人、被保险人或者受益人提供的有关索赔的证明和资料不完整的，应当及时一次性通知投保人、被保险人或者受益人补充提供。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0"/>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20"/>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16"/>
    <w:p>
      <w:pPr>
        <w:pStyle w:val="18"/>
        <w:spacing w:line="360" w:lineRule="auto"/>
        <w:ind w:left="0" w:leftChars="0" w:firstLine="0" w:firstLineChars="0"/>
        <w:jc w:val="center"/>
        <w:outlineLvl w:val="0"/>
        <w:rPr>
          <w:rFonts w:ascii="宋体" w:hAnsi="宋体" w:cs="宋体"/>
          <w:b/>
          <w:szCs w:val="21"/>
        </w:rPr>
      </w:pPr>
      <w:bookmarkStart w:id="17" w:name="_Hlk27831284"/>
      <w:r>
        <w:rPr>
          <w:rFonts w:hint="eastAsia" w:ascii="宋体" w:hAnsi="宋体" w:cs="宋体"/>
          <w:b/>
          <w:szCs w:val="21"/>
        </w:rPr>
        <w:t>投保人、被保险人义务</w:t>
      </w:r>
      <w:bookmarkEnd w:id="17"/>
    </w:p>
    <w:p>
      <w:pPr>
        <w:numPr>
          <w:ilvl w:val="255"/>
          <w:numId w:val="0"/>
        </w:numPr>
        <w:adjustRightInd w:val="0"/>
        <w:snapToGrid w:val="0"/>
        <w:spacing w:line="360" w:lineRule="auto"/>
        <w:ind w:firstLine="422" w:firstLineChars="200"/>
        <w:rPr>
          <w:rFonts w:ascii="宋体" w:hAnsi="宋体" w:cs="宋体"/>
          <w:szCs w:val="21"/>
        </w:rPr>
      </w:pPr>
      <w:bookmarkStart w:id="18" w:name="_Hlk27831231"/>
      <w:r>
        <w:rPr>
          <w:rFonts w:hint="eastAsia" w:ascii="宋体" w:hAnsi="宋体" w:cs="宋体"/>
          <w:b/>
          <w:bCs/>
          <w:szCs w:val="21"/>
        </w:rPr>
        <w:t xml:space="preserve">第十八条 </w:t>
      </w:r>
      <w:r>
        <w:rPr>
          <w:rFonts w:hint="eastAsia" w:ascii="宋体" w:hAnsi="宋体" w:cs="宋体"/>
          <w:szCs w:val="21"/>
        </w:rPr>
        <w:t>本合同保险费缴付方式由投保人和保险人在投保时约定，并在保险单上载明。</w:t>
      </w:r>
    </w:p>
    <w:p>
      <w:pPr>
        <w:spacing w:after="156" w:afterLines="50" w:line="360" w:lineRule="auto"/>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投保人未按约定缴纳全部保险费，本合同不生效。对本合同生效前发生的保险事故，保险人不承担保险责任。</w:t>
      </w:r>
    </w:p>
    <w:p>
      <w:pPr>
        <w:spacing w:after="156" w:afterLines="50" w:line="360" w:lineRule="auto"/>
        <w:ind w:firstLine="420" w:firstLineChars="200"/>
        <w:rPr>
          <w:rFonts w:ascii="宋体" w:hAnsi="宋体" w:cs="宋体"/>
          <w:bCs/>
          <w:szCs w:val="21"/>
        </w:rPr>
      </w:pPr>
      <w:r>
        <w:rPr>
          <w:rFonts w:hint="eastAsia" w:ascii="宋体" w:hAnsi="宋体" w:cs="宋体"/>
          <w:bCs/>
          <w:szCs w:val="21"/>
        </w:rPr>
        <w:t>若投保人选择分期缴付保险费，需经投保人申请并经保险人同意，并在本合同中载明保险分期缴付的周期。</w:t>
      </w:r>
    </w:p>
    <w:p>
      <w:pPr>
        <w:spacing w:after="156" w:afterLines="50" w:line="360" w:lineRule="auto"/>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line="360" w:lineRule="auto"/>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的保费。</w:t>
      </w: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保险人允许投保人在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pStyle w:val="18"/>
        <w:spacing w:line="360" w:lineRule="auto"/>
        <w:ind w:left="0" w:leftChars="0" w:firstLine="422"/>
        <w:rPr>
          <w:rFonts w:ascii="宋体" w:hAnsi="宋体" w:cs="宋体"/>
          <w:b/>
          <w:bCs/>
          <w:szCs w:val="21"/>
        </w:rPr>
      </w:pP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合同约定的付款时间足额缴付当期保险费，且在本合同约定的宽限期内仍未足额补缴当期保险费的，</w:t>
      </w:r>
      <w:r>
        <w:rPr>
          <w:rFonts w:hint="eastAsia"/>
          <w:b/>
          <w:bCs/>
        </w:rPr>
        <w:t>本合同效力中止，</w:t>
      </w:r>
      <w:r>
        <w:rPr>
          <w:rFonts w:hint="eastAsia"/>
          <w:b/>
        </w:rPr>
        <w:t>保险人对合同效力中止后发生的保险事故不承担给付保险金责任</w:t>
      </w:r>
      <w:r>
        <w:rPr>
          <w:rFonts w:hint="eastAsia"/>
        </w:rPr>
        <w:t>。</w:t>
      </w:r>
    </w:p>
    <w:p>
      <w:pPr>
        <w:pStyle w:val="29"/>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约定，并在本合同</w:t>
      </w:r>
      <w:r>
        <w:rPr>
          <w:rFonts w:hint="eastAsia" w:ascii="宋体" w:hAnsi="宋体" w:cs="宋体"/>
          <w:kern w:val="0"/>
          <w:szCs w:val="21"/>
        </w:rPr>
        <w:t>中载明。</w:t>
      </w:r>
    </w:p>
    <w:p>
      <w:pPr>
        <w:pStyle w:val="2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第十九条 </w:t>
      </w:r>
      <w:r>
        <w:rPr>
          <w:rFonts w:hint="eastAsia" w:ascii="宋体" w:hAnsi="宋体" w:cs="宋体"/>
          <w:b/>
          <w:szCs w:val="21"/>
        </w:rPr>
        <w:t>订立保险合同，保险人就被保险人的有关情况提出询问的，投保人应当如实告知。</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7"/>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投保人申请投保时，应按被保险人的周岁年龄和性别填写，如果发生错误按照下列方式办理：</w:t>
      </w:r>
    </w:p>
    <w:p>
      <w:pPr>
        <w:pStyle w:val="18"/>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34）。对于本合同解除前发生的保险事故，保险人不承担给付保险金的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18"/>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第二十一条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第二十二条 被保险人变更其职业或工种时，投保人应于三十日内以书面形式通知保险人。若被保险人所变更的职业或者工种依照保险人职业分类（见释义35）在拒保范围内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7"/>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不可抗力（见释义36）</w:t>
      </w:r>
      <w:r>
        <w:rPr>
          <w:rFonts w:hint="eastAsia" w:ascii="宋体" w:hAnsi="宋体" w:cs="宋体"/>
          <w:szCs w:val="21"/>
        </w:rPr>
        <w:t>而导致的迟延。</w:t>
      </w:r>
      <w:bookmarkEnd w:id="18"/>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第二十四条 </w:t>
      </w:r>
      <w:r>
        <w:rPr>
          <w:rFonts w:hint="eastAsia" w:ascii="宋体" w:hAnsi="宋体" w:cs="宋体"/>
          <w:b/>
          <w:szCs w:val="21"/>
        </w:rPr>
        <w:t>保险金申请人</w:t>
      </w:r>
      <w:r>
        <w:rPr>
          <w:rFonts w:hint="eastAsia" w:ascii="宋体" w:hAnsi="宋体" w:cs="宋体"/>
          <w:b/>
          <w:bCs/>
          <w:szCs w:val="21"/>
        </w:rPr>
        <w:t>（见释义37）</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7"/>
        <w:spacing w:line="360" w:lineRule="auto"/>
        <w:ind w:left="0" w:leftChars="0"/>
        <w:rPr>
          <w:rFonts w:ascii="宋体" w:hAnsi="宋体" w:cs="宋体"/>
          <w:szCs w:val="21"/>
        </w:rPr>
      </w:pPr>
      <w:r>
        <w:rPr>
          <w:rFonts w:hint="eastAsia" w:ascii="宋体" w:hAnsi="宋体" w:cs="宋体"/>
          <w:szCs w:val="21"/>
        </w:rPr>
        <w:t>（二）保险合同凭证；</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有效身份证件（见释义38）</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7"/>
        <w:spacing w:line="360" w:lineRule="auto"/>
        <w:ind w:left="0" w:leftChars="0"/>
        <w:rPr>
          <w:rFonts w:ascii="宋体" w:hAnsi="宋体"/>
          <w:szCs w:val="21"/>
          <w:lang w:bidi="ar"/>
        </w:rPr>
      </w:pPr>
      <w:r>
        <w:rPr>
          <w:rFonts w:hint="eastAsia" w:ascii="宋体" w:hAnsi="宋体" w:cs="宋体"/>
          <w:szCs w:val="21"/>
        </w:rPr>
        <w:t>（五）重大疾病异地就医交通费用保险报销公共交通及救护车费用需提供转出医院出具的转院证明、交通费用支出的正式发票或收据原件</w:t>
      </w:r>
      <w:r>
        <w:rPr>
          <w:rFonts w:hint="eastAsia" w:ascii="宋体" w:hAnsi="宋体"/>
          <w:szCs w:val="21"/>
          <w:lang w:bidi="ar"/>
        </w:rPr>
        <w:t>；</w:t>
      </w:r>
    </w:p>
    <w:p>
      <w:pPr>
        <w:pStyle w:val="17"/>
        <w:spacing w:line="360" w:lineRule="auto"/>
        <w:ind w:left="0" w:leftChars="0"/>
        <w:rPr>
          <w:rFonts w:ascii="宋体" w:hAnsi="宋体"/>
          <w:szCs w:val="21"/>
          <w:lang w:bidi="ar"/>
        </w:rPr>
      </w:pPr>
      <w:r>
        <w:rPr>
          <w:rFonts w:hint="eastAsia" w:ascii="宋体" w:hAnsi="宋体"/>
          <w:szCs w:val="21"/>
          <w:lang w:bidi="ar"/>
        </w:rPr>
        <w:t>（六）院外靶向药费用保险金报销需提供</w:t>
      </w:r>
      <w:r>
        <w:rPr>
          <w:rFonts w:hint="eastAsia" w:ascii="宋体" w:hAnsi="宋体" w:cs="宋体"/>
          <w:kern w:val="0"/>
          <w:szCs w:val="21"/>
        </w:rPr>
        <w:t>专科医生开具的特定药品处方、医院开具的外购药证明；</w:t>
      </w:r>
    </w:p>
    <w:p>
      <w:pPr>
        <w:pStyle w:val="17"/>
        <w:spacing w:line="360" w:lineRule="auto"/>
        <w:ind w:left="0" w:leftChars="0"/>
        <w:rPr>
          <w:rFonts w:ascii="宋体" w:hAnsi="宋体" w:cs="宋体"/>
          <w:szCs w:val="21"/>
        </w:rPr>
      </w:pPr>
      <w:r>
        <w:rPr>
          <w:rFonts w:hint="eastAsia" w:ascii="宋体" w:hAnsi="宋体" w:cs="宋体"/>
          <w:szCs w:val="21"/>
        </w:rPr>
        <w:t>（七）保险金申请人所能提供的与确认保险事故的性质、原因、损失程度等有关的其他证明和资料；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（八）受益人为无民事行为能力人或者限制民事行为能力人的，由其监护人代为申领保险金，并需要提供监护人的身份证明等资料。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9"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9"/>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7"/>
        <w:spacing w:line="36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7"/>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7"/>
        <w:spacing w:line="360" w:lineRule="auto"/>
        <w:ind w:left="0" w:leftChars="0"/>
        <w:outlineLvl w:val="0"/>
        <w:rPr>
          <w:rFonts w:ascii="宋体" w:hAnsi="宋体" w:cs="宋体"/>
          <w:szCs w:val="21"/>
        </w:rPr>
      </w:pPr>
      <w:r>
        <w:rPr>
          <w:rFonts w:hint="eastAsia" w:ascii="宋体" w:hAnsi="宋体" w:cs="宋体"/>
          <w:szCs w:val="21"/>
        </w:rPr>
        <w:t>（二）保险单原件；</w:t>
      </w:r>
    </w:p>
    <w:p>
      <w:pPr>
        <w:pStyle w:val="17"/>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7"/>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7"/>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7"/>
        <w:spacing w:line="36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第三十条 发生以下情况之一时，本合同效力即时终止：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360" w:lineRule="auto"/>
        <w:jc w:val="center"/>
        <w:outlineLvl w:val="0"/>
        <w:rPr>
          <w:rFonts w:ascii="宋体" w:hAnsi="宋体" w:cs="宋体"/>
          <w:b/>
          <w:szCs w:val="21"/>
        </w:rPr>
      </w:pPr>
      <w:r>
        <w:rPr>
          <w:rFonts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7"/>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20" w:name="_Hlk28015926"/>
      <w:r>
        <w:rPr>
          <w:rFonts w:hint="eastAsia" w:ascii="宋体"/>
          <w:szCs w:val="21"/>
        </w:rPr>
        <w:t>指外来的、突发的、非本意的、非疾病的使身体受到伤害的客观事件。</w:t>
      </w:r>
      <w:r>
        <w:rPr>
          <w:rFonts w:hint="eastAsia" w:ascii="宋体" w:hAnsi="宋体" w:cs="宋体"/>
          <w:b/>
          <w:bCs/>
          <w:szCs w:val="21"/>
        </w:rPr>
        <w:t>以下情形属于疾病范畴，非本条款所指意外伤害：</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20"/>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3、等待期：指自保险合同生效之日起计算的一段时间，等待期内发生疾病，无论等待期内治疗还是等待期外治疗，保险人均不承担给付保险金责任。</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：是指</w:t>
      </w:r>
      <w:bookmarkStart w:id="21" w:name="_Hlk31886067"/>
      <w:r>
        <w:rPr>
          <w:rFonts w:hint="eastAsia" w:ascii="宋体" w:hAnsi="宋体" w:cs="宋体"/>
          <w:b/>
          <w:bCs/>
          <w:szCs w:val="21"/>
        </w:rPr>
        <w:t>经中华人民共和国卫生部门审核认定的二级或二级以上的公立医院</w:t>
      </w:r>
      <w:bookmarkEnd w:id="21"/>
      <w:r>
        <w:rPr>
          <w:rFonts w:hint="eastAsia" w:ascii="宋体" w:hAnsi="宋体" w:cs="宋体"/>
          <w:b/>
          <w:bCs/>
          <w:szCs w:val="21"/>
        </w:rPr>
        <w:t>，且仅限于上述医院的普通部，不包括如下机构或医疗服务：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7"/>
        <w:spacing w:line="36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7"/>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7"/>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7"/>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7"/>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7"/>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7"/>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7"/>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7"/>
        <w:spacing w:line="360" w:lineRule="auto"/>
        <w:ind w:left="0" w:leftChars="0"/>
        <w:rPr>
          <w:rFonts w:ascii="宋体" w:hAnsi="宋体" w:cs="宋体"/>
          <w:szCs w:val="21"/>
        </w:rPr>
      </w:pPr>
      <w:r>
        <w:rPr>
          <w:rFonts w:hint="eastAsia" w:ascii="宋体" w:hAnsi="宋体" w:cs="宋体"/>
          <w:szCs w:val="21"/>
        </w:rPr>
        <w:t>f.非试验性或研究性。</w:t>
      </w:r>
    </w:p>
    <w:p>
      <w:pPr>
        <w:pStyle w:val="17"/>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7"/>
        <w:spacing w:line="360" w:lineRule="auto"/>
        <w:ind w:left="0" w:leftChars="0"/>
        <w:outlineLvl w:val="0"/>
        <w:rPr>
          <w:rFonts w:ascii="宋体" w:hAnsi="宋体" w:cs="宋体"/>
          <w:szCs w:val="21"/>
        </w:rPr>
      </w:pPr>
      <w:r>
        <w:rPr>
          <w:rFonts w:hint="eastAsia" w:ascii="宋体" w:hAnsi="宋体" w:cs="宋体"/>
          <w:szCs w:val="21"/>
        </w:rPr>
        <w:t>（1）床位费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w:t>
      </w:r>
      <w:r>
        <w:rPr>
          <w:rFonts w:hint="eastAsia" w:ascii="宋体" w:hAnsi="宋体" w:cs="宋体"/>
          <w:b/>
          <w:bCs/>
          <w:szCs w:val="21"/>
        </w:rPr>
        <w:t>不高于双人病房的住院床位费（不包括单人病房、套房、家庭病床）。</w:t>
      </w:r>
    </w:p>
    <w:p>
      <w:pPr>
        <w:pStyle w:val="17"/>
        <w:spacing w:line="360" w:lineRule="auto"/>
        <w:ind w:left="0" w:leftChars="0"/>
        <w:outlineLvl w:val="0"/>
        <w:rPr>
          <w:rFonts w:ascii="宋体" w:hAnsi="宋体" w:cs="宋体"/>
          <w:szCs w:val="21"/>
        </w:rPr>
      </w:pPr>
      <w:r>
        <w:rPr>
          <w:rFonts w:hint="eastAsia" w:ascii="宋体" w:hAnsi="宋体" w:cs="宋体"/>
          <w:szCs w:val="21"/>
        </w:rPr>
        <w:t>（2）加床费</w:t>
      </w:r>
    </w:p>
    <w:p>
      <w:pPr>
        <w:pStyle w:val="17"/>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7"/>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7"/>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7"/>
        <w:spacing w:line="360" w:lineRule="auto"/>
        <w:ind w:left="0" w:leftChars="0"/>
        <w:outlineLvl w:val="0"/>
        <w:rPr>
          <w:rFonts w:ascii="宋体" w:hAnsi="宋体" w:cs="宋体"/>
          <w:szCs w:val="21"/>
        </w:rPr>
      </w:pPr>
      <w:r>
        <w:rPr>
          <w:rFonts w:hint="eastAsia" w:ascii="宋体" w:hAnsi="宋体" w:cs="宋体"/>
          <w:szCs w:val="21"/>
        </w:rPr>
        <w:t>（4）药品费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7"/>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7"/>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7"/>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7"/>
        <w:spacing w:line="360" w:lineRule="auto"/>
        <w:ind w:left="0" w:leftChars="0"/>
        <w:outlineLvl w:val="0"/>
        <w:rPr>
          <w:rFonts w:ascii="宋体" w:hAnsi="宋体" w:cs="宋体"/>
          <w:szCs w:val="21"/>
        </w:rPr>
      </w:pPr>
      <w:r>
        <w:rPr>
          <w:rFonts w:hint="eastAsia" w:ascii="宋体" w:hAnsi="宋体" w:cs="宋体"/>
          <w:szCs w:val="21"/>
        </w:rPr>
        <w:t>（5）膳食费</w:t>
      </w:r>
    </w:p>
    <w:p>
      <w:pPr>
        <w:pStyle w:val="17"/>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7"/>
        <w:spacing w:line="360" w:lineRule="auto"/>
        <w:ind w:left="0" w:leftChars="0"/>
        <w:outlineLvl w:val="0"/>
        <w:rPr>
          <w:rFonts w:ascii="宋体" w:hAnsi="宋体" w:cs="宋体"/>
          <w:szCs w:val="21"/>
        </w:rPr>
      </w:pPr>
      <w:r>
        <w:rPr>
          <w:rFonts w:hint="eastAsia" w:ascii="宋体" w:hAnsi="宋体" w:cs="宋体"/>
          <w:szCs w:val="21"/>
        </w:rPr>
        <w:t>（6）治疗费</w:t>
      </w:r>
    </w:p>
    <w:p>
      <w:pPr>
        <w:pStyle w:val="17"/>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7"/>
        <w:numPr>
          <w:ilvl w:val="0"/>
          <w:numId w:val="3"/>
        </w:numPr>
        <w:spacing w:line="360" w:lineRule="auto"/>
        <w:ind w:left="0" w:leftChars="0"/>
        <w:outlineLvl w:val="0"/>
        <w:rPr>
          <w:rFonts w:ascii="宋体" w:hAnsi="宋体" w:cs="宋体"/>
          <w:szCs w:val="21"/>
        </w:rPr>
      </w:pPr>
      <w:r>
        <w:rPr>
          <w:rFonts w:hint="eastAsia" w:ascii="宋体" w:hAnsi="宋体" w:cs="宋体"/>
          <w:szCs w:val="21"/>
        </w:rPr>
        <w:t>护理费</w:t>
      </w:r>
    </w:p>
    <w:p>
      <w:pPr>
        <w:pStyle w:val="17"/>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7"/>
        <w:spacing w:line="360" w:lineRule="auto"/>
        <w:ind w:left="0" w:leftChars="0"/>
        <w:outlineLvl w:val="0"/>
        <w:rPr>
          <w:rFonts w:ascii="宋体" w:hAnsi="宋体" w:cs="宋体"/>
          <w:szCs w:val="21"/>
        </w:rPr>
      </w:pPr>
      <w:r>
        <w:rPr>
          <w:rFonts w:hint="eastAsia" w:ascii="宋体" w:hAnsi="宋体" w:cs="宋体"/>
          <w:szCs w:val="21"/>
        </w:rPr>
        <w:t>（8）检查检验费</w:t>
      </w:r>
    </w:p>
    <w:p>
      <w:pPr>
        <w:pStyle w:val="17"/>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7"/>
        <w:spacing w:line="360" w:lineRule="auto"/>
        <w:ind w:left="0" w:leftChars="0"/>
        <w:outlineLvl w:val="0"/>
        <w:rPr>
          <w:rFonts w:ascii="宋体" w:hAnsi="宋体" w:cs="宋体"/>
          <w:szCs w:val="21"/>
        </w:rPr>
      </w:pPr>
      <w:r>
        <w:rPr>
          <w:rFonts w:hint="eastAsia" w:ascii="宋体" w:hAnsi="宋体" w:cs="宋体"/>
          <w:szCs w:val="21"/>
        </w:rPr>
        <w:t>（9）手术费</w:t>
      </w:r>
    </w:p>
    <w:p>
      <w:pPr>
        <w:pStyle w:val="17"/>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7"/>
        <w:spacing w:line="360" w:lineRule="auto"/>
        <w:ind w:left="0" w:leftChars="0"/>
        <w:outlineLvl w:val="0"/>
        <w:rPr>
          <w:rFonts w:ascii="宋体" w:hAnsi="宋体" w:cs="宋体"/>
          <w:szCs w:val="21"/>
        </w:rPr>
      </w:pPr>
      <w:r>
        <w:rPr>
          <w:rFonts w:hint="eastAsia" w:ascii="宋体" w:hAnsi="宋体" w:cs="宋体"/>
          <w:szCs w:val="21"/>
        </w:rPr>
        <w:t>（10）医生费</w:t>
      </w:r>
    </w:p>
    <w:p>
      <w:pPr>
        <w:pStyle w:val="17"/>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7"/>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7"/>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80"/>
        <w:rPr>
          <w:rFonts w:hAnsi="宋体" w:cs="宋体"/>
          <w:szCs w:val="21"/>
        </w:rPr>
      </w:pPr>
      <w:r>
        <w:rPr>
          <w:rFonts w:ascii="宋体" w:hAnsi="宋体" w:cs="宋体"/>
          <w:b/>
          <w:szCs w:val="21"/>
        </w:rPr>
        <w:t>8、</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7"/>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7"/>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7"/>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药品监督管理部门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指针对于恶性肿瘤的内分泌疗法，用药物抑制激素生成和激素反应，杀死癌细胞或抑制癌细胞的生长。本合同所指的内分泌治疗药物需符合法律、法规要求并经过国家药品监督管理部门批准用于临床治疗。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7"/>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7"/>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7"/>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pStyle w:val="17"/>
        <w:spacing w:line="360" w:lineRule="auto"/>
        <w:ind w:left="0" w:leftChars="0" w:firstLine="422"/>
        <w:rPr>
          <w:rFonts w:ascii="宋体" w:hAnsi="宋体" w:cs="宋体"/>
          <w:szCs w:val="21"/>
        </w:rPr>
      </w:pPr>
      <w:r>
        <w:rPr>
          <w:rFonts w:ascii="宋体" w:hAnsi="宋体" w:cs="宋体"/>
          <w:b/>
          <w:bCs/>
          <w:szCs w:val="21"/>
        </w:rPr>
        <w:t>16、重大疾病：</w:t>
      </w:r>
      <w:r>
        <w:rPr>
          <w:rFonts w:hint="eastAsia" w:ascii="宋体" w:hAnsi="宋体" w:cs="宋体"/>
          <w:szCs w:val="21"/>
        </w:rPr>
        <w:t>本合同所规定的重大疾病指被保险人发生符合以下疾病定义所述条件的疾病：</w:t>
      </w:r>
    </w:p>
    <w:p>
      <w:pPr>
        <w:pStyle w:val="27"/>
        <w:numPr>
          <w:ilvl w:val="0"/>
          <w:numId w:val="4"/>
        </w:numPr>
        <w:autoSpaceDE w:val="0"/>
        <w:autoSpaceDN w:val="0"/>
        <w:adjustRightInd w:val="0"/>
        <w:snapToGrid w:val="0"/>
        <w:spacing w:line="276" w:lineRule="auto"/>
        <w:ind w:firstLineChars="0"/>
        <w:jc w:val="left"/>
        <w:outlineLvl w:val="0"/>
        <w:rPr>
          <w:rFonts w:ascii="宋体" w:hAnsi="宋体" w:cs="宋体"/>
          <w:b/>
          <w:bCs/>
          <w:szCs w:val="21"/>
        </w:rPr>
      </w:pPr>
      <w:r>
        <w:rPr>
          <w:rFonts w:hint="eastAsia" w:ascii="宋体" w:hAnsi="宋体" w:cs="宋体"/>
          <w:b/>
          <w:bCs/>
          <w:szCs w:val="21"/>
        </w:rPr>
        <w:t>恶性肿瘤——重度</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b/>
          <w:kern w:val="0"/>
          <w:szCs w:val="21"/>
        </w:rPr>
        <w:t>（见释义39，涵盖骨髓病理学检查）</w:t>
      </w:r>
      <w:r>
        <w:rPr>
          <w:rFonts w:hint="eastAsia" w:ascii="宋体" w:hAnsi="宋体" w:cs="宋体"/>
          <w:kern w:val="0"/>
          <w:szCs w:val="21"/>
        </w:rPr>
        <w:t>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w:t>
      </w:r>
      <w:r>
        <w:rPr>
          <w:rFonts w:ascii="宋体" w:hAnsi="宋体" w:cs="宋体"/>
          <w:b/>
          <w:bCs/>
          <w:kern w:val="0"/>
          <w:szCs w:val="21"/>
        </w:rPr>
        <w:t>4</w:t>
      </w:r>
      <w:r>
        <w:rPr>
          <w:rFonts w:hint="eastAsia" w:ascii="宋体" w:hAnsi="宋体" w:cs="宋体"/>
          <w:b/>
          <w:bCs/>
          <w:kern w:val="0"/>
          <w:szCs w:val="21"/>
        </w:rPr>
        <w:t>0）的肿瘤形态学编码属于3、6、9（恶性肿瘤）范畴的疾病</w:t>
      </w:r>
      <w:r>
        <w:rPr>
          <w:rFonts w:hint="eastAsia" w:ascii="宋体" w:hAnsi="宋体" w:cs="宋体"/>
          <w:kern w:val="0"/>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分期（见释义41）为Ⅰ期或更轻分期的甲状腺癌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42</w:t>
      </w:r>
      <w:r>
        <w:rPr>
          <w:rFonts w:ascii="宋体" w:hAnsi="宋体" w:cs="宋体"/>
          <w:b/>
          <w:bCs/>
          <w:szCs w:val="21"/>
          <w:lang w:eastAsia="zh-Hans"/>
        </w:rPr>
        <w:t>）</w:t>
      </w:r>
      <w:r>
        <w:rPr>
          <w:rFonts w:hint="eastAsia" w:ascii="宋体" w:hAnsi="宋体" w:cs="宋体"/>
          <w:b/>
          <w:bCs/>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较重急性心肌梗死</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（5）影像学检查证实存在新出现的室壁瘤；</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（6）出现室性心动过速、心室颤动或心源性休克。</w:t>
      </w:r>
    </w:p>
    <w:p>
      <w:pPr>
        <w:pStyle w:val="27"/>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严重脑中风后遗症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肢体（见释义43）肌力（</w:t>
      </w:r>
      <w:r>
        <w:rPr>
          <w:rFonts w:hint="eastAsia" w:ascii="宋体" w:hAnsi="宋体" w:cs="宋体"/>
          <w:b/>
          <w:bCs/>
          <w:szCs w:val="21"/>
        </w:rPr>
        <w:t>见</w:t>
      </w:r>
      <w:r>
        <w:rPr>
          <w:rFonts w:hint="eastAsia" w:ascii="宋体" w:hAnsi="宋体" w:cs="宋体"/>
          <w:b/>
          <w:bCs/>
          <w:kern w:val="0"/>
          <w:szCs w:val="21"/>
        </w:rPr>
        <w:t>释义44）</w:t>
      </w:r>
      <w:r>
        <w:rPr>
          <w:rFonts w:hint="eastAsia" w:ascii="宋体" w:hAnsi="宋体" w:cs="宋体"/>
          <w:kern w:val="0"/>
          <w:szCs w:val="21"/>
        </w:rPr>
        <w:t>2级（含）以下；</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语言能力完全丧失（见释义45）</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释义46）</w:t>
      </w:r>
      <w:r>
        <w:rPr>
          <w:rFonts w:hint="eastAsia" w:ascii="宋体" w:hAnsi="宋体" w:cs="宋体"/>
          <w:kern w:val="0"/>
          <w:szCs w:val="21"/>
        </w:rPr>
        <w:t>；</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释义47）</w:t>
      </w:r>
      <w:r>
        <w:rPr>
          <w:rFonts w:hint="eastAsia" w:ascii="宋体" w:hAnsi="宋体" w:cs="宋体"/>
          <w:kern w:val="0"/>
          <w:szCs w:val="21"/>
        </w:rPr>
        <w:t>中的三项或三项以上。</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严重慢性肾衰竭</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多个肢体缺失</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急性重症肝炎或亚急性重症肝炎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严重非恶性颅内肿瘤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严重慢性肝衰竭</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释义48）或药物滥用导致的肝衰竭不在保障范围内。</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深度昏迷</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双耳失聪</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释义49）</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双目失明</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kern w:val="0"/>
          <w:szCs w:val="21"/>
        </w:rPr>
        <w:t>。</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瘫痪</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心脏瓣膜手术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严重阿尔茨海默病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严重脑损伤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严重原发性帕金森病</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严重特发性肺动脉高压</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ascii="宋体" w:hAnsi="宋体" w:cs="宋体"/>
          <w:b/>
          <w:bCs/>
          <w:kern w:val="0"/>
          <w:szCs w:val="21"/>
          <w:lang w:eastAsia="zh-Hans"/>
        </w:rPr>
        <w:t>5</w:t>
      </w:r>
      <w:r>
        <w:rPr>
          <w:rFonts w:hint="eastAsia" w:ascii="宋体" w:hAnsi="宋体" w:cs="宋体"/>
          <w:b/>
          <w:bCs/>
          <w:kern w:val="0"/>
          <w:szCs w:val="21"/>
        </w:rPr>
        <w:t>0</w:t>
      </w:r>
      <w:r>
        <w:rPr>
          <w:rFonts w:ascii="宋体" w:hAnsi="宋体" w:cs="宋体"/>
          <w:b/>
          <w:bCs/>
          <w:kern w:val="0"/>
          <w:szCs w:val="21"/>
          <w:lang w:eastAsia="zh-Hans"/>
        </w:rPr>
        <w:t>）</w:t>
      </w:r>
      <w:r>
        <w:rPr>
          <w:rFonts w:hint="eastAsia" w:ascii="宋体" w:hAnsi="宋体" w:cs="宋体"/>
          <w:kern w:val="0"/>
          <w:szCs w:val="21"/>
        </w:rPr>
        <w:t>IV级，且静息状态下肺动脉平均压在36mmHg（含）以上。</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严重运动神经元病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语言能力丧失</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重型再生障碍性贫血</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（1）骨髓穿刺检查或骨髓活检结果支持诊断：骨髓细胞增生程度&lt;正常的25%；如≥正常的25%但&lt;50%，则残存的造血细胞应&lt;30%；</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①中性粒细胞绝对值&lt;0.5×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主动脉手术</w:t>
      </w:r>
    </w:p>
    <w:p>
      <w:pPr>
        <w:pStyle w:val="27"/>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严重慢性呼吸衰竭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严重克罗恩病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w:t>
      </w:r>
      <w:r>
        <w:rPr>
          <w:rFonts w:ascii="宋体" w:hAnsi="宋体" w:cs="宋体"/>
          <w:kern w:val="0"/>
          <w:szCs w:val="21"/>
        </w:rPr>
        <w:t>Crohn病）病理组织学变化，须根据组织病理学特点诊断，且已经造成瘘管形成并伴有肠梗阻或肠穿孔。</w:t>
      </w:r>
    </w:p>
    <w:p>
      <w:pPr>
        <w:pStyle w:val="27"/>
        <w:numPr>
          <w:ilvl w:val="0"/>
          <w:numId w:val="4"/>
        </w:numPr>
        <w:autoSpaceDE w:val="0"/>
        <w:autoSpaceDN w:val="0"/>
        <w:adjustRightInd w:val="0"/>
        <w:snapToGrid w:val="0"/>
        <w:spacing w:line="360" w:lineRule="auto"/>
        <w:ind w:firstLineChars="0"/>
        <w:jc w:val="left"/>
        <w:outlineLvl w:val="0"/>
        <w:rPr>
          <w:rFonts w:ascii="宋体" w:hAnsi="宋体" w:cs="宋体"/>
          <w:b/>
          <w:bCs/>
          <w:szCs w:val="21"/>
        </w:rPr>
      </w:pPr>
      <w:r>
        <w:rPr>
          <w:rFonts w:hint="eastAsia" w:ascii="宋体" w:hAnsi="宋体" w:cs="宋体"/>
          <w:b/>
          <w:bCs/>
          <w:szCs w:val="21"/>
        </w:rPr>
        <w:t>严重溃疡性结肠炎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7"/>
        <w:numPr>
          <w:ilvl w:val="255"/>
          <w:numId w:val="0"/>
        </w:numPr>
        <w:autoSpaceDE w:val="0"/>
        <w:autoSpaceDN w:val="0"/>
        <w:adjustRightInd w:val="0"/>
        <w:snapToGrid w:val="0"/>
        <w:spacing w:line="360" w:lineRule="auto"/>
        <w:ind w:firstLine="422"/>
        <w:jc w:val="left"/>
        <w:rPr>
          <w:rFonts w:ascii="宋体" w:hAnsi="宋体" w:cs="宋体"/>
          <w:b/>
          <w:bCs/>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多发性硬化</w:t>
      </w:r>
    </w:p>
    <w:p>
      <w:pPr>
        <w:ind w:firstLine="420" w:firstLineChars="200"/>
        <w:rPr>
          <w:rFonts w:ascii="宋体" w:hAnsi="宋体"/>
          <w:szCs w:val="21"/>
        </w:rPr>
      </w:pPr>
      <w:r>
        <w:rPr>
          <w:rFonts w:hint="eastAsia" w:ascii="宋体" w:hAnsi="宋体"/>
          <w:szCs w:val="21"/>
        </w:rPr>
        <w:t>多发性硬化症为中枢神经系统白质多灶性脱髓鞘病变，病变有时累及灰质。多发性硬化症必须由医院的神经科专科医生确诊。必须伴有典型的脱髓鞘症状和运动及感觉功能障碍的证据并有核磁共振检查（MRI）和脑脊液检查的典型改变。</w:t>
      </w:r>
    </w:p>
    <w:p>
      <w:pPr>
        <w:ind w:firstLine="420" w:firstLineChars="200"/>
        <w:rPr>
          <w:rFonts w:ascii="宋体" w:hAnsi="宋体"/>
          <w:szCs w:val="21"/>
        </w:rPr>
      </w:pPr>
      <w:r>
        <w:rPr>
          <w:rFonts w:hint="eastAsia" w:ascii="宋体" w:hAnsi="宋体"/>
          <w:szCs w:val="21"/>
        </w:rPr>
        <w:t>多发性硬化症必须造成神经系统永久性功能损害并且已导致被保险人自主生活能力完全丧失，无法独立完成六项基本日常生活活动中的三项或三项以上持续达180天以上。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主动脉夹层血肿</w:t>
      </w:r>
    </w:p>
    <w:p>
      <w:pPr>
        <w:numPr>
          <w:ilvl w:val="255"/>
          <w:numId w:val="0"/>
        </w:numPr>
        <w:ind w:firstLine="420" w:firstLineChars="200"/>
        <w:rPr>
          <w:rFonts w:ascii="宋体" w:hAnsi="宋体"/>
          <w:szCs w:val="21"/>
        </w:rPr>
      </w:pPr>
      <w:r>
        <w:rPr>
          <w:rFonts w:hint="eastAsia" w:ascii="宋体" w:hAnsi="宋体"/>
          <w:szCs w:val="21"/>
        </w:rPr>
        <w:t>是指主动脉壁在受到某些病理因素的破坏后，高速、高压的主动脉血流将其内膜撕裂，以致主动脉腔内的血流通过主动脉内膜的破裂口进入主动脉内壁而形成血肿。被保险人需通过电脑断层扫描（CT）、磁共振扫描（MRI）、磁共振血管检验法（MRA）或血管扫描等检查，并且实施了胸腹切开的直视主动脉手术。</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严重全身性重症肌无力</w:t>
      </w:r>
    </w:p>
    <w:p>
      <w:pPr>
        <w:ind w:firstLine="420" w:firstLineChars="200"/>
        <w:rPr>
          <w:rFonts w:ascii="宋体" w:hAnsi="宋体"/>
          <w:szCs w:val="21"/>
        </w:rPr>
      </w:pPr>
      <w:r>
        <w:rPr>
          <w:rFonts w:hint="eastAsia" w:ascii="宋体" w:hAnsi="宋体"/>
          <w:szCs w:val="21"/>
        </w:rPr>
        <w:t>是一种神经肌肉接头传递障碍所致的疾病，表现为局部或全身骨骼肌（特别是眼外肌）极易疲劳。疾病可以累及呼吸肌、上肢或下肢的近端肌群或全身肌肉，必须满足下列所有条件：</w:t>
      </w:r>
    </w:p>
    <w:p>
      <w:pPr>
        <w:ind w:firstLine="420" w:firstLineChars="200"/>
        <w:rPr>
          <w:rFonts w:ascii="宋体" w:hAnsi="宋体"/>
          <w:szCs w:val="21"/>
        </w:rPr>
      </w:pPr>
      <w:r>
        <w:rPr>
          <w:rFonts w:hint="eastAsia" w:ascii="宋体" w:hAnsi="宋体"/>
          <w:szCs w:val="21"/>
        </w:rPr>
        <w:t>1）经药物治疗和胸腺切除治疗一年以上仍无法控制病情；</w:t>
      </w:r>
    </w:p>
    <w:p>
      <w:pPr>
        <w:ind w:firstLine="420" w:firstLineChars="200"/>
        <w:rPr>
          <w:rFonts w:ascii="宋体" w:hAnsi="宋体"/>
          <w:szCs w:val="21"/>
        </w:rPr>
      </w:pPr>
      <w:r>
        <w:rPr>
          <w:rFonts w:hint="eastAsia" w:ascii="宋体" w:hAnsi="宋体"/>
          <w:szCs w:val="21"/>
        </w:rPr>
        <w:t>2）自主生活能力完全丧失，无法独立完成六项基本日常生活活动中的三项或三项以上。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严重冠心病</w:t>
      </w:r>
    </w:p>
    <w:p>
      <w:pPr>
        <w:ind w:firstLine="420" w:firstLineChars="200"/>
        <w:rPr>
          <w:rFonts w:ascii="宋体" w:hAnsi="宋体"/>
          <w:b/>
          <w:bCs/>
          <w:szCs w:val="21"/>
        </w:rPr>
      </w:pPr>
      <w:r>
        <w:rPr>
          <w:rFonts w:hint="eastAsia" w:ascii="宋体" w:hAnsi="宋体"/>
          <w:szCs w:val="21"/>
        </w:rPr>
        <w:t>指根据冠状动脉造影检查结果明确诊断为三支主要血管严重狭窄性病变（至少一支血管管腔减少75%以上和其他两支血管管腔减少60%以上）。冠状动脉的主要血管指左冠状动脉主干、前降支、回旋支以及右冠状动脉，</w:t>
      </w:r>
      <w:r>
        <w:rPr>
          <w:rFonts w:hint="eastAsia" w:ascii="宋体" w:hAnsi="宋体"/>
          <w:b/>
          <w:bCs/>
          <w:szCs w:val="21"/>
        </w:rPr>
        <w:t>不包括前降支、左旋支及右冠状动脉的分支血管。</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严重心肌病</w:t>
      </w:r>
    </w:p>
    <w:p>
      <w:pPr>
        <w:numPr>
          <w:ilvl w:val="255"/>
          <w:numId w:val="0"/>
        </w:numPr>
        <w:ind w:firstLine="420" w:firstLineChars="200"/>
        <w:rPr>
          <w:rFonts w:ascii="宋体" w:hAnsi="宋体"/>
          <w:szCs w:val="21"/>
        </w:rPr>
      </w:pPr>
      <w:r>
        <w:rPr>
          <w:rFonts w:hint="eastAsia" w:ascii="宋体" w:hAnsi="宋体"/>
          <w:szCs w:val="21"/>
        </w:rPr>
        <w:t>指被保险人因心肌病导致慢性心功能损害造成永久不可逆性的心功能衰竭。心功能衰竭程度达到纽约心脏病学会的心功能分级标准之心功能IV级。被保险人永久不可逆性的体力活动能力受限，不能从事任何体力活动。</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系统性红斑狼疮并发肾功能损害</w:t>
      </w:r>
    </w:p>
    <w:p>
      <w:pPr>
        <w:ind w:firstLine="420" w:firstLineChars="200"/>
        <w:rPr>
          <w:rFonts w:ascii="宋体" w:hAnsi="宋体"/>
          <w:b/>
          <w:szCs w:val="21"/>
        </w:rPr>
      </w:pPr>
      <w:r>
        <w:rPr>
          <w:rFonts w:hint="eastAsia" w:ascii="宋体" w:hAnsi="宋体"/>
          <w:szCs w:val="21"/>
        </w:rPr>
        <w:t>指一种自身免疫性结缔组织病，于体内有大量致病性自身抗体和免疫复合物，造成组织损伤。系统性红斑狼疮的诊断必须经专科医生明确诊断，并</w:t>
      </w:r>
      <w:r>
        <w:rPr>
          <w:rFonts w:hint="eastAsia" w:ascii="宋体" w:hAnsi="宋体"/>
          <w:b/>
          <w:szCs w:val="21"/>
        </w:rPr>
        <w:t>须同时满足下列条件：</w:t>
      </w:r>
    </w:p>
    <w:p>
      <w:pPr>
        <w:ind w:firstLine="422" w:firstLineChars="200"/>
        <w:rPr>
          <w:rFonts w:ascii="宋体" w:hAnsi="宋体"/>
          <w:b/>
          <w:szCs w:val="21"/>
        </w:rPr>
      </w:pPr>
      <w:r>
        <w:rPr>
          <w:rFonts w:ascii="宋体" w:hAnsi="宋体"/>
          <w:b/>
          <w:szCs w:val="21"/>
        </w:rPr>
        <w:t>1)临床表现至少具备下列条件中的四项：</w:t>
      </w:r>
    </w:p>
    <w:p>
      <w:pPr>
        <w:ind w:firstLine="422" w:firstLineChars="200"/>
        <w:rPr>
          <w:rFonts w:ascii="宋体" w:hAnsi="宋体"/>
          <w:b/>
          <w:szCs w:val="21"/>
        </w:rPr>
      </w:pPr>
      <w:r>
        <w:rPr>
          <w:rFonts w:hint="eastAsia" w:ascii="宋体" w:hAnsi="宋体"/>
          <w:b/>
          <w:szCs w:val="21"/>
        </w:rPr>
        <w:t>①蝶形红斑或盘形红斑；</w:t>
      </w:r>
    </w:p>
    <w:p>
      <w:pPr>
        <w:ind w:firstLine="422" w:firstLineChars="200"/>
        <w:rPr>
          <w:rFonts w:ascii="宋体" w:hAnsi="宋体"/>
          <w:b/>
          <w:szCs w:val="21"/>
        </w:rPr>
      </w:pPr>
      <w:r>
        <w:rPr>
          <w:rFonts w:hint="eastAsia" w:ascii="宋体" w:hAnsi="宋体"/>
          <w:b/>
          <w:szCs w:val="21"/>
        </w:rPr>
        <w:t>②光敏感；</w:t>
      </w:r>
    </w:p>
    <w:p>
      <w:pPr>
        <w:ind w:firstLine="422" w:firstLineChars="200"/>
        <w:rPr>
          <w:rFonts w:ascii="宋体" w:hAnsi="宋体"/>
          <w:b/>
          <w:szCs w:val="21"/>
        </w:rPr>
      </w:pPr>
      <w:r>
        <w:rPr>
          <w:rFonts w:hint="eastAsia" w:ascii="宋体" w:hAnsi="宋体"/>
          <w:b/>
          <w:szCs w:val="21"/>
        </w:rPr>
        <w:t>③口鼻腔黏膜溃疡；</w:t>
      </w:r>
    </w:p>
    <w:p>
      <w:pPr>
        <w:ind w:firstLine="422" w:firstLineChars="200"/>
        <w:rPr>
          <w:rFonts w:ascii="宋体" w:hAnsi="宋体"/>
          <w:b/>
          <w:szCs w:val="21"/>
        </w:rPr>
      </w:pPr>
      <w:r>
        <w:rPr>
          <w:rFonts w:hint="eastAsia" w:ascii="宋体" w:hAnsi="宋体"/>
          <w:b/>
          <w:szCs w:val="21"/>
        </w:rPr>
        <w:t>④非畸形性关节炎或多关节痛；</w:t>
      </w:r>
    </w:p>
    <w:p>
      <w:pPr>
        <w:ind w:firstLine="422" w:firstLineChars="200"/>
        <w:rPr>
          <w:rFonts w:ascii="宋体" w:hAnsi="宋体"/>
          <w:b/>
          <w:szCs w:val="21"/>
        </w:rPr>
      </w:pPr>
      <w:r>
        <w:rPr>
          <w:rFonts w:hint="eastAsia" w:ascii="宋体" w:hAnsi="宋体"/>
          <w:b/>
          <w:szCs w:val="21"/>
        </w:rPr>
        <w:t>⑤胸膜炎或心包炎；</w:t>
      </w:r>
    </w:p>
    <w:p>
      <w:pPr>
        <w:ind w:firstLine="422" w:firstLineChars="200"/>
        <w:rPr>
          <w:rFonts w:ascii="宋体" w:hAnsi="宋体"/>
          <w:b/>
          <w:szCs w:val="21"/>
        </w:rPr>
      </w:pPr>
      <w:r>
        <w:rPr>
          <w:rFonts w:hint="eastAsia" w:ascii="宋体" w:hAnsi="宋体"/>
          <w:b/>
          <w:szCs w:val="21"/>
        </w:rPr>
        <w:t>⑥神经系统损伤（癫痫或精神症状）；</w:t>
      </w:r>
    </w:p>
    <w:p>
      <w:pPr>
        <w:ind w:firstLine="422" w:firstLineChars="200"/>
        <w:rPr>
          <w:rFonts w:ascii="宋体" w:hAnsi="宋体"/>
          <w:b/>
          <w:szCs w:val="21"/>
        </w:rPr>
      </w:pPr>
      <w:r>
        <w:rPr>
          <w:rFonts w:hint="eastAsia" w:ascii="宋体" w:hAnsi="宋体"/>
          <w:b/>
          <w:szCs w:val="21"/>
        </w:rPr>
        <w:t>⑦血象异常（白细胞小于</w:t>
      </w:r>
      <w:r>
        <w:rPr>
          <w:rFonts w:ascii="宋体" w:hAnsi="宋体"/>
          <w:b/>
          <w:szCs w:val="21"/>
        </w:rPr>
        <w:t>4000/μl或血小板小于100000/μl或溶血性贫血）。</w:t>
      </w:r>
    </w:p>
    <w:p>
      <w:pPr>
        <w:ind w:firstLine="422" w:firstLineChars="200"/>
        <w:rPr>
          <w:rFonts w:ascii="宋体" w:hAnsi="宋体"/>
          <w:b/>
          <w:szCs w:val="21"/>
        </w:rPr>
      </w:pPr>
      <w:r>
        <w:rPr>
          <w:rFonts w:ascii="宋体" w:hAnsi="宋体"/>
          <w:b/>
          <w:szCs w:val="21"/>
        </w:rPr>
        <w:t>2)检测结果至少具备下列条件中的两项：</w:t>
      </w:r>
    </w:p>
    <w:p>
      <w:pPr>
        <w:ind w:firstLine="422" w:firstLineChars="200"/>
        <w:rPr>
          <w:rFonts w:ascii="宋体" w:hAnsi="宋体"/>
          <w:b/>
          <w:szCs w:val="21"/>
        </w:rPr>
      </w:pPr>
      <w:r>
        <w:rPr>
          <w:rFonts w:hint="eastAsia" w:ascii="宋体" w:hAnsi="宋体"/>
          <w:b/>
          <w:szCs w:val="21"/>
        </w:rPr>
        <w:t>①抗</w:t>
      </w:r>
      <w:r>
        <w:rPr>
          <w:rFonts w:ascii="宋体" w:hAnsi="宋体"/>
          <w:b/>
          <w:szCs w:val="21"/>
        </w:rPr>
        <w:t>dsDNA抗体阳性；</w:t>
      </w:r>
    </w:p>
    <w:p>
      <w:pPr>
        <w:ind w:firstLine="422" w:firstLineChars="200"/>
        <w:rPr>
          <w:rFonts w:ascii="宋体" w:hAnsi="宋体"/>
          <w:b/>
          <w:szCs w:val="21"/>
        </w:rPr>
      </w:pPr>
      <w:r>
        <w:rPr>
          <w:rFonts w:hint="eastAsia" w:ascii="宋体" w:hAnsi="宋体"/>
          <w:b/>
          <w:szCs w:val="21"/>
        </w:rPr>
        <w:t>②抗</w:t>
      </w:r>
      <w:r>
        <w:rPr>
          <w:rFonts w:ascii="宋体" w:hAnsi="宋体"/>
          <w:b/>
          <w:szCs w:val="21"/>
        </w:rPr>
        <w:t>Sm抗体阳性；</w:t>
      </w:r>
    </w:p>
    <w:p>
      <w:pPr>
        <w:ind w:firstLine="422" w:firstLineChars="200"/>
        <w:rPr>
          <w:rFonts w:ascii="宋体" w:hAnsi="宋体"/>
          <w:b/>
          <w:szCs w:val="21"/>
        </w:rPr>
      </w:pPr>
      <w:r>
        <w:rPr>
          <w:rFonts w:hint="eastAsia" w:ascii="宋体" w:hAnsi="宋体"/>
          <w:b/>
          <w:szCs w:val="21"/>
        </w:rPr>
        <w:t>③抗核抗体阳性；</w:t>
      </w:r>
    </w:p>
    <w:p>
      <w:pPr>
        <w:ind w:firstLine="422" w:firstLineChars="200"/>
        <w:rPr>
          <w:rFonts w:ascii="宋体" w:hAnsi="宋体"/>
          <w:b/>
          <w:szCs w:val="21"/>
        </w:rPr>
      </w:pPr>
      <w:r>
        <w:rPr>
          <w:rFonts w:hint="eastAsia" w:ascii="宋体" w:hAnsi="宋体"/>
          <w:b/>
          <w:szCs w:val="21"/>
        </w:rPr>
        <w:t>④皮肤狼疮带试验（非病损部位）或肾活检阳性；</w:t>
      </w:r>
    </w:p>
    <w:p>
      <w:pPr>
        <w:ind w:firstLine="422" w:firstLineChars="200"/>
        <w:rPr>
          <w:rFonts w:ascii="宋体" w:hAnsi="宋体"/>
          <w:b/>
          <w:szCs w:val="21"/>
        </w:rPr>
      </w:pPr>
      <w:r>
        <w:rPr>
          <w:rFonts w:hint="eastAsia" w:ascii="宋体" w:hAnsi="宋体"/>
          <w:b/>
          <w:szCs w:val="21"/>
        </w:rPr>
        <w:t>⑤</w:t>
      </w:r>
      <w:r>
        <w:rPr>
          <w:rFonts w:ascii="宋体" w:hAnsi="宋体"/>
          <w:b/>
          <w:szCs w:val="21"/>
        </w:rPr>
        <w:t>C3低于正常值。</w:t>
      </w:r>
    </w:p>
    <w:p>
      <w:pPr>
        <w:ind w:firstLine="422" w:firstLineChars="200"/>
        <w:rPr>
          <w:rFonts w:ascii="宋体" w:hAnsi="宋体"/>
          <w:b/>
          <w:szCs w:val="21"/>
        </w:rPr>
      </w:pPr>
      <w:r>
        <w:rPr>
          <w:rFonts w:ascii="宋体" w:hAnsi="宋体"/>
          <w:b/>
          <w:szCs w:val="21"/>
        </w:rPr>
        <w:t>3)狼疮肾炎致使肾功能减退（或损害），且符合以下条件之一：</w:t>
      </w:r>
    </w:p>
    <w:p>
      <w:pPr>
        <w:ind w:firstLine="422" w:firstLineChars="200"/>
        <w:rPr>
          <w:rFonts w:ascii="宋体" w:hAnsi="宋体"/>
          <w:b/>
          <w:szCs w:val="21"/>
        </w:rPr>
      </w:pPr>
      <w:r>
        <w:rPr>
          <w:rFonts w:hint="eastAsia" w:ascii="宋体" w:hAnsi="宋体"/>
          <w:b/>
          <w:szCs w:val="21"/>
        </w:rPr>
        <w:t>①系统性红斑狼疮造成肾脏功能损害，尿蛋白＞</w:t>
      </w:r>
      <w:r>
        <w:rPr>
          <w:rFonts w:ascii="宋体" w:hAnsi="宋体"/>
          <w:b/>
          <w:szCs w:val="21"/>
        </w:rPr>
        <w:t>2g/24小时且持续性蛋白尿＞+++；</w:t>
      </w:r>
    </w:p>
    <w:p>
      <w:pPr>
        <w:ind w:firstLine="422" w:firstLineChars="200"/>
        <w:rPr>
          <w:rFonts w:ascii="宋体" w:hAnsi="宋体"/>
          <w:b/>
          <w:szCs w:val="21"/>
        </w:rPr>
      </w:pPr>
      <w:r>
        <w:rPr>
          <w:rFonts w:hint="eastAsia" w:ascii="宋体" w:hAnsi="宋体"/>
          <w:b/>
          <w:szCs w:val="21"/>
        </w:rPr>
        <w:t>②符合下列</w:t>
      </w:r>
      <w:r>
        <w:rPr>
          <w:rFonts w:ascii="宋体" w:hAnsi="宋体"/>
          <w:b/>
          <w:szCs w:val="21"/>
        </w:rPr>
        <w:t>WHO诊断标准定义的Ⅲ型至Ⅴ型狼疮性肾炎。</w:t>
      </w:r>
    </w:p>
    <w:p>
      <w:pPr>
        <w:ind w:firstLine="422" w:firstLineChars="200"/>
        <w:rPr>
          <w:rFonts w:ascii="宋体" w:hAnsi="宋体"/>
          <w:b/>
          <w:szCs w:val="21"/>
        </w:rPr>
      </w:pPr>
      <w:r>
        <w:rPr>
          <w:rFonts w:hint="eastAsia" w:ascii="宋体" w:hAnsi="宋体"/>
          <w:b/>
          <w:szCs w:val="21"/>
        </w:rPr>
        <w:t>世界卫生组织（</w:t>
      </w:r>
      <w:r>
        <w:rPr>
          <w:rFonts w:ascii="宋体" w:hAnsi="宋体"/>
          <w:b/>
          <w:szCs w:val="21"/>
        </w:rPr>
        <w:t>WHO）狼疮性肾炎分型：</w:t>
      </w:r>
    </w:p>
    <w:p>
      <w:pPr>
        <w:ind w:firstLine="422" w:firstLineChars="200"/>
        <w:rPr>
          <w:rFonts w:ascii="宋体" w:hAnsi="宋体"/>
          <w:b/>
          <w:szCs w:val="21"/>
        </w:rPr>
      </w:pPr>
      <w:r>
        <w:rPr>
          <w:rFonts w:hint="eastAsia" w:ascii="宋体" w:hAnsi="宋体"/>
          <w:b/>
          <w:szCs w:val="21"/>
        </w:rPr>
        <w:t>Ⅰ型（微小病变型）镜下阴性，尿液正常；</w:t>
      </w:r>
    </w:p>
    <w:p>
      <w:pPr>
        <w:ind w:firstLine="422" w:firstLineChars="200"/>
        <w:rPr>
          <w:rFonts w:ascii="宋体" w:hAnsi="宋体"/>
          <w:b/>
          <w:szCs w:val="21"/>
        </w:rPr>
      </w:pPr>
      <w:r>
        <w:rPr>
          <w:rFonts w:hint="eastAsia" w:ascii="宋体" w:hAnsi="宋体"/>
          <w:b/>
          <w:szCs w:val="21"/>
        </w:rPr>
        <w:t>Ⅱ型（系膜病变型）中度蛋白尿，偶有尿沉渣改变；</w:t>
      </w:r>
    </w:p>
    <w:p>
      <w:pPr>
        <w:ind w:firstLine="422" w:firstLineChars="200"/>
        <w:rPr>
          <w:rFonts w:ascii="宋体" w:hAnsi="宋体"/>
          <w:b/>
          <w:szCs w:val="21"/>
        </w:rPr>
      </w:pPr>
      <w:r>
        <w:rPr>
          <w:rFonts w:hint="eastAsia" w:ascii="宋体" w:hAnsi="宋体"/>
          <w:b/>
          <w:szCs w:val="21"/>
        </w:rPr>
        <w:t>Ⅲ型（局灶及节段增生型）蛋白尿，尿沉渣改变；</w:t>
      </w:r>
    </w:p>
    <w:p>
      <w:pPr>
        <w:ind w:firstLine="422" w:firstLineChars="200"/>
        <w:rPr>
          <w:rFonts w:ascii="宋体" w:hAnsi="宋体"/>
          <w:b/>
          <w:szCs w:val="21"/>
        </w:rPr>
      </w:pPr>
      <w:r>
        <w:rPr>
          <w:rFonts w:hint="eastAsia" w:ascii="宋体" w:hAnsi="宋体"/>
          <w:b/>
          <w:szCs w:val="21"/>
        </w:rPr>
        <w:t>Ⅳ型（弥漫增生型）急性肾炎伴有尿沉渣改变及</w:t>
      </w:r>
      <w:r>
        <w:rPr>
          <w:rFonts w:ascii="宋体" w:hAnsi="宋体"/>
          <w:b/>
          <w:szCs w:val="21"/>
        </w:rPr>
        <w:t>/或肾病综合征；</w:t>
      </w:r>
    </w:p>
    <w:p>
      <w:pPr>
        <w:ind w:firstLine="422" w:firstLineChars="200"/>
        <w:rPr>
          <w:rFonts w:ascii="宋体" w:hAnsi="宋体"/>
          <w:b/>
          <w:szCs w:val="21"/>
        </w:rPr>
      </w:pPr>
      <w:r>
        <w:rPr>
          <w:rFonts w:hint="eastAsia" w:ascii="宋体" w:hAnsi="宋体"/>
          <w:b/>
          <w:szCs w:val="21"/>
        </w:rPr>
        <w:t>Ⅴ型（膜型）肾病综合征或重度蛋白尿。</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因职业关系导致的感染艾滋病病毒</w:t>
      </w:r>
    </w:p>
    <w:p>
      <w:pPr>
        <w:ind w:firstLine="420" w:firstLineChars="200"/>
        <w:rPr>
          <w:rFonts w:ascii="宋体" w:hAnsi="宋体"/>
          <w:szCs w:val="21"/>
        </w:rPr>
      </w:pPr>
      <w:r>
        <w:rPr>
          <w:rFonts w:hint="eastAsia" w:ascii="宋体" w:hAnsi="宋体"/>
          <w:szCs w:val="21"/>
        </w:rPr>
        <w:t>指被保险人在其常规职业工作过程中遭遇外伤，或者职业需要处理血液或者其他体液时感染上艾滋病病毒。</w:t>
      </w:r>
    </w:p>
    <w:p>
      <w:pPr>
        <w:ind w:firstLine="422" w:firstLineChars="200"/>
        <w:rPr>
          <w:rFonts w:ascii="宋体" w:hAnsi="宋体"/>
          <w:b/>
          <w:szCs w:val="21"/>
        </w:rPr>
      </w:pPr>
      <w:r>
        <w:rPr>
          <w:rFonts w:hint="eastAsia" w:ascii="宋体" w:hAnsi="宋体"/>
          <w:b/>
          <w:szCs w:val="21"/>
        </w:rPr>
        <w:t>必须满足下列全部条件：</w:t>
      </w:r>
    </w:p>
    <w:p>
      <w:pPr>
        <w:ind w:firstLine="422" w:firstLineChars="200"/>
        <w:rPr>
          <w:rFonts w:ascii="宋体" w:hAnsi="宋体"/>
          <w:b/>
          <w:szCs w:val="21"/>
        </w:rPr>
      </w:pPr>
      <w:r>
        <w:rPr>
          <w:rFonts w:ascii="宋体" w:hAnsi="宋体"/>
          <w:b/>
          <w:szCs w:val="21"/>
        </w:rPr>
        <w:t>1)感染必须是在被保险人正在从事其职业工作中发生，该职业必须属于以下列表内的职业：</w:t>
      </w:r>
    </w:p>
    <w:p>
      <w:pPr>
        <w:ind w:firstLine="422" w:firstLineChars="200"/>
        <w:rPr>
          <w:rFonts w:ascii="宋体" w:hAnsi="宋体"/>
          <w:b/>
          <w:szCs w:val="21"/>
        </w:rPr>
      </w:pPr>
      <w:r>
        <w:rPr>
          <w:rFonts w:hint="eastAsia" w:ascii="宋体" w:hAnsi="宋体"/>
          <w:b/>
          <w:szCs w:val="21"/>
        </w:rPr>
        <w:t>医生和牙科医生、护士、医院化验室工作人员、医院护工、医生助理和牙医助理、救护车工作人员、助产士、消防队员、警察和狱警；</w:t>
      </w:r>
    </w:p>
    <w:p>
      <w:pPr>
        <w:ind w:firstLine="422" w:firstLineChars="200"/>
        <w:rPr>
          <w:rFonts w:ascii="宋体" w:hAnsi="宋体"/>
          <w:b/>
          <w:szCs w:val="21"/>
        </w:rPr>
      </w:pPr>
      <w:r>
        <w:rPr>
          <w:rFonts w:ascii="宋体" w:hAnsi="宋体"/>
          <w:b/>
          <w:szCs w:val="21"/>
        </w:rPr>
        <w:t>2)血清转化必须出现在事故发生后的6个月以内；</w:t>
      </w:r>
    </w:p>
    <w:p>
      <w:pPr>
        <w:ind w:firstLine="422" w:firstLineChars="200"/>
        <w:rPr>
          <w:rFonts w:ascii="宋体" w:hAnsi="宋体"/>
          <w:b/>
          <w:szCs w:val="21"/>
        </w:rPr>
      </w:pPr>
      <w:r>
        <w:rPr>
          <w:rFonts w:ascii="宋体" w:hAnsi="宋体"/>
          <w:b/>
          <w:szCs w:val="21"/>
        </w:rPr>
        <w:t>3)必须提供被保险人在所报事故发生后的5天以内进行的检查报告，该报告必须显示被保险人血液HIV病毒阴性和/或HIV抗体阴性；</w:t>
      </w:r>
    </w:p>
    <w:p>
      <w:pPr>
        <w:ind w:firstLine="422" w:firstLineChars="200"/>
        <w:rPr>
          <w:rFonts w:ascii="宋体" w:hAnsi="宋体"/>
          <w:b/>
          <w:szCs w:val="21"/>
        </w:rPr>
      </w:pPr>
      <w:r>
        <w:rPr>
          <w:rFonts w:ascii="宋体" w:hAnsi="宋体"/>
          <w:b/>
          <w:szCs w:val="21"/>
        </w:rPr>
        <w:t>4)必须在事故发生后的12个月内证实被保险人体内存在HIV病毒或者HIV抗体。</w:t>
      </w:r>
    </w:p>
    <w:p>
      <w:pPr>
        <w:ind w:firstLine="422" w:firstLineChars="200"/>
        <w:rPr>
          <w:rFonts w:ascii="宋体" w:hAnsi="宋体"/>
          <w:b/>
          <w:bCs/>
          <w:szCs w:val="21"/>
        </w:rPr>
      </w:pPr>
      <w:r>
        <w:rPr>
          <w:rFonts w:hint="eastAsia" w:ascii="宋体" w:hAnsi="宋体"/>
          <w:b/>
          <w:bCs/>
          <w:szCs w:val="21"/>
        </w:rPr>
        <w:t>任何因其他传播方式（包括：性传播或静脉注射毒品）导致艾滋病病毒（HIV）感染不在本项疾病保障范围内。保险人具有获得和使用被保险人的所有血液样本的权利以及能够对这些样本进行独立检验的权利。</w:t>
      </w:r>
    </w:p>
    <w:p>
      <w:pPr>
        <w:adjustRightInd w:val="0"/>
        <w:snapToGrid w:val="0"/>
        <w:spacing w:line="276" w:lineRule="auto"/>
        <w:ind w:right="-1" w:firstLine="426" w:firstLineChars="202"/>
        <w:rPr>
          <w:b/>
          <w:bCs/>
        </w:rPr>
      </w:pPr>
      <w:r>
        <w:rPr>
          <w:rFonts w:hint="eastAsia"/>
          <w:b/>
          <w:bCs/>
        </w:rPr>
        <w:t>保险人承担本项疾病责任不受本合同第八条（五）项“</w:t>
      </w:r>
      <w:r>
        <w:rPr>
          <w:rFonts w:hint="eastAsia"/>
          <w:b/>
        </w:rPr>
        <w:t>被保险人感染艾滋病病毒或患艾滋病期间因疾病导致的</w:t>
      </w:r>
      <w:r>
        <w:rPr>
          <w:rFonts w:hint="eastAsia"/>
          <w:b/>
          <w:bCs/>
        </w:rPr>
        <w:t>”的限制。</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因输血感染艾滋病病毒</w:t>
      </w:r>
    </w:p>
    <w:p>
      <w:pPr>
        <w:ind w:firstLine="420" w:firstLineChars="200"/>
        <w:rPr>
          <w:rFonts w:ascii="宋体" w:hAnsi="宋体"/>
          <w:b/>
          <w:szCs w:val="21"/>
        </w:rPr>
      </w:pPr>
      <w:r>
        <w:rPr>
          <w:rFonts w:hint="eastAsia" w:ascii="宋体" w:hAnsi="宋体"/>
          <w:szCs w:val="21"/>
        </w:rPr>
        <w:t>指被保险人感染艾滋病病毒（HIV），且</w:t>
      </w:r>
      <w:r>
        <w:rPr>
          <w:rFonts w:hint="eastAsia" w:ascii="宋体" w:hAnsi="宋体"/>
          <w:b/>
          <w:szCs w:val="21"/>
        </w:rPr>
        <w:t>须满足下列全部条件：</w:t>
      </w:r>
    </w:p>
    <w:p>
      <w:pPr>
        <w:ind w:firstLine="422" w:firstLineChars="200"/>
        <w:rPr>
          <w:rFonts w:ascii="宋体" w:hAnsi="宋体"/>
          <w:b/>
          <w:szCs w:val="21"/>
        </w:rPr>
      </w:pPr>
      <w:r>
        <w:rPr>
          <w:rFonts w:ascii="宋体" w:hAnsi="宋体"/>
          <w:b/>
          <w:szCs w:val="21"/>
        </w:rPr>
        <w:t>1)因输血而感染；</w:t>
      </w:r>
    </w:p>
    <w:p>
      <w:pPr>
        <w:ind w:firstLine="422" w:firstLineChars="200"/>
        <w:rPr>
          <w:rFonts w:ascii="宋体" w:hAnsi="宋体"/>
          <w:b/>
          <w:szCs w:val="21"/>
        </w:rPr>
      </w:pPr>
      <w:r>
        <w:rPr>
          <w:rFonts w:ascii="宋体" w:hAnsi="宋体"/>
          <w:b/>
          <w:szCs w:val="21"/>
        </w:rPr>
        <w:t>2)提供输血治疗的输血中心或医院出具该项输血感染属医疗责任事故的报告，或者法院终审判决或裁定为医疗责任；</w:t>
      </w:r>
    </w:p>
    <w:p>
      <w:pPr>
        <w:ind w:firstLine="422" w:firstLineChars="200"/>
        <w:rPr>
          <w:rFonts w:ascii="宋体" w:hAnsi="宋体"/>
          <w:b/>
          <w:szCs w:val="21"/>
        </w:rPr>
      </w:pPr>
      <w:r>
        <w:rPr>
          <w:rFonts w:ascii="宋体" w:hAnsi="宋体"/>
          <w:b/>
          <w:szCs w:val="21"/>
        </w:rPr>
        <w:t>3)受感染的被保险人不是血友病患者。</w:t>
      </w:r>
    </w:p>
    <w:p>
      <w:pPr>
        <w:ind w:firstLine="422" w:firstLineChars="200"/>
        <w:rPr>
          <w:rFonts w:ascii="宋体" w:hAnsi="宋体"/>
          <w:b/>
          <w:bCs/>
          <w:szCs w:val="21"/>
        </w:rPr>
      </w:pPr>
      <w:r>
        <w:rPr>
          <w:rFonts w:hint="eastAsia" w:ascii="宋体" w:hAnsi="宋体"/>
          <w:b/>
          <w:bCs/>
          <w:szCs w:val="21"/>
        </w:rPr>
        <w:t>任何因其他传播方式（包括：性传播或静脉注射毒品）导致艾滋病病毒（HIV）感染不在本项疾病保障范围内。保险人具有获得和使用被保险人的所有血液样本的权利以及能够对这些样本进行独立检验的权利。</w:t>
      </w:r>
    </w:p>
    <w:p>
      <w:pPr>
        <w:adjustRightInd w:val="0"/>
        <w:snapToGrid w:val="0"/>
        <w:spacing w:line="276" w:lineRule="auto"/>
        <w:ind w:right="-1" w:firstLine="426" w:firstLineChars="202"/>
        <w:rPr>
          <w:b/>
          <w:bCs/>
        </w:rPr>
      </w:pPr>
      <w:r>
        <w:rPr>
          <w:rFonts w:hint="eastAsia"/>
          <w:b/>
          <w:bCs/>
        </w:rPr>
        <w:t>保险人承担本项疾病责任不受本合同第八条（五）项“</w:t>
      </w:r>
      <w:r>
        <w:rPr>
          <w:rFonts w:hint="eastAsia"/>
          <w:b/>
        </w:rPr>
        <w:t>被保险人感染艾滋病病毒或患艾滋病期间因疾病导致的</w:t>
      </w:r>
      <w:r>
        <w:rPr>
          <w:rFonts w:hint="eastAsia"/>
          <w:b/>
          <w:bCs/>
        </w:rPr>
        <w:t>”的限制。</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ascii="宋体" w:hAnsi="宋体" w:cs="宋体"/>
          <w:b/>
          <w:bCs/>
          <w:szCs w:val="21"/>
        </w:rPr>
        <w:t>1型糖尿病</w:t>
      </w:r>
    </w:p>
    <w:p>
      <w:pPr>
        <w:ind w:firstLine="420" w:firstLineChars="200"/>
        <w:rPr>
          <w:rFonts w:ascii="宋体" w:hAnsi="宋体"/>
          <w:szCs w:val="21"/>
        </w:rPr>
      </w:pPr>
      <w:r>
        <w:rPr>
          <w:rFonts w:hint="eastAsia" w:ascii="宋体" w:hAnsi="宋体"/>
          <w:szCs w:val="21"/>
        </w:rPr>
        <w:t>指因严重的胰岛素缺乏导致的一组糖、脂肪、蛋白质代谢异常综合症，且须依赖外源性胰岛素进行机体的葡萄糖代谢和维持生命。本病须经血胰岛素测定、血C肽测定或尿C肽测定检查证实，且被保险人已经接受了持续的胰岛素治疗180天以上，并须满足下列至少一项条件：</w:t>
      </w:r>
    </w:p>
    <w:p>
      <w:pPr>
        <w:ind w:firstLine="420" w:firstLineChars="200"/>
        <w:rPr>
          <w:rFonts w:ascii="宋体" w:hAnsi="宋体"/>
          <w:szCs w:val="21"/>
        </w:rPr>
      </w:pPr>
      <w:r>
        <w:rPr>
          <w:rFonts w:hint="eastAsia" w:ascii="宋体" w:hAnsi="宋体"/>
          <w:szCs w:val="21"/>
        </w:rPr>
        <w:t>1)并发增殖性视网膜病变；</w:t>
      </w:r>
    </w:p>
    <w:p>
      <w:pPr>
        <w:ind w:firstLine="420" w:firstLineChars="200"/>
        <w:rPr>
          <w:rFonts w:ascii="宋体" w:hAnsi="宋体"/>
          <w:szCs w:val="21"/>
        </w:rPr>
      </w:pPr>
      <w:r>
        <w:rPr>
          <w:rFonts w:hint="eastAsia" w:ascii="宋体" w:hAnsi="宋体"/>
          <w:szCs w:val="21"/>
        </w:rPr>
        <w:t>2)并发心脏病变，并须植入心脏起搏器进行治疗；</w:t>
      </w:r>
    </w:p>
    <w:p>
      <w:pPr>
        <w:ind w:firstLine="420" w:firstLineChars="200"/>
        <w:rPr>
          <w:rFonts w:ascii="宋体" w:hAnsi="宋体"/>
          <w:szCs w:val="21"/>
        </w:rPr>
      </w:pPr>
      <w:r>
        <w:rPr>
          <w:rFonts w:hint="eastAsia" w:ascii="宋体" w:hAnsi="宋体"/>
          <w:szCs w:val="21"/>
        </w:rPr>
        <w:t>3)至少一个脚趾发生坏疽并已实施手术切除。</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肺源性心脏病</w:t>
      </w:r>
    </w:p>
    <w:p>
      <w:pPr>
        <w:ind w:firstLine="420" w:firstLineChars="200"/>
        <w:rPr>
          <w:rFonts w:ascii="宋体" w:hAnsi="宋体"/>
          <w:szCs w:val="21"/>
        </w:rPr>
      </w:pPr>
      <w:r>
        <w:rPr>
          <w:rFonts w:hint="eastAsia" w:ascii="宋体" w:hAnsi="宋体"/>
          <w:szCs w:val="21"/>
        </w:rPr>
        <w:t>指被保险人因慢性肺部疾病导致慢性心功能损害造成永久不可逆性的心功能衰竭。心功能衰竭程度达到纽约心脏病学会的心功能分级标准之心功能Ⅳ级。被保险人永久不可逆性的体力活动能力受限，不能从事任何体力活动。</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植物人状态</w:t>
      </w:r>
    </w:p>
    <w:p>
      <w:pPr>
        <w:ind w:firstLine="420" w:firstLineChars="200"/>
        <w:rPr>
          <w:rFonts w:ascii="宋体" w:hAnsi="宋体"/>
          <w:szCs w:val="21"/>
        </w:rPr>
      </w:pPr>
      <w:r>
        <w:rPr>
          <w:rFonts w:hint="eastAsia" w:ascii="宋体" w:hAnsi="宋体"/>
          <w:szCs w:val="21"/>
        </w:rPr>
        <w:t>指被保险人已丧失大脑皮层功能，对外界刺激或体内需求皆无反应，人呈无意识状态，但脑干功能仍然保留，并持续依赖外界生命支持系统至少30天以上，该病须由神经科专科医生确诊并证明有永久性神经系统损害。</w:t>
      </w:r>
    </w:p>
    <w:p>
      <w:pPr>
        <w:ind w:firstLine="422" w:firstLineChars="200"/>
        <w:rPr>
          <w:rFonts w:ascii="宋体" w:hAnsi="宋体"/>
          <w:b/>
          <w:bCs/>
          <w:szCs w:val="21"/>
        </w:rPr>
      </w:pPr>
      <w:r>
        <w:rPr>
          <w:rFonts w:hint="eastAsia" w:ascii="宋体" w:hAnsi="宋体"/>
          <w:b/>
          <w:bCs/>
          <w:szCs w:val="21"/>
        </w:rPr>
        <w:t>由于酗酒或滥用药物所致的植物人状态不在保障范围内。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严重类风湿性关节炎</w:t>
      </w:r>
    </w:p>
    <w:p>
      <w:pPr>
        <w:ind w:firstLine="420" w:firstLineChars="200"/>
        <w:rPr>
          <w:rFonts w:ascii="宋体" w:hAnsi="宋体"/>
          <w:b/>
          <w:szCs w:val="21"/>
        </w:rPr>
      </w:pPr>
      <w:r>
        <w:rPr>
          <w:rFonts w:hint="eastAsia" w:ascii="宋体" w:hAnsi="宋体"/>
          <w:szCs w:val="21"/>
        </w:rPr>
        <w:t>指广泛分布的慢性进行性多关节病变，表现为关节严重变形，侵犯至少三个主要关节（腕关节、肘关节、肩关节、踝关节、膝关节、髋关节）或关节组（如手的多个指间、掌指关节，足的多个足趾、跖趾关节等）。类风湿性关节炎须明确诊断，并已达到类风湿性关节炎功能分类Ⅳ级的永久不可逆性关节功能障碍，且</w:t>
      </w:r>
      <w:r>
        <w:rPr>
          <w:rFonts w:hint="eastAsia" w:ascii="宋体" w:hAnsi="宋体"/>
          <w:b/>
          <w:szCs w:val="21"/>
        </w:rPr>
        <w:t>须满足下列全部条件：</w:t>
      </w:r>
    </w:p>
    <w:p>
      <w:pPr>
        <w:ind w:firstLine="422" w:firstLineChars="200"/>
        <w:rPr>
          <w:rFonts w:ascii="宋体" w:hAnsi="宋体"/>
          <w:b/>
          <w:szCs w:val="21"/>
        </w:rPr>
      </w:pPr>
      <w:r>
        <w:rPr>
          <w:rFonts w:ascii="宋体" w:hAnsi="宋体"/>
          <w:b/>
          <w:szCs w:val="21"/>
        </w:rPr>
        <w:t>1)晨僵；</w:t>
      </w:r>
    </w:p>
    <w:p>
      <w:pPr>
        <w:ind w:firstLine="422" w:firstLineChars="200"/>
        <w:rPr>
          <w:rFonts w:ascii="宋体" w:hAnsi="宋体"/>
          <w:b/>
          <w:szCs w:val="21"/>
        </w:rPr>
      </w:pPr>
      <w:r>
        <w:rPr>
          <w:rFonts w:ascii="宋体" w:hAnsi="宋体"/>
          <w:b/>
          <w:szCs w:val="21"/>
        </w:rPr>
        <w:t>2)对称性关节炎；</w:t>
      </w:r>
    </w:p>
    <w:p>
      <w:pPr>
        <w:ind w:firstLine="422" w:firstLineChars="200"/>
        <w:rPr>
          <w:rFonts w:ascii="宋体" w:hAnsi="宋体"/>
          <w:b/>
          <w:szCs w:val="21"/>
        </w:rPr>
      </w:pPr>
      <w:r>
        <w:rPr>
          <w:rFonts w:ascii="宋体" w:hAnsi="宋体"/>
          <w:b/>
          <w:szCs w:val="21"/>
        </w:rPr>
        <w:t>3)类风湿性皮下结节；</w:t>
      </w:r>
    </w:p>
    <w:p>
      <w:pPr>
        <w:ind w:firstLine="422" w:firstLineChars="200"/>
        <w:rPr>
          <w:rFonts w:ascii="宋体" w:hAnsi="宋体"/>
          <w:b/>
          <w:szCs w:val="21"/>
        </w:rPr>
      </w:pPr>
      <w:r>
        <w:rPr>
          <w:rFonts w:ascii="宋体" w:hAnsi="宋体"/>
          <w:b/>
          <w:szCs w:val="21"/>
        </w:rPr>
        <w:t>4)类风湿因子滴度升高；</w:t>
      </w:r>
    </w:p>
    <w:p>
      <w:pPr>
        <w:ind w:firstLine="422" w:firstLineChars="200"/>
        <w:rPr>
          <w:rFonts w:ascii="宋体" w:hAnsi="宋体"/>
          <w:szCs w:val="21"/>
        </w:rPr>
      </w:pPr>
      <w:r>
        <w:rPr>
          <w:rFonts w:ascii="宋体" w:hAnsi="宋体"/>
          <w:b/>
          <w:szCs w:val="21"/>
        </w:rPr>
        <w:t>5)X线显示严重的关节（软骨和骨）破坏和关节畸形</w:t>
      </w:r>
      <w:r>
        <w:rPr>
          <w:rFonts w:hint="eastAsia" w:ascii="宋体" w:hAnsi="宋体"/>
          <w:szCs w:val="21"/>
        </w:rPr>
        <w:t>。</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非阿尔茨海默病所致严重痴呆</w:t>
      </w:r>
    </w:p>
    <w:p>
      <w:pPr>
        <w:ind w:firstLine="420" w:firstLineChars="200"/>
        <w:rPr>
          <w:rFonts w:ascii="宋体" w:hAnsi="宋体"/>
          <w:szCs w:val="21"/>
        </w:rPr>
      </w:pPr>
      <w:r>
        <w:rPr>
          <w:rFonts w:hint="eastAsia" w:ascii="宋体" w:hAnsi="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经专科医生明确诊断，并且由完整的临床、实验室和影像学检查结果证实。</w:t>
      </w:r>
    </w:p>
    <w:p>
      <w:pPr>
        <w:ind w:firstLine="422" w:firstLineChars="200"/>
        <w:rPr>
          <w:rFonts w:ascii="宋体" w:hAnsi="宋体"/>
          <w:b/>
          <w:bCs/>
          <w:szCs w:val="21"/>
        </w:rPr>
      </w:pPr>
      <w:r>
        <w:rPr>
          <w:rFonts w:hint="eastAsia" w:ascii="宋体" w:hAnsi="宋体"/>
          <w:b/>
          <w:bCs/>
          <w:szCs w:val="21"/>
        </w:rPr>
        <w:t>神经官能症、精神疾病及酒精中毒所致脑损害不在保障范围内。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重症急性坏死性筋膜炎截肢</w:t>
      </w:r>
    </w:p>
    <w:p>
      <w:pPr>
        <w:ind w:firstLine="420" w:firstLineChars="200"/>
        <w:rPr>
          <w:rFonts w:ascii="宋体" w:hAnsi="宋体"/>
          <w:b/>
          <w:szCs w:val="21"/>
        </w:rPr>
      </w:pPr>
      <w:r>
        <w:rPr>
          <w:rFonts w:hint="eastAsia" w:ascii="宋体" w:hAnsi="宋体"/>
          <w:szCs w:val="21"/>
        </w:rPr>
        <w:t>指一种由细菌侵入皮下组织和筋膜引起的急性坏死性软组织感染，可伴有毒血症、败血症、中毒性休克、弥漫性血管内凝血及多器官衰竭。</w:t>
      </w:r>
      <w:r>
        <w:rPr>
          <w:rFonts w:hint="eastAsia" w:ascii="宋体" w:hAnsi="宋体"/>
          <w:b/>
          <w:szCs w:val="21"/>
        </w:rPr>
        <w:t>必须满足下列所有条件：</w:t>
      </w:r>
    </w:p>
    <w:p>
      <w:pPr>
        <w:ind w:firstLine="422" w:firstLineChars="200"/>
        <w:rPr>
          <w:rFonts w:ascii="宋体" w:hAnsi="宋体"/>
          <w:b/>
          <w:szCs w:val="21"/>
        </w:rPr>
      </w:pPr>
      <w:r>
        <w:rPr>
          <w:rFonts w:ascii="宋体" w:hAnsi="宋体"/>
          <w:b/>
          <w:szCs w:val="21"/>
        </w:rPr>
        <w:t>1)细菌培养和临床表现符合坏死性筋膜炎诊断标准；</w:t>
      </w:r>
    </w:p>
    <w:p>
      <w:pPr>
        <w:ind w:firstLine="422" w:firstLineChars="200"/>
        <w:rPr>
          <w:rFonts w:ascii="宋体" w:hAnsi="宋体"/>
          <w:b/>
          <w:szCs w:val="21"/>
        </w:rPr>
      </w:pPr>
      <w:r>
        <w:rPr>
          <w:rFonts w:ascii="宋体" w:hAnsi="宋体"/>
          <w:b/>
          <w:szCs w:val="21"/>
        </w:rPr>
        <w:t>2)病情迅速恶化，有脓毒血症表现；</w:t>
      </w:r>
    </w:p>
    <w:p>
      <w:pPr>
        <w:ind w:firstLine="422" w:firstLineChars="200"/>
        <w:rPr>
          <w:rFonts w:ascii="宋体" w:hAnsi="宋体"/>
          <w:b/>
          <w:szCs w:val="21"/>
        </w:rPr>
      </w:pPr>
      <w:r>
        <w:rPr>
          <w:rFonts w:ascii="宋体" w:hAnsi="宋体"/>
          <w:b/>
          <w:szCs w:val="21"/>
        </w:rPr>
        <w:t>3)受感染肢体被截肢（自腕关节或踝关节近端）。</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严重哮喘</w:t>
      </w:r>
    </w:p>
    <w:p>
      <w:pPr>
        <w:ind w:firstLine="420" w:firstLineChars="200"/>
        <w:rPr>
          <w:rFonts w:ascii="宋体" w:hAnsi="宋体"/>
          <w:b/>
          <w:szCs w:val="21"/>
        </w:rPr>
      </w:pPr>
      <w:r>
        <w:rPr>
          <w:rFonts w:hint="eastAsia" w:ascii="宋体" w:hAnsi="宋体"/>
          <w:szCs w:val="21"/>
        </w:rPr>
        <w:t>指一种反复发作的严重支气管阻塞性疾病，经专科医生确诊，且</w:t>
      </w:r>
      <w:r>
        <w:rPr>
          <w:rFonts w:hint="eastAsia" w:ascii="宋体" w:hAnsi="宋体"/>
          <w:b/>
          <w:szCs w:val="21"/>
        </w:rPr>
        <w:t>必须同时符合下列标准：</w:t>
      </w:r>
    </w:p>
    <w:p>
      <w:pPr>
        <w:ind w:firstLine="422" w:firstLineChars="200"/>
        <w:rPr>
          <w:rFonts w:ascii="宋体" w:hAnsi="宋体"/>
          <w:b/>
          <w:szCs w:val="21"/>
        </w:rPr>
      </w:pPr>
      <w:r>
        <w:rPr>
          <w:rFonts w:ascii="宋体" w:hAnsi="宋体"/>
          <w:b/>
          <w:szCs w:val="21"/>
        </w:rPr>
        <w:t>1)过去两年中曾因哮喘持续状态住院治疗，并提供完整住院记录；</w:t>
      </w:r>
    </w:p>
    <w:p>
      <w:pPr>
        <w:ind w:firstLine="422" w:firstLineChars="200"/>
        <w:rPr>
          <w:rFonts w:ascii="宋体" w:hAnsi="宋体"/>
          <w:b/>
          <w:szCs w:val="21"/>
        </w:rPr>
      </w:pPr>
      <w:r>
        <w:rPr>
          <w:rFonts w:ascii="宋体" w:hAnsi="宋体"/>
          <w:b/>
          <w:szCs w:val="21"/>
        </w:rPr>
        <w:t>2)因慢性过度换气导致胸廓畸形；</w:t>
      </w:r>
    </w:p>
    <w:p>
      <w:pPr>
        <w:ind w:firstLine="422" w:firstLineChars="200"/>
        <w:rPr>
          <w:rFonts w:ascii="宋体" w:hAnsi="宋体"/>
          <w:b/>
          <w:szCs w:val="21"/>
        </w:rPr>
      </w:pPr>
      <w:r>
        <w:rPr>
          <w:rFonts w:ascii="宋体" w:hAnsi="宋体"/>
          <w:b/>
          <w:szCs w:val="21"/>
        </w:rPr>
        <w:t>3)在家中需要医生处方的氧气治疗法；</w:t>
      </w:r>
    </w:p>
    <w:p>
      <w:pPr>
        <w:ind w:firstLine="422" w:firstLineChars="200"/>
        <w:rPr>
          <w:rFonts w:ascii="宋体" w:hAnsi="宋体"/>
          <w:b/>
          <w:szCs w:val="21"/>
        </w:rPr>
      </w:pPr>
      <w:r>
        <w:rPr>
          <w:rFonts w:ascii="宋体" w:hAnsi="宋体"/>
          <w:b/>
          <w:szCs w:val="21"/>
        </w:rPr>
        <w:t>4)持续日常服用口服类固醇激素治疗持续至少6个月。</w:t>
      </w:r>
    </w:p>
    <w:p>
      <w:pPr>
        <w:ind w:firstLine="422" w:firstLineChars="200"/>
        <w:rPr>
          <w:rFonts w:ascii="宋体" w:hAnsi="宋体"/>
          <w:b/>
          <w:bCs/>
          <w:szCs w:val="21"/>
        </w:rPr>
      </w:pPr>
      <w:r>
        <w:rPr>
          <w:rFonts w:hint="eastAsia" w:ascii="宋体" w:hAnsi="宋体"/>
          <w:b/>
          <w:bCs/>
          <w:szCs w:val="21"/>
        </w:rPr>
        <w:t>被保险人申请理赔时年龄必须在年满25周岁之前。</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严重川崎病</w:t>
      </w:r>
    </w:p>
    <w:p>
      <w:pPr>
        <w:ind w:firstLine="420" w:firstLineChars="200"/>
        <w:rPr>
          <w:rFonts w:ascii="宋体" w:hAnsi="宋体"/>
          <w:szCs w:val="21"/>
        </w:rPr>
      </w:pPr>
      <w:r>
        <w:rPr>
          <w:rFonts w:hint="eastAsia" w:ascii="宋体" w:hAnsi="宋体"/>
          <w:szCs w:val="21"/>
        </w:rPr>
        <w:t>指一种血管炎综合征，临床表现为急性发热，皮肤粘膜病损和淋巴结肿大。本病须经专科医生明确诊断，同时须由血管造影或超声心动图检查证实，满足下列至少一项条件：</w:t>
      </w:r>
    </w:p>
    <w:p>
      <w:pPr>
        <w:ind w:firstLine="420" w:firstLineChars="200"/>
        <w:rPr>
          <w:rFonts w:ascii="宋体" w:hAnsi="宋体"/>
          <w:szCs w:val="21"/>
        </w:rPr>
      </w:pPr>
      <w:r>
        <w:rPr>
          <w:rFonts w:hint="eastAsia" w:ascii="宋体" w:hAnsi="宋体"/>
          <w:szCs w:val="21"/>
        </w:rPr>
        <w:t>1)伴有冠状动脉瘤，且冠状动脉瘤于最初急性发病后持续至少180天；</w:t>
      </w:r>
    </w:p>
    <w:p>
      <w:pPr>
        <w:ind w:firstLine="420" w:firstLineChars="200"/>
        <w:rPr>
          <w:rFonts w:ascii="宋体" w:hAnsi="宋体"/>
          <w:szCs w:val="21"/>
        </w:rPr>
      </w:pPr>
      <w:r>
        <w:rPr>
          <w:rFonts w:hint="eastAsia" w:ascii="宋体" w:hAnsi="宋体"/>
          <w:szCs w:val="21"/>
        </w:rPr>
        <w:t>2)伴有冠状动脉瘤，且实际接受了对冠状动脉瘤进行的手术治疗。</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严重弥漫性系统性硬皮病</w:t>
      </w:r>
    </w:p>
    <w:p>
      <w:pPr>
        <w:ind w:firstLine="420" w:firstLineChars="200"/>
        <w:rPr>
          <w:rFonts w:ascii="宋体" w:hAnsi="宋体"/>
          <w:b/>
          <w:szCs w:val="21"/>
        </w:rPr>
      </w:pPr>
      <w:r>
        <w:rPr>
          <w:rFonts w:hint="eastAsia" w:ascii="宋体" w:hAnsi="宋体"/>
          <w:szCs w:val="21"/>
        </w:rPr>
        <w:t>是一种系统性胶原血管病引起进行性的皮肤、血管和内脏器官的弥漫性纤维化。本病症须经专科医生明确诊断，并</w:t>
      </w:r>
      <w:r>
        <w:rPr>
          <w:rFonts w:hint="eastAsia" w:ascii="宋体" w:hAnsi="宋体"/>
          <w:b/>
          <w:szCs w:val="21"/>
        </w:rPr>
        <w:t>须满足下列全部条件：</w:t>
      </w:r>
    </w:p>
    <w:p>
      <w:pPr>
        <w:ind w:firstLine="422" w:firstLineChars="200"/>
        <w:rPr>
          <w:rFonts w:ascii="宋体" w:hAnsi="宋体"/>
          <w:b/>
          <w:szCs w:val="21"/>
        </w:rPr>
      </w:pPr>
      <w:r>
        <w:rPr>
          <w:rFonts w:ascii="宋体" w:hAnsi="宋体"/>
          <w:b/>
          <w:szCs w:val="21"/>
        </w:rPr>
        <w:t>1)由活检和血清学证据支持；</w:t>
      </w:r>
    </w:p>
    <w:p>
      <w:pPr>
        <w:ind w:firstLine="422" w:firstLineChars="200"/>
        <w:rPr>
          <w:rFonts w:ascii="宋体" w:hAnsi="宋体"/>
          <w:b/>
          <w:szCs w:val="21"/>
        </w:rPr>
      </w:pPr>
      <w:r>
        <w:rPr>
          <w:rFonts w:ascii="宋体" w:hAnsi="宋体"/>
          <w:b/>
          <w:szCs w:val="21"/>
        </w:rPr>
        <w:t>2)疾病已经影响到肺脏、心脏或肾脏等内脏器官并且达到下列标准之一；</w:t>
      </w:r>
    </w:p>
    <w:p>
      <w:pPr>
        <w:ind w:firstLine="422" w:firstLineChars="200"/>
        <w:rPr>
          <w:rFonts w:ascii="宋体" w:hAnsi="宋体"/>
          <w:b/>
          <w:szCs w:val="21"/>
        </w:rPr>
      </w:pPr>
      <w:r>
        <w:rPr>
          <w:rFonts w:hint="eastAsia" w:ascii="宋体" w:hAnsi="宋体"/>
          <w:b/>
          <w:szCs w:val="21"/>
        </w:rPr>
        <w:t>①肺脏：已造成肺脏纤维化，并同时出现肺动脉高压和肺心病；</w:t>
      </w:r>
    </w:p>
    <w:p>
      <w:pPr>
        <w:ind w:firstLine="422" w:firstLineChars="200"/>
        <w:rPr>
          <w:rFonts w:ascii="宋体" w:hAnsi="宋体"/>
          <w:b/>
          <w:szCs w:val="21"/>
        </w:rPr>
      </w:pPr>
      <w:r>
        <w:rPr>
          <w:rFonts w:hint="eastAsia" w:ascii="宋体" w:hAnsi="宋体"/>
          <w:b/>
          <w:szCs w:val="21"/>
        </w:rPr>
        <w:t>②心脏：心脏功能衰竭程度达到美国纽约心脏病学会心功能状态分级Ⅳ级；</w:t>
      </w:r>
    </w:p>
    <w:p>
      <w:pPr>
        <w:ind w:firstLine="422" w:firstLineChars="200"/>
        <w:rPr>
          <w:rFonts w:ascii="宋体" w:hAnsi="宋体"/>
          <w:b/>
          <w:szCs w:val="21"/>
        </w:rPr>
      </w:pPr>
      <w:r>
        <w:rPr>
          <w:rFonts w:hint="eastAsia" w:ascii="宋体" w:hAnsi="宋体"/>
          <w:b/>
          <w:szCs w:val="21"/>
        </w:rPr>
        <w:t>③肾脏：已造成肾脏损害，并出现肾功能衰竭。</w:t>
      </w:r>
    </w:p>
    <w:p>
      <w:pPr>
        <w:ind w:firstLine="422" w:firstLineChars="200"/>
        <w:rPr>
          <w:rFonts w:ascii="宋体" w:hAnsi="宋体"/>
          <w:b/>
          <w:bCs/>
          <w:szCs w:val="21"/>
        </w:rPr>
      </w:pPr>
      <w:r>
        <w:rPr>
          <w:rFonts w:hint="eastAsia" w:ascii="宋体" w:hAnsi="宋体"/>
          <w:b/>
          <w:bCs/>
          <w:szCs w:val="21"/>
        </w:rPr>
        <w:t>局限性硬皮病、嗜酸细胞筋膜炎和CREST综合征不在保障范围内。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丝虫病所致象皮病</w:t>
      </w:r>
    </w:p>
    <w:p>
      <w:pPr>
        <w:numPr>
          <w:ilvl w:val="255"/>
          <w:numId w:val="0"/>
        </w:numPr>
        <w:ind w:firstLine="420" w:firstLineChars="200"/>
        <w:rPr>
          <w:rFonts w:ascii="宋体" w:hAnsi="宋体"/>
          <w:szCs w:val="21"/>
        </w:rPr>
      </w:pPr>
      <w:r>
        <w:rPr>
          <w:rFonts w:hint="eastAsia" w:ascii="宋体" w:hAnsi="宋体"/>
          <w:szCs w:val="21"/>
        </w:rPr>
        <w:t>指因丝虫感染导致淋巴阻塞性出现严重淋巴水肿，达到国际淋巴学会淋巴肿分期第III期，临床表现为肢体象皮肿，患肢较键肢增粗30%以上，日常生活不能自理。</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胰腺移植</w:t>
      </w:r>
    </w:p>
    <w:p>
      <w:pPr>
        <w:numPr>
          <w:ilvl w:val="255"/>
          <w:numId w:val="0"/>
        </w:numPr>
        <w:ind w:firstLine="420" w:firstLineChars="200"/>
        <w:rPr>
          <w:rFonts w:ascii="宋体" w:hAnsi="宋体"/>
          <w:szCs w:val="21"/>
        </w:rPr>
      </w:pPr>
      <w:r>
        <w:rPr>
          <w:rFonts w:hint="eastAsia" w:ascii="宋体" w:hAnsi="宋体"/>
          <w:szCs w:val="21"/>
        </w:rPr>
        <w:t>指因胰腺功能衰竭，已经实施了在全身麻醉下进行的胰腺的异体器官移植手术（供体必须是人体器官）。单纯胰岛移植、部分胰腺组织或细胞的移植不在保障范围内。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急性坏死性胰腺炎开腹手术</w:t>
      </w:r>
    </w:p>
    <w:p>
      <w:pPr>
        <w:ind w:firstLine="420" w:firstLineChars="200"/>
        <w:rPr>
          <w:rFonts w:ascii="宋体" w:hAnsi="宋体"/>
          <w:szCs w:val="21"/>
        </w:rPr>
      </w:pPr>
      <w:r>
        <w:rPr>
          <w:rFonts w:hint="eastAsia" w:ascii="宋体" w:hAnsi="宋体"/>
          <w:szCs w:val="21"/>
        </w:rPr>
        <w:t>指由专科医生确诊为急性坏死性胰腺炎，并已经接受了开腹手术进行坏死组织清除、病灶切除或胰腺部分切除的治疗。</w:t>
      </w:r>
    </w:p>
    <w:p>
      <w:pPr>
        <w:ind w:firstLine="422" w:firstLineChars="200"/>
        <w:rPr>
          <w:rFonts w:ascii="宋体" w:hAnsi="宋体"/>
          <w:b/>
          <w:bCs/>
          <w:szCs w:val="21"/>
        </w:rPr>
      </w:pPr>
      <w:r>
        <w:rPr>
          <w:rFonts w:hint="eastAsia" w:ascii="宋体" w:hAnsi="宋体"/>
          <w:b/>
          <w:bCs/>
          <w:szCs w:val="21"/>
        </w:rPr>
        <w:t>因酗酒或饮酒过量所致的急性坏死性胰腺炎以及腹腔镜手术不在保障范围内。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严重慢性复发性胰腺炎</w:t>
      </w:r>
    </w:p>
    <w:p>
      <w:pPr>
        <w:ind w:firstLine="420" w:firstLineChars="200"/>
        <w:rPr>
          <w:rFonts w:ascii="宋体" w:hAnsi="宋体"/>
          <w:b/>
          <w:szCs w:val="21"/>
        </w:rPr>
      </w:pPr>
      <w:r>
        <w:rPr>
          <w:rFonts w:hint="eastAsia" w:ascii="宋体" w:hAnsi="宋体"/>
          <w:szCs w:val="21"/>
        </w:rPr>
        <w:t>指慢性反复发作的胰腺炎症导致胰腺的广泛纤维化、坏死、弥漫性钙化及假性囊肿形成，造成胰腺功能障碍出现严重糖尿病和营养不良。</w:t>
      </w:r>
      <w:r>
        <w:rPr>
          <w:rFonts w:hint="eastAsia" w:ascii="宋体" w:hAnsi="宋体"/>
          <w:b/>
          <w:szCs w:val="21"/>
        </w:rPr>
        <w:t>必须满足下列所有条件：</w:t>
      </w:r>
    </w:p>
    <w:p>
      <w:pPr>
        <w:ind w:firstLine="422" w:firstLineChars="200"/>
        <w:rPr>
          <w:rFonts w:ascii="宋体" w:hAnsi="宋体"/>
          <w:b/>
          <w:szCs w:val="21"/>
        </w:rPr>
      </w:pPr>
      <w:r>
        <w:rPr>
          <w:rFonts w:ascii="宋体" w:hAnsi="宋体"/>
          <w:b/>
          <w:szCs w:val="21"/>
        </w:rPr>
        <w:t>1)医疗记录证实存在慢性胰腺炎反复急性发作病史；</w:t>
      </w:r>
    </w:p>
    <w:p>
      <w:pPr>
        <w:ind w:firstLine="422" w:firstLineChars="200"/>
        <w:rPr>
          <w:rFonts w:ascii="宋体" w:hAnsi="宋体"/>
          <w:b/>
          <w:szCs w:val="21"/>
        </w:rPr>
      </w:pPr>
      <w:r>
        <w:rPr>
          <w:rFonts w:ascii="宋体" w:hAnsi="宋体"/>
          <w:b/>
          <w:szCs w:val="21"/>
        </w:rPr>
        <w:t>2)CT显示胰腺广泛钙化或逆行胰胆管造影（ERCP）显示胰管扭曲、扩张和狭窄；</w:t>
      </w:r>
    </w:p>
    <w:p>
      <w:pPr>
        <w:ind w:firstLine="422" w:firstLineChars="200"/>
        <w:rPr>
          <w:rFonts w:ascii="宋体" w:hAnsi="宋体"/>
          <w:szCs w:val="21"/>
        </w:rPr>
      </w:pPr>
      <w:r>
        <w:rPr>
          <w:rFonts w:ascii="宋体" w:hAnsi="宋体"/>
          <w:b/>
          <w:szCs w:val="21"/>
        </w:rPr>
        <w:t>3)持续接受胰岛素替代治疗和酶替代治疗180天以上。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克雅氏病</w:t>
      </w:r>
    </w:p>
    <w:p>
      <w:pPr>
        <w:ind w:firstLine="420" w:firstLineChars="200"/>
        <w:rPr>
          <w:rFonts w:ascii="宋体" w:hAnsi="宋体"/>
          <w:szCs w:val="21"/>
        </w:rPr>
      </w:pPr>
      <w:r>
        <w:rPr>
          <w:rFonts w:hint="eastAsia" w:ascii="宋体" w:hAnsi="宋体"/>
          <w:szCs w:val="21"/>
        </w:rPr>
        <w:t>指一种不可治愈的脑部感染，导致急剧而渐进性的智力功能与活动衰退。须有保险人认可的专科医生根据临床测试、脑电图和影像结果做出诊断，并发现被保险人出现神经系统异常及严重的渐进性痴呆</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严重肾髓质囊性病</w:t>
      </w:r>
    </w:p>
    <w:p>
      <w:pPr>
        <w:ind w:firstLine="420" w:firstLineChars="200"/>
        <w:rPr>
          <w:rFonts w:ascii="宋体" w:hAnsi="宋体"/>
          <w:b/>
          <w:szCs w:val="21"/>
        </w:rPr>
      </w:pPr>
      <w:r>
        <w:rPr>
          <w:rFonts w:hint="eastAsia" w:ascii="宋体" w:hAnsi="宋体"/>
          <w:szCs w:val="21"/>
        </w:rPr>
        <w:t>指经专科医生明确诊断为肾髓质囊性病，且</w:t>
      </w:r>
      <w:r>
        <w:rPr>
          <w:rFonts w:hint="eastAsia" w:ascii="宋体" w:hAnsi="宋体"/>
          <w:b/>
          <w:szCs w:val="21"/>
        </w:rPr>
        <w:t>须同时满足下列条件：</w:t>
      </w:r>
    </w:p>
    <w:p>
      <w:pPr>
        <w:ind w:firstLine="422" w:firstLineChars="200"/>
        <w:rPr>
          <w:rFonts w:ascii="宋体" w:hAnsi="宋体"/>
          <w:b/>
          <w:szCs w:val="21"/>
        </w:rPr>
      </w:pPr>
      <w:r>
        <w:rPr>
          <w:rFonts w:ascii="宋体" w:hAnsi="宋体"/>
          <w:b/>
          <w:szCs w:val="21"/>
        </w:rPr>
        <w:t>1)肾髓质有囊肿、肾小管萎缩及间质纤维化等病理改变；</w:t>
      </w:r>
    </w:p>
    <w:p>
      <w:pPr>
        <w:ind w:firstLine="422" w:firstLineChars="200"/>
        <w:rPr>
          <w:rFonts w:ascii="宋体" w:hAnsi="宋体"/>
          <w:b/>
          <w:szCs w:val="21"/>
        </w:rPr>
      </w:pPr>
      <w:r>
        <w:rPr>
          <w:rFonts w:ascii="宋体" w:hAnsi="宋体"/>
          <w:b/>
          <w:szCs w:val="21"/>
        </w:rPr>
        <w:t>2)贫血、多尿及肾功能衰竭等临床表现；</w:t>
      </w:r>
    </w:p>
    <w:p>
      <w:pPr>
        <w:ind w:firstLine="422" w:firstLineChars="200"/>
        <w:rPr>
          <w:rFonts w:ascii="宋体" w:hAnsi="宋体"/>
          <w:b/>
          <w:szCs w:val="21"/>
        </w:rPr>
      </w:pPr>
      <w:r>
        <w:rPr>
          <w:rFonts w:ascii="宋体" w:hAnsi="宋体"/>
          <w:b/>
          <w:szCs w:val="21"/>
        </w:rPr>
        <w:t>3)诊断须由肾组织活检确定。</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严重的原发性硬化性胆管炎</w:t>
      </w:r>
    </w:p>
    <w:p>
      <w:pPr>
        <w:ind w:firstLine="420" w:firstLineChars="200"/>
        <w:rPr>
          <w:rFonts w:ascii="宋体" w:hAnsi="宋体"/>
          <w:b/>
          <w:szCs w:val="21"/>
        </w:rPr>
      </w:pPr>
      <w:r>
        <w:rPr>
          <w:rFonts w:hint="eastAsia" w:ascii="宋体" w:hAnsi="宋体"/>
          <w:szCs w:val="21"/>
        </w:rPr>
        <w:t>指一种胆汁淤积综合征，其特征是肝内、肝外胆道因纤维化性炎症逐渐狭窄，并最终导致完全阻塞而发展为肝硬化。本病须经内镜逆行胰胆管造影等影像学检查证实，并</w:t>
      </w:r>
      <w:r>
        <w:rPr>
          <w:rFonts w:hint="eastAsia" w:ascii="宋体" w:hAnsi="宋体"/>
          <w:b/>
          <w:szCs w:val="21"/>
        </w:rPr>
        <w:t>须满足下列全部条件：</w:t>
      </w:r>
    </w:p>
    <w:p>
      <w:pPr>
        <w:ind w:firstLine="422" w:firstLineChars="200"/>
        <w:rPr>
          <w:rFonts w:ascii="宋体" w:hAnsi="宋体"/>
          <w:b/>
          <w:szCs w:val="21"/>
        </w:rPr>
      </w:pPr>
      <w:r>
        <w:rPr>
          <w:rFonts w:ascii="宋体" w:hAnsi="宋体"/>
          <w:b/>
          <w:szCs w:val="21"/>
        </w:rPr>
        <w:t>1)总胆红素和直接胆红素同时升高，血清ALP&gt;200U/L；</w:t>
      </w:r>
    </w:p>
    <w:p>
      <w:pPr>
        <w:ind w:firstLine="422" w:firstLineChars="200"/>
        <w:rPr>
          <w:rFonts w:ascii="宋体" w:hAnsi="宋体"/>
          <w:b/>
          <w:szCs w:val="21"/>
        </w:rPr>
      </w:pPr>
      <w:r>
        <w:rPr>
          <w:rFonts w:ascii="宋体" w:hAnsi="宋体"/>
          <w:b/>
          <w:szCs w:val="21"/>
        </w:rPr>
        <w:t>2)持续性黄疸病史；</w:t>
      </w:r>
    </w:p>
    <w:p>
      <w:pPr>
        <w:ind w:firstLine="422" w:firstLineChars="200"/>
        <w:rPr>
          <w:rFonts w:ascii="宋体" w:hAnsi="宋体"/>
          <w:b/>
          <w:szCs w:val="21"/>
        </w:rPr>
      </w:pPr>
      <w:r>
        <w:rPr>
          <w:rFonts w:ascii="宋体" w:hAnsi="宋体"/>
          <w:b/>
          <w:szCs w:val="21"/>
        </w:rPr>
        <w:t>3)出现胆汁性肝硬化或门脉高压。</w:t>
      </w:r>
    </w:p>
    <w:p>
      <w:pPr>
        <w:ind w:firstLine="422" w:firstLineChars="200"/>
        <w:rPr>
          <w:rFonts w:ascii="宋体" w:hAnsi="宋体"/>
          <w:b/>
          <w:bCs/>
          <w:szCs w:val="21"/>
        </w:rPr>
      </w:pPr>
      <w:r>
        <w:rPr>
          <w:rFonts w:hint="eastAsia" w:ascii="宋体" w:hAnsi="宋体"/>
          <w:b/>
          <w:bCs/>
          <w:szCs w:val="21"/>
        </w:rPr>
        <w:t>因肿瘤或胆管损伤等继发性的硬化性胆管炎不在保障范围内。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特发性慢性肾上腺皮质功能减退</w:t>
      </w:r>
    </w:p>
    <w:p>
      <w:pPr>
        <w:ind w:firstLine="420" w:firstLineChars="200"/>
        <w:rPr>
          <w:rFonts w:ascii="宋体" w:hAnsi="宋体"/>
          <w:b/>
          <w:szCs w:val="21"/>
        </w:rPr>
      </w:pPr>
      <w:r>
        <w:rPr>
          <w:rFonts w:hint="eastAsia" w:ascii="宋体" w:hAnsi="宋体"/>
          <w:szCs w:val="21"/>
        </w:rPr>
        <w:t>指自身免疫性肾上腺炎（既往称：特发性肾上腺皮质萎缩）导致肾上腺萎缩和慢性肾上腺皮质功能减退。</w:t>
      </w:r>
      <w:r>
        <w:rPr>
          <w:rFonts w:hint="eastAsia" w:ascii="宋体" w:hAnsi="宋体"/>
          <w:b/>
          <w:szCs w:val="21"/>
        </w:rPr>
        <w:t>须满足下列全部条件：</w:t>
      </w:r>
    </w:p>
    <w:p>
      <w:pPr>
        <w:ind w:firstLine="422" w:firstLineChars="200"/>
        <w:rPr>
          <w:rFonts w:ascii="宋体" w:hAnsi="宋体"/>
          <w:b/>
          <w:szCs w:val="21"/>
        </w:rPr>
      </w:pPr>
      <w:r>
        <w:rPr>
          <w:rFonts w:ascii="宋体" w:hAnsi="宋体"/>
          <w:b/>
          <w:szCs w:val="21"/>
        </w:rPr>
        <w:t>1)明确诊断，符合所有以下诊断标准；</w:t>
      </w:r>
    </w:p>
    <w:p>
      <w:pPr>
        <w:ind w:firstLine="422" w:firstLineChars="200"/>
        <w:rPr>
          <w:rFonts w:ascii="宋体" w:hAnsi="宋体"/>
          <w:b/>
          <w:szCs w:val="21"/>
        </w:rPr>
      </w:pPr>
      <w:r>
        <w:rPr>
          <w:rFonts w:hint="eastAsia" w:ascii="宋体" w:hAnsi="宋体"/>
          <w:b/>
          <w:szCs w:val="21"/>
        </w:rPr>
        <w:t>①血浆促肾上腺皮质激素（</w:t>
      </w:r>
      <w:r>
        <w:rPr>
          <w:rFonts w:ascii="宋体" w:hAnsi="宋体"/>
          <w:b/>
          <w:szCs w:val="21"/>
        </w:rPr>
        <w:t>ACTH）水平测定大于100pg/ml；</w:t>
      </w:r>
    </w:p>
    <w:p>
      <w:pPr>
        <w:ind w:firstLine="422" w:firstLineChars="200"/>
        <w:rPr>
          <w:rFonts w:ascii="宋体" w:hAnsi="宋体"/>
          <w:b/>
          <w:szCs w:val="21"/>
        </w:rPr>
      </w:pPr>
      <w:r>
        <w:rPr>
          <w:rFonts w:hint="eastAsia" w:ascii="宋体" w:hAnsi="宋体"/>
          <w:b/>
          <w:szCs w:val="21"/>
        </w:rPr>
        <w:t>②血浆和尿游离皮质醇及尿</w:t>
      </w:r>
      <w:r>
        <w:rPr>
          <w:rFonts w:ascii="宋体" w:hAnsi="宋体"/>
          <w:b/>
          <w:szCs w:val="21"/>
        </w:rPr>
        <w:t>17羟皮质类固醇、17酮皮质类固醇测定、血浆肾素活性、血管紧张素Ⅱ和醛固酮测定，显示为原发性肾上腺皮质功能减退症；</w:t>
      </w:r>
    </w:p>
    <w:p>
      <w:pPr>
        <w:ind w:firstLine="422" w:firstLineChars="200"/>
        <w:rPr>
          <w:rFonts w:ascii="宋体" w:hAnsi="宋体"/>
          <w:b/>
          <w:szCs w:val="21"/>
        </w:rPr>
      </w:pPr>
      <w:r>
        <w:rPr>
          <w:rFonts w:hint="eastAsia" w:ascii="宋体" w:hAnsi="宋体"/>
          <w:b/>
          <w:szCs w:val="21"/>
        </w:rPr>
        <w:t>③促肾上腺皮质激素（</w:t>
      </w:r>
      <w:r>
        <w:rPr>
          <w:rFonts w:ascii="宋体" w:hAnsi="宋体"/>
          <w:b/>
          <w:szCs w:val="21"/>
        </w:rPr>
        <w:t>ACTH）刺激试验显示为原发性肾上腺皮质功能减退症。</w:t>
      </w:r>
    </w:p>
    <w:p>
      <w:pPr>
        <w:ind w:firstLine="422" w:firstLineChars="200"/>
        <w:rPr>
          <w:rFonts w:ascii="宋体" w:hAnsi="宋体"/>
          <w:b/>
          <w:szCs w:val="21"/>
        </w:rPr>
      </w:pPr>
      <w:r>
        <w:rPr>
          <w:rFonts w:ascii="宋体" w:hAnsi="宋体"/>
          <w:b/>
          <w:szCs w:val="21"/>
        </w:rPr>
        <w:t>2)已经采用皮质类固醇替代治疗180天以上。</w:t>
      </w:r>
    </w:p>
    <w:p>
      <w:pPr>
        <w:ind w:firstLine="422" w:firstLineChars="200"/>
        <w:rPr>
          <w:rFonts w:ascii="宋体" w:hAnsi="宋体"/>
          <w:b/>
          <w:bCs/>
          <w:szCs w:val="21"/>
        </w:rPr>
      </w:pPr>
      <w:r>
        <w:rPr>
          <w:rFonts w:hint="eastAsia" w:ascii="宋体" w:hAnsi="宋体"/>
          <w:b/>
          <w:bCs/>
          <w:szCs w:val="21"/>
        </w:rPr>
        <w:t>肾上腺结核、HIV感染或者艾滋病、感染、肿瘤所致的原发性肾上腺皮质功能减退和继发性肾上腺皮质功能减退不在保障范围内。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溶血性链球菌引起的坏疽</w:t>
      </w:r>
    </w:p>
    <w:p>
      <w:pPr>
        <w:numPr>
          <w:ilvl w:val="255"/>
          <w:numId w:val="0"/>
        </w:numPr>
        <w:ind w:firstLine="420" w:firstLineChars="200"/>
        <w:rPr>
          <w:rFonts w:ascii="宋体" w:hAnsi="宋体"/>
          <w:szCs w:val="21"/>
        </w:rPr>
      </w:pPr>
      <w:r>
        <w:rPr>
          <w:rFonts w:hint="eastAsia" w:ascii="宋体" w:hAnsi="宋体"/>
          <w:szCs w:val="21"/>
        </w:rPr>
        <w:t>指包围肢体或躯干的浅筋膜或深筋膜受到溶血性链球菌的感染，病情在短时间内急剧恶化，且已经立刻进行了手术治疗。最后的诊断必须由微生物或病理学专家进行相关检查后证实。</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开颅手术</w:t>
      </w:r>
    </w:p>
    <w:p>
      <w:pPr>
        <w:ind w:firstLine="420" w:firstLineChars="200"/>
        <w:rPr>
          <w:rFonts w:ascii="宋体" w:hAnsi="宋体"/>
          <w:szCs w:val="21"/>
        </w:rPr>
      </w:pPr>
      <w:r>
        <w:rPr>
          <w:rFonts w:hint="eastAsia" w:ascii="宋体" w:hAnsi="宋体"/>
          <w:szCs w:val="21"/>
        </w:rPr>
        <w:t>指因外伤、颅内肿瘤或脑动脉瘤破裂，被保险人实际接受了在全麻下进行的颅骨切开手术，以清除脑内血肿、切除肿瘤或夹闭破裂动脉瘤的手术治疗。</w:t>
      </w:r>
    </w:p>
    <w:p>
      <w:pPr>
        <w:ind w:firstLine="422" w:firstLineChars="200"/>
        <w:rPr>
          <w:rFonts w:ascii="宋体" w:hAnsi="宋体"/>
          <w:b/>
          <w:bCs/>
          <w:szCs w:val="21"/>
        </w:rPr>
      </w:pPr>
      <w:r>
        <w:rPr>
          <w:rFonts w:hint="eastAsia" w:ascii="宋体" w:hAnsi="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bookmarkStart w:id="22" w:name="_Hlk48834502"/>
      <w:r>
        <w:rPr>
          <w:rFonts w:hint="eastAsia" w:ascii="宋体" w:hAnsi="宋体" w:cs="宋体"/>
          <w:b/>
          <w:bCs/>
          <w:szCs w:val="21"/>
        </w:rPr>
        <w:t>严重肌营养不良症</w:t>
      </w:r>
    </w:p>
    <w:bookmarkEnd w:id="22"/>
    <w:p>
      <w:pPr>
        <w:numPr>
          <w:ilvl w:val="255"/>
          <w:numId w:val="0"/>
        </w:numPr>
        <w:ind w:firstLine="420" w:firstLineChars="200"/>
        <w:rPr>
          <w:rFonts w:ascii="宋体" w:hAnsi="宋体"/>
          <w:szCs w:val="21"/>
        </w:rPr>
      </w:pPr>
      <w:r>
        <w:rPr>
          <w:rFonts w:hint="eastAsia" w:ascii="宋体" w:hAnsi="宋体"/>
          <w:szCs w:val="21"/>
        </w:rPr>
        <w:t>指一组肌肉变性病变，临床特征为与神经系统病变无关的肌肉无力和肌肉萎缩。本险种仅对肌营养不良症导致被保险人自主生活能力完全丧失，无法独立完成六项基本日常生活活动中的三项或三项以上的情况予以理赔。</w:t>
      </w:r>
    </w:p>
    <w:p>
      <w:pPr>
        <w:adjustRightInd w:val="0"/>
        <w:snapToGrid w:val="0"/>
        <w:spacing w:line="276" w:lineRule="auto"/>
        <w:ind w:right="-1" w:firstLine="426" w:firstLineChars="202"/>
        <w:rPr>
          <w:b/>
          <w:bCs/>
        </w:rPr>
      </w:pPr>
      <w:r>
        <w:rPr>
          <w:rFonts w:hint="eastAsia"/>
          <w:b/>
          <w:bCs/>
        </w:rPr>
        <w:t>保险人承担本项疾病责任不受本合同第八条（八）项“遗传性疾病”的限制。</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严重心肌炎</w:t>
      </w:r>
    </w:p>
    <w:p>
      <w:pPr>
        <w:ind w:firstLine="420" w:firstLineChars="200"/>
        <w:rPr>
          <w:rFonts w:ascii="宋体" w:hAnsi="宋体"/>
          <w:b/>
          <w:szCs w:val="21"/>
        </w:rPr>
      </w:pPr>
      <w:r>
        <w:rPr>
          <w:rFonts w:hint="eastAsia" w:ascii="宋体" w:hAnsi="宋体"/>
          <w:szCs w:val="21"/>
        </w:rPr>
        <w:t>指被保人因严重心肌炎症性病变导致心功能损害造成持续的永久不可逆性的心功能衰竭。</w:t>
      </w:r>
      <w:r>
        <w:rPr>
          <w:rFonts w:hint="eastAsia" w:ascii="宋体" w:hAnsi="宋体"/>
          <w:b/>
          <w:szCs w:val="21"/>
        </w:rPr>
        <w:t>必须满足下列所有条件：</w:t>
      </w:r>
    </w:p>
    <w:p>
      <w:pPr>
        <w:ind w:firstLine="422" w:firstLineChars="200"/>
        <w:rPr>
          <w:rFonts w:ascii="宋体" w:hAnsi="宋体"/>
          <w:b/>
          <w:szCs w:val="21"/>
        </w:rPr>
      </w:pPr>
      <w:r>
        <w:rPr>
          <w:rFonts w:ascii="宋体" w:hAnsi="宋体"/>
          <w:b/>
          <w:szCs w:val="21"/>
        </w:rPr>
        <w:t>1)心功能衰竭程度达到纽约心脏病学会的心功能分级标准之心功能Ⅳ级，或左室射血分数低于30%；</w:t>
      </w:r>
    </w:p>
    <w:p>
      <w:pPr>
        <w:ind w:firstLine="422" w:firstLineChars="200"/>
        <w:rPr>
          <w:rFonts w:ascii="宋体" w:hAnsi="宋体"/>
          <w:b/>
          <w:szCs w:val="21"/>
        </w:rPr>
      </w:pPr>
      <w:r>
        <w:rPr>
          <w:rFonts w:ascii="宋体" w:hAnsi="宋体"/>
          <w:b/>
          <w:szCs w:val="21"/>
        </w:rPr>
        <w:t>2)持续不间断180天以上；</w:t>
      </w:r>
    </w:p>
    <w:p>
      <w:pPr>
        <w:ind w:firstLine="422" w:firstLineChars="200"/>
        <w:rPr>
          <w:rFonts w:ascii="宋体" w:hAnsi="宋体"/>
          <w:b/>
          <w:szCs w:val="21"/>
        </w:rPr>
      </w:pPr>
      <w:r>
        <w:rPr>
          <w:rFonts w:ascii="宋体" w:hAnsi="宋体"/>
          <w:b/>
          <w:szCs w:val="21"/>
        </w:rPr>
        <w:t>3)被保险人永久不可逆性的体力活动能力受限，不能从事任何体力活动。</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肝豆状核变性</w:t>
      </w:r>
    </w:p>
    <w:p>
      <w:pPr>
        <w:ind w:firstLine="420" w:firstLineChars="200"/>
        <w:rPr>
          <w:rFonts w:ascii="宋体" w:hAnsi="宋体"/>
          <w:b/>
          <w:szCs w:val="21"/>
        </w:rPr>
      </w:pPr>
      <w:r>
        <w:rPr>
          <w:rFonts w:hint="eastAsia" w:ascii="宋体" w:hAnsi="宋体"/>
          <w:szCs w:val="21"/>
        </w:rPr>
        <w:t>指一种常染色体隐性遗传的铜代谢缺陷病，以不同程度的肝细胞损害、脑退行性病变和角膜边缘有铜盐沉着环为其临床特征，并</w:t>
      </w:r>
      <w:r>
        <w:rPr>
          <w:rFonts w:hint="eastAsia" w:ascii="宋体" w:hAnsi="宋体"/>
          <w:b/>
          <w:szCs w:val="21"/>
        </w:rPr>
        <w:t>须满足下列全部条件：</w:t>
      </w:r>
    </w:p>
    <w:p>
      <w:pPr>
        <w:ind w:firstLine="422" w:firstLineChars="200"/>
        <w:rPr>
          <w:rFonts w:ascii="宋体" w:hAnsi="宋体"/>
          <w:b/>
          <w:szCs w:val="21"/>
        </w:rPr>
      </w:pPr>
      <w:r>
        <w:rPr>
          <w:rFonts w:ascii="宋体" w:hAnsi="宋体"/>
          <w:b/>
          <w:szCs w:val="21"/>
        </w:rPr>
        <w:t>1)典型症状；</w:t>
      </w:r>
    </w:p>
    <w:p>
      <w:pPr>
        <w:ind w:firstLine="422" w:firstLineChars="200"/>
        <w:rPr>
          <w:rFonts w:ascii="宋体" w:hAnsi="宋体"/>
          <w:b/>
          <w:szCs w:val="21"/>
        </w:rPr>
      </w:pPr>
      <w:r>
        <w:rPr>
          <w:rFonts w:ascii="宋体" w:hAnsi="宋体"/>
          <w:b/>
          <w:szCs w:val="21"/>
        </w:rPr>
        <w:t>2)角膜色素环（K-F环）；</w:t>
      </w:r>
    </w:p>
    <w:p>
      <w:pPr>
        <w:ind w:firstLine="422" w:firstLineChars="200"/>
        <w:rPr>
          <w:rFonts w:ascii="宋体" w:hAnsi="宋体"/>
          <w:b/>
          <w:szCs w:val="21"/>
        </w:rPr>
      </w:pPr>
      <w:r>
        <w:rPr>
          <w:rFonts w:ascii="宋体" w:hAnsi="宋体"/>
          <w:b/>
          <w:szCs w:val="21"/>
        </w:rPr>
        <w:t>3)血清铜和血清铜蓝蛋白降低，尿铜增加；</w:t>
      </w:r>
    </w:p>
    <w:p>
      <w:pPr>
        <w:ind w:firstLine="422" w:firstLineChars="200"/>
        <w:rPr>
          <w:rFonts w:ascii="宋体" w:hAnsi="宋体"/>
          <w:b/>
          <w:szCs w:val="21"/>
        </w:rPr>
      </w:pPr>
      <w:r>
        <w:rPr>
          <w:rFonts w:ascii="宋体" w:hAnsi="宋体"/>
          <w:b/>
          <w:szCs w:val="21"/>
        </w:rPr>
        <w:t>4)经肝脏活检确诊。</w:t>
      </w:r>
    </w:p>
    <w:p>
      <w:pPr>
        <w:adjustRightInd w:val="0"/>
        <w:snapToGrid w:val="0"/>
        <w:spacing w:line="276" w:lineRule="auto"/>
        <w:ind w:right="-1" w:firstLine="426" w:firstLineChars="202"/>
        <w:rPr>
          <w:b/>
          <w:bCs/>
        </w:rPr>
      </w:pPr>
      <w:bookmarkStart w:id="23" w:name="_Hlk48834575"/>
      <w:r>
        <w:rPr>
          <w:rFonts w:hint="eastAsia"/>
          <w:b/>
          <w:bCs/>
        </w:rPr>
        <w:t>保险人承担本项疾病责任不受本合同第八条（八）项“遗传性疾病”的限制。</w:t>
      </w:r>
    </w:p>
    <w:bookmarkEnd w:id="23"/>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路易体痴呆</w:t>
      </w:r>
    </w:p>
    <w:p>
      <w:pPr>
        <w:ind w:firstLine="420" w:firstLineChars="200"/>
        <w:rPr>
          <w:rFonts w:ascii="宋体" w:hAnsi="宋体"/>
          <w:szCs w:val="21"/>
        </w:rPr>
      </w:pPr>
      <w:r>
        <w:rPr>
          <w:rFonts w:hint="eastAsia" w:ascii="宋体" w:hAnsi="宋体"/>
          <w:szCs w:val="21"/>
        </w:rPr>
        <w:t>指一组在临床和病理表现上以波动性认知功能障碍、视幻觉和帕金森综合征为临床特点，以路易体为病理特征的神经变性疾病。被保险人自主生活能力完全丧失，无法独立完成六项基本日常生活活动中的三项或三项以上，日常生活必须持续受到他人监护。导致痴呆的疾病必须明确诊断，并且有完整的临床、实验室和影像学检查结果证实。</w:t>
      </w:r>
    </w:p>
    <w:p>
      <w:pPr>
        <w:ind w:firstLine="422" w:firstLineChars="200"/>
        <w:rPr>
          <w:rFonts w:ascii="宋体" w:hAnsi="宋体"/>
          <w:b/>
          <w:bCs/>
          <w:szCs w:val="21"/>
        </w:rPr>
      </w:pPr>
      <w:r>
        <w:rPr>
          <w:rFonts w:hint="eastAsia" w:ascii="宋体" w:hAnsi="宋体"/>
          <w:b/>
          <w:bCs/>
          <w:szCs w:val="21"/>
        </w:rPr>
        <w:t>神经官能症，精神疾病及酒精中毒所致脑损害不在保障范围内。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破裂脑动脉瘤夹闭手术</w:t>
      </w:r>
    </w:p>
    <w:p>
      <w:pPr>
        <w:ind w:firstLine="420" w:firstLineChars="200"/>
        <w:rPr>
          <w:rFonts w:ascii="宋体" w:hAnsi="宋体"/>
          <w:szCs w:val="21"/>
        </w:rPr>
      </w:pPr>
      <w:r>
        <w:rPr>
          <w:rFonts w:hint="eastAsia" w:ascii="宋体" w:hAnsi="宋体"/>
          <w:szCs w:val="21"/>
        </w:rPr>
        <w:t>指因脑动脉瘤破裂造成蛛网膜下腔出血，被保险人实际接受了在全麻下进行的开颅动脉瘤夹闭手术。</w:t>
      </w:r>
    </w:p>
    <w:p>
      <w:pPr>
        <w:ind w:firstLine="422" w:firstLineChars="200"/>
        <w:rPr>
          <w:rFonts w:ascii="宋体" w:hAnsi="宋体"/>
          <w:b/>
          <w:bCs/>
          <w:szCs w:val="21"/>
        </w:rPr>
      </w:pPr>
      <w:r>
        <w:rPr>
          <w:rFonts w:hint="eastAsia" w:ascii="宋体" w:hAnsi="宋体"/>
          <w:b/>
          <w:bCs/>
          <w:szCs w:val="21"/>
        </w:rPr>
        <w:t>脑动脉瘤（未破裂）预防性手术、颅骨打孔手术、动脉瘤栓塞手术、血管内手术及其他颅脑手术不在本保障范围内。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嗜铬细胞瘤</w:t>
      </w:r>
    </w:p>
    <w:p>
      <w:pPr>
        <w:ind w:firstLine="420" w:firstLineChars="200"/>
        <w:rPr>
          <w:rFonts w:ascii="宋体" w:hAnsi="宋体"/>
          <w:b/>
          <w:szCs w:val="21"/>
        </w:rPr>
      </w:pPr>
      <w:r>
        <w:rPr>
          <w:rFonts w:hint="eastAsia" w:ascii="宋体" w:hAnsi="宋体"/>
          <w:szCs w:val="21"/>
        </w:rPr>
        <w:t>指发生在肾上腺或肾上腺外嗜铬组织的以分泌过多的儿茶酚胺为表现的神经内分泌肿瘤。嗜铬细胞瘤必须由内分泌专科医生诊断，并且</w:t>
      </w:r>
      <w:r>
        <w:rPr>
          <w:rFonts w:hint="eastAsia" w:ascii="宋体" w:hAnsi="宋体"/>
          <w:b/>
          <w:szCs w:val="21"/>
        </w:rPr>
        <w:t>满足以下所有条件：</w:t>
      </w:r>
    </w:p>
    <w:p>
      <w:pPr>
        <w:ind w:firstLine="422" w:firstLineChars="200"/>
        <w:rPr>
          <w:rFonts w:ascii="宋体" w:hAnsi="宋体"/>
          <w:b/>
          <w:szCs w:val="21"/>
        </w:rPr>
      </w:pPr>
      <w:r>
        <w:rPr>
          <w:rFonts w:ascii="宋体" w:hAnsi="宋体"/>
          <w:b/>
          <w:szCs w:val="21"/>
        </w:rPr>
        <w:t>1)临床有高血压症候群表现；</w:t>
      </w:r>
    </w:p>
    <w:p>
      <w:pPr>
        <w:ind w:firstLine="422" w:firstLineChars="200"/>
        <w:rPr>
          <w:rFonts w:ascii="宋体" w:hAnsi="宋体"/>
          <w:b/>
          <w:szCs w:val="21"/>
        </w:rPr>
      </w:pPr>
      <w:r>
        <w:rPr>
          <w:rFonts w:ascii="宋体" w:hAnsi="宋体"/>
          <w:b/>
          <w:szCs w:val="21"/>
        </w:rPr>
        <w:t>2)已经实施了嗜铬细胞瘤切除手术。</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进行性核上性麻痹</w:t>
      </w:r>
    </w:p>
    <w:p>
      <w:pPr>
        <w:ind w:firstLine="420" w:firstLineChars="200"/>
        <w:rPr>
          <w:rFonts w:ascii="宋体" w:hAnsi="宋体"/>
          <w:szCs w:val="21"/>
        </w:rPr>
      </w:pPr>
      <w:r>
        <w:rPr>
          <w:rFonts w:hint="eastAsia" w:ascii="宋体" w:hAnsi="宋体"/>
          <w:szCs w:val="21"/>
        </w:rPr>
        <w:t>中枢神经系统变性疾病，临床表现为眼球运动障碍、假性球麻痹、帕金森综合征等。被保险人自主生活能力完全丧失，无法独立完成六项基本日常生活活动中的三项或三项以上，日常生活必须持续受到他人监护。</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严重幼年型类风湿性关节炎</w:t>
      </w:r>
    </w:p>
    <w:p>
      <w:pPr>
        <w:ind w:firstLine="420" w:firstLineChars="200"/>
        <w:rPr>
          <w:rFonts w:ascii="宋体" w:hAnsi="宋体"/>
          <w:szCs w:val="21"/>
        </w:rPr>
      </w:pPr>
      <w:r>
        <w:rPr>
          <w:rFonts w:hint="eastAsia" w:ascii="宋体" w:hAnsi="宋体"/>
          <w:szCs w:val="21"/>
        </w:rPr>
        <w:t>幼年型类风湿关节炎是一种儿童期发病的慢性关节炎，其特点为在高热和系统性病征出现数月后发生关节炎。</w:t>
      </w:r>
    </w:p>
    <w:p>
      <w:pPr>
        <w:ind w:firstLine="422" w:firstLineChars="200"/>
        <w:rPr>
          <w:rFonts w:ascii="宋体" w:hAnsi="宋体"/>
          <w:b/>
          <w:bCs/>
          <w:szCs w:val="21"/>
        </w:rPr>
      </w:pPr>
      <w:r>
        <w:rPr>
          <w:rFonts w:hint="eastAsia" w:ascii="宋体" w:hAnsi="宋体"/>
          <w:b/>
          <w:bCs/>
          <w:szCs w:val="21"/>
        </w:rPr>
        <w:t>本病仅对实际接受了膝关节或髋关节置换手术治疗的严重的幼年型类风湿关节炎予以理赔。</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严重肠道疾病并发症</w:t>
      </w:r>
    </w:p>
    <w:p>
      <w:pPr>
        <w:ind w:firstLine="420" w:firstLineChars="200"/>
        <w:rPr>
          <w:rFonts w:ascii="宋体" w:hAnsi="宋体"/>
          <w:szCs w:val="21"/>
        </w:rPr>
      </w:pPr>
      <w:r>
        <w:rPr>
          <w:rFonts w:hint="eastAsia" w:ascii="宋体" w:hAnsi="宋体"/>
          <w:szCs w:val="21"/>
        </w:rPr>
        <w:t>指严重肠道疾病或外伤导致小肠损害并发症，并须满足下列全部条件：</w:t>
      </w:r>
    </w:p>
    <w:p>
      <w:pPr>
        <w:ind w:firstLine="420" w:firstLineChars="200"/>
        <w:rPr>
          <w:rFonts w:ascii="宋体" w:hAnsi="宋体"/>
          <w:szCs w:val="21"/>
        </w:rPr>
      </w:pPr>
      <w:r>
        <w:rPr>
          <w:rFonts w:hint="eastAsia" w:ascii="宋体" w:hAnsi="宋体"/>
          <w:szCs w:val="21"/>
        </w:rPr>
        <w:t>1)至少切除了三分之二小肠；</w:t>
      </w:r>
    </w:p>
    <w:p>
      <w:pPr>
        <w:ind w:firstLine="420" w:firstLineChars="200"/>
        <w:rPr>
          <w:rFonts w:ascii="宋体" w:hAnsi="宋体"/>
          <w:szCs w:val="21"/>
        </w:rPr>
      </w:pPr>
      <w:r>
        <w:rPr>
          <w:rFonts w:hint="eastAsia" w:ascii="宋体" w:hAnsi="宋体"/>
          <w:szCs w:val="21"/>
        </w:rPr>
        <w:t>2)完全肠外营养支持三个月以上。</w:t>
      </w:r>
    </w:p>
    <w:p>
      <w:pPr>
        <w:ind w:firstLine="422" w:firstLineChars="200"/>
        <w:rPr>
          <w:rFonts w:ascii="宋体" w:hAnsi="宋体"/>
          <w:b/>
          <w:bCs/>
          <w:szCs w:val="21"/>
        </w:rPr>
      </w:pPr>
      <w:r>
        <w:rPr>
          <w:rFonts w:hint="eastAsia" w:ascii="宋体" w:hAnsi="宋体"/>
          <w:b/>
          <w:bCs/>
          <w:szCs w:val="21"/>
        </w:rPr>
        <w:t>本项保险责任仅在被保险人18周岁以前提供保障。</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严重瑞氏综合症（</w:t>
      </w:r>
      <w:r>
        <w:rPr>
          <w:rFonts w:ascii="宋体" w:hAnsi="宋体" w:cs="宋体"/>
          <w:b/>
          <w:bCs/>
          <w:szCs w:val="21"/>
        </w:rPr>
        <w:t>Reye综合征，也称赖氏综合征、雷氏综合征）</w:t>
      </w:r>
    </w:p>
    <w:p>
      <w:pPr>
        <w:ind w:firstLine="420" w:firstLineChars="200"/>
        <w:rPr>
          <w:rFonts w:ascii="宋体" w:hAnsi="宋体"/>
          <w:szCs w:val="21"/>
        </w:rPr>
      </w:pPr>
      <w:r>
        <w:rPr>
          <w:rFonts w:hint="eastAsia" w:ascii="宋体" w:hAnsi="宋体"/>
          <w:szCs w:val="21"/>
        </w:rPr>
        <w:t>瑞氏综合征为线粒体功能障碍性疾病，导致脂肪代谢障碍，引起短链脂肪酸、血氨升高，造成脑水肿。</w:t>
      </w:r>
    </w:p>
    <w:p>
      <w:pPr>
        <w:ind w:firstLine="422" w:firstLineChars="200"/>
        <w:rPr>
          <w:rFonts w:ascii="宋体" w:hAnsi="宋体"/>
          <w:b/>
          <w:szCs w:val="21"/>
        </w:rPr>
      </w:pPr>
      <w:r>
        <w:rPr>
          <w:rFonts w:hint="eastAsia" w:ascii="宋体" w:hAnsi="宋体"/>
          <w:b/>
          <w:szCs w:val="21"/>
        </w:rPr>
        <w:t>瑞氏综合征必须满足以下所有条件：</w:t>
      </w:r>
    </w:p>
    <w:p>
      <w:pPr>
        <w:ind w:firstLine="422" w:firstLineChars="200"/>
        <w:rPr>
          <w:rFonts w:ascii="宋体" w:hAnsi="宋体"/>
          <w:b/>
          <w:szCs w:val="21"/>
        </w:rPr>
      </w:pPr>
      <w:r>
        <w:rPr>
          <w:rFonts w:ascii="宋体" w:hAnsi="宋体"/>
          <w:b/>
          <w:szCs w:val="21"/>
        </w:rPr>
        <w:t>1)有脑水肿和颅内压升高的脑脊液检查和影像学检查证据；</w:t>
      </w:r>
    </w:p>
    <w:p>
      <w:pPr>
        <w:ind w:firstLine="422" w:firstLineChars="200"/>
        <w:rPr>
          <w:rFonts w:ascii="宋体" w:hAnsi="宋体"/>
          <w:b/>
          <w:szCs w:val="21"/>
        </w:rPr>
      </w:pPr>
      <w:r>
        <w:rPr>
          <w:rFonts w:ascii="宋体" w:hAnsi="宋体"/>
          <w:b/>
          <w:szCs w:val="21"/>
        </w:rPr>
        <w:t>2)血氨超过正常值3倍；</w:t>
      </w:r>
    </w:p>
    <w:p>
      <w:pPr>
        <w:ind w:firstLine="422" w:firstLineChars="200"/>
        <w:rPr>
          <w:rFonts w:ascii="宋体" w:hAnsi="宋体"/>
          <w:b/>
          <w:szCs w:val="21"/>
        </w:rPr>
      </w:pPr>
      <w:r>
        <w:rPr>
          <w:rFonts w:ascii="宋体" w:hAnsi="宋体"/>
          <w:b/>
          <w:szCs w:val="21"/>
        </w:rPr>
        <w:t>3)临床出现昏迷，病程至少达到疾病分期的第3期。</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严重自身免疫性肝炎</w:t>
      </w:r>
    </w:p>
    <w:p>
      <w:pPr>
        <w:ind w:firstLine="420" w:firstLineChars="200"/>
        <w:rPr>
          <w:rFonts w:ascii="宋体" w:hAnsi="宋体"/>
          <w:b/>
          <w:szCs w:val="21"/>
        </w:rPr>
      </w:pPr>
      <w:r>
        <w:rPr>
          <w:rFonts w:hint="eastAsia" w:ascii="宋体" w:hAnsi="宋体"/>
          <w:szCs w:val="21"/>
        </w:rPr>
        <w:t>指一种原因不明的慢性肝脏的坏死性炎性疾病，机体免疫机制被破坏，产生针对肝脏自身抗原的抗体导致自身免疫反应，从而破坏肝细胞造成肝脏炎症坏死，进而发展为肝硬化。</w:t>
      </w:r>
      <w:r>
        <w:rPr>
          <w:rFonts w:hint="eastAsia" w:ascii="宋体" w:hAnsi="宋体"/>
          <w:b/>
          <w:szCs w:val="21"/>
        </w:rPr>
        <w:t>必须满足所有以下条件：</w:t>
      </w:r>
    </w:p>
    <w:p>
      <w:pPr>
        <w:ind w:firstLine="422" w:firstLineChars="200"/>
        <w:rPr>
          <w:rFonts w:ascii="宋体" w:hAnsi="宋体"/>
          <w:b/>
          <w:szCs w:val="21"/>
        </w:rPr>
      </w:pPr>
      <w:r>
        <w:rPr>
          <w:rFonts w:ascii="宋体" w:hAnsi="宋体"/>
          <w:b/>
          <w:szCs w:val="21"/>
        </w:rPr>
        <w:t>1)高γ球蛋白血症；</w:t>
      </w:r>
    </w:p>
    <w:p>
      <w:pPr>
        <w:ind w:firstLine="422" w:firstLineChars="200"/>
        <w:rPr>
          <w:rFonts w:ascii="宋体" w:hAnsi="宋体"/>
          <w:b/>
          <w:szCs w:val="21"/>
        </w:rPr>
      </w:pPr>
      <w:r>
        <w:rPr>
          <w:rFonts w:ascii="宋体" w:hAnsi="宋体"/>
          <w:b/>
          <w:szCs w:val="21"/>
        </w:rPr>
        <w:t>2)血液中存在高水平的自身免疫抗体，如ANA（抗核抗体）、SMA（抗平滑肌抗体）、抗LKM1抗体或抗-SLA/LP抗体；</w:t>
      </w:r>
    </w:p>
    <w:p>
      <w:pPr>
        <w:ind w:firstLine="422" w:firstLineChars="200"/>
        <w:rPr>
          <w:rFonts w:ascii="宋体" w:hAnsi="宋体"/>
          <w:b/>
          <w:szCs w:val="21"/>
        </w:rPr>
      </w:pPr>
      <w:r>
        <w:rPr>
          <w:rFonts w:ascii="宋体" w:hAnsi="宋体"/>
          <w:b/>
          <w:szCs w:val="21"/>
        </w:rPr>
        <w:t>3)肝脏活检证实免疫性肝炎；</w:t>
      </w:r>
    </w:p>
    <w:p>
      <w:pPr>
        <w:ind w:firstLine="422" w:firstLineChars="200"/>
        <w:rPr>
          <w:rFonts w:ascii="宋体" w:hAnsi="宋体"/>
          <w:b/>
          <w:szCs w:val="21"/>
        </w:rPr>
      </w:pPr>
      <w:r>
        <w:rPr>
          <w:rFonts w:ascii="宋体" w:hAnsi="宋体"/>
          <w:b/>
          <w:szCs w:val="21"/>
        </w:rPr>
        <w:t>4)临床已经出现腹水、食道静脉曲张和脾肿大等肝硬化表现。</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完全性房室传导阻滞</w:t>
      </w:r>
    </w:p>
    <w:p>
      <w:pPr>
        <w:ind w:firstLine="420" w:firstLineChars="200"/>
        <w:rPr>
          <w:rFonts w:ascii="宋体" w:hAnsi="宋体"/>
          <w:b/>
          <w:szCs w:val="21"/>
        </w:rPr>
      </w:pPr>
      <w:r>
        <w:rPr>
          <w:rFonts w:hint="eastAsia" w:ascii="宋体" w:hAnsi="宋体"/>
          <w:szCs w:val="21"/>
        </w:rPr>
        <w:t>指因慢性心脏疾病导致完全性房室传导阻滞。完全性房室传导阻滞是心房的激动不能正常地传导到心室，造成心室率过于缓慢，出现心力衰竭和因大脑供血不足导致的晕厥、阿-斯综合征。必须明确诊断并且</w:t>
      </w:r>
      <w:r>
        <w:rPr>
          <w:rFonts w:hint="eastAsia" w:ascii="宋体" w:hAnsi="宋体"/>
          <w:b/>
          <w:szCs w:val="21"/>
        </w:rPr>
        <w:t>满足下列所有条件：</w:t>
      </w:r>
    </w:p>
    <w:p>
      <w:pPr>
        <w:ind w:firstLine="422" w:firstLineChars="200"/>
        <w:rPr>
          <w:rFonts w:ascii="宋体" w:hAnsi="宋体"/>
          <w:b/>
          <w:szCs w:val="21"/>
        </w:rPr>
      </w:pPr>
      <w:r>
        <w:rPr>
          <w:rFonts w:ascii="宋体" w:hAnsi="宋体"/>
          <w:b/>
          <w:szCs w:val="21"/>
        </w:rPr>
        <w:t>1)患有慢性心脏疾病；</w:t>
      </w:r>
    </w:p>
    <w:p>
      <w:pPr>
        <w:ind w:firstLine="422" w:firstLineChars="200"/>
        <w:rPr>
          <w:rFonts w:ascii="宋体" w:hAnsi="宋体"/>
          <w:b/>
          <w:szCs w:val="21"/>
        </w:rPr>
      </w:pPr>
      <w:r>
        <w:rPr>
          <w:rFonts w:ascii="宋体" w:hAnsi="宋体"/>
          <w:b/>
          <w:szCs w:val="21"/>
        </w:rPr>
        <w:t>2)曾经有晕厥、阿-斯综合征发作；</w:t>
      </w:r>
    </w:p>
    <w:p>
      <w:pPr>
        <w:ind w:firstLine="422" w:firstLineChars="200"/>
        <w:rPr>
          <w:rFonts w:ascii="宋体" w:hAnsi="宋体"/>
          <w:b/>
          <w:szCs w:val="21"/>
        </w:rPr>
      </w:pPr>
      <w:r>
        <w:rPr>
          <w:rFonts w:ascii="宋体" w:hAnsi="宋体"/>
          <w:b/>
          <w:szCs w:val="21"/>
        </w:rPr>
        <w:t>3)心电图表现为持续室性逸搏心律，心室率持续低于40次/分；</w:t>
      </w:r>
    </w:p>
    <w:p>
      <w:pPr>
        <w:ind w:firstLine="422" w:firstLineChars="200"/>
        <w:rPr>
          <w:rFonts w:ascii="宋体" w:hAnsi="宋体"/>
          <w:b/>
          <w:szCs w:val="21"/>
        </w:rPr>
      </w:pPr>
      <w:r>
        <w:rPr>
          <w:rFonts w:ascii="宋体" w:hAnsi="宋体"/>
          <w:b/>
          <w:szCs w:val="21"/>
        </w:rPr>
        <w:t>4)已经植入永久性心脏起搏器。</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细菌性脑脊髓膜炎</w:t>
      </w:r>
    </w:p>
    <w:p>
      <w:pPr>
        <w:ind w:firstLine="420" w:firstLineChars="200"/>
        <w:rPr>
          <w:rFonts w:ascii="宋体" w:hAnsi="宋体"/>
          <w:szCs w:val="21"/>
        </w:rPr>
      </w:pPr>
      <w:r>
        <w:rPr>
          <w:rFonts w:hint="eastAsia" w:ascii="宋体" w:hAnsi="宋体"/>
          <w:szCs w:val="21"/>
        </w:rPr>
        <w:t>指因脑膜炎双球菌感染引起的脑脊髓膜化脓性病变，且导致永久性神经损害，持续90天以上，并且脑脊液检查显示脑膜炎双球菌阳性。</w:t>
      </w:r>
    </w:p>
    <w:p>
      <w:pPr>
        <w:ind w:firstLine="420" w:firstLineChars="200"/>
        <w:rPr>
          <w:rFonts w:ascii="宋体" w:hAnsi="宋体"/>
          <w:szCs w:val="21"/>
        </w:rPr>
      </w:pPr>
      <w:r>
        <w:rPr>
          <w:rFonts w:hint="eastAsia" w:ascii="宋体" w:hAnsi="宋体"/>
          <w:szCs w:val="21"/>
        </w:rPr>
        <w:t>永久性神经损害是指由细菌性脑脊髓膜炎引起的耳聋、失明、动眼神经麻痹、瘫痪、脑积水、智力或性情中度以上的损害，且上述症状持续90天以上仍无改善迹象。</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严重感染性心内膜炎</w:t>
      </w:r>
    </w:p>
    <w:p>
      <w:pPr>
        <w:ind w:firstLine="420" w:firstLineChars="200"/>
        <w:rPr>
          <w:rFonts w:ascii="宋体" w:hAnsi="宋体"/>
          <w:b/>
          <w:szCs w:val="21"/>
        </w:rPr>
      </w:pPr>
      <w:r>
        <w:rPr>
          <w:rFonts w:hint="eastAsia" w:ascii="宋体" w:hAnsi="宋体"/>
          <w:szCs w:val="21"/>
        </w:rPr>
        <w:t>指因细菌、真菌和其他微生物制剂感染而产生心脏瓣膜的炎症或心室壁内膜的炎症，引起心脏瓣膜关闭不全。</w:t>
      </w:r>
      <w:r>
        <w:rPr>
          <w:rFonts w:hint="eastAsia" w:ascii="宋体" w:hAnsi="宋体"/>
          <w:b/>
          <w:szCs w:val="21"/>
        </w:rPr>
        <w:t>须满足下列全部条件</w:t>
      </w:r>
      <w:r>
        <w:rPr>
          <w:rFonts w:ascii="宋体" w:hAnsi="宋体"/>
          <w:b/>
          <w:szCs w:val="21"/>
        </w:rPr>
        <w:t>:</w:t>
      </w:r>
    </w:p>
    <w:p>
      <w:pPr>
        <w:ind w:firstLine="422" w:firstLineChars="200"/>
        <w:rPr>
          <w:rFonts w:ascii="宋体" w:hAnsi="宋体"/>
          <w:b/>
          <w:szCs w:val="21"/>
        </w:rPr>
      </w:pPr>
      <w:r>
        <w:rPr>
          <w:rFonts w:ascii="宋体" w:hAnsi="宋体"/>
          <w:b/>
          <w:szCs w:val="21"/>
        </w:rPr>
        <w:t>1)急性或亚急性感染性心内膜炎临床表现；</w:t>
      </w:r>
    </w:p>
    <w:p>
      <w:pPr>
        <w:ind w:firstLine="422" w:firstLineChars="200"/>
        <w:rPr>
          <w:rFonts w:ascii="宋体" w:hAnsi="宋体"/>
          <w:b/>
          <w:szCs w:val="21"/>
        </w:rPr>
      </w:pPr>
      <w:r>
        <w:rPr>
          <w:rFonts w:ascii="宋体" w:hAnsi="宋体"/>
          <w:b/>
          <w:szCs w:val="21"/>
        </w:rPr>
        <w:t>2)血培养病原体阳性；</w:t>
      </w:r>
    </w:p>
    <w:p>
      <w:pPr>
        <w:ind w:firstLine="422" w:firstLineChars="200"/>
        <w:rPr>
          <w:rFonts w:ascii="宋体" w:hAnsi="宋体"/>
          <w:b/>
          <w:szCs w:val="21"/>
        </w:rPr>
      </w:pPr>
      <w:r>
        <w:rPr>
          <w:rFonts w:ascii="宋体" w:hAnsi="宋体"/>
          <w:b/>
          <w:szCs w:val="21"/>
        </w:rPr>
        <w:t>3)心脏功能衰竭程度达到美国纽约心脏病学会心功能状态分级Ⅳ级并持续180天，或接受了心脏瓣膜置换手术。</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重症骨髓增生异常综合征</w:t>
      </w:r>
    </w:p>
    <w:p>
      <w:pPr>
        <w:ind w:firstLine="420" w:firstLineChars="200"/>
        <w:rPr>
          <w:rFonts w:ascii="宋体" w:hAnsi="宋体"/>
          <w:b/>
          <w:szCs w:val="21"/>
        </w:rPr>
      </w:pPr>
      <w:r>
        <w:rPr>
          <w:rFonts w:hint="eastAsia" w:ascii="宋体" w:hAnsi="宋体"/>
          <w:szCs w:val="21"/>
        </w:rPr>
        <w:t>重症骨髓增生异常综合征（Myelodysplasticsyndromes,MDS)是起源于造血干细胞的一组异质性髓系克隆性疾病，特点是髓系细胞发育异常，表现为无效造血、难治性血细胞减少，本合同所指的严重的骨髓异常增生综合征</w:t>
      </w:r>
      <w:r>
        <w:rPr>
          <w:rFonts w:hint="eastAsia" w:ascii="宋体" w:hAnsi="宋体"/>
          <w:b/>
          <w:szCs w:val="21"/>
        </w:rPr>
        <w:t>需满足下列所有条件：</w:t>
      </w:r>
    </w:p>
    <w:p>
      <w:pPr>
        <w:ind w:firstLine="422" w:firstLineChars="200"/>
        <w:rPr>
          <w:rFonts w:ascii="宋体" w:hAnsi="宋体"/>
          <w:b/>
          <w:szCs w:val="21"/>
        </w:rPr>
      </w:pPr>
      <w:r>
        <w:rPr>
          <w:rFonts w:ascii="宋体" w:hAnsi="宋体"/>
          <w:b/>
          <w:szCs w:val="21"/>
        </w:rPr>
        <w:t>1)由设有专门血液病专科的公立三级甲等医院血液病专科的主治级别以上的医师确诊；</w:t>
      </w:r>
    </w:p>
    <w:p>
      <w:pPr>
        <w:ind w:firstLine="422" w:firstLineChars="200"/>
        <w:rPr>
          <w:rFonts w:ascii="宋体" w:hAnsi="宋体"/>
          <w:b/>
          <w:szCs w:val="21"/>
        </w:rPr>
      </w:pPr>
      <w:r>
        <w:rPr>
          <w:rFonts w:ascii="宋体" w:hAnsi="宋体"/>
          <w:b/>
          <w:szCs w:val="21"/>
        </w:rPr>
        <w:t>2)骨髓涂片检查同时符合发育异常细胞比例＞10%、原始细胞比例＞15%；</w:t>
      </w:r>
    </w:p>
    <w:p>
      <w:pPr>
        <w:ind w:firstLine="422" w:firstLineChars="200"/>
        <w:rPr>
          <w:rFonts w:ascii="宋体" w:hAnsi="宋体"/>
          <w:b/>
          <w:szCs w:val="21"/>
        </w:rPr>
      </w:pPr>
      <w:r>
        <w:rPr>
          <w:rFonts w:ascii="宋体" w:hAnsi="宋体"/>
          <w:b/>
          <w:szCs w:val="21"/>
        </w:rPr>
        <w:t>3)已接受至少累计30天的化疗或已接受骨髓移植治疗。</w:t>
      </w:r>
    </w:p>
    <w:p>
      <w:pPr>
        <w:ind w:firstLine="420" w:firstLineChars="200"/>
        <w:rPr>
          <w:rFonts w:ascii="宋体" w:hAnsi="宋体"/>
          <w:b/>
          <w:bCs/>
          <w:szCs w:val="21"/>
        </w:rPr>
      </w:pPr>
      <w:r>
        <w:rPr>
          <w:rFonts w:hint="eastAsia" w:ascii="宋体" w:hAnsi="宋体"/>
          <w:szCs w:val="21"/>
        </w:rPr>
        <w:t>化疗日数的计算以被保险人实际服用、注射化疗药物的天数为准。</w:t>
      </w:r>
      <w:r>
        <w:rPr>
          <w:rFonts w:hint="eastAsia" w:ascii="宋体" w:hAnsi="宋体"/>
          <w:b/>
          <w:bCs/>
          <w:szCs w:val="21"/>
        </w:rPr>
        <w:t>疑似病例不在保障范围之内。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严重癫痫</w:t>
      </w:r>
    </w:p>
    <w:p>
      <w:pPr>
        <w:ind w:firstLine="420" w:firstLineChars="200"/>
        <w:rPr>
          <w:rFonts w:ascii="宋体" w:hAnsi="宋体"/>
          <w:szCs w:val="21"/>
        </w:rPr>
      </w:pPr>
      <w:r>
        <w:rPr>
          <w:rFonts w:hint="eastAsia" w:ascii="宋体" w:hAnsi="宋体"/>
          <w:szCs w:val="21"/>
        </w:rPr>
        <w:t>本病的诊断须由神经科或儿科专科医生根据典型临床症状和脑电图及MRI、PET、CT等影相学检查做出。理赔时必须提供6个月以上的相关病历记录证明被保险人存在经抗癫痫药物治疗无效而反复发作的强直阵挛性发作或癫痫大发作，且已行神经外科手术治疗反复发作的癫痫。</w:t>
      </w:r>
    </w:p>
    <w:p>
      <w:pPr>
        <w:ind w:firstLine="422" w:firstLineChars="200"/>
        <w:rPr>
          <w:rFonts w:ascii="宋体" w:hAnsi="宋体"/>
          <w:b/>
          <w:bCs/>
          <w:szCs w:val="21"/>
        </w:rPr>
      </w:pPr>
      <w:r>
        <w:rPr>
          <w:rFonts w:hint="eastAsia" w:ascii="宋体" w:hAnsi="宋体"/>
          <w:b/>
          <w:bCs/>
          <w:szCs w:val="21"/>
        </w:rPr>
        <w:t>发热性惊厥以及没有全身性发作的失神发作（癫痫小发作）不在本保障范围内。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自体造血干细胞移植</w:t>
      </w:r>
    </w:p>
    <w:p>
      <w:pPr>
        <w:ind w:firstLine="420" w:firstLineChars="200"/>
        <w:rPr>
          <w:rFonts w:ascii="宋体" w:hAnsi="宋体"/>
          <w:szCs w:val="21"/>
        </w:rPr>
      </w:pPr>
      <w:r>
        <w:rPr>
          <w:rFonts w:hint="eastAsia" w:ascii="宋体" w:hAnsi="宋体"/>
          <w:szCs w:val="21"/>
        </w:rPr>
        <w:t>指由于患者自身骨髓造血功能异常或为了达到治疗肿瘤的目的，采集患者自己的一部分造血干细胞，分离并深低温保存，再回输给患者使患者的造血功能和免疫功能重新恢复的一种治疗方法。</w:t>
      </w:r>
    </w:p>
    <w:p>
      <w:pPr>
        <w:ind w:firstLine="420" w:firstLineChars="200"/>
        <w:rPr>
          <w:rFonts w:ascii="宋体" w:hAnsi="宋体"/>
          <w:szCs w:val="21"/>
        </w:rPr>
      </w:pPr>
      <w:r>
        <w:rPr>
          <w:rFonts w:hint="eastAsia" w:ascii="宋体" w:hAnsi="宋体"/>
          <w:szCs w:val="21"/>
        </w:rPr>
        <w:t>该治疗须由保险人认可的专科医生认为在临床上是必需的。</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肺淋巴管肌瘤病</w:t>
      </w:r>
    </w:p>
    <w:p>
      <w:pPr>
        <w:ind w:firstLine="420" w:firstLineChars="200"/>
        <w:rPr>
          <w:rFonts w:ascii="宋体" w:hAnsi="宋体"/>
          <w:b/>
          <w:szCs w:val="21"/>
        </w:rPr>
      </w:pPr>
      <w:r>
        <w:rPr>
          <w:rFonts w:hint="eastAsia" w:ascii="宋体" w:hAnsi="宋体"/>
          <w:szCs w:val="21"/>
        </w:rPr>
        <w:t>是一种弥漫性肺部疾病，主要病理改变为肺间质、支气管、血管和淋巴管内出现未成熟的平滑肌异常增生，同时</w:t>
      </w:r>
      <w:r>
        <w:rPr>
          <w:rFonts w:hint="eastAsia" w:ascii="宋体" w:hAnsi="宋体"/>
          <w:b/>
          <w:szCs w:val="21"/>
        </w:rPr>
        <w:t>须满足下列全部条件：</w:t>
      </w:r>
    </w:p>
    <w:p>
      <w:pPr>
        <w:ind w:firstLine="422" w:firstLineChars="200"/>
        <w:rPr>
          <w:rFonts w:ascii="宋体" w:hAnsi="宋体"/>
          <w:b/>
          <w:szCs w:val="21"/>
        </w:rPr>
      </w:pPr>
      <w:r>
        <w:rPr>
          <w:rFonts w:ascii="宋体" w:hAnsi="宋体"/>
          <w:b/>
          <w:szCs w:val="21"/>
        </w:rPr>
        <w:t>1)经组织病理学诊断；</w:t>
      </w:r>
    </w:p>
    <w:p>
      <w:pPr>
        <w:ind w:firstLine="422" w:firstLineChars="200"/>
        <w:rPr>
          <w:rFonts w:ascii="宋体" w:hAnsi="宋体"/>
          <w:b/>
          <w:szCs w:val="21"/>
        </w:rPr>
      </w:pPr>
      <w:r>
        <w:rPr>
          <w:rFonts w:ascii="宋体" w:hAnsi="宋体"/>
          <w:b/>
          <w:szCs w:val="21"/>
        </w:rPr>
        <w:t>2)CT显示双肺弥漫性囊性改变；</w:t>
      </w:r>
    </w:p>
    <w:p>
      <w:pPr>
        <w:ind w:firstLine="422" w:firstLineChars="200"/>
        <w:rPr>
          <w:rFonts w:ascii="宋体" w:hAnsi="宋体"/>
          <w:b/>
          <w:szCs w:val="21"/>
        </w:rPr>
      </w:pPr>
      <w:r>
        <w:rPr>
          <w:rFonts w:ascii="宋体" w:hAnsi="宋体"/>
          <w:b/>
          <w:szCs w:val="21"/>
        </w:rPr>
        <w:t>3)血气提示低氧血症。</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肺泡蛋白质沉积症</w:t>
      </w:r>
    </w:p>
    <w:p>
      <w:pPr>
        <w:ind w:firstLine="420" w:firstLineChars="200"/>
        <w:rPr>
          <w:rFonts w:ascii="宋体" w:hAnsi="宋体"/>
          <w:szCs w:val="21"/>
        </w:rPr>
      </w:pPr>
      <w:r>
        <w:rPr>
          <w:rFonts w:hint="eastAsia" w:ascii="宋体" w:hAnsi="宋体"/>
          <w:szCs w:val="21"/>
        </w:rPr>
        <w:t>指肺泡和细支气管腔内充满不可溶性富磷脂蛋白的疾病，胸部X线呈双肺弥漫性肺部磨玻璃影，病理学检查肺泡内充满有过碘酸雪夫（PAS）染色阳性的蛋白样物质，并且接受了肺灌洗治疗。</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小肠移植</w:t>
      </w:r>
    </w:p>
    <w:p>
      <w:pPr>
        <w:numPr>
          <w:ilvl w:val="255"/>
          <w:numId w:val="0"/>
        </w:numPr>
        <w:ind w:firstLine="420" w:firstLineChars="200"/>
        <w:rPr>
          <w:rFonts w:ascii="宋体" w:hAnsi="宋体"/>
          <w:szCs w:val="21"/>
        </w:rPr>
      </w:pPr>
      <w:r>
        <w:rPr>
          <w:rFonts w:hint="eastAsia" w:ascii="宋体" w:hAnsi="宋体"/>
          <w:szCs w:val="21"/>
        </w:rPr>
        <w:t>指因肠道疾病或外伤，已经实施了在全身麻醉下进行的小肠异体器官移植手术，次手术必须由专科医生认为是医学上必须的情况下进行。</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疾病或外伤所致智力障碍</w:t>
      </w:r>
    </w:p>
    <w:p>
      <w:pPr>
        <w:ind w:firstLine="420" w:firstLineChars="200"/>
        <w:rPr>
          <w:rFonts w:ascii="宋体" w:hAnsi="宋体"/>
          <w:b/>
          <w:szCs w:val="21"/>
        </w:rPr>
      </w:pPr>
      <w:r>
        <w:rPr>
          <w:rFonts w:hint="eastAsia" w:ascii="宋体" w:hAnsi="宋体"/>
          <w:szCs w:val="21"/>
        </w:rPr>
        <w:t>指因严重头部创伤或疾病造成被保险人智力低常（智力低于常态）。智力低常分为轻度（IQ50-70）、中度（IQ35-50）、重度（IQ20-35）和极重度（IQ&lt;20）。智商的检测必须由保险人认可的专职心理测验工作者进行，心理测验工作者必须持有由心理测量专业委员会资格认定书。根据被保险人年龄采用对应的智力量表如韦克斯勒智力量表（儿童智力量表或成人智力量表）。</w:t>
      </w:r>
      <w:r>
        <w:rPr>
          <w:rFonts w:hint="eastAsia" w:ascii="宋体" w:hAnsi="宋体"/>
          <w:b/>
          <w:szCs w:val="21"/>
        </w:rPr>
        <w:t>必须满足下列全部条件：</w:t>
      </w:r>
    </w:p>
    <w:p>
      <w:pPr>
        <w:ind w:firstLine="422" w:firstLineChars="200"/>
        <w:rPr>
          <w:rFonts w:ascii="宋体" w:hAnsi="宋体"/>
          <w:b/>
          <w:szCs w:val="21"/>
        </w:rPr>
      </w:pPr>
      <w:r>
        <w:rPr>
          <w:rFonts w:ascii="宋体" w:hAnsi="宋体"/>
          <w:b/>
          <w:szCs w:val="21"/>
        </w:rPr>
        <w:t>1)造成被保险人智力低常（智力低于常态）的严重头部创伤或疾病（以入院日期为准）发生在被保险人6周岁以后；</w:t>
      </w:r>
    </w:p>
    <w:p>
      <w:pPr>
        <w:ind w:firstLine="422" w:firstLineChars="200"/>
        <w:rPr>
          <w:rFonts w:ascii="宋体" w:hAnsi="宋体"/>
          <w:b/>
          <w:szCs w:val="21"/>
        </w:rPr>
      </w:pPr>
      <w:r>
        <w:rPr>
          <w:rFonts w:ascii="宋体" w:hAnsi="宋体"/>
          <w:b/>
          <w:szCs w:val="21"/>
        </w:rPr>
        <w:t>2)专科医师确诊被保险人由于严重头部创伤或疾病造成智力低常；</w:t>
      </w:r>
    </w:p>
    <w:p>
      <w:pPr>
        <w:ind w:firstLine="422" w:firstLineChars="200"/>
        <w:rPr>
          <w:rFonts w:ascii="宋体" w:hAnsi="宋体"/>
          <w:b/>
          <w:szCs w:val="21"/>
        </w:rPr>
      </w:pPr>
      <w:r>
        <w:rPr>
          <w:rFonts w:ascii="宋体" w:hAnsi="宋体"/>
          <w:b/>
          <w:szCs w:val="21"/>
        </w:rPr>
        <w:t>3)专职合格心理检测工作者适时做的心理检测证实被保险人智力低常（轻度、中度、重度或极重度）；</w:t>
      </w:r>
    </w:p>
    <w:p>
      <w:pPr>
        <w:ind w:firstLine="422" w:firstLineChars="200"/>
        <w:rPr>
          <w:rFonts w:ascii="宋体" w:hAnsi="宋体"/>
          <w:b/>
          <w:szCs w:val="21"/>
        </w:rPr>
      </w:pPr>
      <w:r>
        <w:rPr>
          <w:rFonts w:ascii="宋体" w:hAnsi="宋体"/>
          <w:b/>
          <w:szCs w:val="21"/>
        </w:rPr>
        <w:t>4)被保险人的智力低常自确认日起持续180天以上。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骨生长不全症</w:t>
      </w:r>
    </w:p>
    <w:p>
      <w:pPr>
        <w:ind w:firstLine="420" w:firstLineChars="200"/>
        <w:rPr>
          <w:rFonts w:ascii="宋体" w:hAnsi="宋体"/>
          <w:szCs w:val="21"/>
        </w:rPr>
      </w:pPr>
      <w:r>
        <w:rPr>
          <w:rFonts w:hint="eastAsia" w:ascii="宋体" w:hAnsi="宋体"/>
          <w:szCs w:val="21"/>
        </w:rPr>
        <w:t>指一种胶原病，特征为骨易碎，骨质疏松和易骨折。该病有4种类型：Ⅰ型、Ⅱ型、Ⅲ型、Ⅳ型。只保障Ⅲ型成骨不全的情形。其主要临床特点有：发展迟缓、多发性骨折、进行性脊柱后侧凸及听力损害。Ⅲ型成骨不全的诊断必须根据身体检查，家族史，X线检查和皮肤活检报告资料确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严重面部烧伤</w:t>
      </w:r>
    </w:p>
    <w:p>
      <w:pPr>
        <w:ind w:firstLine="420" w:firstLineChars="200"/>
        <w:rPr>
          <w:rFonts w:ascii="宋体" w:hAnsi="宋体"/>
          <w:szCs w:val="21"/>
        </w:rPr>
      </w:pPr>
      <w:r>
        <w:rPr>
          <w:rFonts w:hint="eastAsia" w:ascii="宋体" w:hAnsi="宋体"/>
          <w:szCs w:val="21"/>
        </w:rPr>
        <w:t>指烧伤程度为Ⅲ度，且Ⅲ度烧伤的面积达到面部表面积的80%或80%以上。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亚急性硬化性全脑炎</w:t>
      </w:r>
    </w:p>
    <w:p>
      <w:pPr>
        <w:ind w:firstLine="420" w:firstLineChars="200"/>
        <w:rPr>
          <w:rFonts w:ascii="宋体" w:hAnsi="宋体"/>
          <w:szCs w:val="21"/>
        </w:rPr>
      </w:pPr>
      <w:r>
        <w:rPr>
          <w:rFonts w:hint="eastAsia" w:ascii="宋体" w:hAnsi="宋体"/>
          <w:szCs w:val="21"/>
        </w:rPr>
        <w:t>是麻疹或麻疹样病毒所导致的一种中枢神经系统慢性感染。中枢神经系统呈现灰质和白纸破坏为特征的慢性和急性混合存在的炎症。亚急性硬化性全脑炎必须满足以下所有条件：</w:t>
      </w:r>
    </w:p>
    <w:p>
      <w:pPr>
        <w:ind w:firstLine="420" w:firstLineChars="200"/>
        <w:rPr>
          <w:rFonts w:ascii="宋体" w:hAnsi="宋体"/>
          <w:szCs w:val="21"/>
        </w:rPr>
      </w:pPr>
      <w:r>
        <w:rPr>
          <w:rFonts w:hint="eastAsia" w:ascii="宋体" w:hAnsi="宋体"/>
          <w:szCs w:val="21"/>
        </w:rPr>
        <w:t>1)脑电图存在周期性复合波、脑脊液r-球蛋白升高、脑脊液和血清中麻疹抗体滴度升高；</w:t>
      </w:r>
    </w:p>
    <w:p>
      <w:pPr>
        <w:ind w:firstLine="420" w:firstLineChars="200"/>
        <w:rPr>
          <w:rFonts w:ascii="宋体" w:hAnsi="宋体"/>
          <w:szCs w:val="21"/>
        </w:rPr>
      </w:pPr>
      <w:r>
        <w:rPr>
          <w:rFonts w:hint="eastAsia" w:ascii="宋体" w:hAnsi="宋体"/>
          <w:szCs w:val="21"/>
        </w:rPr>
        <w:t>2)被保险人出现运动障碍，自主生活能力完全丧失，无法独立完成各项基本日常生活活动中的三项或三项以上。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脊髓小脑变性症</w:t>
      </w:r>
    </w:p>
    <w:p>
      <w:pPr>
        <w:ind w:firstLine="420" w:firstLineChars="200"/>
        <w:rPr>
          <w:rFonts w:ascii="宋体" w:hAnsi="宋体"/>
          <w:b/>
          <w:szCs w:val="21"/>
        </w:rPr>
      </w:pPr>
      <w:r>
        <w:rPr>
          <w:rFonts w:hint="eastAsia" w:ascii="宋体" w:hAnsi="宋体"/>
          <w:szCs w:val="21"/>
        </w:rPr>
        <w:t>指髓小脑变性症为一组以小脑萎缩和共济失调为主要临床特点的疾病。</w:t>
      </w:r>
      <w:r>
        <w:rPr>
          <w:rFonts w:hint="eastAsia" w:ascii="宋体" w:hAnsi="宋体"/>
          <w:b/>
          <w:szCs w:val="21"/>
        </w:rPr>
        <w:t>本病必须符合以下全部条件：</w:t>
      </w:r>
    </w:p>
    <w:p>
      <w:pPr>
        <w:ind w:firstLine="422" w:firstLineChars="200"/>
        <w:rPr>
          <w:rFonts w:ascii="宋体" w:hAnsi="宋体"/>
          <w:b/>
          <w:szCs w:val="21"/>
        </w:rPr>
      </w:pPr>
      <w:r>
        <w:rPr>
          <w:rFonts w:ascii="宋体" w:hAnsi="宋体"/>
          <w:b/>
          <w:szCs w:val="21"/>
        </w:rPr>
        <w:t>1)脊髓小脑变性症必须由医院诊断，并有以下证据支持：</w:t>
      </w:r>
    </w:p>
    <w:p>
      <w:pPr>
        <w:ind w:firstLine="422" w:firstLineChars="200"/>
        <w:rPr>
          <w:rFonts w:ascii="宋体" w:hAnsi="宋体"/>
          <w:b/>
          <w:szCs w:val="21"/>
        </w:rPr>
      </w:pPr>
      <w:r>
        <w:rPr>
          <w:rFonts w:hint="eastAsia" w:ascii="宋体" w:hAnsi="宋体"/>
          <w:b/>
          <w:szCs w:val="21"/>
        </w:rPr>
        <w:t>①影响检查证实存在小脑萎缩；</w:t>
      </w:r>
    </w:p>
    <w:p>
      <w:pPr>
        <w:ind w:firstLine="422" w:firstLineChars="200"/>
        <w:rPr>
          <w:rFonts w:ascii="宋体" w:hAnsi="宋体"/>
          <w:b/>
          <w:szCs w:val="21"/>
        </w:rPr>
      </w:pPr>
      <w:r>
        <w:rPr>
          <w:rFonts w:hint="eastAsia" w:ascii="宋体" w:hAnsi="宋体"/>
          <w:b/>
          <w:szCs w:val="21"/>
        </w:rPr>
        <w:t>②临床表现存在共济失调、语言障碍和肌张力异常。</w:t>
      </w:r>
    </w:p>
    <w:p>
      <w:pPr>
        <w:ind w:firstLine="422" w:firstLineChars="200"/>
        <w:rPr>
          <w:rFonts w:ascii="宋体" w:hAnsi="宋体"/>
          <w:b/>
          <w:szCs w:val="21"/>
        </w:rPr>
      </w:pPr>
      <w:r>
        <w:rPr>
          <w:rFonts w:ascii="宋体" w:hAnsi="宋体"/>
          <w:b/>
          <w:szCs w:val="21"/>
        </w:rPr>
        <w:t>2)被保险人运动功能严重障碍，自主生活能力完全丧失，无法独立完成基本日常生活或者活动中的三项或者三项以上。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进行性多灶性白质脑病</w:t>
      </w:r>
    </w:p>
    <w:p>
      <w:pPr>
        <w:ind w:firstLine="420" w:firstLineChars="200"/>
        <w:rPr>
          <w:rFonts w:ascii="宋体" w:hAnsi="宋体"/>
          <w:szCs w:val="21"/>
        </w:rPr>
      </w:pPr>
      <w:r>
        <w:rPr>
          <w:rFonts w:hint="eastAsia" w:ascii="宋体" w:hAnsi="宋体"/>
          <w:szCs w:val="21"/>
        </w:rPr>
        <w:t>是一种亚急性脱髓鞘性脑病，常常发现与免疫缺陷的病人。必须由保险人认可的神经科医生根据脑组织活检确定。</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埃博拉病毒感染</w:t>
      </w:r>
    </w:p>
    <w:p>
      <w:pPr>
        <w:ind w:firstLine="420" w:firstLineChars="200"/>
        <w:rPr>
          <w:rFonts w:ascii="宋体" w:hAnsi="宋体"/>
          <w:b/>
          <w:szCs w:val="21"/>
        </w:rPr>
      </w:pPr>
      <w:r>
        <w:rPr>
          <w:rFonts w:hint="eastAsia" w:ascii="宋体" w:hAnsi="宋体"/>
          <w:szCs w:val="21"/>
        </w:rPr>
        <w:t>指埃博拉病毒感染导致的烈性传染病，并</w:t>
      </w:r>
      <w:r>
        <w:rPr>
          <w:rFonts w:hint="eastAsia" w:ascii="宋体" w:hAnsi="宋体"/>
          <w:b/>
          <w:szCs w:val="21"/>
        </w:rPr>
        <w:t>须满足下列全部条件：</w:t>
      </w:r>
    </w:p>
    <w:p>
      <w:pPr>
        <w:ind w:firstLine="422" w:firstLineChars="200"/>
        <w:rPr>
          <w:rFonts w:ascii="宋体" w:hAnsi="宋体"/>
          <w:b/>
          <w:szCs w:val="21"/>
        </w:rPr>
      </w:pPr>
      <w:r>
        <w:rPr>
          <w:rFonts w:ascii="宋体" w:hAnsi="宋体"/>
          <w:b/>
          <w:szCs w:val="21"/>
        </w:rPr>
        <w:t>1)实验室检查证实埃博拉病毒的存在；</w:t>
      </w:r>
    </w:p>
    <w:p>
      <w:pPr>
        <w:ind w:firstLine="422" w:firstLineChars="200"/>
        <w:rPr>
          <w:rFonts w:ascii="宋体" w:hAnsi="宋体"/>
          <w:b/>
          <w:szCs w:val="21"/>
        </w:rPr>
      </w:pPr>
      <w:r>
        <w:rPr>
          <w:rFonts w:ascii="宋体" w:hAnsi="宋体"/>
          <w:b/>
          <w:szCs w:val="21"/>
        </w:rPr>
        <w:t>2)从发病开始有超过30天的进行性感染症状。</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严重继发性肺动脉高压</w:t>
      </w:r>
    </w:p>
    <w:p>
      <w:pPr>
        <w:ind w:firstLine="420" w:firstLineChars="200"/>
        <w:rPr>
          <w:rFonts w:ascii="宋体" w:hAnsi="宋体"/>
          <w:szCs w:val="21"/>
        </w:rPr>
      </w:pPr>
      <w:r>
        <w:rPr>
          <w:rFonts w:hint="eastAsia" w:ascii="宋体" w:hAnsi="宋体"/>
          <w:szCs w:val="21"/>
        </w:rPr>
        <w:t>继发性肺动脉压力持续增高，导致右心室肥厚，已经造成永久不可逆性的体力活动能力受限，达到美国纽约心脏病学会心功能状态分级IV级。诊断需要由心脏科专家确诊，并且心导管检查报告显示静息状态下肺动脉平均压超过30mmHg。</w:t>
      </w:r>
    </w:p>
    <w:p>
      <w:pPr>
        <w:ind w:firstLine="422" w:firstLineChars="200"/>
        <w:rPr>
          <w:rFonts w:ascii="宋体" w:hAnsi="宋体"/>
          <w:b/>
          <w:bCs/>
          <w:szCs w:val="21"/>
        </w:rPr>
      </w:pPr>
      <w:r>
        <w:rPr>
          <w:rFonts w:hint="eastAsia" w:ascii="宋体" w:hAnsi="宋体"/>
          <w:b/>
          <w:bCs/>
          <w:szCs w:val="21"/>
        </w:rPr>
        <w:t>所有先天性心脏疾病直接或间接引起的肺动脉高压不在本保障范围内。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进行性风疹性全脑炎</w:t>
      </w:r>
    </w:p>
    <w:p>
      <w:pPr>
        <w:ind w:firstLine="420" w:firstLineChars="200"/>
        <w:rPr>
          <w:rFonts w:ascii="宋体" w:hAnsi="宋体"/>
          <w:szCs w:val="21"/>
        </w:rPr>
      </w:pPr>
      <w:r>
        <w:rPr>
          <w:rFonts w:hint="eastAsia" w:ascii="宋体" w:hAnsi="宋体"/>
          <w:szCs w:val="21"/>
        </w:rPr>
        <w:t>指由风疹病毒感染引起的儿童和青少年的慢性脑炎。疾病确诊180天后，仍遗留下列一种或一种以上障碍：</w:t>
      </w:r>
    </w:p>
    <w:p>
      <w:pPr>
        <w:ind w:firstLine="420" w:firstLineChars="200"/>
        <w:rPr>
          <w:rFonts w:ascii="宋体" w:hAnsi="宋体"/>
          <w:szCs w:val="21"/>
        </w:rPr>
      </w:pPr>
      <w:r>
        <w:rPr>
          <w:rFonts w:hint="eastAsia" w:ascii="宋体" w:hAnsi="宋体"/>
          <w:szCs w:val="21"/>
        </w:rPr>
        <w:t>1)一肢或一肢以上肢体机能完全丧失；</w:t>
      </w:r>
    </w:p>
    <w:p>
      <w:pPr>
        <w:ind w:firstLine="420" w:firstLineChars="200"/>
        <w:rPr>
          <w:rFonts w:ascii="宋体" w:hAnsi="宋体"/>
          <w:szCs w:val="21"/>
        </w:rPr>
      </w:pPr>
      <w:r>
        <w:rPr>
          <w:rFonts w:hint="eastAsia" w:ascii="宋体" w:hAnsi="宋体"/>
          <w:szCs w:val="21"/>
        </w:rPr>
        <w:t>2)语言能力或咀嚼吞咽能力完全丧失；</w:t>
      </w:r>
    </w:p>
    <w:p>
      <w:pPr>
        <w:ind w:firstLine="420" w:firstLineChars="200"/>
        <w:rPr>
          <w:rFonts w:ascii="宋体" w:hAnsi="宋体"/>
          <w:szCs w:val="21"/>
        </w:rPr>
      </w:pPr>
      <w:r>
        <w:rPr>
          <w:rFonts w:hint="eastAsia" w:ascii="宋体" w:hAnsi="宋体"/>
          <w:szCs w:val="21"/>
        </w:rPr>
        <w:t>3)自主生活能力完全丧失，无法独立完成六项基本日常生活活动中的三项或三项以上。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重症手足口病</w:t>
      </w:r>
    </w:p>
    <w:p>
      <w:pPr>
        <w:ind w:firstLine="420" w:firstLineChars="200"/>
        <w:rPr>
          <w:rFonts w:ascii="宋体" w:hAnsi="宋体"/>
          <w:szCs w:val="21"/>
        </w:rPr>
      </w:pPr>
      <w:r>
        <w:rPr>
          <w:rFonts w:hint="eastAsia" w:ascii="宋体" w:hAnsi="宋体"/>
          <w:szCs w:val="21"/>
        </w:rPr>
        <w:t>指由肠道病毒引起的急性传染病，主要症状表现为手、足、口腔等部位的斑丘疹、疱疹。经保险人认可的医疗机构的专科医生确诊为患有手足口病，并伴有下列三项中的任意一项并发症：</w:t>
      </w:r>
    </w:p>
    <w:p>
      <w:pPr>
        <w:ind w:firstLine="420" w:firstLineChars="200"/>
        <w:rPr>
          <w:rFonts w:ascii="宋体" w:hAnsi="宋体"/>
          <w:szCs w:val="21"/>
        </w:rPr>
      </w:pPr>
      <w:r>
        <w:rPr>
          <w:rFonts w:hint="eastAsia" w:ascii="宋体" w:hAnsi="宋体"/>
          <w:szCs w:val="21"/>
        </w:rPr>
        <w:t>1)有脑膜炎或脑炎并发症，且导致意识障碍或瘫痪的临床表现及实验室检查证据；</w:t>
      </w:r>
    </w:p>
    <w:p>
      <w:pPr>
        <w:ind w:firstLine="420" w:firstLineChars="200"/>
        <w:rPr>
          <w:rFonts w:ascii="宋体" w:hAnsi="宋体"/>
          <w:szCs w:val="21"/>
        </w:rPr>
      </w:pPr>
      <w:r>
        <w:rPr>
          <w:rFonts w:hint="eastAsia" w:ascii="宋体" w:hAnsi="宋体"/>
          <w:szCs w:val="21"/>
        </w:rPr>
        <w:t>2)有肺炎或肺水肿并发症，且导致呼吸衰竭的临床表现及实验室检查证据；</w:t>
      </w:r>
    </w:p>
    <w:p>
      <w:pPr>
        <w:ind w:firstLine="420" w:firstLineChars="200"/>
        <w:rPr>
          <w:rFonts w:ascii="宋体" w:hAnsi="宋体"/>
          <w:szCs w:val="21"/>
        </w:rPr>
      </w:pPr>
      <w:r>
        <w:rPr>
          <w:rFonts w:hint="eastAsia" w:ascii="宋体" w:hAnsi="宋体"/>
          <w:szCs w:val="21"/>
        </w:rPr>
        <w:t>3)有心肌炎并发症，且导致心脏扩大或心力衰竭的临床表现及实验室检查证据。</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湿性年龄相关性黄斑变性</w:t>
      </w:r>
    </w:p>
    <w:p>
      <w:pPr>
        <w:ind w:firstLine="420" w:firstLineChars="200"/>
        <w:rPr>
          <w:rFonts w:ascii="宋体" w:hAnsi="宋体"/>
          <w:szCs w:val="21"/>
        </w:rPr>
      </w:pPr>
      <w:r>
        <w:rPr>
          <w:rFonts w:hint="eastAsia" w:ascii="宋体" w:hAnsi="宋体"/>
          <w:szCs w:val="21"/>
        </w:rPr>
        <w:t>又称为新生血管性年龄相关性黄斑变性或“渗出性”年龄相关性黄斑变性，发生脉络膜新生血管（CNV）异常生长穿透玻璃膜进入视网膜，新生血管渗漏，渗出及出血。该病必须由荧光素眼底血管造影检查提示黄斑区新生血管形成，并且必须由眼科专科医生确诊为湿性年龄相关性黄斑变性。</w:t>
      </w:r>
    </w:p>
    <w:p>
      <w:pPr>
        <w:ind w:firstLine="420" w:firstLineChars="200"/>
        <w:rPr>
          <w:rFonts w:ascii="宋体" w:hAnsi="宋体"/>
          <w:szCs w:val="21"/>
        </w:rPr>
      </w:pPr>
      <w:r>
        <w:rPr>
          <w:rFonts w:hint="eastAsia" w:ascii="宋体" w:hAnsi="宋体"/>
          <w:szCs w:val="21"/>
        </w:rPr>
        <w:t>被保险人申请理赔时须提供近3个月内视力改变显示病情恶化的相关检查报告、诊断证明及病历报告。</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脊柱裂</w:t>
      </w:r>
    </w:p>
    <w:p>
      <w:pPr>
        <w:numPr>
          <w:ilvl w:val="255"/>
          <w:numId w:val="0"/>
        </w:numPr>
        <w:ind w:firstLine="420" w:firstLineChars="200"/>
        <w:rPr>
          <w:rFonts w:ascii="宋体" w:hAnsi="宋体"/>
          <w:b/>
          <w:bCs/>
          <w:szCs w:val="21"/>
        </w:rPr>
      </w:pPr>
      <w:r>
        <w:rPr>
          <w:rFonts w:hint="eastAsia" w:ascii="宋体" w:hAnsi="宋体"/>
          <w:szCs w:val="21"/>
        </w:rPr>
        <w:t>指脊椎或颅骨不完全闭合，导致脊髓脊膜突出，脑（脊）膜突出或脑膨出，合并大小便失禁，部分或完全性下肢瘫痪或畸形等神经学上的异常，</w:t>
      </w:r>
      <w:r>
        <w:rPr>
          <w:rFonts w:hint="eastAsia" w:ascii="宋体" w:hAnsi="宋体"/>
          <w:b/>
          <w:bCs/>
          <w:szCs w:val="21"/>
        </w:rPr>
        <w:t>但不包括由</w:t>
      </w:r>
      <w:r>
        <w:rPr>
          <w:rFonts w:ascii="宋体" w:hAnsi="宋体"/>
          <w:b/>
          <w:bCs/>
          <w:szCs w:val="21"/>
        </w:rPr>
        <w:t>X线摄片发现的没有合并脊椎脊膜突出或脑（脊）膜突出的隐形脊椎裂。</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弥漫性血管内凝血</w:t>
      </w:r>
    </w:p>
    <w:p>
      <w:pPr>
        <w:numPr>
          <w:ilvl w:val="255"/>
          <w:numId w:val="0"/>
        </w:numPr>
        <w:ind w:firstLine="420" w:firstLineChars="200"/>
        <w:rPr>
          <w:rFonts w:ascii="宋体" w:hAnsi="宋体"/>
          <w:szCs w:val="21"/>
        </w:rPr>
      </w:pPr>
      <w:r>
        <w:rPr>
          <w:rFonts w:hint="eastAsia" w:ascii="宋体" w:hAnsi="宋体"/>
          <w:szCs w:val="21"/>
        </w:rPr>
        <w:t>指血液凝固系统和纤溶系统的过度活动导致微血管血栓形成、血小板及凝血因子耗竭和严重出血，需要输注血浆和浓缩血小板进行治疗。</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血管性痴呆</w:t>
      </w:r>
    </w:p>
    <w:p>
      <w:pPr>
        <w:ind w:firstLine="420" w:firstLineChars="200"/>
        <w:rPr>
          <w:rFonts w:ascii="宋体" w:hAnsi="宋体"/>
          <w:szCs w:val="21"/>
        </w:rPr>
      </w:pPr>
      <w:r>
        <w:rPr>
          <w:rFonts w:hint="eastAsia" w:ascii="宋体" w:hAnsi="宋体"/>
          <w:szCs w:val="21"/>
        </w:rPr>
        <w:t>指由缺血性卒中、出血性卒中和造成记忆、认知和行为等脑区低灌注的脑血管疾病所致的严重认知功能障碍综合征。被保险人自主生活能力完全丧失，无法独立完成六项基本日常生活活动中的三项或三项以上，日常生活必须持续受到他人监护。导致痴呆的疾病必须明确诊断，并且有完整的临床、实验室和影像学检查结果证实。</w:t>
      </w:r>
    </w:p>
    <w:p>
      <w:pPr>
        <w:ind w:firstLine="422" w:firstLineChars="200"/>
        <w:rPr>
          <w:rFonts w:ascii="宋体" w:hAnsi="宋体"/>
          <w:b/>
          <w:bCs/>
          <w:szCs w:val="21"/>
        </w:rPr>
      </w:pPr>
      <w:r>
        <w:rPr>
          <w:rFonts w:hint="eastAsia" w:ascii="宋体" w:hAnsi="宋体"/>
          <w:b/>
          <w:bCs/>
          <w:szCs w:val="21"/>
        </w:rPr>
        <w:t>神经官能症，精神疾病及酒精中毒所致脑损害不在本保障范围内。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原发性骨髓纤维化</w:t>
      </w:r>
    </w:p>
    <w:p>
      <w:pPr>
        <w:ind w:firstLine="420" w:firstLineChars="200"/>
        <w:rPr>
          <w:rFonts w:ascii="宋体" w:hAnsi="宋体"/>
          <w:b/>
          <w:szCs w:val="21"/>
        </w:rPr>
      </w:pPr>
      <w:r>
        <w:rPr>
          <w:rFonts w:hint="eastAsia" w:ascii="宋体" w:hAnsi="宋体"/>
          <w:szCs w:val="21"/>
        </w:rPr>
        <w:t>原发性骨髓纤维化以骨髓纤维增生和髓外造血为特点，表现为进行性贫血、脾肿大、外周血幼稚细胞等。被保险人须经由骨髓活检明确诊断为原发性骨髓纤维化，并</w:t>
      </w:r>
      <w:r>
        <w:rPr>
          <w:rFonts w:hint="eastAsia" w:ascii="宋体" w:hAnsi="宋体"/>
          <w:b/>
          <w:szCs w:val="21"/>
        </w:rPr>
        <w:t>满足下列所有条件且持续</w:t>
      </w:r>
      <w:r>
        <w:rPr>
          <w:rFonts w:ascii="宋体" w:hAnsi="宋体"/>
          <w:b/>
          <w:szCs w:val="21"/>
        </w:rPr>
        <w:t>180天：</w:t>
      </w:r>
    </w:p>
    <w:p>
      <w:pPr>
        <w:ind w:firstLine="422" w:firstLineChars="200"/>
        <w:rPr>
          <w:rFonts w:ascii="宋体" w:hAnsi="宋体"/>
          <w:b/>
          <w:szCs w:val="21"/>
        </w:rPr>
      </w:pPr>
      <w:r>
        <w:rPr>
          <w:rFonts w:ascii="宋体" w:hAnsi="宋体"/>
          <w:b/>
          <w:szCs w:val="21"/>
        </w:rPr>
        <w:t>1)血红蛋白＜100g/l；</w:t>
      </w:r>
    </w:p>
    <w:p>
      <w:pPr>
        <w:ind w:firstLine="422" w:firstLineChars="200"/>
        <w:rPr>
          <w:rFonts w:ascii="宋体" w:hAnsi="宋体"/>
          <w:b/>
          <w:szCs w:val="21"/>
        </w:rPr>
      </w:pPr>
      <w:r>
        <w:rPr>
          <w:rFonts w:ascii="宋体" w:hAnsi="宋体"/>
          <w:b/>
          <w:szCs w:val="21"/>
        </w:rPr>
        <w:t>2)白细胞计数＞25×10</w:t>
      </w:r>
      <w:r>
        <w:rPr>
          <w:rFonts w:ascii="宋体" w:hAnsi="宋体"/>
          <w:b/>
          <w:szCs w:val="21"/>
          <w:vertAlign w:val="superscript"/>
        </w:rPr>
        <w:t>9</w:t>
      </w:r>
      <w:r>
        <w:rPr>
          <w:rFonts w:ascii="宋体" w:hAnsi="宋体"/>
          <w:b/>
          <w:szCs w:val="21"/>
        </w:rPr>
        <w:t>/L；</w:t>
      </w:r>
    </w:p>
    <w:p>
      <w:pPr>
        <w:ind w:firstLine="422" w:firstLineChars="200"/>
        <w:rPr>
          <w:rFonts w:ascii="宋体" w:hAnsi="宋体"/>
          <w:b/>
          <w:szCs w:val="21"/>
        </w:rPr>
      </w:pPr>
      <w:r>
        <w:rPr>
          <w:rFonts w:ascii="宋体" w:hAnsi="宋体"/>
          <w:b/>
          <w:szCs w:val="21"/>
        </w:rPr>
        <w:t>3)外周血原始细胞≥1%；</w:t>
      </w:r>
    </w:p>
    <w:p>
      <w:pPr>
        <w:ind w:firstLine="422" w:firstLineChars="200"/>
        <w:rPr>
          <w:rFonts w:ascii="宋体" w:hAnsi="宋体"/>
          <w:b/>
          <w:szCs w:val="21"/>
        </w:rPr>
      </w:pPr>
      <w:r>
        <w:rPr>
          <w:rFonts w:ascii="宋体" w:hAnsi="宋体"/>
          <w:b/>
          <w:szCs w:val="21"/>
        </w:rPr>
        <w:t>4)血小板计数＜100×10</w:t>
      </w:r>
      <w:r>
        <w:rPr>
          <w:rFonts w:ascii="宋体" w:hAnsi="宋体"/>
          <w:b/>
          <w:szCs w:val="21"/>
          <w:vertAlign w:val="superscript"/>
        </w:rPr>
        <w:t>9</w:t>
      </w:r>
      <w:r>
        <w:rPr>
          <w:rFonts w:ascii="宋体" w:hAnsi="宋体"/>
          <w:b/>
          <w:szCs w:val="21"/>
        </w:rPr>
        <w:t>/L。</w:t>
      </w:r>
    </w:p>
    <w:p>
      <w:pPr>
        <w:ind w:firstLine="422" w:firstLineChars="200"/>
        <w:rPr>
          <w:rFonts w:ascii="宋体" w:hAnsi="宋体"/>
          <w:b/>
          <w:bCs/>
          <w:szCs w:val="21"/>
        </w:rPr>
      </w:pPr>
      <w:r>
        <w:rPr>
          <w:rFonts w:hint="eastAsia" w:ascii="宋体" w:hAnsi="宋体"/>
          <w:b/>
          <w:bCs/>
          <w:szCs w:val="21"/>
        </w:rPr>
        <w:t>恶性肿瘤、中毒、放射线和感染所致的继发性骨髓纤维化不在本保障范围内。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失去一肢及一眼</w:t>
      </w:r>
    </w:p>
    <w:p>
      <w:pPr>
        <w:ind w:firstLine="420" w:firstLineChars="200"/>
        <w:rPr>
          <w:rFonts w:ascii="宋体" w:hAnsi="宋体"/>
          <w:szCs w:val="21"/>
        </w:rPr>
      </w:pPr>
      <w:r>
        <w:rPr>
          <w:rFonts w:hint="eastAsia" w:ascii="宋体" w:hAnsi="宋体"/>
          <w:szCs w:val="21"/>
        </w:rPr>
        <w:t>指因疾病或者意外伤害导致单眼视力丧失及单肢肢体机能完全丧失。</w:t>
      </w:r>
    </w:p>
    <w:p>
      <w:pPr>
        <w:ind w:firstLine="420" w:firstLineChars="200"/>
        <w:rPr>
          <w:rFonts w:ascii="宋体" w:hAnsi="宋体"/>
          <w:szCs w:val="21"/>
        </w:rPr>
      </w:pPr>
      <w:r>
        <w:rPr>
          <w:rFonts w:hint="eastAsia" w:ascii="宋体" w:hAnsi="宋体"/>
          <w:szCs w:val="21"/>
        </w:rPr>
        <w:t>单眼视力丧失指单眼视力永久不可逆性丧失，患眼须满足下列至少一项条件：</w:t>
      </w:r>
    </w:p>
    <w:p>
      <w:pPr>
        <w:ind w:firstLine="420" w:firstLineChars="200"/>
        <w:rPr>
          <w:rFonts w:ascii="宋体" w:hAnsi="宋体"/>
          <w:szCs w:val="21"/>
        </w:rPr>
      </w:pPr>
      <w:r>
        <w:rPr>
          <w:rFonts w:hint="eastAsia" w:ascii="宋体" w:hAnsi="宋体"/>
          <w:szCs w:val="21"/>
        </w:rPr>
        <w:t>1)眼球缺失或者摘除；</w:t>
      </w:r>
    </w:p>
    <w:p>
      <w:pPr>
        <w:ind w:firstLine="420" w:firstLineChars="200"/>
        <w:rPr>
          <w:rFonts w:ascii="宋体" w:hAnsi="宋体"/>
          <w:szCs w:val="21"/>
        </w:rPr>
      </w:pPr>
      <w:r>
        <w:rPr>
          <w:rFonts w:hint="eastAsia" w:ascii="宋体" w:hAnsi="宋体"/>
          <w:szCs w:val="21"/>
        </w:rPr>
        <w:t>2)矫正视力低于0.02（采用国际标准视力表，如果使用其它视力表应进行换算）；</w:t>
      </w:r>
    </w:p>
    <w:p>
      <w:pPr>
        <w:ind w:firstLine="420" w:firstLineChars="200"/>
        <w:rPr>
          <w:rFonts w:ascii="宋体" w:hAnsi="宋体"/>
          <w:szCs w:val="21"/>
        </w:rPr>
      </w:pPr>
      <w:r>
        <w:rPr>
          <w:rFonts w:hint="eastAsia" w:ascii="宋体" w:hAnsi="宋体"/>
          <w:szCs w:val="21"/>
        </w:rPr>
        <w:t>3)视野半径小于5度。</w:t>
      </w:r>
    </w:p>
    <w:p>
      <w:pPr>
        <w:ind w:firstLine="420" w:firstLineChars="200"/>
        <w:rPr>
          <w:rFonts w:ascii="宋体" w:hAnsi="宋体"/>
          <w:szCs w:val="21"/>
        </w:rPr>
      </w:pPr>
      <w:r>
        <w:rPr>
          <w:rFonts w:hint="eastAsia" w:ascii="宋体" w:hAnsi="宋体"/>
          <w:szCs w:val="21"/>
        </w:rPr>
        <w:t>单肢肢体机能完全丧失，须满足下列至少一条件：</w:t>
      </w:r>
    </w:p>
    <w:p>
      <w:pPr>
        <w:ind w:firstLine="420" w:firstLineChars="200"/>
        <w:rPr>
          <w:rFonts w:ascii="宋体" w:hAnsi="宋体"/>
          <w:szCs w:val="21"/>
        </w:rPr>
      </w:pPr>
      <w:r>
        <w:rPr>
          <w:rFonts w:hint="eastAsia" w:ascii="宋体" w:hAnsi="宋体"/>
          <w:szCs w:val="21"/>
        </w:rPr>
        <w:t>1)任何一肢自腕关节或踝关节近端（靠近躯干端）以上完全性断离；</w:t>
      </w:r>
    </w:p>
    <w:p>
      <w:pPr>
        <w:ind w:firstLine="420" w:firstLineChars="200"/>
        <w:rPr>
          <w:rFonts w:ascii="宋体" w:hAnsi="宋体"/>
          <w:szCs w:val="21"/>
        </w:rPr>
      </w:pPr>
      <w:r>
        <w:rPr>
          <w:rFonts w:hint="eastAsia" w:ascii="宋体" w:hAnsi="宋体"/>
          <w:szCs w:val="21"/>
        </w:rPr>
        <w:t>2)任何一肢肢体机能完全丧失。</w:t>
      </w:r>
    </w:p>
    <w:p>
      <w:pPr>
        <w:ind w:firstLine="422" w:firstLineChars="200"/>
        <w:rPr>
          <w:rFonts w:ascii="宋体" w:hAnsi="宋体"/>
          <w:b/>
          <w:bCs/>
          <w:szCs w:val="21"/>
        </w:rPr>
      </w:pPr>
      <w:r>
        <w:rPr>
          <w:rFonts w:hint="eastAsia" w:ascii="宋体" w:hAnsi="宋体"/>
          <w:b/>
          <w:bCs/>
          <w:szCs w:val="21"/>
        </w:rPr>
        <w:t>被保险人在3周岁之前因疾病导致单眼视力丧失不在保障范围内。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婴儿进行性脊肌萎缩症</w:t>
      </w:r>
    </w:p>
    <w:p>
      <w:pPr>
        <w:numPr>
          <w:ilvl w:val="255"/>
          <w:numId w:val="0"/>
        </w:numPr>
        <w:ind w:firstLine="420" w:firstLineChars="200"/>
        <w:rPr>
          <w:rFonts w:ascii="宋体" w:hAnsi="宋体"/>
          <w:szCs w:val="21"/>
        </w:rPr>
      </w:pPr>
      <w:r>
        <w:rPr>
          <w:rFonts w:hint="eastAsia" w:ascii="宋体" w:hAnsi="宋体"/>
          <w:szCs w:val="21"/>
        </w:rPr>
        <w:t>该病是累及脊髓前角细胞及延髓运动核的神经元退行性变性病。在出生后两年内出现的脊髓和脑干颅神经前角细胞进行性机能障碍，伴随肌肉无力和延髓机能障碍。</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多处臂丛神经根性撕脱</w:t>
      </w:r>
    </w:p>
    <w:p>
      <w:pPr>
        <w:numPr>
          <w:ilvl w:val="255"/>
          <w:numId w:val="0"/>
        </w:numPr>
        <w:ind w:firstLine="420" w:firstLineChars="200"/>
        <w:rPr>
          <w:rFonts w:ascii="宋体" w:hAnsi="宋体"/>
          <w:szCs w:val="21"/>
        </w:rPr>
      </w:pPr>
      <w:r>
        <w:rPr>
          <w:rFonts w:hint="eastAsia" w:ascii="宋体" w:hAnsi="宋体"/>
          <w:szCs w:val="21"/>
        </w:rPr>
        <w:t>指由于疾病或意外导致至少两根臂丛神经根性撕脱，所造成的手臂感觉功能与运动功能完全永久性丧失。该病必须由保险人认可的医院的专科医生确诊，并且有完整的电生理检查结果证实。</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艾森门格综合征</w:t>
      </w:r>
    </w:p>
    <w:p>
      <w:pPr>
        <w:ind w:firstLine="420" w:firstLineChars="200"/>
        <w:rPr>
          <w:rFonts w:ascii="宋体" w:hAnsi="宋体"/>
          <w:b/>
          <w:szCs w:val="21"/>
        </w:rPr>
      </w:pPr>
      <w:r>
        <w:rPr>
          <w:rFonts w:hint="eastAsia" w:ascii="宋体" w:hAnsi="宋体"/>
          <w:szCs w:val="21"/>
        </w:rPr>
        <w:t>是一种先天性心脏病发展的后果。房、室间隔缺损、动脉导管未闭等先天性心脏病，可由原来的左向右分流，由于进行肺动脉高压发展至器官性肺动脉阻塞性病变，出现右向左分流，皮肤黏膜从无青紫发展到有青紫时，称为艾森门格综合征。本病诊断须有专科医生经超声心动图和心导管检查证实及</w:t>
      </w:r>
      <w:r>
        <w:rPr>
          <w:rFonts w:hint="eastAsia" w:ascii="宋体" w:hAnsi="宋体"/>
          <w:b/>
          <w:szCs w:val="21"/>
        </w:rPr>
        <w:t>须符合以下所有标准：</w:t>
      </w:r>
    </w:p>
    <w:p>
      <w:pPr>
        <w:ind w:firstLine="422" w:firstLineChars="200"/>
        <w:rPr>
          <w:rFonts w:ascii="宋体" w:hAnsi="宋体"/>
          <w:b/>
          <w:szCs w:val="21"/>
        </w:rPr>
      </w:pPr>
      <w:r>
        <w:rPr>
          <w:rFonts w:ascii="宋体" w:hAnsi="宋体"/>
          <w:b/>
          <w:szCs w:val="21"/>
        </w:rPr>
        <w:t>1)平均肺动脉压高于40mmHg；</w:t>
      </w:r>
    </w:p>
    <w:p>
      <w:pPr>
        <w:ind w:firstLine="422" w:firstLineChars="200"/>
        <w:rPr>
          <w:rFonts w:ascii="宋体" w:hAnsi="宋体"/>
          <w:b/>
          <w:szCs w:val="21"/>
        </w:rPr>
      </w:pPr>
      <w:r>
        <w:rPr>
          <w:rFonts w:ascii="宋体" w:hAnsi="宋体"/>
          <w:b/>
          <w:szCs w:val="21"/>
        </w:rPr>
        <w:t>2)肺血管阻力高于3mm/L/min（Wood单位）；</w:t>
      </w:r>
    </w:p>
    <w:p>
      <w:pPr>
        <w:ind w:firstLine="422" w:firstLineChars="200"/>
        <w:rPr>
          <w:rFonts w:ascii="宋体" w:hAnsi="宋体"/>
          <w:b/>
          <w:szCs w:val="21"/>
        </w:rPr>
      </w:pPr>
      <w:r>
        <w:rPr>
          <w:rFonts w:ascii="宋体" w:hAnsi="宋体"/>
          <w:b/>
          <w:szCs w:val="21"/>
        </w:rPr>
        <w:t>3)正常肺微血管楔压低于15mmHg。</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bookmarkStart w:id="24" w:name="_Hlk48833211"/>
      <w:r>
        <w:rPr>
          <w:rFonts w:hint="eastAsia" w:ascii="宋体" w:hAnsi="宋体" w:cs="宋体"/>
          <w:b/>
          <w:bCs/>
          <w:szCs w:val="21"/>
        </w:rPr>
        <w:t>因器官移植导致的人类免疫缺陷病毒感染</w:t>
      </w:r>
    </w:p>
    <w:bookmarkEnd w:id="24"/>
    <w:p>
      <w:pPr>
        <w:ind w:firstLine="420" w:firstLineChars="200"/>
        <w:rPr>
          <w:rFonts w:ascii="宋体" w:hAnsi="宋体"/>
          <w:b/>
          <w:szCs w:val="21"/>
        </w:rPr>
      </w:pPr>
      <w:r>
        <w:rPr>
          <w:rFonts w:hint="eastAsia" w:ascii="宋体" w:hAnsi="宋体"/>
          <w:szCs w:val="21"/>
        </w:rPr>
        <w:t>指因器官移植而感染上人类免疫缺陷病毒（HIV）或患艾滋病。</w:t>
      </w:r>
      <w:r>
        <w:rPr>
          <w:rFonts w:hint="eastAsia" w:ascii="宋体" w:hAnsi="宋体"/>
          <w:b/>
          <w:szCs w:val="21"/>
        </w:rPr>
        <w:t>本病须满足如下全部条件：</w:t>
      </w:r>
    </w:p>
    <w:p>
      <w:pPr>
        <w:ind w:firstLine="422" w:firstLineChars="200"/>
        <w:rPr>
          <w:rFonts w:ascii="宋体" w:hAnsi="宋体"/>
          <w:b/>
          <w:szCs w:val="21"/>
        </w:rPr>
      </w:pPr>
      <w:r>
        <w:rPr>
          <w:rFonts w:ascii="宋体" w:hAnsi="宋体"/>
          <w:b/>
          <w:szCs w:val="21"/>
        </w:rPr>
        <w:t>1)在保障起始日或复效日之后，被保险人因治疗必须而实施器官移植，并且因器官移植而感染人类免疫缺陷病毒或艾滋病；</w:t>
      </w:r>
    </w:p>
    <w:p>
      <w:pPr>
        <w:ind w:firstLine="422" w:firstLineChars="200"/>
        <w:rPr>
          <w:rFonts w:ascii="宋体" w:hAnsi="宋体"/>
          <w:b/>
          <w:szCs w:val="21"/>
        </w:rPr>
      </w:pPr>
      <w:r>
        <w:rPr>
          <w:rFonts w:ascii="宋体" w:hAnsi="宋体"/>
          <w:b/>
          <w:szCs w:val="21"/>
        </w:rPr>
        <w:t>2)提供器官治疗的器官移植中心或医院出具的此次因器官移植感染人类免疫缺陷病毒或艾滋病，属于医疗事故</w:t>
      </w:r>
      <w:r>
        <w:rPr>
          <w:rFonts w:hint="eastAsia" w:ascii="宋体" w:hAnsi="宋体"/>
          <w:b/>
          <w:szCs w:val="21"/>
        </w:rPr>
        <w:t>（见释义51）</w:t>
      </w:r>
      <w:r>
        <w:rPr>
          <w:rFonts w:ascii="宋体" w:hAnsi="宋体"/>
          <w:b/>
          <w:szCs w:val="21"/>
        </w:rPr>
        <w:t>的报告，或者法院终审裁定医疗事故并且不准上诉；</w:t>
      </w:r>
    </w:p>
    <w:p>
      <w:pPr>
        <w:ind w:firstLine="422" w:firstLineChars="200"/>
        <w:rPr>
          <w:rFonts w:ascii="宋体" w:hAnsi="宋体"/>
          <w:b/>
          <w:szCs w:val="21"/>
        </w:rPr>
      </w:pPr>
      <w:r>
        <w:rPr>
          <w:rFonts w:ascii="宋体" w:hAnsi="宋体"/>
          <w:b/>
          <w:szCs w:val="21"/>
        </w:rPr>
        <w:t>3)提供器官治疗的器官移植中心或医院必须具有合法经营执照。</w:t>
      </w:r>
    </w:p>
    <w:p>
      <w:pPr>
        <w:ind w:firstLine="422" w:firstLineChars="200"/>
        <w:rPr>
          <w:rFonts w:ascii="宋体" w:hAnsi="宋体"/>
          <w:b/>
          <w:bCs/>
          <w:szCs w:val="21"/>
        </w:rPr>
      </w:pPr>
      <w:r>
        <w:rPr>
          <w:rFonts w:hint="eastAsia" w:ascii="宋体" w:hAnsi="宋体"/>
          <w:b/>
          <w:bCs/>
          <w:szCs w:val="21"/>
        </w:rPr>
        <w:t>任何因其他传播方式（包括：性传播或静脉注射毒品）导致艾滋病病毒（HIV）感染不在本项疾病保障范围内。保险人具有获得和使用被保险人的所有血液样本的权利以及能够对这些样本进行独立检验的权利。</w:t>
      </w:r>
    </w:p>
    <w:p>
      <w:pPr>
        <w:adjustRightInd w:val="0"/>
        <w:snapToGrid w:val="0"/>
        <w:spacing w:line="276" w:lineRule="auto"/>
        <w:ind w:right="-1" w:firstLine="426" w:firstLineChars="202"/>
        <w:rPr>
          <w:b/>
          <w:bCs/>
        </w:rPr>
      </w:pPr>
      <w:r>
        <w:rPr>
          <w:rFonts w:hint="eastAsia"/>
          <w:b/>
          <w:bCs/>
        </w:rPr>
        <w:t>保险人承担本项疾病责任不受本合同第八条（五）项“</w:t>
      </w:r>
      <w:r>
        <w:rPr>
          <w:rFonts w:hint="eastAsia"/>
          <w:b/>
        </w:rPr>
        <w:t>被保险人感染艾滋病病毒或患艾滋病期间因疾病导致的</w:t>
      </w:r>
      <w:r>
        <w:rPr>
          <w:rFonts w:hint="eastAsia"/>
          <w:b/>
          <w:bCs/>
        </w:rPr>
        <w:t>”的限制。</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严重急性主动脉夹层血肿</w:t>
      </w:r>
    </w:p>
    <w:p>
      <w:pPr>
        <w:ind w:firstLine="420" w:firstLineChars="200"/>
        <w:rPr>
          <w:rFonts w:ascii="宋体" w:hAnsi="宋体"/>
          <w:b/>
          <w:szCs w:val="21"/>
        </w:rPr>
      </w:pPr>
      <w:r>
        <w:rPr>
          <w:rFonts w:hint="eastAsia" w:ascii="宋体" w:hAnsi="宋体"/>
          <w:szCs w:val="21"/>
        </w:rPr>
        <w:t>指主动脉壁在受到某些病理因素破坏后，高速、高压的主动脉血流将其内膜撕裂，以致主动脉腔内的血流通过主动脉内膜的破裂口进入主动脉内壁而形成血肿。急性主动脉夹层血肿必须明确诊断，并且</w:t>
      </w:r>
      <w:r>
        <w:rPr>
          <w:rFonts w:hint="eastAsia" w:ascii="宋体" w:hAnsi="宋体"/>
          <w:b/>
          <w:szCs w:val="21"/>
        </w:rPr>
        <w:t>满足下列所有条件：</w:t>
      </w:r>
    </w:p>
    <w:p>
      <w:pPr>
        <w:ind w:firstLine="422" w:firstLineChars="200"/>
        <w:rPr>
          <w:rFonts w:ascii="宋体" w:hAnsi="宋体"/>
          <w:b/>
          <w:szCs w:val="21"/>
        </w:rPr>
      </w:pPr>
      <w:r>
        <w:rPr>
          <w:rFonts w:ascii="宋体" w:hAnsi="宋体"/>
          <w:b/>
          <w:szCs w:val="21"/>
        </w:rPr>
        <w:t>1）有典型的临床表现；</w:t>
      </w:r>
    </w:p>
    <w:p>
      <w:pPr>
        <w:ind w:firstLine="422" w:firstLineChars="200"/>
        <w:rPr>
          <w:rFonts w:ascii="宋体" w:hAnsi="宋体"/>
          <w:b/>
          <w:szCs w:val="21"/>
        </w:rPr>
      </w:pPr>
      <w:r>
        <w:rPr>
          <w:rFonts w:ascii="宋体" w:hAnsi="宋体"/>
          <w:b/>
          <w:szCs w:val="21"/>
        </w:rPr>
        <w:t>2）有电子计算机断层扫描（CT）、磁共振扫描（MRI）、磁共振血管造影（MRA））等影像学证据支持诊断；</w:t>
      </w:r>
    </w:p>
    <w:p>
      <w:pPr>
        <w:ind w:firstLine="422" w:firstLineChars="200"/>
        <w:rPr>
          <w:rFonts w:ascii="宋体" w:hAnsi="宋体"/>
          <w:b/>
          <w:szCs w:val="21"/>
        </w:rPr>
      </w:pPr>
      <w:r>
        <w:rPr>
          <w:rFonts w:ascii="宋体" w:hAnsi="宋体"/>
          <w:b/>
          <w:szCs w:val="21"/>
        </w:rPr>
        <w:t>3）被保险人实际接受了急诊条件下进行的传统或微创开胸或开腹主动脉手术。</w:t>
      </w:r>
    </w:p>
    <w:p>
      <w:pPr>
        <w:ind w:firstLine="422" w:firstLineChars="200"/>
        <w:rPr>
          <w:rFonts w:ascii="宋体" w:hAnsi="宋体"/>
          <w:b/>
          <w:bCs/>
          <w:szCs w:val="21"/>
        </w:rPr>
      </w:pPr>
      <w:r>
        <w:rPr>
          <w:rFonts w:hint="eastAsia" w:ascii="宋体" w:hAnsi="宋体"/>
          <w:b/>
          <w:bCs/>
          <w:szCs w:val="21"/>
        </w:rPr>
        <w:t>慢性期主动脉夹层择期手术、经导管主动脉内介入手术治疗不在保障范围内。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肌萎缩脊髓侧索硬化后遗症</w:t>
      </w:r>
    </w:p>
    <w:p>
      <w:pPr>
        <w:numPr>
          <w:ilvl w:val="255"/>
          <w:numId w:val="0"/>
        </w:numPr>
        <w:ind w:firstLine="420" w:firstLineChars="200"/>
        <w:rPr>
          <w:rFonts w:ascii="宋体" w:hAnsi="宋体"/>
          <w:szCs w:val="21"/>
        </w:rPr>
      </w:pPr>
      <w:r>
        <w:rPr>
          <w:rFonts w:hint="eastAsia" w:ascii="宋体" w:hAnsi="宋体"/>
          <w:szCs w:val="21"/>
        </w:rPr>
        <w:t>以肌肉无力及萎缩为特征，并有以下情况作为证明：脊髓前角细胞功能失调、可见的肌肉颤动、痉挛、过度活跃之深层肌腱反射和外部足底反射、影响皮质脊髓束、构音障碍及吞咽困难。必须由专科医生以适当的神经肌肉检查如肌电图（EMG）证实。本疾病必须导致严重的生理功能损坏（由被保险人永久性无法独立完成六项基本日常生活活动中的三项或三项上作为证明）。</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严重结核性脑膜炎</w:t>
      </w:r>
    </w:p>
    <w:p>
      <w:pPr>
        <w:ind w:firstLine="420" w:firstLineChars="200"/>
        <w:rPr>
          <w:rFonts w:ascii="宋体" w:hAnsi="宋体"/>
          <w:b/>
          <w:szCs w:val="21"/>
        </w:rPr>
      </w:pPr>
      <w:r>
        <w:rPr>
          <w:rFonts w:hint="eastAsia" w:ascii="宋体" w:hAnsi="宋体"/>
          <w:szCs w:val="21"/>
        </w:rPr>
        <w:t>由结核杆菌引起的脑膜和脊膜的非化脓性炎症性疾病。</w:t>
      </w:r>
      <w:r>
        <w:rPr>
          <w:rFonts w:hint="eastAsia" w:ascii="宋体" w:hAnsi="宋体"/>
          <w:b/>
          <w:szCs w:val="21"/>
        </w:rPr>
        <w:t>需满足以下全部条件：</w:t>
      </w:r>
    </w:p>
    <w:p>
      <w:pPr>
        <w:ind w:firstLine="422" w:firstLineChars="200"/>
        <w:rPr>
          <w:rFonts w:ascii="宋体" w:hAnsi="宋体"/>
          <w:b/>
          <w:szCs w:val="21"/>
        </w:rPr>
      </w:pPr>
      <w:r>
        <w:rPr>
          <w:rFonts w:ascii="宋体" w:hAnsi="宋体"/>
          <w:b/>
          <w:szCs w:val="21"/>
        </w:rPr>
        <w:t>1)出现颅内压明显增高，表现为头痛、呕吐和视乳头水肿；</w:t>
      </w:r>
    </w:p>
    <w:p>
      <w:pPr>
        <w:ind w:firstLine="422" w:firstLineChars="200"/>
        <w:rPr>
          <w:rFonts w:ascii="宋体" w:hAnsi="宋体"/>
          <w:b/>
          <w:szCs w:val="21"/>
        </w:rPr>
      </w:pPr>
      <w:r>
        <w:rPr>
          <w:rFonts w:ascii="宋体" w:hAnsi="宋体"/>
          <w:b/>
          <w:szCs w:val="21"/>
        </w:rPr>
        <w:t>2)出现部分性、全身性癫痫发作或癫痫持续状态；</w:t>
      </w:r>
    </w:p>
    <w:p>
      <w:pPr>
        <w:ind w:firstLine="422" w:firstLineChars="200"/>
        <w:rPr>
          <w:rFonts w:ascii="宋体" w:hAnsi="宋体"/>
          <w:b/>
          <w:szCs w:val="21"/>
        </w:rPr>
      </w:pPr>
      <w:r>
        <w:rPr>
          <w:rFonts w:ascii="宋体" w:hAnsi="宋体"/>
          <w:b/>
          <w:szCs w:val="21"/>
        </w:rPr>
        <w:t>3)昏睡或意识模糊；</w:t>
      </w:r>
    </w:p>
    <w:p>
      <w:pPr>
        <w:ind w:firstLine="422" w:firstLineChars="200"/>
        <w:rPr>
          <w:rFonts w:ascii="宋体" w:hAnsi="宋体"/>
          <w:b/>
          <w:szCs w:val="21"/>
        </w:rPr>
      </w:pPr>
      <w:r>
        <w:rPr>
          <w:rFonts w:ascii="宋体" w:hAnsi="宋体"/>
          <w:b/>
          <w:szCs w:val="21"/>
        </w:rPr>
        <w:t>4)视力减退、复视和面神经麻痹。</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严重慢性缩窄性心包炎</w:t>
      </w:r>
    </w:p>
    <w:p>
      <w:pPr>
        <w:ind w:firstLine="420" w:firstLineChars="200"/>
        <w:rPr>
          <w:rFonts w:ascii="宋体" w:hAnsi="宋体"/>
          <w:b/>
          <w:szCs w:val="21"/>
        </w:rPr>
      </w:pPr>
      <w:r>
        <w:rPr>
          <w:rFonts w:hint="eastAsia" w:ascii="宋体" w:hAnsi="宋体"/>
          <w:szCs w:val="21"/>
        </w:rPr>
        <w:t>由于慢性心包炎症导致心包脏层和壁层广泛瘢痕粘连、增厚和钙化，心包腔闭塞，形成一个纤维瘢痕外壳，使心脏和大血管根部受压，阻碍心脏的舒张。慢性缩窄性心包炎必须被明确诊断并且</w:t>
      </w:r>
      <w:r>
        <w:rPr>
          <w:rFonts w:hint="eastAsia" w:ascii="宋体" w:hAnsi="宋体"/>
          <w:b/>
          <w:szCs w:val="21"/>
        </w:rPr>
        <w:t>满足下列所有条件：</w:t>
      </w:r>
    </w:p>
    <w:p>
      <w:pPr>
        <w:ind w:firstLine="422" w:firstLineChars="200"/>
        <w:rPr>
          <w:rFonts w:ascii="宋体" w:hAnsi="宋体"/>
          <w:b/>
          <w:szCs w:val="21"/>
        </w:rPr>
      </w:pPr>
      <w:r>
        <w:rPr>
          <w:rFonts w:ascii="宋体" w:hAnsi="宋体"/>
          <w:b/>
          <w:szCs w:val="21"/>
        </w:rPr>
        <w:t>1)心功能衰竭达到美国纽约心脏病学会心功能状态分级Ⅳ级，并持续180天以上；</w:t>
      </w:r>
    </w:p>
    <w:p>
      <w:pPr>
        <w:ind w:firstLine="422" w:firstLineChars="200"/>
        <w:rPr>
          <w:rFonts w:ascii="宋体" w:hAnsi="宋体"/>
          <w:b/>
          <w:szCs w:val="21"/>
        </w:rPr>
      </w:pPr>
      <w:r>
        <w:rPr>
          <w:rFonts w:ascii="宋体" w:hAnsi="宋体"/>
          <w:b/>
          <w:szCs w:val="21"/>
        </w:rPr>
        <w:t>2)已经接受了经下列任何一种手术路径进行的开胸心包剥离手术或心包切除手术</w:t>
      </w:r>
      <w:r>
        <w:rPr>
          <w:rFonts w:hint="eastAsia" w:ascii="宋体" w:hAnsi="宋体"/>
          <w:b/>
          <w:szCs w:val="21"/>
        </w:rPr>
        <w:t>：</w:t>
      </w:r>
    </w:p>
    <w:p>
      <w:pPr>
        <w:ind w:firstLine="422" w:firstLineChars="200"/>
        <w:rPr>
          <w:rFonts w:ascii="宋体" w:hAnsi="宋体"/>
          <w:b/>
          <w:szCs w:val="21"/>
        </w:rPr>
      </w:pPr>
      <w:r>
        <w:rPr>
          <w:rFonts w:hint="eastAsia" w:ascii="宋体" w:hAnsi="宋体"/>
          <w:b/>
          <w:szCs w:val="21"/>
        </w:rPr>
        <w:t>①胸骨正中切口；</w:t>
      </w:r>
    </w:p>
    <w:p>
      <w:pPr>
        <w:ind w:firstLine="422" w:firstLineChars="200"/>
        <w:rPr>
          <w:rFonts w:ascii="宋体" w:hAnsi="宋体"/>
          <w:b/>
          <w:szCs w:val="21"/>
        </w:rPr>
      </w:pPr>
      <w:r>
        <w:rPr>
          <w:rFonts w:hint="eastAsia" w:ascii="宋体" w:hAnsi="宋体"/>
          <w:b/>
          <w:szCs w:val="21"/>
        </w:rPr>
        <w:t>②双侧前胸切口；</w:t>
      </w:r>
    </w:p>
    <w:p>
      <w:pPr>
        <w:ind w:firstLine="422" w:firstLineChars="200"/>
        <w:rPr>
          <w:rFonts w:ascii="宋体" w:hAnsi="宋体"/>
          <w:b/>
          <w:szCs w:val="21"/>
        </w:rPr>
      </w:pPr>
      <w:r>
        <w:rPr>
          <w:rFonts w:hint="eastAsia" w:ascii="宋体" w:hAnsi="宋体"/>
          <w:b/>
          <w:szCs w:val="21"/>
        </w:rPr>
        <w:t>③左前胸肋间切口。</w:t>
      </w:r>
    </w:p>
    <w:p>
      <w:pPr>
        <w:ind w:firstLine="422" w:firstLineChars="200"/>
        <w:rPr>
          <w:rFonts w:ascii="宋体" w:hAnsi="宋体"/>
          <w:b/>
          <w:bCs/>
          <w:szCs w:val="21"/>
        </w:rPr>
      </w:pPr>
      <w:r>
        <w:rPr>
          <w:rFonts w:hint="eastAsia" w:ascii="宋体" w:hAnsi="宋体"/>
          <w:b/>
          <w:bCs/>
          <w:szCs w:val="21"/>
        </w:rPr>
        <w:t>经胸腔镜、胸壁打孔进行的手术、心包粘连松解手术不在保障范围内。</w:t>
      </w:r>
    </w:p>
    <w:p>
      <w:pPr>
        <w:pStyle w:val="27"/>
        <w:numPr>
          <w:ilvl w:val="0"/>
          <w:numId w:val="4"/>
        </w:numPr>
        <w:autoSpaceDE w:val="0"/>
        <w:autoSpaceDN w:val="0"/>
        <w:adjustRightInd w:val="0"/>
        <w:snapToGrid w:val="0"/>
        <w:spacing w:line="360" w:lineRule="auto"/>
        <w:ind w:firstLine="422"/>
        <w:jc w:val="left"/>
        <w:outlineLvl w:val="0"/>
        <w:rPr>
          <w:rFonts w:ascii="宋体" w:hAnsi="宋体" w:cs="宋体"/>
          <w:b/>
          <w:bCs/>
          <w:szCs w:val="21"/>
        </w:rPr>
      </w:pPr>
      <w:r>
        <w:rPr>
          <w:rFonts w:hint="eastAsia" w:ascii="宋体" w:hAnsi="宋体" w:cs="宋体"/>
          <w:b/>
          <w:bCs/>
          <w:szCs w:val="21"/>
        </w:rPr>
        <w:t>胆道重建手术</w:t>
      </w:r>
    </w:p>
    <w:p>
      <w:pPr>
        <w:ind w:firstLine="420" w:firstLineChars="200"/>
        <w:rPr>
          <w:rFonts w:ascii="宋体" w:hAnsi="宋体"/>
          <w:szCs w:val="21"/>
        </w:rPr>
      </w:pPr>
      <w:r>
        <w:rPr>
          <w:rFonts w:hint="eastAsia" w:ascii="宋体" w:hAnsi="宋体"/>
          <w:szCs w:val="21"/>
        </w:rPr>
        <w:t>指因疾病或胆道创伤导致接受涉及胆总管小肠吻合术的胆道重建手术。手术必须由保险人认可的专科医生认为是医疗必须的情况下进行。</w:t>
      </w:r>
    </w:p>
    <w:p>
      <w:pPr>
        <w:ind w:firstLine="422" w:firstLineChars="200"/>
        <w:rPr>
          <w:rFonts w:ascii="宋体" w:hAnsi="宋体"/>
          <w:b/>
          <w:bCs/>
          <w:szCs w:val="21"/>
        </w:rPr>
      </w:pPr>
      <w:r>
        <w:rPr>
          <w:rFonts w:hint="eastAsia" w:ascii="宋体" w:hAnsi="宋体"/>
          <w:b/>
          <w:bCs/>
          <w:szCs w:val="21"/>
        </w:rPr>
        <w:t>胆道闭锁并不在保障范围内。</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7"/>
        <w:spacing w:line="360" w:lineRule="auto"/>
        <w:ind w:left="0" w:leftChars="0" w:firstLine="422"/>
        <w:rPr>
          <w:rFonts w:ascii="宋体" w:hAnsi="宋体" w:cs="宋体"/>
          <w:szCs w:val="21"/>
        </w:rPr>
      </w:pPr>
      <w:r>
        <w:rPr>
          <w:rFonts w:hint="eastAsia" w:ascii="宋体" w:hAnsi="宋体" w:cs="宋体"/>
          <w:b/>
          <w:bCs/>
          <w:szCs w:val="21"/>
        </w:rPr>
        <w:t>1</w:t>
      </w:r>
      <w:r>
        <w:rPr>
          <w:rFonts w:ascii="宋体" w:hAnsi="宋体" w:cs="宋体"/>
          <w:b/>
          <w:bCs/>
          <w:szCs w:val="21"/>
        </w:rPr>
        <w:t>8</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7"/>
        <w:spacing w:line="360" w:lineRule="auto"/>
        <w:ind w:left="422" w:leftChars="0" w:firstLine="0" w:firstLineChars="0"/>
        <w:rPr>
          <w:rStyle w:val="33"/>
          <w:rFonts w:ascii="宋体" w:hAnsi="宋体" w:cs="宋体"/>
          <w:sz w:val="21"/>
          <w:szCs w:val="21"/>
        </w:rPr>
      </w:pPr>
      <w:r>
        <w:rPr>
          <w:rFonts w:hint="eastAsia" w:ascii="宋体" w:hAnsi="宋体" w:cs="宋体"/>
          <w:b/>
          <w:szCs w:val="21"/>
        </w:rPr>
        <w:t>1</w:t>
      </w:r>
      <w:r>
        <w:rPr>
          <w:rFonts w:ascii="宋体" w:hAnsi="宋体" w:cs="宋体"/>
          <w:b/>
          <w:szCs w:val="21"/>
        </w:rPr>
        <w:t>9</w:t>
      </w:r>
      <w:r>
        <w:rPr>
          <w:rFonts w:hint="eastAsia" w:ascii="宋体" w:hAnsi="宋体" w:cs="宋体"/>
          <w:b/>
          <w:szCs w:val="21"/>
        </w:rPr>
        <w:t>、</w:t>
      </w:r>
      <w:r>
        <w:rPr>
          <w:rStyle w:val="33"/>
          <w:rFonts w:hint="eastAsia" w:ascii="宋体" w:hAnsi="宋体" w:cs="宋体"/>
          <w:sz w:val="21"/>
          <w:szCs w:val="21"/>
        </w:rPr>
        <w:t>客运公共交通：</w:t>
      </w:r>
    </w:p>
    <w:p>
      <w:pPr>
        <w:pStyle w:val="17"/>
        <w:spacing w:line="360" w:lineRule="auto"/>
        <w:ind w:left="0" w:leftChars="0"/>
        <w:rPr>
          <w:rFonts w:ascii="宋体" w:hAnsi="宋体" w:cs="宋体"/>
          <w:kern w:val="0"/>
          <w:szCs w:val="21"/>
        </w:rPr>
      </w:pPr>
      <w:r>
        <w:rPr>
          <w:rFonts w:hint="eastAsia" w:ascii="宋体" w:hAnsi="宋体" w:cs="宋体"/>
          <w:kern w:val="0"/>
          <w:szCs w:val="21"/>
        </w:rPr>
        <w:t>①民航班机：本合同所指民航班机为经相关政府部门登记许可合法运营、以客运为目的的飞机；</w:t>
      </w:r>
    </w:p>
    <w:p>
      <w:pPr>
        <w:pStyle w:val="17"/>
        <w:spacing w:line="360" w:lineRule="auto"/>
        <w:ind w:left="0" w:leftChars="0"/>
        <w:rPr>
          <w:rFonts w:ascii="宋体" w:hAnsi="宋体" w:cs="宋体"/>
          <w:kern w:val="0"/>
          <w:szCs w:val="21"/>
        </w:rPr>
      </w:pPr>
      <w:r>
        <w:rPr>
          <w:rFonts w:hint="eastAsia" w:ascii="宋体" w:hAnsi="宋体" w:cs="宋体"/>
          <w:kern w:val="0"/>
          <w:szCs w:val="21"/>
        </w:rPr>
        <w:t>②火车：本合同所指火车为经相关政府部门登记许可合法运营、以客运为目的的火车（含地铁、轻轨、动车、其他高速列车）；</w:t>
      </w:r>
    </w:p>
    <w:p>
      <w:pPr>
        <w:pStyle w:val="17"/>
        <w:spacing w:line="360" w:lineRule="auto"/>
        <w:ind w:left="0" w:leftChars="0"/>
        <w:rPr>
          <w:rFonts w:ascii="宋体" w:hAnsi="宋体" w:cs="宋体"/>
          <w:kern w:val="0"/>
          <w:szCs w:val="21"/>
        </w:rPr>
      </w:pPr>
      <w:r>
        <w:rPr>
          <w:rFonts w:hint="eastAsia" w:ascii="宋体" w:hAnsi="宋体" w:cs="宋体"/>
          <w:kern w:val="0"/>
          <w:szCs w:val="21"/>
        </w:rPr>
        <w:t>③轮船：本合同所指轮船为经相关政府部门登记许可合法运营、以客运为目的的轮船；</w:t>
      </w:r>
    </w:p>
    <w:p>
      <w:pPr>
        <w:pStyle w:val="17"/>
        <w:spacing w:line="360" w:lineRule="auto"/>
        <w:ind w:left="0" w:leftChars="0"/>
        <w:rPr>
          <w:rFonts w:ascii="宋体" w:hAnsi="宋体" w:cs="宋体"/>
          <w:kern w:val="0"/>
          <w:szCs w:val="21"/>
        </w:rPr>
      </w:pPr>
      <w:r>
        <w:rPr>
          <w:rFonts w:hint="eastAsia" w:ascii="宋体" w:hAnsi="宋体" w:cs="宋体"/>
          <w:kern w:val="0"/>
          <w:szCs w:val="21"/>
        </w:rPr>
        <w:t>④合法商业运营的客运汽车：本合同所指汽车为经相关政府部门登记许可合法运营、以客运为目的的公共汽车（含电车）。</w:t>
      </w:r>
    </w:p>
    <w:p>
      <w:pPr>
        <w:pStyle w:val="17"/>
        <w:spacing w:line="360" w:lineRule="auto"/>
        <w:ind w:left="0" w:leftChars="0" w:firstLine="422" w:firstLineChars="0"/>
        <w:rPr>
          <w:rFonts w:ascii="宋体" w:hAnsi="宋体" w:cs="宋体"/>
          <w:bCs/>
          <w:szCs w:val="21"/>
        </w:rPr>
      </w:pPr>
      <w:r>
        <w:rPr>
          <w:rFonts w:ascii="宋体" w:hAnsi="宋体" w:cs="宋体"/>
          <w:b/>
          <w:bCs/>
          <w:szCs w:val="21"/>
        </w:rPr>
        <w:t>20</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7"/>
        <w:spacing w:line="360" w:lineRule="auto"/>
        <w:ind w:left="0" w:leftChars="0" w:firstLineChars="0"/>
        <w:rPr>
          <w:rFonts w:ascii="宋体" w:hAnsi="宋体" w:cs="宋体"/>
          <w:b/>
          <w:bCs/>
          <w:szCs w:val="21"/>
        </w:rPr>
      </w:pPr>
      <w:r>
        <w:rPr>
          <w:rFonts w:ascii="宋体" w:hAnsi="宋体" w:cs="宋体"/>
          <w:b/>
          <w:bCs/>
          <w:szCs w:val="21"/>
        </w:rPr>
        <w:t>2</w:t>
      </w:r>
      <w:r>
        <w:rPr>
          <w:rFonts w:hint="eastAsia" w:ascii="宋体" w:hAnsi="宋体" w:cs="宋体"/>
          <w:b/>
          <w:bCs/>
          <w:szCs w:val="21"/>
        </w:rPr>
        <w:t>1、处方：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7"/>
        <w:spacing w:line="360" w:lineRule="auto"/>
        <w:ind w:left="0" w:leftChars="0" w:firstLine="422"/>
        <w:rPr>
          <w:rFonts w:ascii="宋体" w:hAnsi="宋体" w:cs="宋体"/>
          <w:szCs w:val="21"/>
        </w:rPr>
      </w:pPr>
      <w:r>
        <w:rPr>
          <w:rFonts w:ascii="宋体" w:hAnsi="宋体" w:cs="宋体"/>
          <w:b/>
          <w:szCs w:val="21"/>
        </w:rPr>
        <w:t>2</w:t>
      </w:r>
      <w:r>
        <w:rPr>
          <w:rFonts w:hint="eastAsia" w:ascii="宋体" w:hAnsi="宋体" w:cs="宋体"/>
          <w:b/>
          <w:szCs w:val="21"/>
        </w:rPr>
        <w:t>2、基本医疗保险：</w:t>
      </w:r>
      <w:r>
        <w:rPr>
          <w:rFonts w:hint="eastAsia" w:ascii="宋体" w:hAnsi="宋体" w:cs="宋体"/>
          <w:szCs w:val="21"/>
        </w:rPr>
        <w:t>本合同所称的基本医疗保险包括城镇职工基本医疗保险、城镇居民基本医疗保险、新型农村合作医疗等政府举办的社会基本医疗保障项目。</w:t>
      </w:r>
    </w:p>
    <w:p>
      <w:pPr>
        <w:pStyle w:val="17"/>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3</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7"/>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4</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w:t>
      </w:r>
      <w:r>
        <w:rPr>
          <w:rFonts w:hint="eastAsia" w:ascii="宋体" w:hAnsi="宋体" w:cs="宋体"/>
          <w:b/>
          <w:bCs/>
          <w:szCs w:val="21"/>
        </w:rPr>
        <w:t>醉酒（见释义52）</w:t>
      </w:r>
      <w:r>
        <w:rPr>
          <w:rFonts w:hint="eastAsia" w:ascii="宋体" w:hAnsi="宋体" w:cs="宋体"/>
          <w:szCs w:val="21"/>
        </w:rPr>
        <w:t>后驾驶。</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ascii="宋体" w:hAnsi="宋体" w:cs="宋体"/>
          <w:b/>
          <w:szCs w:val="21"/>
        </w:rPr>
        <w:t>5</w:t>
      </w:r>
      <w:r>
        <w:rPr>
          <w:rFonts w:hint="eastAsia" w:ascii="宋体" w:hAnsi="宋体" w:cs="宋体"/>
          <w:b/>
          <w:szCs w:val="21"/>
        </w:rPr>
        <w:t>、无合法有效驾驶证，指下列情形之一：</w:t>
      </w:r>
    </w:p>
    <w:p>
      <w:pPr>
        <w:pStyle w:val="17"/>
        <w:spacing w:line="360" w:lineRule="auto"/>
        <w:ind w:left="0" w:leftChars="0"/>
        <w:rPr>
          <w:rFonts w:ascii="宋体" w:hAnsi="宋体" w:cs="宋体"/>
          <w:szCs w:val="21"/>
        </w:rPr>
      </w:pPr>
      <w:r>
        <w:rPr>
          <w:rFonts w:hint="eastAsia" w:ascii="宋体" w:hAnsi="宋体" w:cs="宋体"/>
          <w:szCs w:val="21"/>
        </w:rPr>
        <w:t>（1）没有取得驾驶资格；</w:t>
      </w:r>
    </w:p>
    <w:p>
      <w:pPr>
        <w:pStyle w:val="17"/>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7"/>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ascii="宋体" w:hAnsi="宋体" w:cs="宋体"/>
          <w:b/>
          <w:szCs w:val="21"/>
        </w:rPr>
        <w:t>6</w:t>
      </w:r>
      <w:r>
        <w:rPr>
          <w:rFonts w:hint="eastAsia" w:ascii="宋体" w:hAnsi="宋体" w:cs="宋体"/>
          <w:b/>
          <w:szCs w:val="21"/>
        </w:rPr>
        <w:t>、无合法有效行驶证，指下列情形之一：</w:t>
      </w:r>
    </w:p>
    <w:p>
      <w:pPr>
        <w:pStyle w:val="17"/>
        <w:spacing w:line="360" w:lineRule="auto"/>
        <w:ind w:left="0" w:leftChars="0"/>
        <w:rPr>
          <w:rFonts w:ascii="宋体" w:hAnsi="宋体" w:cs="宋体"/>
          <w:szCs w:val="21"/>
        </w:rPr>
      </w:pPr>
      <w:bookmarkStart w:id="25" w:name="_Hlk28006599"/>
      <w:r>
        <w:rPr>
          <w:rFonts w:hint="eastAsia" w:ascii="宋体" w:hAnsi="宋体" w:cs="宋体"/>
          <w:szCs w:val="21"/>
        </w:rPr>
        <w:t>（1）发生保险事故时无公安机关交通管理部门核发的合法有效的行驶证、号牌，或临时号牌或临时移动号牌；</w:t>
      </w:r>
    </w:p>
    <w:p>
      <w:pPr>
        <w:pStyle w:val="17"/>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25"/>
      <w:r>
        <w:rPr>
          <w:rFonts w:hint="eastAsia" w:ascii="宋体" w:hAnsi="宋体" w:cs="宋体"/>
          <w:szCs w:val="21"/>
        </w:rPr>
        <w:t>。</w:t>
      </w:r>
    </w:p>
    <w:p>
      <w:pPr>
        <w:pStyle w:val="17"/>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7</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pPr>
        <w:pStyle w:val="17"/>
        <w:spacing w:line="360" w:lineRule="auto"/>
        <w:ind w:left="0" w:leftChars="0" w:firstLine="422"/>
        <w:rPr>
          <w:rFonts w:ascii="宋体" w:hAnsi="宋体" w:cs="宋体"/>
          <w:szCs w:val="21"/>
        </w:rPr>
      </w:pPr>
      <w:r>
        <w:rPr>
          <w:rFonts w:hint="eastAsia" w:ascii="宋体" w:hAnsi="宋体" w:cs="宋体"/>
          <w:b/>
          <w:bCs/>
          <w:szCs w:val="21"/>
        </w:rPr>
        <w:t>28、感</w:t>
      </w:r>
      <w:r>
        <w:rPr>
          <w:rFonts w:hint="eastAsia" w:ascii="宋体" w:hAnsi="宋体" w:cs="宋体"/>
          <w:b/>
          <w:szCs w:val="21"/>
        </w:rPr>
        <w:t>染艾滋病病毒或患艾滋病：</w:t>
      </w:r>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p>
    <w:p>
      <w:pPr>
        <w:pStyle w:val="17"/>
        <w:spacing w:line="360" w:lineRule="auto"/>
        <w:ind w:left="0" w:leftChars="0" w:firstLine="422"/>
        <w:rPr>
          <w:rFonts w:ascii="宋体" w:hAnsi="宋体" w:cs="宋体"/>
          <w:szCs w:val="21"/>
        </w:rPr>
      </w:pPr>
      <w:r>
        <w:rPr>
          <w:rFonts w:hint="eastAsia" w:ascii="宋体" w:hAnsi="宋体" w:cs="宋体"/>
          <w:b/>
          <w:szCs w:val="21"/>
        </w:rPr>
        <w:t>29、遗传性疾病：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pStyle w:val="17"/>
        <w:spacing w:line="360" w:lineRule="auto"/>
        <w:ind w:left="0" w:leftChars="0" w:firstLine="422"/>
        <w:rPr>
          <w:rFonts w:ascii="宋体" w:hAnsi="宋体" w:cs="宋体"/>
          <w:szCs w:val="21"/>
        </w:rPr>
      </w:pPr>
      <w:r>
        <w:rPr>
          <w:rFonts w:hint="eastAsia" w:ascii="宋体" w:hAnsi="宋体" w:cs="宋体"/>
          <w:b/>
          <w:szCs w:val="21"/>
        </w:rPr>
        <w:t>30、先天性畸形、变形或染色体异常：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p>
    <w:p>
      <w:pPr>
        <w:pStyle w:val="17"/>
        <w:spacing w:line="360" w:lineRule="auto"/>
        <w:ind w:left="0" w:leftChars="0" w:firstLine="422"/>
        <w:rPr>
          <w:rFonts w:ascii="宋体" w:hAnsi="宋体" w:cs="宋体"/>
          <w:szCs w:val="21"/>
        </w:rPr>
      </w:pPr>
      <w:r>
        <w:rPr>
          <w:rFonts w:hint="eastAsia" w:ascii="宋体" w:hAnsi="宋体" w:cs="宋体"/>
          <w:b/>
          <w:bCs/>
          <w:szCs w:val="21"/>
        </w:rPr>
        <w:t>31、</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指在本合同（续保的，指首张保险合同）生效之前罹患的被保险人已知或应该知道的有关疾病。通常有以下情况：</w:t>
      </w:r>
    </w:p>
    <w:p>
      <w:pPr>
        <w:pStyle w:val="17"/>
        <w:spacing w:line="360" w:lineRule="auto"/>
        <w:ind w:left="0" w:leftChars="0"/>
        <w:rPr>
          <w:rFonts w:ascii="宋体" w:hAnsi="宋体" w:cs="宋体"/>
          <w:szCs w:val="21"/>
        </w:rPr>
      </w:pPr>
      <w:r>
        <w:rPr>
          <w:rFonts w:hint="eastAsia" w:ascii="宋体" w:hAnsi="宋体" w:cs="宋体"/>
          <w:szCs w:val="21"/>
        </w:rPr>
        <w:t>（1）本合同生效前，医生已有明确诊断，长期治疗未间断；</w:t>
      </w:r>
    </w:p>
    <w:p>
      <w:pPr>
        <w:pStyle w:val="17"/>
        <w:spacing w:line="360" w:lineRule="auto"/>
        <w:ind w:left="0" w:leftChars="0"/>
        <w:rPr>
          <w:rFonts w:ascii="宋体" w:hAnsi="宋体" w:cs="宋体"/>
          <w:szCs w:val="21"/>
        </w:rPr>
      </w:pPr>
      <w:r>
        <w:rPr>
          <w:rFonts w:hint="eastAsia" w:ascii="宋体" w:hAnsi="宋体" w:cs="宋体"/>
          <w:szCs w:val="21"/>
        </w:rPr>
        <w:t>（2）本合同生效前，医生已有明确诊断，治疗后症状未完全消失，有间断用药情况。</w:t>
      </w:r>
    </w:p>
    <w:p>
      <w:pPr>
        <w:pStyle w:val="17"/>
        <w:spacing w:line="360" w:lineRule="auto"/>
        <w:ind w:left="0" w:leftChars="0" w:firstLine="422"/>
        <w:rPr>
          <w:rFonts w:ascii="宋体" w:hAnsi="宋体" w:cs="宋体"/>
          <w:szCs w:val="21"/>
        </w:rPr>
      </w:pPr>
      <w:r>
        <w:rPr>
          <w:rFonts w:ascii="宋体" w:hAnsi="宋体" w:cs="宋体"/>
          <w:b/>
          <w:szCs w:val="21"/>
        </w:rPr>
        <w:t>3</w:t>
      </w:r>
      <w:r>
        <w:rPr>
          <w:rFonts w:hint="eastAsia" w:ascii="宋体" w:hAnsi="宋体" w:cs="宋体"/>
          <w:b/>
          <w:szCs w:val="21"/>
        </w:rPr>
        <w:t>2、职业病：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7"/>
        <w:spacing w:line="360" w:lineRule="auto"/>
        <w:ind w:left="0" w:leftChars="0" w:firstLine="422"/>
        <w:rPr>
          <w:rFonts w:ascii="宋体" w:hAnsi="宋体" w:cs="宋体"/>
          <w:b/>
          <w:szCs w:val="21"/>
        </w:rPr>
      </w:pPr>
      <w:r>
        <w:rPr>
          <w:rFonts w:ascii="宋体" w:hAnsi="宋体" w:cs="宋体"/>
          <w:b/>
          <w:bCs/>
          <w:szCs w:val="21"/>
        </w:rPr>
        <w:t>3</w:t>
      </w:r>
      <w:r>
        <w:rPr>
          <w:rFonts w:hint="eastAsia" w:ascii="宋体" w:hAnsi="宋体" w:cs="宋体"/>
          <w:b/>
          <w:bCs/>
          <w:szCs w:val="21"/>
        </w:rPr>
        <w:t>3、高风险运动：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pPr>
        <w:pStyle w:val="17"/>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7"/>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7"/>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7"/>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7"/>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7"/>
        <w:spacing w:line="360" w:lineRule="auto"/>
        <w:ind w:left="0" w:leftChars="0" w:firstLine="422"/>
        <w:rPr>
          <w:rFonts w:ascii="宋体" w:hAnsi="宋体" w:cs="宋体"/>
          <w:szCs w:val="21"/>
        </w:rPr>
      </w:pPr>
      <w:r>
        <w:rPr>
          <w:rFonts w:hint="eastAsia" w:ascii="宋体" w:hAnsi="宋体" w:cs="宋体"/>
          <w:b/>
          <w:bCs/>
          <w:szCs w:val="21"/>
        </w:rPr>
        <w:t>34</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7"/>
        <w:spacing w:line="360" w:lineRule="auto"/>
        <w:ind w:left="0" w:leftChars="0"/>
        <w:rPr>
          <w:rFonts w:ascii="宋体" w:hAnsi="宋体" w:cs="宋体"/>
          <w:szCs w:val="21"/>
        </w:rPr>
      </w:pPr>
      <w:r>
        <w:rPr>
          <w:rFonts w:hint="eastAsia" w:ascii="宋体" w:hAnsi="宋体" w:cs="宋体"/>
          <w:szCs w:val="21"/>
        </w:rPr>
        <w:t>若选择一次性缴付保险险费，未满期保险费=保险费×（1-m/n），其中，m为已生效天数，n为保险期间的天数，经过日期不足一日的按一日计算。</w:t>
      </w:r>
    </w:p>
    <w:p>
      <w:pPr>
        <w:pStyle w:val="17"/>
        <w:spacing w:line="360" w:lineRule="auto"/>
        <w:ind w:left="0" w:leftChars="0"/>
        <w:rPr>
          <w:rFonts w:ascii="宋体" w:hAnsi="宋体" w:cs="宋体"/>
          <w:szCs w:val="21"/>
        </w:rPr>
      </w:pPr>
      <w:r>
        <w:rPr>
          <w:rFonts w:hint="eastAsia" w:ascii="宋体" w:hAnsi="宋体" w:cs="宋体"/>
          <w:szCs w:val="21"/>
        </w:rPr>
        <w:t>若选择分期缴付保险险费，未满期保险费=当期保险费×（1-m/n），其中，m为当期已生效天数，n为当期天数，经过日期不足一日的按一日计算。</w:t>
      </w:r>
    </w:p>
    <w:p>
      <w:pPr>
        <w:pStyle w:val="17"/>
        <w:spacing w:line="360" w:lineRule="auto"/>
        <w:ind w:left="0" w:leftChars="0" w:firstLine="422"/>
        <w:rPr>
          <w:rFonts w:ascii="宋体" w:hAnsi="宋体" w:cs="宋体"/>
          <w:b/>
          <w:szCs w:val="21"/>
        </w:rPr>
      </w:pPr>
      <w:r>
        <w:rPr>
          <w:rFonts w:hint="eastAsia" w:ascii="宋体" w:hAnsi="宋体" w:cs="宋体"/>
          <w:b/>
          <w:szCs w:val="21"/>
        </w:rPr>
        <w:t>35、职业分类：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7"/>
        <w:spacing w:line="360" w:lineRule="auto"/>
        <w:ind w:left="0" w:leftChars="0" w:firstLine="422"/>
        <w:rPr>
          <w:rFonts w:ascii="宋体" w:hAnsi="宋体" w:cs="宋体"/>
          <w:szCs w:val="21"/>
        </w:rPr>
      </w:pPr>
      <w:r>
        <w:rPr>
          <w:rFonts w:hint="eastAsia" w:ascii="宋体" w:hAnsi="宋体" w:cs="宋体"/>
          <w:b/>
          <w:bCs/>
          <w:szCs w:val="21"/>
        </w:rPr>
        <w:t>36、不可抗力：</w:t>
      </w:r>
      <w:r>
        <w:rPr>
          <w:rFonts w:hint="eastAsia" w:ascii="宋体" w:hAnsi="宋体" w:cs="宋体"/>
          <w:szCs w:val="21"/>
        </w:rPr>
        <w:t>指不能预见、不能避免并不能克服的客观情况。</w:t>
      </w:r>
    </w:p>
    <w:p>
      <w:pPr>
        <w:pStyle w:val="27"/>
        <w:autoSpaceDE w:val="0"/>
        <w:autoSpaceDN w:val="0"/>
        <w:adjustRightInd w:val="0"/>
        <w:snapToGrid w:val="0"/>
        <w:spacing w:line="360" w:lineRule="auto"/>
        <w:ind w:firstLine="422"/>
        <w:rPr>
          <w:rFonts w:ascii="宋体" w:hAnsi="宋体" w:cs="宋体"/>
          <w:b/>
          <w:szCs w:val="21"/>
        </w:rPr>
      </w:pPr>
      <w:r>
        <w:rPr>
          <w:rFonts w:hint="eastAsia" w:ascii="宋体" w:hAnsi="宋体" w:cs="宋体"/>
          <w:b/>
          <w:szCs w:val="21"/>
        </w:rPr>
        <w:t>37、</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hint="eastAsia" w:ascii="宋体" w:hAnsi="宋体" w:cs="宋体"/>
          <w:b/>
          <w:szCs w:val="21"/>
        </w:rPr>
        <w:t>38、有效身份证件：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numPr>
          <w:ilvl w:val="255"/>
          <w:numId w:val="0"/>
        </w:numPr>
        <w:spacing w:after="156" w:afterLines="50"/>
        <w:ind w:firstLine="422" w:firstLineChars="200"/>
        <w:rPr>
          <w:rFonts w:ascii="宋体" w:hAnsi="宋体" w:cs="宋体"/>
          <w:szCs w:val="21"/>
        </w:rPr>
      </w:pPr>
      <w:r>
        <w:rPr>
          <w:rFonts w:hint="eastAsia" w:ascii="宋体" w:hAnsi="宋体" w:cs="宋体"/>
          <w:b/>
          <w:bCs/>
          <w:szCs w:val="21"/>
        </w:rPr>
        <w:t>39、组织病理学检查：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4</w:t>
      </w:r>
      <w:r>
        <w:rPr>
          <w:rFonts w:hint="eastAsia" w:ascii="宋体" w:hAnsi="宋体" w:cs="宋体"/>
          <w:b/>
          <w:bCs/>
          <w:szCs w:val="21"/>
        </w:rPr>
        <w:t>0</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41</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42、</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7"/>
        <w:spacing w:line="360" w:lineRule="auto"/>
        <w:ind w:left="0" w:leftChars="0" w:firstLine="422"/>
        <w:rPr>
          <w:rFonts w:ascii="宋体"/>
          <w:b/>
          <w:bCs/>
          <w:szCs w:val="21"/>
        </w:rPr>
      </w:pPr>
      <w:r>
        <w:rPr>
          <w:rFonts w:hint="eastAsia" w:ascii="宋体" w:hAnsi="宋体" w:cs="宋体"/>
          <w:b/>
          <w:bCs/>
          <w:szCs w:val="21"/>
        </w:rPr>
        <w:t>43</w:t>
      </w:r>
      <w:r>
        <w:rPr>
          <w:rFonts w:ascii="宋体" w:hAnsi="宋体" w:cs="宋体"/>
          <w:b/>
          <w:bCs/>
          <w:szCs w:val="21"/>
        </w:rPr>
        <w:t>、</w:t>
      </w:r>
      <w:r>
        <w:rPr>
          <w:rFonts w:hint="eastAsia" w:ascii="宋体" w:hAnsi="宋体" w:cs="宋体"/>
          <w:b/>
          <w:bCs/>
          <w:szCs w:val="21"/>
        </w:rPr>
        <w:t>肢体</w:t>
      </w:r>
      <w:r>
        <w:rPr>
          <w:rFonts w:hint="eastAsia" w:ascii="宋体"/>
          <w:b/>
          <w:bCs/>
          <w:szCs w:val="21"/>
        </w:rPr>
        <w:t>：</w:t>
      </w:r>
    </w:p>
    <w:p>
      <w:pPr>
        <w:pStyle w:val="17"/>
        <w:spacing w:line="360" w:lineRule="auto"/>
        <w:ind w:left="0" w:leftChars="0"/>
        <w:rPr>
          <w:rFonts w:ascii="宋体" w:hAnsi="宋体" w:cs="宋体"/>
          <w:szCs w:val="21"/>
        </w:rPr>
      </w:pPr>
      <w:r>
        <w:rPr>
          <w:rFonts w:hint="eastAsia" w:ascii="宋体" w:hAnsi="宋体" w:cs="宋体"/>
          <w:bCs/>
          <w:szCs w:val="21"/>
        </w:rPr>
        <w:t>肢体</w:t>
      </w:r>
      <w:r>
        <w:rPr>
          <w:rFonts w:hint="eastAsia" w:ascii="宋体" w:hAnsi="宋体" w:cs="宋体"/>
          <w:szCs w:val="21"/>
        </w:rPr>
        <w:t>是指包括肩关节的整个上肢或包括髋关节的整个下肢。</w:t>
      </w:r>
    </w:p>
    <w:p>
      <w:pPr>
        <w:pStyle w:val="17"/>
        <w:spacing w:line="360" w:lineRule="auto"/>
        <w:ind w:left="0" w:leftChars="0" w:firstLine="422"/>
        <w:rPr>
          <w:rFonts w:ascii="宋体" w:hAnsi="宋体" w:cs="宋体"/>
          <w:b/>
          <w:szCs w:val="21"/>
        </w:rPr>
      </w:pPr>
      <w:r>
        <w:rPr>
          <w:rFonts w:hint="eastAsia" w:ascii="宋体" w:hAnsi="宋体" w:cs="宋体"/>
          <w:b/>
          <w:szCs w:val="21"/>
        </w:rPr>
        <w:t>44、</w:t>
      </w:r>
      <w:r>
        <w:rPr>
          <w:rFonts w:ascii="宋体" w:hAnsi="宋体" w:cs="宋体"/>
          <w:b/>
          <w:szCs w:val="21"/>
        </w:rPr>
        <w:t>肌力</w:t>
      </w:r>
      <w:r>
        <w:rPr>
          <w:rFonts w:hint="eastAsia" w:ascii="宋体" w:hAnsi="宋体" w:cs="宋体"/>
          <w:b/>
          <w:szCs w:val="21"/>
        </w:rPr>
        <w:t>：</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bookmarkStart w:id="26" w:name="_Hlk58870190"/>
      <w:r>
        <w:rPr>
          <w:rFonts w:hint="eastAsia" w:ascii="宋体"/>
          <w:bCs/>
          <w:sz w:val="21"/>
          <w:szCs w:val="21"/>
        </w:rPr>
        <w:t>肌力：</w:t>
      </w:r>
      <w:r>
        <w:rPr>
          <w:rFonts w:ascii="宋体"/>
          <w:sz w:val="21"/>
          <w:szCs w:val="21"/>
        </w:rPr>
        <w:t>指肌肉收缩时的力量。肌力划分为0-5级，具体为：</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7"/>
        <w:spacing w:line="360" w:lineRule="auto"/>
        <w:ind w:left="0" w:leftChars="0"/>
        <w:rPr>
          <w:rFonts w:ascii="宋体"/>
          <w:szCs w:val="21"/>
        </w:rPr>
      </w:pPr>
      <w:r>
        <w:rPr>
          <w:rFonts w:hint="eastAsia" w:ascii="宋体"/>
          <w:szCs w:val="21"/>
        </w:rPr>
        <w:t>5级：正常肌力。</w:t>
      </w:r>
      <w:bookmarkEnd w:id="26"/>
    </w:p>
    <w:p>
      <w:pPr>
        <w:pStyle w:val="17"/>
        <w:spacing w:line="360" w:lineRule="auto"/>
        <w:ind w:left="0" w:leftChars="0" w:firstLine="422"/>
        <w:rPr>
          <w:rFonts w:ascii="宋体" w:hAnsi="宋体" w:cs="宋体"/>
          <w:b/>
          <w:bCs/>
          <w:szCs w:val="21"/>
        </w:rPr>
      </w:pPr>
      <w:r>
        <w:rPr>
          <w:rFonts w:hint="eastAsia" w:ascii="宋体" w:hAnsi="宋体" w:cs="宋体"/>
          <w:b/>
          <w:bCs/>
          <w:szCs w:val="21"/>
        </w:rPr>
        <w:t>45、</w:t>
      </w:r>
      <w:bookmarkStart w:id="27"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p>
    <w:p>
      <w:pPr>
        <w:pStyle w:val="17"/>
        <w:spacing w:line="360" w:lineRule="auto"/>
        <w:ind w:left="0" w:leftChars="0"/>
        <w:rPr>
          <w:rFonts w:ascii="宋体" w:hAnsi="宋体" w:cs="宋体"/>
          <w:szCs w:val="21"/>
        </w:rPr>
      </w:pPr>
      <w:r>
        <w:rPr>
          <w:rFonts w:hint="eastAsia" w:ascii="宋体" w:hAnsi="宋体" w:cs="宋体"/>
          <w:szCs w:val="21"/>
        </w:rPr>
        <w:t>指无法发出四种语音（包括口唇音、齿舌音、口盖音和喉头音）中的任何三种、或声带全部切除，或因大脑语言中枢受伤害而患失语症。</w:t>
      </w:r>
    </w:p>
    <w:p>
      <w:pPr>
        <w:pStyle w:val="17"/>
        <w:spacing w:line="360" w:lineRule="auto"/>
        <w:ind w:left="0" w:leftChars="0" w:firstLine="422"/>
        <w:rPr>
          <w:rFonts w:ascii="宋体" w:hAnsi="宋体" w:cs="宋体"/>
          <w:b/>
          <w:szCs w:val="21"/>
        </w:rPr>
      </w:pPr>
      <w:r>
        <w:rPr>
          <w:rFonts w:hint="eastAsia" w:ascii="宋体" w:hAnsi="宋体" w:cs="宋体"/>
          <w:b/>
          <w:szCs w:val="21"/>
        </w:rPr>
        <w:t>46、严重咀嚼吞咽功能障碍：</w:t>
      </w:r>
    </w:p>
    <w:p>
      <w:pPr>
        <w:pStyle w:val="17"/>
        <w:spacing w:line="360" w:lineRule="auto"/>
        <w:ind w:left="0" w:leftChars="0"/>
        <w:rPr>
          <w:rFonts w:ascii="宋体" w:hAnsi="宋体" w:cs="宋体"/>
          <w:szCs w:val="21"/>
        </w:rPr>
      </w:pPr>
      <w:r>
        <w:rPr>
          <w:rFonts w:hint="eastAsia" w:ascii="宋体" w:hAnsi="宋体" w:cs="宋体"/>
          <w:szCs w:val="21"/>
        </w:rPr>
        <w:t>指因牙齿以外的原因导致器质障碍或机能障碍，以致不能作咀嚼吞咽运动，除流质食物外不能摄取或吞咽的状态。</w:t>
      </w:r>
      <w:bookmarkEnd w:id="27"/>
    </w:p>
    <w:p>
      <w:pPr>
        <w:pStyle w:val="17"/>
        <w:spacing w:line="360" w:lineRule="auto"/>
        <w:ind w:left="0" w:leftChars="0" w:firstLine="422" w:firstLineChars="0"/>
        <w:rPr>
          <w:rFonts w:ascii="宋体" w:hAnsi="宋体" w:cs="宋体"/>
          <w:szCs w:val="21"/>
        </w:rPr>
      </w:pPr>
      <w:r>
        <w:rPr>
          <w:rFonts w:hint="eastAsia" w:ascii="宋体" w:hAnsi="宋体" w:cs="宋体"/>
          <w:b/>
          <w:bCs/>
          <w:szCs w:val="21"/>
        </w:rPr>
        <w:t>47、</w:t>
      </w:r>
      <w:bookmarkStart w:id="28"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8"/>
    </w:p>
    <w:p>
      <w:pPr>
        <w:pStyle w:val="17"/>
        <w:spacing w:line="360" w:lineRule="auto"/>
        <w:ind w:left="0" w:leftChars="0" w:firstLine="422"/>
        <w:rPr>
          <w:rFonts w:ascii="宋体" w:hAnsi="宋体" w:cs="宋体"/>
          <w:szCs w:val="21"/>
        </w:rPr>
      </w:pPr>
      <w:r>
        <w:rPr>
          <w:rFonts w:hint="eastAsia" w:ascii="宋体" w:hAnsi="宋体" w:cs="宋体"/>
          <w:b/>
          <w:bCs/>
          <w:szCs w:val="21"/>
        </w:rPr>
        <w:t>48、酗酒：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hint="eastAsia" w:ascii="宋体" w:hAnsi="宋体" w:cs="宋体"/>
          <w:b/>
          <w:bCs/>
          <w:szCs w:val="21"/>
        </w:rPr>
        <w:t>49、永久不可逆：</w:t>
      </w:r>
      <w:r>
        <w:rPr>
          <w:rFonts w:hint="eastAsia" w:ascii="宋体" w:hAnsi="宋体" w:cs="宋体"/>
          <w:szCs w:val="21"/>
        </w:rPr>
        <w:t>指自疾病确诊或意外伤害发生之日起，经过积极治疗 180天后，仍无法通过现有医疗手段恢复。</w:t>
      </w:r>
    </w:p>
    <w:p>
      <w:pPr>
        <w:pStyle w:val="9"/>
        <w:widowControl/>
        <w:adjustRightInd w:val="0"/>
        <w:snapToGrid w:val="0"/>
        <w:spacing w:after="156" w:afterLines="50" w:afterAutospacing="0"/>
        <w:ind w:firstLine="422" w:firstLineChars="200"/>
        <w:jc w:val="both"/>
        <w:rPr>
          <w:rFonts w:ascii="宋体"/>
          <w:b/>
          <w:bCs/>
          <w:sz w:val="21"/>
          <w:szCs w:val="21"/>
        </w:rPr>
      </w:pPr>
      <w:r>
        <w:rPr>
          <w:rFonts w:ascii="宋体"/>
          <w:b/>
          <w:bCs/>
          <w:sz w:val="21"/>
          <w:szCs w:val="21"/>
        </w:rPr>
        <w:t>5</w:t>
      </w:r>
      <w:r>
        <w:rPr>
          <w:rFonts w:hint="eastAsia" w:ascii="宋体"/>
          <w:b/>
          <w:bCs/>
          <w:sz w:val="21"/>
          <w:szCs w:val="21"/>
        </w:rPr>
        <w:t>0、</w:t>
      </w:r>
      <w:bookmarkStart w:id="29"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9"/>
    </w:p>
    <w:p>
      <w:pPr>
        <w:pStyle w:val="17"/>
        <w:spacing w:line="360" w:lineRule="auto"/>
        <w:ind w:left="0" w:leftChars="0" w:firstLine="422"/>
        <w:rPr>
          <w:rFonts w:ascii="宋体" w:hAnsi="宋体" w:cs="宋体"/>
          <w:szCs w:val="21"/>
        </w:rPr>
      </w:pPr>
      <w:r>
        <w:rPr>
          <w:rFonts w:hint="eastAsia" w:ascii="宋体" w:hAnsi="宋体" w:cs="宋体"/>
          <w:b/>
          <w:szCs w:val="21"/>
        </w:rPr>
        <w:t>51、医疗事故：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7"/>
        <w:spacing w:line="360" w:lineRule="auto"/>
        <w:ind w:left="0" w:leftChars="0" w:firstLine="422"/>
        <w:rPr>
          <w:rFonts w:ascii="宋体" w:hAnsi="宋体" w:cs="宋体"/>
          <w:szCs w:val="21"/>
        </w:rPr>
      </w:pPr>
      <w:r>
        <w:rPr>
          <w:rFonts w:hint="eastAsia" w:ascii="宋体" w:hAnsi="宋体" w:cs="宋体"/>
          <w:b/>
          <w:szCs w:val="21"/>
        </w:rPr>
        <w:t>52、醉酒：</w:t>
      </w:r>
      <w:r>
        <w:rPr>
          <w:rFonts w:hint="eastAsia" w:ascii="宋体" w:hAnsi="宋体" w:cs="宋体"/>
          <w:szCs w:val="21"/>
        </w:rPr>
        <w:t>指每百毫升血液的酒精含量大于或等于100毫克。</w:t>
      </w:r>
    </w:p>
    <w:p>
      <w:pPr>
        <w:numPr>
          <w:ilvl w:val="255"/>
          <w:numId w:val="0"/>
        </w:numPr>
        <w:adjustRightInd w:val="0"/>
        <w:snapToGrid w:val="0"/>
        <w:spacing w:after="0" w:line="360" w:lineRule="auto"/>
        <w:ind w:firstLine="422" w:firstLineChars="200"/>
        <w:rPr>
          <w:rFonts w:ascii="宋体" w:hAnsi="宋体" w:cs="宋体"/>
          <w:b/>
          <w:bCs/>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961DB7"/>
    <w:multiLevelType w:val="singleLevel"/>
    <w:tmpl w:val="C7961DB7"/>
    <w:lvl w:ilvl="0" w:tentative="0">
      <w:start w:val="1"/>
      <w:numFmt w:val="chineseCounting"/>
      <w:suff w:val="nothing"/>
      <w:lvlText w:val="（%1）"/>
      <w:lvlJc w:val="left"/>
      <w:pPr>
        <w:ind w:left="0" w:firstLine="420"/>
      </w:pPr>
      <w:rPr>
        <w:rFonts w:hint="eastAsia"/>
      </w:rPr>
    </w:lvl>
  </w:abstractNum>
  <w:abstractNum w:abstractNumId="1">
    <w:nsid w:val="5BFE60A5"/>
    <w:multiLevelType w:val="singleLevel"/>
    <w:tmpl w:val="5BFE60A5"/>
    <w:lvl w:ilvl="0" w:tentative="0">
      <w:start w:val="7"/>
      <w:numFmt w:val="decimal"/>
      <w:suff w:val="nothing"/>
      <w:lvlText w:val="（%1）"/>
      <w:lvlJc w:val="left"/>
    </w:lvl>
  </w:abstractNum>
  <w:abstractNum w:abstractNumId="2">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3">
    <w:nsid w:val="6738F840"/>
    <w:multiLevelType w:val="singleLevel"/>
    <w:tmpl w:val="6738F840"/>
    <w:lvl w:ilvl="0" w:tentative="0">
      <w:start w:val="3"/>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234"/>
    <w:rsid w:val="00010602"/>
    <w:rsid w:val="000142B7"/>
    <w:rsid w:val="00017DBA"/>
    <w:rsid w:val="0002007E"/>
    <w:rsid w:val="00021AB1"/>
    <w:rsid w:val="000329F6"/>
    <w:rsid w:val="00051A28"/>
    <w:rsid w:val="00051AAF"/>
    <w:rsid w:val="0005547F"/>
    <w:rsid w:val="00074214"/>
    <w:rsid w:val="0008402D"/>
    <w:rsid w:val="00090D8D"/>
    <w:rsid w:val="000920D6"/>
    <w:rsid w:val="000A4ABF"/>
    <w:rsid w:val="000A4E06"/>
    <w:rsid w:val="000B6916"/>
    <w:rsid w:val="000C698A"/>
    <w:rsid w:val="000D346A"/>
    <w:rsid w:val="000E3CC6"/>
    <w:rsid w:val="000F03DA"/>
    <w:rsid w:val="000F218D"/>
    <w:rsid w:val="000F3555"/>
    <w:rsid w:val="000F5D88"/>
    <w:rsid w:val="00105D26"/>
    <w:rsid w:val="00106EBE"/>
    <w:rsid w:val="00110063"/>
    <w:rsid w:val="00110D1C"/>
    <w:rsid w:val="00111A9A"/>
    <w:rsid w:val="00122A29"/>
    <w:rsid w:val="00131C4E"/>
    <w:rsid w:val="00131FA6"/>
    <w:rsid w:val="00133FDA"/>
    <w:rsid w:val="001349BD"/>
    <w:rsid w:val="00134AE0"/>
    <w:rsid w:val="00134EA1"/>
    <w:rsid w:val="00146433"/>
    <w:rsid w:val="00151BB4"/>
    <w:rsid w:val="00152BFC"/>
    <w:rsid w:val="00162B02"/>
    <w:rsid w:val="00171033"/>
    <w:rsid w:val="00172A27"/>
    <w:rsid w:val="001746D2"/>
    <w:rsid w:val="00177A36"/>
    <w:rsid w:val="0018174F"/>
    <w:rsid w:val="001844F7"/>
    <w:rsid w:val="001A02C0"/>
    <w:rsid w:val="001A3839"/>
    <w:rsid w:val="001A74B6"/>
    <w:rsid w:val="001C4FE4"/>
    <w:rsid w:val="001C51FC"/>
    <w:rsid w:val="001D3898"/>
    <w:rsid w:val="001D6184"/>
    <w:rsid w:val="001D773A"/>
    <w:rsid w:val="001E0AD7"/>
    <w:rsid w:val="001E105C"/>
    <w:rsid w:val="001E46D6"/>
    <w:rsid w:val="0021406A"/>
    <w:rsid w:val="002148B1"/>
    <w:rsid w:val="00217453"/>
    <w:rsid w:val="002177C3"/>
    <w:rsid w:val="002355A7"/>
    <w:rsid w:val="0023746C"/>
    <w:rsid w:val="00241F3A"/>
    <w:rsid w:val="00243BF0"/>
    <w:rsid w:val="0024449C"/>
    <w:rsid w:val="002476B0"/>
    <w:rsid w:val="002500A5"/>
    <w:rsid w:val="002558A5"/>
    <w:rsid w:val="0026023A"/>
    <w:rsid w:val="002609CB"/>
    <w:rsid w:val="00273FB8"/>
    <w:rsid w:val="002747E8"/>
    <w:rsid w:val="0027551F"/>
    <w:rsid w:val="00275606"/>
    <w:rsid w:val="00275EFB"/>
    <w:rsid w:val="00280E26"/>
    <w:rsid w:val="00291D51"/>
    <w:rsid w:val="002A6777"/>
    <w:rsid w:val="002A742F"/>
    <w:rsid w:val="002B48F3"/>
    <w:rsid w:val="002B49FF"/>
    <w:rsid w:val="002C0D21"/>
    <w:rsid w:val="002C59A4"/>
    <w:rsid w:val="002D6101"/>
    <w:rsid w:val="002E3A41"/>
    <w:rsid w:val="002E3BCA"/>
    <w:rsid w:val="002E51C8"/>
    <w:rsid w:val="002F5F29"/>
    <w:rsid w:val="002F5F51"/>
    <w:rsid w:val="003176D9"/>
    <w:rsid w:val="00321644"/>
    <w:rsid w:val="00323BC8"/>
    <w:rsid w:val="00337EE6"/>
    <w:rsid w:val="003413E6"/>
    <w:rsid w:val="0034291E"/>
    <w:rsid w:val="00343550"/>
    <w:rsid w:val="0035419D"/>
    <w:rsid w:val="003623F4"/>
    <w:rsid w:val="003625BC"/>
    <w:rsid w:val="0037585C"/>
    <w:rsid w:val="00386493"/>
    <w:rsid w:val="00387307"/>
    <w:rsid w:val="00396B7A"/>
    <w:rsid w:val="003A5559"/>
    <w:rsid w:val="003B4C49"/>
    <w:rsid w:val="003C1F88"/>
    <w:rsid w:val="003C5C43"/>
    <w:rsid w:val="003C6EEE"/>
    <w:rsid w:val="003E0A99"/>
    <w:rsid w:val="003F1684"/>
    <w:rsid w:val="003F2010"/>
    <w:rsid w:val="00407DB6"/>
    <w:rsid w:val="00420BC3"/>
    <w:rsid w:val="00425AC4"/>
    <w:rsid w:val="0043163B"/>
    <w:rsid w:val="004318D3"/>
    <w:rsid w:val="00433BF8"/>
    <w:rsid w:val="00436D00"/>
    <w:rsid w:val="00452BE5"/>
    <w:rsid w:val="00453EC3"/>
    <w:rsid w:val="00473941"/>
    <w:rsid w:val="00473EDE"/>
    <w:rsid w:val="004873C8"/>
    <w:rsid w:val="00492003"/>
    <w:rsid w:val="0049674C"/>
    <w:rsid w:val="0049744C"/>
    <w:rsid w:val="004A0264"/>
    <w:rsid w:val="004A3657"/>
    <w:rsid w:val="004A4762"/>
    <w:rsid w:val="004A5961"/>
    <w:rsid w:val="004B1155"/>
    <w:rsid w:val="004B44D3"/>
    <w:rsid w:val="004C4084"/>
    <w:rsid w:val="004D6059"/>
    <w:rsid w:val="004E5024"/>
    <w:rsid w:val="004E62D6"/>
    <w:rsid w:val="004E6C0D"/>
    <w:rsid w:val="004E7480"/>
    <w:rsid w:val="004F15E7"/>
    <w:rsid w:val="0050173E"/>
    <w:rsid w:val="00502643"/>
    <w:rsid w:val="00507E9D"/>
    <w:rsid w:val="00510F31"/>
    <w:rsid w:val="005123DD"/>
    <w:rsid w:val="005229C6"/>
    <w:rsid w:val="00525821"/>
    <w:rsid w:val="00530CFB"/>
    <w:rsid w:val="005336CC"/>
    <w:rsid w:val="00545355"/>
    <w:rsid w:val="005506A7"/>
    <w:rsid w:val="00590390"/>
    <w:rsid w:val="00592637"/>
    <w:rsid w:val="005A68FB"/>
    <w:rsid w:val="005C10AF"/>
    <w:rsid w:val="005C72C4"/>
    <w:rsid w:val="005C7821"/>
    <w:rsid w:val="005D2320"/>
    <w:rsid w:val="005D7B9A"/>
    <w:rsid w:val="005E2ED9"/>
    <w:rsid w:val="005E6784"/>
    <w:rsid w:val="005E7FA8"/>
    <w:rsid w:val="005F023D"/>
    <w:rsid w:val="00604D86"/>
    <w:rsid w:val="00605E49"/>
    <w:rsid w:val="006313CB"/>
    <w:rsid w:val="0064107A"/>
    <w:rsid w:val="00646EE7"/>
    <w:rsid w:val="0065456F"/>
    <w:rsid w:val="00670630"/>
    <w:rsid w:val="00695273"/>
    <w:rsid w:val="00696B3B"/>
    <w:rsid w:val="006A2182"/>
    <w:rsid w:val="006A4901"/>
    <w:rsid w:val="006B755D"/>
    <w:rsid w:val="006C7873"/>
    <w:rsid w:val="006D6994"/>
    <w:rsid w:val="006D7C48"/>
    <w:rsid w:val="006E73DE"/>
    <w:rsid w:val="006E75C2"/>
    <w:rsid w:val="006F39B9"/>
    <w:rsid w:val="0070123B"/>
    <w:rsid w:val="00707D14"/>
    <w:rsid w:val="0071564E"/>
    <w:rsid w:val="007168D2"/>
    <w:rsid w:val="007210C5"/>
    <w:rsid w:val="0072511E"/>
    <w:rsid w:val="00730B8B"/>
    <w:rsid w:val="007326D4"/>
    <w:rsid w:val="0073415E"/>
    <w:rsid w:val="00741FCD"/>
    <w:rsid w:val="007451AF"/>
    <w:rsid w:val="0074788E"/>
    <w:rsid w:val="00752785"/>
    <w:rsid w:val="00753205"/>
    <w:rsid w:val="007535A4"/>
    <w:rsid w:val="00753C78"/>
    <w:rsid w:val="00753D42"/>
    <w:rsid w:val="00755C22"/>
    <w:rsid w:val="00781ECA"/>
    <w:rsid w:val="00786F3F"/>
    <w:rsid w:val="007A2E08"/>
    <w:rsid w:val="007A334A"/>
    <w:rsid w:val="007B2F20"/>
    <w:rsid w:val="007B3A86"/>
    <w:rsid w:val="007B72B7"/>
    <w:rsid w:val="007C654E"/>
    <w:rsid w:val="007E568F"/>
    <w:rsid w:val="007E6201"/>
    <w:rsid w:val="00800561"/>
    <w:rsid w:val="008024AD"/>
    <w:rsid w:val="0081009B"/>
    <w:rsid w:val="008172C6"/>
    <w:rsid w:val="00821079"/>
    <w:rsid w:val="00821545"/>
    <w:rsid w:val="008304E8"/>
    <w:rsid w:val="00835F8A"/>
    <w:rsid w:val="008442A2"/>
    <w:rsid w:val="008474E3"/>
    <w:rsid w:val="0085734B"/>
    <w:rsid w:val="0086102C"/>
    <w:rsid w:val="0086317F"/>
    <w:rsid w:val="00866C92"/>
    <w:rsid w:val="00880E07"/>
    <w:rsid w:val="008856FF"/>
    <w:rsid w:val="00886329"/>
    <w:rsid w:val="008863B7"/>
    <w:rsid w:val="00895557"/>
    <w:rsid w:val="00896D34"/>
    <w:rsid w:val="00897977"/>
    <w:rsid w:val="008A0AFF"/>
    <w:rsid w:val="008A2BAB"/>
    <w:rsid w:val="008A51FA"/>
    <w:rsid w:val="008A67A4"/>
    <w:rsid w:val="008B11BA"/>
    <w:rsid w:val="008C3409"/>
    <w:rsid w:val="008C4619"/>
    <w:rsid w:val="008D6A01"/>
    <w:rsid w:val="008D6BC9"/>
    <w:rsid w:val="008D6D54"/>
    <w:rsid w:val="008E024E"/>
    <w:rsid w:val="008E1588"/>
    <w:rsid w:val="008E4274"/>
    <w:rsid w:val="008F6EF5"/>
    <w:rsid w:val="00906A02"/>
    <w:rsid w:val="00906D41"/>
    <w:rsid w:val="009103E1"/>
    <w:rsid w:val="00914685"/>
    <w:rsid w:val="00930664"/>
    <w:rsid w:val="00942356"/>
    <w:rsid w:val="0095112E"/>
    <w:rsid w:val="0095319E"/>
    <w:rsid w:val="009670E5"/>
    <w:rsid w:val="00967568"/>
    <w:rsid w:val="00975CB1"/>
    <w:rsid w:val="00976EC8"/>
    <w:rsid w:val="00980148"/>
    <w:rsid w:val="0098268C"/>
    <w:rsid w:val="009913B5"/>
    <w:rsid w:val="00991EAC"/>
    <w:rsid w:val="009A146C"/>
    <w:rsid w:val="009A3DB7"/>
    <w:rsid w:val="009A6FB7"/>
    <w:rsid w:val="009A77F0"/>
    <w:rsid w:val="009B0511"/>
    <w:rsid w:val="009B4CAF"/>
    <w:rsid w:val="009B6D10"/>
    <w:rsid w:val="009D31E0"/>
    <w:rsid w:val="009D6BAA"/>
    <w:rsid w:val="009D7F40"/>
    <w:rsid w:val="009E5B26"/>
    <w:rsid w:val="009E6D5C"/>
    <w:rsid w:val="00A0131B"/>
    <w:rsid w:val="00A03835"/>
    <w:rsid w:val="00A21139"/>
    <w:rsid w:val="00A42ED8"/>
    <w:rsid w:val="00A55776"/>
    <w:rsid w:val="00A56B8E"/>
    <w:rsid w:val="00A631E1"/>
    <w:rsid w:val="00A632BF"/>
    <w:rsid w:val="00A71921"/>
    <w:rsid w:val="00A71E95"/>
    <w:rsid w:val="00A74917"/>
    <w:rsid w:val="00A770AE"/>
    <w:rsid w:val="00A823D1"/>
    <w:rsid w:val="00A95498"/>
    <w:rsid w:val="00A96B00"/>
    <w:rsid w:val="00AA0981"/>
    <w:rsid w:val="00AA405D"/>
    <w:rsid w:val="00AB23C7"/>
    <w:rsid w:val="00AC0461"/>
    <w:rsid w:val="00AC48C7"/>
    <w:rsid w:val="00AD6823"/>
    <w:rsid w:val="00AE3755"/>
    <w:rsid w:val="00AF0DF4"/>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471E1"/>
    <w:rsid w:val="00B556E0"/>
    <w:rsid w:val="00B56DD1"/>
    <w:rsid w:val="00B570D5"/>
    <w:rsid w:val="00B60D2A"/>
    <w:rsid w:val="00B64C7B"/>
    <w:rsid w:val="00B6620C"/>
    <w:rsid w:val="00B665A7"/>
    <w:rsid w:val="00B77726"/>
    <w:rsid w:val="00B82838"/>
    <w:rsid w:val="00B91559"/>
    <w:rsid w:val="00B94421"/>
    <w:rsid w:val="00BA1EC4"/>
    <w:rsid w:val="00BA7166"/>
    <w:rsid w:val="00BB2760"/>
    <w:rsid w:val="00BB65DF"/>
    <w:rsid w:val="00BC6088"/>
    <w:rsid w:val="00BC6D8A"/>
    <w:rsid w:val="00BD064B"/>
    <w:rsid w:val="00BD1E7B"/>
    <w:rsid w:val="00BD50C3"/>
    <w:rsid w:val="00BE7955"/>
    <w:rsid w:val="00BF02E4"/>
    <w:rsid w:val="00C04281"/>
    <w:rsid w:val="00C04CED"/>
    <w:rsid w:val="00C10809"/>
    <w:rsid w:val="00C20E4F"/>
    <w:rsid w:val="00C4326A"/>
    <w:rsid w:val="00C50BA3"/>
    <w:rsid w:val="00C57903"/>
    <w:rsid w:val="00C600FC"/>
    <w:rsid w:val="00C6056F"/>
    <w:rsid w:val="00C66278"/>
    <w:rsid w:val="00C80482"/>
    <w:rsid w:val="00C8059E"/>
    <w:rsid w:val="00C82B8B"/>
    <w:rsid w:val="00CA03D6"/>
    <w:rsid w:val="00CA1EAB"/>
    <w:rsid w:val="00CA7112"/>
    <w:rsid w:val="00CB2031"/>
    <w:rsid w:val="00CB2295"/>
    <w:rsid w:val="00CC66E9"/>
    <w:rsid w:val="00CC7A36"/>
    <w:rsid w:val="00CD3CAA"/>
    <w:rsid w:val="00CD5F16"/>
    <w:rsid w:val="00CE0748"/>
    <w:rsid w:val="00CE1B63"/>
    <w:rsid w:val="00CE1BAA"/>
    <w:rsid w:val="00CE2441"/>
    <w:rsid w:val="00CE6AE5"/>
    <w:rsid w:val="00CF5A3A"/>
    <w:rsid w:val="00D006E5"/>
    <w:rsid w:val="00D14FE2"/>
    <w:rsid w:val="00D27136"/>
    <w:rsid w:val="00D373A7"/>
    <w:rsid w:val="00D37B12"/>
    <w:rsid w:val="00D4600B"/>
    <w:rsid w:val="00D47074"/>
    <w:rsid w:val="00D4757A"/>
    <w:rsid w:val="00D5205C"/>
    <w:rsid w:val="00D54621"/>
    <w:rsid w:val="00D55220"/>
    <w:rsid w:val="00D56212"/>
    <w:rsid w:val="00D6403A"/>
    <w:rsid w:val="00D662C3"/>
    <w:rsid w:val="00D74FEA"/>
    <w:rsid w:val="00D77724"/>
    <w:rsid w:val="00D83D7B"/>
    <w:rsid w:val="00D85D23"/>
    <w:rsid w:val="00D97D9F"/>
    <w:rsid w:val="00DA05B3"/>
    <w:rsid w:val="00DB2642"/>
    <w:rsid w:val="00DC482A"/>
    <w:rsid w:val="00DC4F21"/>
    <w:rsid w:val="00DD0D85"/>
    <w:rsid w:val="00DD5613"/>
    <w:rsid w:val="00DD6367"/>
    <w:rsid w:val="00DE25F3"/>
    <w:rsid w:val="00DE2F07"/>
    <w:rsid w:val="00DF0006"/>
    <w:rsid w:val="00DF1271"/>
    <w:rsid w:val="00DF74FD"/>
    <w:rsid w:val="00DF7E62"/>
    <w:rsid w:val="00E03BFD"/>
    <w:rsid w:val="00E507DA"/>
    <w:rsid w:val="00E52A76"/>
    <w:rsid w:val="00E55270"/>
    <w:rsid w:val="00E56869"/>
    <w:rsid w:val="00E60008"/>
    <w:rsid w:val="00E80C7A"/>
    <w:rsid w:val="00E827AA"/>
    <w:rsid w:val="00E83C24"/>
    <w:rsid w:val="00E844E0"/>
    <w:rsid w:val="00E851A3"/>
    <w:rsid w:val="00E93747"/>
    <w:rsid w:val="00E94630"/>
    <w:rsid w:val="00E946DA"/>
    <w:rsid w:val="00E95D0E"/>
    <w:rsid w:val="00E96032"/>
    <w:rsid w:val="00EA0512"/>
    <w:rsid w:val="00EA3FD8"/>
    <w:rsid w:val="00EB2720"/>
    <w:rsid w:val="00EB40FA"/>
    <w:rsid w:val="00EC3784"/>
    <w:rsid w:val="00EC6428"/>
    <w:rsid w:val="00ED5805"/>
    <w:rsid w:val="00EE1931"/>
    <w:rsid w:val="00EF3FF2"/>
    <w:rsid w:val="00EF68F6"/>
    <w:rsid w:val="00F016E0"/>
    <w:rsid w:val="00F05E80"/>
    <w:rsid w:val="00F07C13"/>
    <w:rsid w:val="00F14BBC"/>
    <w:rsid w:val="00F1512D"/>
    <w:rsid w:val="00F20E4C"/>
    <w:rsid w:val="00F24CE5"/>
    <w:rsid w:val="00F315F8"/>
    <w:rsid w:val="00F42F0C"/>
    <w:rsid w:val="00F43661"/>
    <w:rsid w:val="00F454DD"/>
    <w:rsid w:val="00F50AE2"/>
    <w:rsid w:val="00F53DC9"/>
    <w:rsid w:val="00F54022"/>
    <w:rsid w:val="00F5611C"/>
    <w:rsid w:val="00F567DB"/>
    <w:rsid w:val="00F66E23"/>
    <w:rsid w:val="00F67963"/>
    <w:rsid w:val="00F67D9D"/>
    <w:rsid w:val="00F73DEB"/>
    <w:rsid w:val="00FC65EB"/>
    <w:rsid w:val="00FC73F3"/>
    <w:rsid w:val="00FD5F7D"/>
    <w:rsid w:val="00FE4D87"/>
    <w:rsid w:val="00FE55A6"/>
    <w:rsid w:val="00FE5C44"/>
    <w:rsid w:val="00FF083F"/>
    <w:rsid w:val="00FF24BF"/>
    <w:rsid w:val="00FF4DEF"/>
    <w:rsid w:val="01990FCF"/>
    <w:rsid w:val="019C1500"/>
    <w:rsid w:val="01D23256"/>
    <w:rsid w:val="01E8711D"/>
    <w:rsid w:val="021E5AFF"/>
    <w:rsid w:val="023068ED"/>
    <w:rsid w:val="02320362"/>
    <w:rsid w:val="02782986"/>
    <w:rsid w:val="02F961FA"/>
    <w:rsid w:val="031C1361"/>
    <w:rsid w:val="039765E3"/>
    <w:rsid w:val="04427CFE"/>
    <w:rsid w:val="05AA2463"/>
    <w:rsid w:val="063B1BEA"/>
    <w:rsid w:val="07693FFA"/>
    <w:rsid w:val="07D40FC4"/>
    <w:rsid w:val="07DB203F"/>
    <w:rsid w:val="08AF37C2"/>
    <w:rsid w:val="08BD367D"/>
    <w:rsid w:val="091D2CC5"/>
    <w:rsid w:val="0A63099F"/>
    <w:rsid w:val="0A72581B"/>
    <w:rsid w:val="0A7D5840"/>
    <w:rsid w:val="0B26299A"/>
    <w:rsid w:val="0B52359D"/>
    <w:rsid w:val="0C1A2160"/>
    <w:rsid w:val="0CA46E43"/>
    <w:rsid w:val="0DB3035A"/>
    <w:rsid w:val="0DCC7981"/>
    <w:rsid w:val="0E4165AE"/>
    <w:rsid w:val="0E9F2D44"/>
    <w:rsid w:val="0F3248FF"/>
    <w:rsid w:val="0F7A6E71"/>
    <w:rsid w:val="103905D8"/>
    <w:rsid w:val="10966080"/>
    <w:rsid w:val="109A78D1"/>
    <w:rsid w:val="10E50B19"/>
    <w:rsid w:val="111B5EB8"/>
    <w:rsid w:val="118832C7"/>
    <w:rsid w:val="11A71080"/>
    <w:rsid w:val="120B722C"/>
    <w:rsid w:val="1262461F"/>
    <w:rsid w:val="13A10B93"/>
    <w:rsid w:val="13CE2E08"/>
    <w:rsid w:val="143A6FA2"/>
    <w:rsid w:val="143E7E2E"/>
    <w:rsid w:val="14B67D5D"/>
    <w:rsid w:val="14FE41B9"/>
    <w:rsid w:val="15941BB8"/>
    <w:rsid w:val="164F00E1"/>
    <w:rsid w:val="179E23FD"/>
    <w:rsid w:val="17B23B82"/>
    <w:rsid w:val="17C07B52"/>
    <w:rsid w:val="17FBB487"/>
    <w:rsid w:val="184900F6"/>
    <w:rsid w:val="185C2C22"/>
    <w:rsid w:val="186C145A"/>
    <w:rsid w:val="18784DF0"/>
    <w:rsid w:val="18796F42"/>
    <w:rsid w:val="18B13B9F"/>
    <w:rsid w:val="18E130E5"/>
    <w:rsid w:val="19847A4B"/>
    <w:rsid w:val="19942954"/>
    <w:rsid w:val="19E13033"/>
    <w:rsid w:val="1ABF26B3"/>
    <w:rsid w:val="1B0725FB"/>
    <w:rsid w:val="1B0D46AB"/>
    <w:rsid w:val="1C084227"/>
    <w:rsid w:val="1C733C53"/>
    <w:rsid w:val="1C771874"/>
    <w:rsid w:val="1CF775E6"/>
    <w:rsid w:val="1E026C06"/>
    <w:rsid w:val="1E5A16DF"/>
    <w:rsid w:val="1E706A12"/>
    <w:rsid w:val="1ED1442D"/>
    <w:rsid w:val="1F012FFA"/>
    <w:rsid w:val="1FAA5C41"/>
    <w:rsid w:val="1FB3700B"/>
    <w:rsid w:val="22CA3AE3"/>
    <w:rsid w:val="233E0189"/>
    <w:rsid w:val="23636E3F"/>
    <w:rsid w:val="24ED3021"/>
    <w:rsid w:val="25FA7B2B"/>
    <w:rsid w:val="26C85C0D"/>
    <w:rsid w:val="26D42FC1"/>
    <w:rsid w:val="271E1343"/>
    <w:rsid w:val="277258C7"/>
    <w:rsid w:val="27B40479"/>
    <w:rsid w:val="2838177F"/>
    <w:rsid w:val="29633662"/>
    <w:rsid w:val="2A7752CB"/>
    <w:rsid w:val="2A7C1CE9"/>
    <w:rsid w:val="2A9145A1"/>
    <w:rsid w:val="2D7F6ED0"/>
    <w:rsid w:val="2DD87B8E"/>
    <w:rsid w:val="2ED0238F"/>
    <w:rsid w:val="2ED50718"/>
    <w:rsid w:val="2F30763C"/>
    <w:rsid w:val="2F995AB7"/>
    <w:rsid w:val="304A1C27"/>
    <w:rsid w:val="305C5609"/>
    <w:rsid w:val="30D37C3E"/>
    <w:rsid w:val="3115194D"/>
    <w:rsid w:val="31BC269F"/>
    <w:rsid w:val="322E126C"/>
    <w:rsid w:val="324217F1"/>
    <w:rsid w:val="32573D2C"/>
    <w:rsid w:val="327B2509"/>
    <w:rsid w:val="328A5D6F"/>
    <w:rsid w:val="32B6603F"/>
    <w:rsid w:val="32C7164B"/>
    <w:rsid w:val="330A0376"/>
    <w:rsid w:val="330F1FA2"/>
    <w:rsid w:val="33B71CA0"/>
    <w:rsid w:val="33EA7294"/>
    <w:rsid w:val="33FB2116"/>
    <w:rsid w:val="34112086"/>
    <w:rsid w:val="34296A0E"/>
    <w:rsid w:val="34513898"/>
    <w:rsid w:val="35172458"/>
    <w:rsid w:val="36EB2E01"/>
    <w:rsid w:val="37E44D3A"/>
    <w:rsid w:val="37F67456"/>
    <w:rsid w:val="37FE6462"/>
    <w:rsid w:val="381B3817"/>
    <w:rsid w:val="38B53EED"/>
    <w:rsid w:val="38D83740"/>
    <w:rsid w:val="38E578F5"/>
    <w:rsid w:val="399327DF"/>
    <w:rsid w:val="39B15E87"/>
    <w:rsid w:val="3C0D0655"/>
    <w:rsid w:val="3C172617"/>
    <w:rsid w:val="3C5B5C59"/>
    <w:rsid w:val="3EC14B5E"/>
    <w:rsid w:val="3FED0314"/>
    <w:rsid w:val="410E7B72"/>
    <w:rsid w:val="4142502D"/>
    <w:rsid w:val="427267D0"/>
    <w:rsid w:val="427D1C8E"/>
    <w:rsid w:val="428B4E66"/>
    <w:rsid w:val="431A4D45"/>
    <w:rsid w:val="43221B33"/>
    <w:rsid w:val="43875E62"/>
    <w:rsid w:val="43A209A9"/>
    <w:rsid w:val="43FC1FED"/>
    <w:rsid w:val="44E030BF"/>
    <w:rsid w:val="45AC59B3"/>
    <w:rsid w:val="45AF4D69"/>
    <w:rsid w:val="46233A5D"/>
    <w:rsid w:val="46DC60C8"/>
    <w:rsid w:val="47250DB3"/>
    <w:rsid w:val="476601E4"/>
    <w:rsid w:val="477B4277"/>
    <w:rsid w:val="4791772B"/>
    <w:rsid w:val="480B04C0"/>
    <w:rsid w:val="481D3E36"/>
    <w:rsid w:val="48F36631"/>
    <w:rsid w:val="48F577AA"/>
    <w:rsid w:val="49323A27"/>
    <w:rsid w:val="497E039B"/>
    <w:rsid w:val="4AE5270C"/>
    <w:rsid w:val="4B5D2A41"/>
    <w:rsid w:val="4BAD7623"/>
    <w:rsid w:val="4BF93E49"/>
    <w:rsid w:val="4C4B45EA"/>
    <w:rsid w:val="4C9F766D"/>
    <w:rsid w:val="4CC37D6F"/>
    <w:rsid w:val="4CCA108B"/>
    <w:rsid w:val="4CE865A1"/>
    <w:rsid w:val="4D2E6861"/>
    <w:rsid w:val="4D393F97"/>
    <w:rsid w:val="4E0C75D1"/>
    <w:rsid w:val="4E50606B"/>
    <w:rsid w:val="4E6C01D1"/>
    <w:rsid w:val="4EEB7FA6"/>
    <w:rsid w:val="4F6520DE"/>
    <w:rsid w:val="4F7A33EC"/>
    <w:rsid w:val="4F947BBA"/>
    <w:rsid w:val="502C070E"/>
    <w:rsid w:val="505A7C1D"/>
    <w:rsid w:val="5078109C"/>
    <w:rsid w:val="509669DD"/>
    <w:rsid w:val="50C11BED"/>
    <w:rsid w:val="50C65243"/>
    <w:rsid w:val="50FF470D"/>
    <w:rsid w:val="513D7776"/>
    <w:rsid w:val="51977BD1"/>
    <w:rsid w:val="51C3705C"/>
    <w:rsid w:val="53D86977"/>
    <w:rsid w:val="53FF609A"/>
    <w:rsid w:val="54EE2496"/>
    <w:rsid w:val="554016D1"/>
    <w:rsid w:val="554B17AF"/>
    <w:rsid w:val="556145CD"/>
    <w:rsid w:val="56DD7AC2"/>
    <w:rsid w:val="57641521"/>
    <w:rsid w:val="579453D2"/>
    <w:rsid w:val="579A7BDA"/>
    <w:rsid w:val="583210A1"/>
    <w:rsid w:val="586A168F"/>
    <w:rsid w:val="58745F6C"/>
    <w:rsid w:val="597D2CF0"/>
    <w:rsid w:val="59BC37A9"/>
    <w:rsid w:val="59E66A9E"/>
    <w:rsid w:val="5AD43D02"/>
    <w:rsid w:val="5C194B1E"/>
    <w:rsid w:val="5C6E1E6D"/>
    <w:rsid w:val="5D1D1810"/>
    <w:rsid w:val="5D325E1E"/>
    <w:rsid w:val="5DA10497"/>
    <w:rsid w:val="5EA66AF1"/>
    <w:rsid w:val="5EC2028A"/>
    <w:rsid w:val="5EEC030E"/>
    <w:rsid w:val="5F542851"/>
    <w:rsid w:val="5F6C6C6D"/>
    <w:rsid w:val="609443A2"/>
    <w:rsid w:val="616762B4"/>
    <w:rsid w:val="619365C6"/>
    <w:rsid w:val="6204299C"/>
    <w:rsid w:val="62381942"/>
    <w:rsid w:val="63841638"/>
    <w:rsid w:val="638B54F4"/>
    <w:rsid w:val="64B94184"/>
    <w:rsid w:val="64E43D21"/>
    <w:rsid w:val="64F04278"/>
    <w:rsid w:val="65CE38AF"/>
    <w:rsid w:val="663A4434"/>
    <w:rsid w:val="664A7D6E"/>
    <w:rsid w:val="67C839BB"/>
    <w:rsid w:val="67EC44BA"/>
    <w:rsid w:val="683703BC"/>
    <w:rsid w:val="69206A45"/>
    <w:rsid w:val="69AA0E89"/>
    <w:rsid w:val="6A7252EF"/>
    <w:rsid w:val="6B770B18"/>
    <w:rsid w:val="6BFB267A"/>
    <w:rsid w:val="6C03215F"/>
    <w:rsid w:val="6CC7362B"/>
    <w:rsid w:val="6CD059C6"/>
    <w:rsid w:val="6D2D7C65"/>
    <w:rsid w:val="6D532D56"/>
    <w:rsid w:val="6D601764"/>
    <w:rsid w:val="6D6F21DC"/>
    <w:rsid w:val="6D883908"/>
    <w:rsid w:val="6DFD355E"/>
    <w:rsid w:val="6E553F40"/>
    <w:rsid w:val="6F037C5A"/>
    <w:rsid w:val="6F076F31"/>
    <w:rsid w:val="6FDF1A01"/>
    <w:rsid w:val="70032CA4"/>
    <w:rsid w:val="701B7847"/>
    <w:rsid w:val="70274D07"/>
    <w:rsid w:val="707D7BC8"/>
    <w:rsid w:val="716B5257"/>
    <w:rsid w:val="71707925"/>
    <w:rsid w:val="717C154E"/>
    <w:rsid w:val="72912D0C"/>
    <w:rsid w:val="72DB6E31"/>
    <w:rsid w:val="72E5213F"/>
    <w:rsid w:val="72FD3E01"/>
    <w:rsid w:val="743E7D5C"/>
    <w:rsid w:val="749760A7"/>
    <w:rsid w:val="749D4645"/>
    <w:rsid w:val="74C36173"/>
    <w:rsid w:val="74F617C8"/>
    <w:rsid w:val="75780B1A"/>
    <w:rsid w:val="75C03A31"/>
    <w:rsid w:val="76512915"/>
    <w:rsid w:val="777C292D"/>
    <w:rsid w:val="781C50C5"/>
    <w:rsid w:val="786D42A2"/>
    <w:rsid w:val="78756047"/>
    <w:rsid w:val="78901C3E"/>
    <w:rsid w:val="78B7392A"/>
    <w:rsid w:val="793B5322"/>
    <w:rsid w:val="79647CC9"/>
    <w:rsid w:val="79C27B41"/>
    <w:rsid w:val="79F03789"/>
    <w:rsid w:val="7AA3222E"/>
    <w:rsid w:val="7AC526C0"/>
    <w:rsid w:val="7B7DAA7F"/>
    <w:rsid w:val="7C2A3AA4"/>
    <w:rsid w:val="7C3263F4"/>
    <w:rsid w:val="7C60663A"/>
    <w:rsid w:val="7CB82FCF"/>
    <w:rsid w:val="7CBB53F1"/>
    <w:rsid w:val="7D7B012D"/>
    <w:rsid w:val="7E2134FD"/>
    <w:rsid w:val="7E48460D"/>
    <w:rsid w:val="7E4E28AC"/>
    <w:rsid w:val="7EDA590C"/>
    <w:rsid w:val="7EF07B3C"/>
    <w:rsid w:val="7F3B2B42"/>
    <w:rsid w:val="7FCC1808"/>
    <w:rsid w:val="B359EBE7"/>
    <w:rsid w:val="B8304F37"/>
    <w:rsid w:val="CFCD425B"/>
    <w:rsid w:val="EDEF7718"/>
    <w:rsid w:val="F3DE19E0"/>
    <w:rsid w:val="F597D59F"/>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unhideWhenUsed/>
    <w:qFormat/>
    <w:uiPriority w:val="0"/>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ody Text Indent"/>
    <w:basedOn w:val="1"/>
    <w:unhideWhenUsed/>
    <w:qFormat/>
    <w:uiPriority w:val="99"/>
    <w:pPr>
      <w:ind w:firstLine="360"/>
    </w:pPr>
    <w:rPr>
      <w:szCs w:val="20"/>
    </w:rPr>
  </w:style>
  <w:style w:type="paragraph" w:styleId="6">
    <w:name w:val="Balloon Text"/>
    <w:basedOn w:val="1"/>
    <w:link w:val="23"/>
    <w:unhideWhenUsed/>
    <w:qFormat/>
    <w:uiPriority w:val="0"/>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rFonts w:hAnsi="宋体" w:cs="宋体"/>
      <w:sz w:val="24"/>
    </w:rPr>
  </w:style>
  <w:style w:type="paragraph" w:styleId="10">
    <w:name w:val="Title"/>
    <w:basedOn w:val="1"/>
    <w:next w:val="1"/>
    <w:link w:val="33"/>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unhideWhenUsed/>
    <w:qFormat/>
    <w:uiPriority w:val="99"/>
    <w:pPr>
      <w:spacing w:line="240" w:lineRule="auto"/>
      <w:jc w:val="both"/>
    </w:pPr>
    <w:rPr>
      <w:b/>
      <w:bCs/>
      <w:sz w:val="20"/>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qFormat/>
    <w:uiPriority w:val="20"/>
    <w:rPr>
      <w:i/>
    </w:rPr>
  </w:style>
  <w:style w:type="character" w:styleId="16">
    <w:name w:val="annotation reference"/>
    <w:basedOn w:val="14"/>
    <w:unhideWhenUsed/>
    <w:qFormat/>
    <w:uiPriority w:val="99"/>
    <w:rPr>
      <w:sz w:val="16"/>
      <w:szCs w:val="16"/>
    </w:rPr>
  </w:style>
  <w:style w:type="paragraph" w:customStyle="1" w:styleId="17">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qFormat/>
    <w:uiPriority w:val="0"/>
  </w:style>
  <w:style w:type="character" w:customStyle="1" w:styleId="19">
    <w:name w:val="页脚 Char"/>
    <w:basedOn w:val="14"/>
    <w:link w:val="7"/>
    <w:qFormat/>
    <w:uiPriority w:val="99"/>
    <w:rPr>
      <w:rFonts w:ascii="Calibri" w:hAnsi="Calibri" w:eastAsia="宋体" w:cs="Times New Roman"/>
      <w:sz w:val="18"/>
      <w:szCs w:val="18"/>
    </w:rPr>
  </w:style>
  <w:style w:type="character" w:customStyle="1" w:styleId="20">
    <w:name w:val="apple-style-span"/>
    <w:basedOn w:val="14"/>
    <w:qFormat/>
    <w:uiPriority w:val="0"/>
  </w:style>
  <w:style w:type="paragraph" w:customStyle="1" w:styleId="21">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Char"/>
    <w:basedOn w:val="14"/>
    <w:link w:val="8"/>
    <w:qFormat/>
    <w:uiPriority w:val="99"/>
    <w:rPr>
      <w:rFonts w:ascii="Calibri" w:hAnsi="Calibri" w:eastAsia="宋体" w:cs="Times New Roman"/>
      <w:sz w:val="18"/>
      <w:szCs w:val="18"/>
    </w:rPr>
  </w:style>
  <w:style w:type="character" w:customStyle="1" w:styleId="23">
    <w:name w:val="批注框文本 Char"/>
    <w:basedOn w:val="14"/>
    <w:link w:val="6"/>
    <w:qFormat/>
    <w:uiPriority w:val="0"/>
    <w:rPr>
      <w:rFonts w:ascii="Calibri" w:hAnsi="Calibri" w:eastAsia="宋体" w:cs="Times New Roman"/>
      <w:sz w:val="18"/>
      <w:szCs w:val="18"/>
    </w:rPr>
  </w:style>
  <w:style w:type="character" w:customStyle="1" w:styleId="24">
    <w:name w:val="批注文字 Char"/>
    <w:basedOn w:val="14"/>
    <w:link w:val="3"/>
    <w:qFormat/>
    <w:uiPriority w:val="99"/>
    <w:rPr>
      <w:rFonts w:ascii="Calibri" w:hAnsi="Calibri" w:eastAsia="宋体" w:cs="Times New Roman"/>
      <w:kern w:val="2"/>
      <w:sz w:val="21"/>
      <w:szCs w:val="22"/>
    </w:rPr>
  </w:style>
  <w:style w:type="character" w:customStyle="1" w:styleId="25">
    <w:name w:val="批注主题 Char"/>
    <w:basedOn w:val="24"/>
    <w:link w:val="11"/>
    <w:semiHidden/>
    <w:qFormat/>
    <w:uiPriority w:val="99"/>
    <w:rPr>
      <w:rFonts w:ascii="Calibri" w:hAnsi="Calibri" w:eastAsia="宋体" w:cs="Times New Roman"/>
      <w:b/>
      <w:bCs/>
      <w:kern w:val="2"/>
      <w:sz w:val="21"/>
      <w:szCs w:val="22"/>
    </w:rPr>
  </w:style>
  <w:style w:type="paragraph" w:customStyle="1" w:styleId="26">
    <w:name w:val="_Style 2"/>
    <w:basedOn w:val="1"/>
    <w:qFormat/>
    <w:uiPriority w:val="34"/>
    <w:pPr>
      <w:ind w:firstLine="420" w:firstLineChars="200"/>
    </w:pPr>
  </w:style>
  <w:style w:type="paragraph" w:customStyle="1" w:styleId="27">
    <w:name w:val="列出段落1"/>
    <w:basedOn w:val="1"/>
    <w:qFormat/>
    <w:uiPriority w:val="34"/>
    <w:pPr>
      <w:ind w:firstLine="420" w:firstLineChars="200"/>
    </w:pPr>
  </w:style>
  <w:style w:type="paragraph" w:customStyle="1" w:styleId="28">
    <w:name w:val="List Paragraph2"/>
    <w:basedOn w:val="1"/>
    <w:qFormat/>
    <w:uiPriority w:val="99"/>
    <w:pPr>
      <w:spacing w:after="200" w:line="276" w:lineRule="auto"/>
      <w:ind w:firstLine="420" w:firstLineChars="200"/>
    </w:pPr>
  </w:style>
  <w:style w:type="paragraph" w:customStyle="1" w:styleId="29">
    <w:name w:val="列出段落2"/>
    <w:basedOn w:val="1"/>
    <w:qFormat/>
    <w:uiPriority w:val="34"/>
    <w:pPr>
      <w:spacing w:after="0" w:line="240" w:lineRule="auto"/>
      <w:ind w:firstLine="420" w:firstLineChars="200"/>
    </w:pPr>
  </w:style>
  <w:style w:type="paragraph" w:customStyle="1" w:styleId="30">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qFormat/>
    <w:uiPriority w:val="34"/>
    <w:pPr>
      <w:widowControl/>
      <w:spacing w:after="0" w:line="240" w:lineRule="auto"/>
      <w:ind w:firstLine="420"/>
    </w:pPr>
    <w:rPr>
      <w:rFonts w:cs="Calibri"/>
      <w:kern w:val="0"/>
      <w:szCs w:val="21"/>
    </w:rPr>
  </w:style>
  <w:style w:type="paragraph" w:customStyle="1" w:styleId="32">
    <w:name w:val="列表段落2"/>
    <w:basedOn w:val="1"/>
    <w:qFormat/>
    <w:uiPriority w:val="99"/>
    <w:pPr>
      <w:ind w:firstLine="420" w:firstLineChars="200"/>
    </w:pPr>
  </w:style>
  <w:style w:type="character" w:customStyle="1" w:styleId="33">
    <w:name w:val="标题 Char"/>
    <w:basedOn w:val="14"/>
    <w:link w:val="10"/>
    <w:qFormat/>
    <w:uiPriority w:val="0"/>
    <w:rPr>
      <w:rFonts w:ascii="Cambria" w:hAnsi="Cambria"/>
      <w:b/>
      <w:bCs/>
      <w:sz w:val="32"/>
      <w:szCs w:val="32"/>
      <w:lang w:val="zh-CN" w:eastAsia="zh-CN"/>
    </w:rPr>
  </w:style>
  <w:style w:type="paragraph" w:customStyle="1" w:styleId="34">
    <w:name w:val="列出段落3"/>
    <w:basedOn w:val="1"/>
    <w:qFormat/>
    <w:uiPriority w:val="1"/>
    <w:pPr>
      <w:spacing w:before="240"/>
      <w:ind w:left="229" w:hanging="753"/>
    </w:pPr>
    <w:rPr>
      <w:rFonts w:ascii="仿宋" w:hAnsi="仿宋" w:eastAsia="仿宋" w:cs="仿宋"/>
    </w:rPr>
  </w:style>
  <w:style w:type="paragraph" w:customStyle="1" w:styleId="35">
    <w:name w:val="列出段落4"/>
    <w:basedOn w:val="1"/>
    <w:qFormat/>
    <w:uiPriority w:val="99"/>
    <w:pPr>
      <w:ind w:firstLine="420" w:firstLineChars="200"/>
    </w:pPr>
  </w:style>
  <w:style w:type="paragraph" w:customStyle="1" w:styleId="36">
    <w:name w:val="修订1"/>
    <w:hidden/>
    <w:semiHidden/>
    <w:qFormat/>
    <w:uiPriority w:val="99"/>
    <w:rPr>
      <w:rFonts w:ascii="宋体" w:hAnsi="Times New Roman" w:eastAsia="宋体" w:cs="Times New Roman"/>
      <w:sz w:val="34"/>
      <w:szCs w:val="22"/>
      <w:lang w:val="en-US" w:eastAsia="zh-CN" w:bidi="ar-SA"/>
    </w:rPr>
  </w:style>
  <w:style w:type="paragraph" w:customStyle="1" w:styleId="37">
    <w:name w:val="修订2"/>
    <w:hidden/>
    <w:semiHidden/>
    <w:qFormat/>
    <w:uiPriority w:val="99"/>
    <w:rPr>
      <w:rFonts w:ascii="Calibri" w:hAnsi="Calibri" w:eastAsia="宋体" w:cs="Times New Roman"/>
      <w:kern w:val="2"/>
      <w:sz w:val="21"/>
      <w:szCs w:val="22"/>
      <w:lang w:val="en-US" w:eastAsia="zh-CN" w:bidi="ar-SA"/>
    </w:rPr>
  </w:style>
  <w:style w:type="character" w:customStyle="1" w:styleId="38">
    <w:name w:val="批注文字 字符"/>
    <w:qFormat/>
    <w:uiPriority w:val="0"/>
    <w:rPr>
      <w:rFonts w:cs="黑体"/>
      <w:kern w:val="2"/>
      <w:sz w:val="21"/>
      <w:szCs w:val="22"/>
    </w:rPr>
  </w:style>
  <w:style w:type="paragraph" w:styleId="39">
    <w:name w:val="List Paragraph"/>
    <w:basedOn w:val="1"/>
    <w:qFormat/>
    <w:uiPriority w:val="99"/>
    <w:pPr>
      <w:ind w:firstLine="420" w:firstLineChars="200"/>
    </w:pPr>
  </w:style>
  <w:style w:type="paragraph" w:customStyle="1" w:styleId="40">
    <w:name w:val="Revision"/>
    <w:hidden/>
    <w:semiHidden/>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49</Pages>
  <Words>5455</Words>
  <Characters>31100</Characters>
  <Lines>259</Lines>
  <Paragraphs>72</Paragraphs>
  <TotalTime>212</TotalTime>
  <ScaleCrop>false</ScaleCrop>
  <LinksUpToDate>false</LinksUpToDate>
  <CharactersWithSpaces>36483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2022-03-02T01:59:00Z</dcterms:created>
  <dc:creator>zhangll01</dc:creator>
  <cp:lastModifiedBy>Zixuan Shen</cp:lastModifiedBy>
  <cp:lastPrinted>2020-02-27T15:53:00Z</cp:lastPrinted>
  <dcterms:modified xsi:type="dcterms:W3CDTF">2022-03-15T09:31:29Z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CB2D2BABA8874499ADA8593AF0006314</vt:lpwstr>
  </property>
</Properties>
</file>