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8E825" w14:textId="77777777" w:rsidR="00566787" w:rsidRDefault="00000000">
      <w:pPr>
        <w:pStyle w:val="ac"/>
        <w:spacing w:line="360" w:lineRule="auto"/>
        <w:ind w:leftChars="0" w:left="0" w:firstLineChars="0" w:firstLine="0"/>
        <w:jc w:val="center"/>
        <w:outlineLvl w:val="0"/>
        <w:rPr>
          <w:rFonts w:asciiTheme="majorEastAsia" w:eastAsiaTheme="majorEastAsia" w:hAnsiTheme="majorEastAsia" w:cs="宋体"/>
          <w:b/>
          <w:sz w:val="28"/>
          <w:szCs w:val="28"/>
        </w:rPr>
      </w:pPr>
      <w:r>
        <w:rPr>
          <w:rFonts w:asciiTheme="majorEastAsia" w:eastAsiaTheme="majorEastAsia" w:hAnsiTheme="majorEastAsia" w:cs="宋体" w:hint="eastAsia"/>
          <w:b/>
          <w:sz w:val="28"/>
          <w:szCs w:val="28"/>
        </w:rPr>
        <w:t>华农财产保险股份有限公司</w:t>
      </w:r>
    </w:p>
    <w:p w14:paraId="2E1E9741" w14:textId="77777777" w:rsidR="00566787" w:rsidRDefault="00000000">
      <w:pPr>
        <w:pStyle w:val="ac"/>
        <w:spacing w:line="360" w:lineRule="auto"/>
        <w:ind w:leftChars="0" w:left="0" w:firstLineChars="0" w:firstLine="0"/>
        <w:jc w:val="center"/>
        <w:outlineLvl w:val="0"/>
        <w:rPr>
          <w:rFonts w:asciiTheme="majorEastAsia" w:eastAsiaTheme="majorEastAsia" w:hAnsiTheme="majorEastAsia" w:cs="宋体"/>
          <w:b/>
          <w:sz w:val="28"/>
          <w:szCs w:val="28"/>
        </w:rPr>
      </w:pPr>
      <w:r>
        <w:rPr>
          <w:rFonts w:asciiTheme="majorEastAsia" w:eastAsiaTheme="majorEastAsia" w:hAnsiTheme="majorEastAsia" w:cs="宋体" w:hint="eastAsia"/>
          <w:b/>
          <w:sz w:val="28"/>
          <w:szCs w:val="28"/>
        </w:rPr>
        <w:t>住院医疗费用保险V款条款（互联网专属）</w:t>
      </w:r>
    </w:p>
    <w:p w14:paraId="6EFFC4BC" w14:textId="2A49CEF1" w:rsidR="003209A5" w:rsidRDefault="003209A5">
      <w:pPr>
        <w:pStyle w:val="ac"/>
        <w:spacing w:line="360" w:lineRule="auto"/>
        <w:ind w:leftChars="0" w:left="0" w:firstLineChars="0" w:firstLine="0"/>
        <w:jc w:val="center"/>
        <w:rPr>
          <w:rFonts w:asciiTheme="majorEastAsia" w:eastAsiaTheme="majorEastAsia" w:hAnsiTheme="majorEastAsia" w:cs="宋体"/>
          <w:b/>
          <w:sz w:val="28"/>
          <w:szCs w:val="28"/>
        </w:rPr>
      </w:pPr>
      <w:bookmarkStart w:id="0" w:name="_Hlk27817781"/>
      <w:r w:rsidRPr="003209A5">
        <w:rPr>
          <w:rFonts w:asciiTheme="majorEastAsia" w:eastAsiaTheme="majorEastAsia" w:hAnsiTheme="majorEastAsia" w:cs="宋体" w:hint="eastAsia"/>
          <w:b/>
          <w:sz w:val="28"/>
          <w:szCs w:val="28"/>
        </w:rPr>
        <w:t>注册编号：</w:t>
      </w:r>
      <w:r w:rsidRPr="003209A5">
        <w:rPr>
          <w:rFonts w:asciiTheme="majorEastAsia" w:eastAsiaTheme="majorEastAsia" w:hAnsiTheme="majorEastAsia" w:cs="宋体"/>
          <w:b/>
          <w:sz w:val="28"/>
          <w:szCs w:val="28"/>
        </w:rPr>
        <w:t>C00010132512023122909461</w:t>
      </w:r>
    </w:p>
    <w:p w14:paraId="6C94C179" w14:textId="77777777" w:rsidR="003209A5" w:rsidRPr="003209A5" w:rsidRDefault="003209A5">
      <w:pPr>
        <w:pStyle w:val="ac"/>
        <w:spacing w:line="360" w:lineRule="auto"/>
        <w:ind w:leftChars="0" w:left="0" w:firstLineChars="0" w:firstLine="0"/>
        <w:jc w:val="center"/>
        <w:rPr>
          <w:rFonts w:asciiTheme="majorEastAsia" w:eastAsiaTheme="majorEastAsia" w:hAnsiTheme="majorEastAsia" w:cs="宋体"/>
          <w:b/>
          <w:sz w:val="28"/>
          <w:szCs w:val="28"/>
        </w:rPr>
      </w:pPr>
    </w:p>
    <w:p w14:paraId="652B5808" w14:textId="77777777" w:rsidR="003209A5" w:rsidRDefault="003209A5">
      <w:pPr>
        <w:pStyle w:val="ac"/>
        <w:spacing w:line="360" w:lineRule="auto"/>
        <w:ind w:leftChars="0" w:left="0" w:firstLineChars="0" w:firstLine="0"/>
        <w:jc w:val="center"/>
        <w:outlineLvl w:val="0"/>
        <w:rPr>
          <w:rFonts w:ascii="宋体" w:hAnsi="宋体" w:cs="宋体"/>
          <w:b/>
          <w:szCs w:val="21"/>
        </w:rPr>
      </w:pPr>
      <w:r>
        <w:rPr>
          <w:rFonts w:ascii="宋体" w:hAnsi="宋体" w:cs="宋体" w:hint="eastAsia"/>
          <w:b/>
          <w:szCs w:val="21"/>
        </w:rPr>
        <w:t>总则</w:t>
      </w:r>
    </w:p>
    <w:p w14:paraId="4ADD0EEF" w14:textId="77777777" w:rsidR="003209A5" w:rsidRDefault="003209A5">
      <w:pPr>
        <w:tabs>
          <w:tab w:val="left" w:pos="1260"/>
          <w:tab w:val="left" w:pos="2838"/>
        </w:tabs>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第一条 </w:t>
      </w:r>
      <w:r>
        <w:rPr>
          <w:rFonts w:ascii="宋体" w:hAnsi="宋体" w:cs="宋体" w:hint="eastAsia"/>
          <w:szCs w:val="21"/>
        </w:rPr>
        <w:t>本保险合同（以下简称“本合同”）由保险条款、投保单、保险单或其他保险凭证、批单等组成。凡涉及本合同的约定，均应采用书面形式。</w:t>
      </w:r>
    </w:p>
    <w:p w14:paraId="1D92D379" w14:textId="77777777" w:rsidR="003209A5" w:rsidRDefault="003209A5">
      <w:pPr>
        <w:pStyle w:val="ac"/>
        <w:spacing w:line="360" w:lineRule="auto"/>
        <w:ind w:leftChars="0" w:left="0" w:firstLine="422"/>
        <w:rPr>
          <w:rFonts w:ascii="宋体" w:hAnsi="宋体" w:cs="宋体"/>
          <w:szCs w:val="21"/>
        </w:rPr>
      </w:pPr>
      <w:r>
        <w:rPr>
          <w:rFonts w:ascii="宋体" w:hAnsi="宋体" w:cs="宋体" w:hint="eastAsia"/>
          <w:b/>
          <w:bCs/>
          <w:szCs w:val="21"/>
        </w:rPr>
        <w:t xml:space="preserve">第二条 </w:t>
      </w:r>
      <w:r>
        <w:rPr>
          <w:rFonts w:ascii="宋体" w:hAnsi="宋体" w:cs="宋体" w:hint="eastAsia"/>
          <w:szCs w:val="21"/>
        </w:rPr>
        <w:t>凡投保时年龄在</w:t>
      </w:r>
      <w:r>
        <w:rPr>
          <w:rFonts w:ascii="宋体" w:hAnsi="宋体" w:cs="宋体"/>
          <w:szCs w:val="21"/>
        </w:rPr>
        <w:t>0</w:t>
      </w:r>
      <w:r>
        <w:rPr>
          <w:rFonts w:ascii="宋体" w:hAnsi="宋体" w:cs="宋体" w:hint="eastAsia"/>
          <w:b/>
          <w:bCs/>
          <w:szCs w:val="21"/>
        </w:rPr>
        <w:t>周岁（见释义1）</w:t>
      </w:r>
      <w:r>
        <w:rPr>
          <w:rFonts w:ascii="宋体" w:hAnsi="宋体" w:cs="宋体" w:hint="eastAsia"/>
          <w:szCs w:val="21"/>
        </w:rPr>
        <w:t>（投保时被保险人为0周岁的，应当为出生满30日且已健康出院的婴儿）至</w:t>
      </w:r>
      <w:r>
        <w:rPr>
          <w:rFonts w:ascii="宋体" w:hAnsi="宋体" w:cs="宋体"/>
          <w:szCs w:val="21"/>
        </w:rPr>
        <w:t>100</w:t>
      </w:r>
      <w:r>
        <w:rPr>
          <w:rFonts w:ascii="宋体" w:hAnsi="宋体" w:cs="宋体" w:hint="eastAsia"/>
          <w:szCs w:val="21"/>
        </w:rPr>
        <w:t>周岁，身体健康、能正常工作、生活的自然人可作为本合同的被保险人。</w:t>
      </w:r>
    </w:p>
    <w:p w14:paraId="24C78AF9" w14:textId="77777777" w:rsidR="003209A5" w:rsidRDefault="003209A5">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第三条 </w:t>
      </w:r>
      <w:r>
        <w:rPr>
          <w:rFonts w:ascii="宋体" w:hAnsi="宋体" w:cs="宋体" w:hint="eastAsia"/>
          <w:szCs w:val="21"/>
        </w:rPr>
        <w:t>具有完全民事行为能力的被保险人本人、对被保险人具有保险利益的其他自然人可作为本合同的投保人。</w:t>
      </w:r>
    </w:p>
    <w:p w14:paraId="162B26E9" w14:textId="77777777" w:rsidR="003209A5" w:rsidRDefault="003209A5">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第四条 </w:t>
      </w:r>
      <w:r>
        <w:rPr>
          <w:rFonts w:ascii="宋体" w:hAnsi="宋体" w:cs="宋体" w:hint="eastAsia"/>
          <w:szCs w:val="21"/>
        </w:rPr>
        <w:t>除另有约定外，本合同的各项保险金受益人均为被保险人本人。</w:t>
      </w:r>
    </w:p>
    <w:p w14:paraId="108071D1" w14:textId="77777777" w:rsidR="003209A5" w:rsidRDefault="003209A5">
      <w:pPr>
        <w:numPr>
          <w:ilvl w:val="255"/>
          <w:numId w:val="0"/>
        </w:numPr>
        <w:adjustRightInd w:val="0"/>
        <w:snapToGrid w:val="0"/>
        <w:spacing w:line="360" w:lineRule="auto"/>
        <w:ind w:firstLineChars="200" w:firstLine="422"/>
        <w:rPr>
          <w:rFonts w:ascii="宋体" w:hAnsi="宋体" w:cs="宋体"/>
          <w:b/>
          <w:szCs w:val="21"/>
        </w:rPr>
      </w:pPr>
      <w:r>
        <w:rPr>
          <w:rFonts w:ascii="宋体" w:hAnsi="宋体" w:cs="宋体"/>
          <w:b/>
          <w:szCs w:val="21"/>
        </w:rPr>
        <w:t>第五条</w:t>
      </w:r>
      <w:r>
        <w:rPr>
          <w:rFonts w:ascii="宋体" w:hAnsi="宋体" w:cs="宋体" w:hint="eastAsia"/>
          <w:szCs w:val="21"/>
        </w:rPr>
        <w:t xml:space="preserve"> 本合同保险期间由保险人和投保人协商确定，以保险单载明的起讫时间为准，但最长不超过一年。</w:t>
      </w:r>
    </w:p>
    <w:p w14:paraId="4CE2A1A5" w14:textId="2A9B291B" w:rsidR="00566787" w:rsidRDefault="003209A5">
      <w:pPr>
        <w:numPr>
          <w:ilvl w:val="255"/>
          <w:numId w:val="0"/>
        </w:numPr>
        <w:adjustRightInd w:val="0"/>
        <w:snapToGrid w:val="0"/>
        <w:spacing w:line="360" w:lineRule="auto"/>
        <w:ind w:firstLineChars="200" w:firstLine="422"/>
        <w:rPr>
          <w:rFonts w:ascii="宋体" w:hAnsi="宋体" w:cs="宋体"/>
          <w:b/>
          <w:szCs w:val="21"/>
        </w:rPr>
      </w:pPr>
      <w:r>
        <w:rPr>
          <w:rFonts w:ascii="宋体" w:hAnsi="宋体" w:cs="宋体" w:hint="eastAsia"/>
          <w:b/>
          <w:bCs/>
          <w:szCs w:val="21"/>
        </w:rPr>
        <w:t xml:space="preserve">第六条 </w:t>
      </w:r>
      <w:r>
        <w:rPr>
          <w:rFonts w:ascii="宋体" w:hAnsi="宋体" w:cs="宋体" w:hint="eastAsia"/>
          <w:szCs w:val="21"/>
        </w:rPr>
        <w:t>本合同约定的保险区域为中华人民共和国境内</w:t>
      </w:r>
      <w:r>
        <w:rPr>
          <w:rFonts w:ascii="宋体" w:hAnsi="宋体" w:cs="宋体" w:hint="eastAsia"/>
          <w:b/>
          <w:bCs/>
          <w:szCs w:val="21"/>
        </w:rPr>
        <w:t>（不包含香港、澳门和台湾）</w:t>
      </w:r>
      <w:r>
        <w:rPr>
          <w:rFonts w:ascii="宋体" w:hAnsi="宋体" w:cs="宋体"/>
          <w:b/>
          <w:bCs/>
          <w:szCs w:val="21"/>
        </w:rPr>
        <w:t>,</w:t>
      </w:r>
      <w:r>
        <w:rPr>
          <w:rFonts w:ascii="宋体" w:hAnsi="宋体" w:cs="宋体" w:hint="eastAsia"/>
          <w:b/>
          <w:bCs/>
          <w:szCs w:val="21"/>
        </w:rPr>
        <w:t>保险人仅对被保险人在约定保险区域内发生的保险事故承担保险责任。</w:t>
      </w:r>
      <w:bookmarkEnd w:id="0"/>
    </w:p>
    <w:p w14:paraId="2D601936" w14:textId="77777777" w:rsidR="00566787" w:rsidRDefault="00566787">
      <w:pPr>
        <w:pStyle w:val="Default"/>
        <w:snapToGrid w:val="0"/>
        <w:spacing w:line="360" w:lineRule="auto"/>
        <w:ind w:firstLineChars="200" w:firstLine="422"/>
        <w:rPr>
          <w:b/>
          <w:color w:val="auto"/>
          <w:sz w:val="21"/>
          <w:szCs w:val="21"/>
        </w:rPr>
      </w:pPr>
    </w:p>
    <w:p w14:paraId="5AB3FBBD" w14:textId="77777777" w:rsidR="00566787" w:rsidRDefault="00000000">
      <w:pPr>
        <w:pStyle w:val="ac"/>
        <w:spacing w:line="360" w:lineRule="auto"/>
        <w:ind w:leftChars="0" w:left="0" w:firstLineChars="0" w:firstLine="0"/>
        <w:jc w:val="center"/>
        <w:outlineLvl w:val="0"/>
        <w:rPr>
          <w:rFonts w:ascii="宋体" w:hAnsi="宋体" w:cs="宋体"/>
          <w:b/>
          <w:szCs w:val="21"/>
        </w:rPr>
      </w:pPr>
      <w:r>
        <w:rPr>
          <w:rFonts w:ascii="宋体" w:hAnsi="宋体" w:cs="宋体" w:hint="eastAsia"/>
          <w:b/>
          <w:szCs w:val="21"/>
        </w:rPr>
        <w:t>保险责任</w:t>
      </w:r>
    </w:p>
    <w:p w14:paraId="45CD7AAB"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第七条</w:t>
      </w:r>
      <w:bookmarkStart w:id="1" w:name="_Hlk31882434"/>
      <w:r>
        <w:rPr>
          <w:rFonts w:ascii="宋体" w:hAnsi="宋体" w:cs="宋体" w:hint="eastAsia"/>
          <w:b/>
          <w:bCs/>
          <w:szCs w:val="21"/>
        </w:rPr>
        <w:t xml:space="preserve"> </w:t>
      </w:r>
      <w:r>
        <w:rPr>
          <w:rFonts w:ascii="宋体" w:hAnsi="宋体" w:cs="宋体" w:hint="eastAsia"/>
          <w:szCs w:val="21"/>
        </w:rPr>
        <w:t>本合同的保险责任分为基本责任及可选责任。可选责任是在投保人已选择基本责任的前提下可以选择投保的责任，以保险单中载明的责任为准。</w:t>
      </w:r>
      <w:r>
        <w:rPr>
          <w:rFonts w:ascii="宋体" w:hAnsi="宋体" w:cs="宋体" w:hint="eastAsia"/>
          <w:b/>
          <w:bCs/>
          <w:szCs w:val="21"/>
        </w:rPr>
        <w:t>未在保险单中载明可选责任的，可选责任部分不列入保险责任范畴。</w:t>
      </w:r>
    </w:p>
    <w:p w14:paraId="76E7D95F"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所投保的保险责任一经确定，在本合同保险期间内不得变更。</w:t>
      </w:r>
    </w:p>
    <w:p w14:paraId="378AF6E4"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一、基本责任</w:t>
      </w:r>
      <w:bookmarkEnd w:id="1"/>
    </w:p>
    <w:p w14:paraId="692E5986" w14:textId="77777777" w:rsidR="00566787" w:rsidRDefault="00000000">
      <w:pPr>
        <w:adjustRightInd w:val="0"/>
        <w:snapToGrid w:val="0"/>
        <w:spacing w:line="360" w:lineRule="auto"/>
        <w:ind w:firstLine="422"/>
        <w:outlineLvl w:val="0"/>
        <w:rPr>
          <w:rFonts w:ascii="宋体" w:hAnsi="宋体" w:cs="宋体"/>
          <w:b/>
          <w:bCs/>
          <w:szCs w:val="21"/>
        </w:rPr>
      </w:pPr>
      <w:r>
        <w:rPr>
          <w:rFonts w:ascii="宋体" w:hAnsi="宋体" w:cs="宋体" w:hint="eastAsia"/>
          <w:b/>
          <w:bCs/>
          <w:szCs w:val="21"/>
        </w:rPr>
        <w:t>（一）一般医疗保险金</w:t>
      </w:r>
      <w:bookmarkStart w:id="2" w:name="_Hlk31885856"/>
    </w:p>
    <w:p w14:paraId="322D5B92" w14:textId="77777777" w:rsidR="00566787" w:rsidRDefault="00000000">
      <w:pPr>
        <w:spacing w:line="360" w:lineRule="auto"/>
        <w:ind w:firstLine="422"/>
        <w:rPr>
          <w:rFonts w:ascii="宋体" w:hAnsi="宋体" w:cs="宋体"/>
          <w:szCs w:val="21"/>
        </w:rPr>
      </w:pPr>
      <w:r>
        <w:rPr>
          <w:rFonts w:ascii="宋体" w:hAnsi="宋体" w:cs="宋体" w:hint="eastAsia"/>
          <w:szCs w:val="21"/>
        </w:rPr>
        <w:t>在保险期间内，被保险人因遭受</w:t>
      </w:r>
      <w:r>
        <w:rPr>
          <w:rFonts w:ascii="宋体" w:hAnsi="宋体" w:cs="宋体" w:hint="eastAsia"/>
          <w:b/>
          <w:bCs/>
          <w:szCs w:val="21"/>
        </w:rPr>
        <w:t>意外伤害（见释义2）</w:t>
      </w:r>
      <w:r>
        <w:rPr>
          <w:rFonts w:ascii="宋体" w:hAnsi="宋体" w:cs="宋体" w:hint="eastAsia"/>
          <w:szCs w:val="21"/>
        </w:rPr>
        <w:t>或在</w:t>
      </w:r>
      <w:r>
        <w:rPr>
          <w:rFonts w:ascii="宋体" w:hAnsi="宋体" w:cs="宋体" w:hint="eastAsia"/>
          <w:b/>
          <w:bCs/>
          <w:szCs w:val="21"/>
        </w:rPr>
        <w:t>等待期（见释义3）（3</w:t>
      </w:r>
      <w:r>
        <w:rPr>
          <w:rFonts w:ascii="宋体" w:hAnsi="宋体" w:cs="宋体"/>
          <w:b/>
          <w:bCs/>
          <w:szCs w:val="21"/>
        </w:rPr>
        <w:t>0日</w:t>
      </w:r>
      <w:r>
        <w:rPr>
          <w:rFonts w:ascii="宋体" w:hAnsi="宋体" w:cs="宋体" w:hint="eastAsia"/>
          <w:b/>
          <w:bCs/>
          <w:szCs w:val="21"/>
        </w:rPr>
        <w:t>）</w:t>
      </w:r>
      <w:r>
        <w:rPr>
          <w:rFonts w:ascii="宋体" w:hAnsi="宋体" w:cs="宋体" w:hint="eastAsia"/>
          <w:b/>
          <w:bCs/>
          <w:szCs w:val="21"/>
        </w:rPr>
        <w:lastRenderedPageBreak/>
        <w:t>后</w:t>
      </w:r>
      <w:r>
        <w:rPr>
          <w:rFonts w:ascii="宋体" w:hAnsi="宋体" w:cs="宋体" w:hint="eastAsia"/>
          <w:szCs w:val="21"/>
        </w:rPr>
        <w:t>因罹患疾病，在本合同约定的</w:t>
      </w:r>
      <w:r>
        <w:rPr>
          <w:rFonts w:ascii="宋体" w:hAnsi="宋体" w:cs="宋体" w:hint="eastAsia"/>
          <w:b/>
          <w:bCs/>
          <w:szCs w:val="21"/>
        </w:rPr>
        <w:t>医院（见释义4）</w:t>
      </w:r>
      <w:r>
        <w:rPr>
          <w:rFonts w:ascii="宋体" w:hAnsi="宋体" w:cs="宋体" w:hint="eastAsia"/>
          <w:szCs w:val="21"/>
        </w:rPr>
        <w:t>接受治疗产生如下医疗费用的，</w:t>
      </w:r>
      <w:r>
        <w:rPr>
          <w:rFonts w:ascii="宋体" w:hAnsi="宋体" w:cs="宋体" w:hint="eastAsia"/>
          <w:b/>
          <w:bCs/>
          <w:szCs w:val="21"/>
        </w:rPr>
        <w:t>保险人依照下列约定在一般医疗保险金额内给付一般医疗保险金：</w:t>
      </w:r>
      <w:bookmarkEnd w:id="2"/>
    </w:p>
    <w:p w14:paraId="111ECD7A" w14:textId="77777777" w:rsidR="00566787" w:rsidRDefault="00000000">
      <w:pPr>
        <w:adjustRightInd w:val="0"/>
        <w:snapToGrid w:val="0"/>
        <w:spacing w:line="360" w:lineRule="auto"/>
        <w:ind w:firstLineChars="200" w:firstLine="422"/>
        <w:outlineLvl w:val="1"/>
        <w:rPr>
          <w:rFonts w:ascii="宋体" w:hAnsi="宋体" w:cs="宋体"/>
          <w:b/>
          <w:bCs/>
          <w:szCs w:val="21"/>
        </w:rPr>
      </w:pPr>
      <w:bookmarkStart w:id="3" w:name="_Hlk31885912"/>
      <w:bookmarkStart w:id="4" w:name="_Hlk31886817"/>
      <w:r>
        <w:rPr>
          <w:rFonts w:ascii="宋体" w:hAnsi="宋体" w:cs="宋体" w:hint="eastAsia"/>
          <w:b/>
          <w:bCs/>
          <w:szCs w:val="21"/>
        </w:rPr>
        <w:t>1.住院医疗费用</w:t>
      </w:r>
    </w:p>
    <w:p w14:paraId="65BD8833"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被保险人经医院诊断必须接受</w:t>
      </w:r>
      <w:r>
        <w:rPr>
          <w:rFonts w:ascii="宋体" w:hAnsi="宋体" w:cs="宋体" w:hint="eastAsia"/>
          <w:b/>
          <w:bCs/>
          <w:szCs w:val="21"/>
        </w:rPr>
        <w:t>住院（见释义5）</w:t>
      </w:r>
      <w:r>
        <w:rPr>
          <w:rFonts w:ascii="宋体" w:hAnsi="宋体" w:cs="宋体" w:hint="eastAsia"/>
          <w:szCs w:val="21"/>
        </w:rPr>
        <w:t>治疗的，对于住院期间发生的</w:t>
      </w:r>
      <w:r>
        <w:rPr>
          <w:rFonts w:ascii="宋体" w:hAnsi="宋体" w:cs="宋体" w:hint="eastAsia"/>
          <w:b/>
          <w:bCs/>
          <w:szCs w:val="21"/>
        </w:rPr>
        <w:t>必需且合理（见释义6）</w:t>
      </w:r>
      <w:r>
        <w:rPr>
          <w:rFonts w:ascii="宋体" w:hAnsi="宋体" w:cs="宋体" w:hint="eastAsia"/>
          <w:szCs w:val="21"/>
        </w:rPr>
        <w:t>的</w:t>
      </w:r>
      <w:r>
        <w:rPr>
          <w:rFonts w:ascii="宋体" w:hAnsi="宋体" w:cs="宋体" w:hint="eastAsia"/>
          <w:b/>
          <w:bCs/>
          <w:szCs w:val="21"/>
        </w:rPr>
        <w:t>住院医疗费用（见释义7）</w:t>
      </w:r>
      <w:r>
        <w:rPr>
          <w:rFonts w:ascii="宋体" w:hAnsi="宋体" w:cs="宋体" w:hint="eastAsia"/>
          <w:szCs w:val="21"/>
        </w:rPr>
        <w:t>，</w:t>
      </w:r>
      <w:r>
        <w:rPr>
          <w:rFonts w:ascii="宋体" w:hAnsi="宋体" w:cs="宋体" w:hint="eastAsia"/>
          <w:b/>
          <w:bCs/>
          <w:szCs w:val="21"/>
        </w:rPr>
        <w:t>保险人按照本合同的约定，在一般医疗保险金额内给付住院医疗保险金。</w:t>
      </w:r>
    </w:p>
    <w:p w14:paraId="331F0649" w14:textId="77777777" w:rsidR="00566787" w:rsidRDefault="00000000">
      <w:pPr>
        <w:adjustRightInd w:val="0"/>
        <w:snapToGrid w:val="0"/>
        <w:spacing w:line="360" w:lineRule="auto"/>
        <w:ind w:firstLineChars="200" w:firstLine="420"/>
        <w:rPr>
          <w:rFonts w:ascii="宋体" w:hAnsi="宋体" w:cs="宋体"/>
          <w:szCs w:val="21"/>
        </w:rPr>
      </w:pPr>
      <w:r>
        <w:rPr>
          <w:rFonts w:asciiTheme="minorEastAsia" w:eastAsiaTheme="minorEastAsia" w:hAnsiTheme="minorEastAsia" w:cstheme="minorEastAsia" w:hint="eastAsia"/>
          <w:szCs w:val="21"/>
        </w:rPr>
        <w:t>保险人承担保险期间内</w:t>
      </w:r>
      <w:r>
        <w:rPr>
          <w:rFonts w:ascii="宋体" w:hAnsi="宋体" w:cs="宋体" w:hint="eastAsia"/>
          <w:szCs w:val="21"/>
        </w:rPr>
        <w:t>发生的并延续至本合同保险期间届满日后30日内（含第30日）的一般住院治疗，对此期间发生的必需且合理的住院医疗费用，</w:t>
      </w:r>
      <w:r>
        <w:rPr>
          <w:rFonts w:ascii="宋体" w:hAnsi="宋体" w:cs="宋体" w:hint="eastAsia"/>
          <w:b/>
          <w:bCs/>
          <w:szCs w:val="21"/>
        </w:rPr>
        <w:t>保险人按照本合同的约定，在一般医疗保险金额内给付住院医疗保险金。</w:t>
      </w:r>
    </w:p>
    <w:p w14:paraId="4840FEBA" w14:textId="77777777" w:rsidR="00566787" w:rsidRDefault="00000000">
      <w:pPr>
        <w:adjustRightInd w:val="0"/>
        <w:snapToGrid w:val="0"/>
        <w:spacing w:line="360" w:lineRule="auto"/>
        <w:ind w:firstLineChars="200" w:firstLine="422"/>
        <w:outlineLvl w:val="1"/>
        <w:rPr>
          <w:rFonts w:ascii="宋体" w:hAnsi="宋体" w:cs="宋体"/>
          <w:b/>
          <w:bCs/>
          <w:szCs w:val="21"/>
        </w:rPr>
      </w:pPr>
      <w:r>
        <w:rPr>
          <w:rFonts w:ascii="宋体" w:hAnsi="宋体" w:cs="宋体" w:hint="eastAsia"/>
          <w:b/>
          <w:bCs/>
          <w:szCs w:val="21"/>
        </w:rPr>
        <w:t>2.特殊门诊医疗费用</w:t>
      </w:r>
    </w:p>
    <w:p w14:paraId="0079081B"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被保险人在</w:t>
      </w:r>
      <w:r>
        <w:rPr>
          <w:rFonts w:ascii="宋体" w:hAnsi="宋体" w:cs="宋体" w:hint="eastAsia"/>
          <w:b/>
          <w:bCs/>
          <w:szCs w:val="21"/>
        </w:rPr>
        <w:t>医院</w:t>
      </w:r>
      <w:r>
        <w:rPr>
          <w:rFonts w:ascii="宋体" w:hAnsi="宋体" w:cs="宋体" w:hint="eastAsia"/>
          <w:szCs w:val="21"/>
        </w:rPr>
        <w:t>接受特殊门诊治疗期间发生的以下必需且合理的特殊门诊医疗费用，</w:t>
      </w:r>
      <w:r>
        <w:rPr>
          <w:rFonts w:ascii="宋体" w:hAnsi="宋体" w:cs="宋体" w:hint="eastAsia"/>
          <w:b/>
          <w:bCs/>
          <w:szCs w:val="21"/>
        </w:rPr>
        <w:t>保险人按照本合同的约定，在一般医疗保险金额内给付特殊门诊医疗保险金：</w:t>
      </w:r>
    </w:p>
    <w:p w14:paraId="3E38A1D1"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（1）门诊肾透析费；</w:t>
      </w:r>
    </w:p>
    <w:p w14:paraId="1DA496A3"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（2）</w:t>
      </w:r>
      <w:r>
        <w:rPr>
          <w:rFonts w:ascii="宋体" w:hAnsi="宋体" w:cs="宋体" w:hint="eastAsia"/>
          <w:b/>
          <w:bCs/>
          <w:szCs w:val="21"/>
          <w:lang w:eastAsia="zh-Hans"/>
        </w:rPr>
        <w:t>“</w:t>
      </w:r>
      <w:r>
        <w:rPr>
          <w:rFonts w:ascii="宋体" w:hAnsi="宋体" w:cs="宋体" w:hint="eastAsia"/>
          <w:b/>
          <w:bCs/>
          <w:szCs w:val="21"/>
        </w:rPr>
        <w:t>恶性肿瘤——轻度</w:t>
      </w:r>
      <w:r>
        <w:rPr>
          <w:rFonts w:ascii="宋体" w:hAnsi="宋体" w:cs="宋体" w:hint="eastAsia"/>
          <w:b/>
          <w:bCs/>
          <w:szCs w:val="21"/>
          <w:lang w:eastAsia="zh-Hans"/>
        </w:rPr>
        <w:t>”</w:t>
      </w:r>
      <w:r>
        <w:rPr>
          <w:rFonts w:ascii="宋体" w:hAnsi="宋体" w:cs="宋体" w:hint="eastAsia"/>
          <w:b/>
          <w:bCs/>
          <w:szCs w:val="21"/>
        </w:rPr>
        <w:t>（见释义8）和“恶性肿瘤——重度”</w:t>
      </w:r>
      <w:r>
        <w:rPr>
          <w:rFonts w:ascii="宋体" w:hAnsi="宋体" w:cs="宋体"/>
          <w:b/>
          <w:bCs/>
          <w:szCs w:val="21"/>
          <w:lang w:eastAsia="zh-Hans"/>
        </w:rPr>
        <w:t xml:space="preserve"> （</w:t>
      </w:r>
      <w:r>
        <w:rPr>
          <w:rFonts w:ascii="宋体" w:hAnsi="宋体" w:cs="宋体" w:hint="eastAsia"/>
          <w:b/>
          <w:bCs/>
          <w:szCs w:val="21"/>
          <w:lang w:eastAsia="zh-Hans"/>
        </w:rPr>
        <w:t>见释义</w:t>
      </w:r>
      <w:r>
        <w:rPr>
          <w:rFonts w:ascii="宋体" w:hAnsi="宋体" w:cs="宋体"/>
          <w:b/>
          <w:bCs/>
          <w:szCs w:val="21"/>
          <w:lang w:eastAsia="zh-Hans"/>
        </w:rPr>
        <w:t>16、（</w:t>
      </w:r>
      <w:proofErr w:type="gramStart"/>
      <w:r>
        <w:rPr>
          <w:rFonts w:ascii="宋体" w:hAnsi="宋体" w:cs="宋体" w:hint="eastAsia"/>
          <w:b/>
          <w:bCs/>
          <w:szCs w:val="21"/>
          <w:lang w:eastAsia="zh-Hans"/>
        </w:rPr>
        <w:t>一</w:t>
      </w:r>
      <w:proofErr w:type="gramEnd"/>
      <w:r>
        <w:rPr>
          <w:rFonts w:ascii="宋体" w:hAnsi="宋体" w:cs="宋体"/>
          <w:b/>
          <w:bCs/>
          <w:szCs w:val="21"/>
          <w:lang w:eastAsia="zh-Hans"/>
        </w:rPr>
        <w:t>））</w:t>
      </w:r>
      <w:r>
        <w:rPr>
          <w:rFonts w:ascii="宋体" w:hAnsi="宋体" w:cs="宋体" w:hint="eastAsia"/>
          <w:b/>
          <w:bCs/>
          <w:szCs w:val="21"/>
          <w:lang w:eastAsia="zh-Hans"/>
        </w:rPr>
        <w:t>门诊</w:t>
      </w:r>
      <w:r>
        <w:rPr>
          <w:rFonts w:ascii="宋体" w:hAnsi="宋体" w:cs="宋体" w:hint="eastAsia"/>
          <w:b/>
          <w:bCs/>
          <w:szCs w:val="21"/>
        </w:rPr>
        <w:t>治疗费，包括化学疗法（见释义</w:t>
      </w:r>
      <w:r>
        <w:rPr>
          <w:rFonts w:ascii="宋体" w:hAnsi="宋体" w:cs="宋体"/>
          <w:b/>
          <w:bCs/>
          <w:szCs w:val="21"/>
        </w:rPr>
        <w:t>9</w:t>
      </w:r>
      <w:r>
        <w:rPr>
          <w:rFonts w:ascii="宋体" w:hAnsi="宋体" w:cs="宋体" w:hint="eastAsia"/>
          <w:b/>
          <w:bCs/>
          <w:szCs w:val="21"/>
        </w:rPr>
        <w:t>）、放射疗法（见释义</w:t>
      </w:r>
      <w:r>
        <w:rPr>
          <w:rFonts w:ascii="宋体" w:hAnsi="宋体" w:cs="宋体"/>
          <w:b/>
          <w:bCs/>
          <w:szCs w:val="21"/>
        </w:rPr>
        <w:t>10</w:t>
      </w:r>
      <w:r>
        <w:rPr>
          <w:rFonts w:ascii="宋体" w:hAnsi="宋体" w:cs="宋体" w:hint="eastAsia"/>
          <w:b/>
          <w:bCs/>
          <w:szCs w:val="21"/>
        </w:rPr>
        <w:t>）、肿瘤免疫疗法（见释义1</w:t>
      </w:r>
      <w:r>
        <w:rPr>
          <w:rFonts w:ascii="宋体" w:hAnsi="宋体" w:cs="宋体"/>
          <w:b/>
          <w:bCs/>
          <w:szCs w:val="21"/>
        </w:rPr>
        <w:t>1</w:t>
      </w:r>
      <w:r>
        <w:rPr>
          <w:rFonts w:ascii="宋体" w:hAnsi="宋体" w:cs="宋体" w:hint="eastAsia"/>
          <w:b/>
          <w:bCs/>
          <w:szCs w:val="21"/>
        </w:rPr>
        <w:t>）、肿瘤内分泌疗法（见释义1</w:t>
      </w:r>
      <w:r>
        <w:rPr>
          <w:rFonts w:ascii="宋体" w:hAnsi="宋体" w:cs="宋体"/>
          <w:b/>
          <w:bCs/>
          <w:szCs w:val="21"/>
        </w:rPr>
        <w:t>2</w:t>
      </w:r>
      <w:r>
        <w:rPr>
          <w:rFonts w:ascii="宋体" w:hAnsi="宋体" w:cs="宋体" w:hint="eastAsia"/>
          <w:b/>
          <w:bCs/>
          <w:szCs w:val="21"/>
        </w:rPr>
        <w:t>）、肿瘤靶向疗法（见释义1</w:t>
      </w:r>
      <w:r>
        <w:rPr>
          <w:rFonts w:ascii="宋体" w:hAnsi="宋体" w:cs="宋体"/>
          <w:b/>
          <w:bCs/>
          <w:szCs w:val="21"/>
        </w:rPr>
        <w:t>3</w:t>
      </w:r>
      <w:r>
        <w:rPr>
          <w:rFonts w:ascii="宋体" w:hAnsi="宋体" w:cs="宋体" w:hint="eastAsia"/>
          <w:b/>
          <w:bCs/>
          <w:szCs w:val="21"/>
        </w:rPr>
        <w:t>）的治疗费用；</w:t>
      </w:r>
    </w:p>
    <w:p w14:paraId="4E33A3A3"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（3）器官移植后的门诊抗排异治疗费。</w:t>
      </w:r>
    </w:p>
    <w:p w14:paraId="2E197570" w14:textId="77777777" w:rsidR="00566787" w:rsidRDefault="00000000">
      <w:pPr>
        <w:adjustRightInd w:val="0"/>
        <w:snapToGrid w:val="0"/>
        <w:spacing w:line="360" w:lineRule="auto"/>
        <w:ind w:firstLineChars="200" w:firstLine="422"/>
        <w:outlineLvl w:val="1"/>
        <w:rPr>
          <w:rFonts w:ascii="宋体" w:hAnsi="宋体" w:cs="宋体"/>
          <w:b/>
          <w:bCs/>
          <w:szCs w:val="21"/>
        </w:rPr>
      </w:pPr>
      <w:r>
        <w:rPr>
          <w:rFonts w:ascii="宋体" w:hAnsi="宋体" w:cs="宋体" w:hint="eastAsia"/>
          <w:b/>
          <w:bCs/>
          <w:szCs w:val="21"/>
        </w:rPr>
        <w:t>3.门诊手术医疗费用</w:t>
      </w:r>
    </w:p>
    <w:p w14:paraId="21BB1FA2"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被保险人在医院接受门诊手术治疗期间发生的必需且合理的门诊手术医疗费用，</w:t>
      </w:r>
      <w:r>
        <w:rPr>
          <w:rFonts w:ascii="宋体" w:hAnsi="宋体" w:cs="宋体" w:hint="eastAsia"/>
          <w:b/>
          <w:bCs/>
          <w:szCs w:val="21"/>
        </w:rPr>
        <w:t>保险人按照本合同的约定，在一般医疗保险金额内给付门诊手术医疗保险金。</w:t>
      </w:r>
    </w:p>
    <w:p w14:paraId="22B94A71" w14:textId="77777777" w:rsidR="00566787" w:rsidRDefault="00000000">
      <w:pPr>
        <w:adjustRightInd w:val="0"/>
        <w:snapToGrid w:val="0"/>
        <w:spacing w:line="360" w:lineRule="auto"/>
        <w:ind w:firstLineChars="200" w:firstLine="422"/>
        <w:outlineLvl w:val="1"/>
        <w:rPr>
          <w:rFonts w:ascii="宋体" w:hAnsi="宋体" w:cs="宋体"/>
          <w:b/>
          <w:bCs/>
          <w:szCs w:val="21"/>
        </w:rPr>
      </w:pPr>
      <w:r>
        <w:rPr>
          <w:rFonts w:ascii="宋体" w:hAnsi="宋体" w:cs="宋体" w:hint="eastAsia"/>
          <w:b/>
          <w:bCs/>
          <w:szCs w:val="21"/>
        </w:rPr>
        <w:t>4.住院前后门诊急诊医疗费用</w:t>
      </w:r>
    </w:p>
    <w:p w14:paraId="39699A8E"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被保险人在住院前30日（含住院当日）和出院后30日（含出院当日）内，因与该次住院相同原因而接受门急诊治疗发生的必需且合理的门诊急诊医疗费用</w:t>
      </w:r>
      <w:r>
        <w:rPr>
          <w:rFonts w:ascii="宋体" w:hAnsi="宋体" w:cs="宋体" w:hint="eastAsia"/>
          <w:b/>
          <w:bCs/>
          <w:szCs w:val="21"/>
        </w:rPr>
        <w:t>（不包括特殊门诊医疗费用、门诊手术医疗费用），保险人按照本合同的约定，在一般医疗保险金额内给付住院前后门诊急诊医疗保险金。</w:t>
      </w:r>
      <w:bookmarkEnd w:id="3"/>
    </w:p>
    <w:p w14:paraId="235B1AB2" w14:textId="77777777" w:rsidR="00566787" w:rsidRDefault="00000000">
      <w:pPr>
        <w:adjustRightInd w:val="0"/>
        <w:snapToGrid w:val="0"/>
        <w:spacing w:line="360" w:lineRule="auto"/>
        <w:ind w:firstLineChars="200" w:firstLine="422"/>
        <w:rPr>
          <w:rFonts w:ascii="宋体" w:hAnsi="宋体" w:cs="宋体"/>
          <w:b/>
          <w:szCs w:val="21"/>
        </w:rPr>
      </w:pPr>
      <w:bookmarkStart w:id="5" w:name="_Hlk31886257"/>
      <w:r>
        <w:rPr>
          <w:rFonts w:ascii="宋体" w:hAnsi="宋体" w:cs="宋体" w:hint="eastAsia"/>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4"/>
      <w:bookmarkEnd w:id="5"/>
    </w:p>
    <w:p w14:paraId="791BE1B9" w14:textId="77777777" w:rsidR="00566787" w:rsidRDefault="00000000">
      <w:pPr>
        <w:adjustRightInd w:val="0"/>
        <w:snapToGrid w:val="0"/>
        <w:spacing w:line="360" w:lineRule="auto"/>
        <w:ind w:firstLineChars="200" w:firstLine="422"/>
        <w:outlineLvl w:val="0"/>
        <w:rPr>
          <w:rFonts w:ascii="宋体" w:hAnsi="宋体" w:cs="宋体"/>
          <w:b/>
          <w:bCs/>
          <w:szCs w:val="21"/>
        </w:rPr>
      </w:pPr>
      <w:r>
        <w:rPr>
          <w:rFonts w:ascii="宋体" w:hAnsi="宋体" w:cs="宋体" w:hint="eastAsia"/>
          <w:b/>
          <w:bCs/>
          <w:szCs w:val="21"/>
        </w:rPr>
        <w:lastRenderedPageBreak/>
        <w:t>（二）</w:t>
      </w:r>
      <w:bookmarkStart w:id="6" w:name="_Hlk31887097"/>
      <w:r>
        <w:rPr>
          <w:rFonts w:ascii="宋体" w:hAnsi="宋体" w:cs="宋体" w:hint="eastAsia"/>
          <w:b/>
          <w:bCs/>
          <w:szCs w:val="21"/>
        </w:rPr>
        <w:t>重大疾病医疗保险金</w:t>
      </w:r>
      <w:bookmarkEnd w:id="6"/>
    </w:p>
    <w:p w14:paraId="3DAF65DA" w14:textId="77777777" w:rsidR="00566787" w:rsidRDefault="00000000">
      <w:pPr>
        <w:adjustRightInd w:val="0"/>
        <w:snapToGrid w:val="0"/>
        <w:spacing w:line="360" w:lineRule="auto"/>
        <w:ind w:firstLineChars="200" w:firstLine="420"/>
        <w:rPr>
          <w:rFonts w:ascii="宋体" w:hAnsi="宋体" w:cs="宋体"/>
          <w:b/>
          <w:bCs/>
          <w:szCs w:val="21"/>
        </w:rPr>
      </w:pPr>
      <w:bookmarkStart w:id="7" w:name="_Hlk31887114"/>
      <w:r>
        <w:rPr>
          <w:rFonts w:ascii="宋体" w:hAnsi="宋体" w:cs="宋体" w:hint="eastAsia"/>
          <w:szCs w:val="21"/>
        </w:rPr>
        <w:t>在保险期间内，被保险人因意外伤害或等待期（30日）后因意外伤害之外的其他原因，经医院</w:t>
      </w:r>
      <w:r>
        <w:rPr>
          <w:rFonts w:ascii="宋体" w:hAnsi="宋体" w:cs="宋体" w:hint="eastAsia"/>
          <w:b/>
          <w:bCs/>
          <w:szCs w:val="21"/>
        </w:rPr>
        <w:t>专科医生（见释义1</w:t>
      </w:r>
      <w:r>
        <w:rPr>
          <w:rFonts w:ascii="宋体" w:hAnsi="宋体" w:cs="宋体"/>
          <w:b/>
          <w:bCs/>
          <w:szCs w:val="21"/>
        </w:rPr>
        <w:t>4</w:t>
      </w:r>
      <w:r>
        <w:rPr>
          <w:rFonts w:ascii="宋体" w:hAnsi="宋体" w:cs="宋体" w:hint="eastAsia"/>
          <w:b/>
          <w:bCs/>
          <w:szCs w:val="21"/>
        </w:rPr>
        <w:t>）初次确诊（见释义1</w:t>
      </w:r>
      <w:r>
        <w:rPr>
          <w:rFonts w:ascii="宋体" w:hAnsi="宋体" w:cs="宋体"/>
          <w:b/>
          <w:bCs/>
          <w:szCs w:val="21"/>
        </w:rPr>
        <w:t>5</w:t>
      </w:r>
      <w:r>
        <w:rPr>
          <w:rFonts w:ascii="宋体" w:hAnsi="宋体" w:cs="宋体" w:hint="eastAsia"/>
          <w:b/>
          <w:bCs/>
          <w:szCs w:val="21"/>
        </w:rPr>
        <w:t>）</w:t>
      </w:r>
      <w:r>
        <w:rPr>
          <w:rFonts w:ascii="宋体" w:hAnsi="宋体" w:cs="宋体" w:hint="eastAsia"/>
          <w:szCs w:val="21"/>
        </w:rPr>
        <w:t>本合同所定义的</w:t>
      </w:r>
      <w:r>
        <w:rPr>
          <w:rFonts w:ascii="宋体" w:hAnsi="宋体" w:cs="宋体" w:hint="eastAsia"/>
          <w:b/>
          <w:bCs/>
          <w:szCs w:val="21"/>
        </w:rPr>
        <w:t>重大疾病（见释义1</w:t>
      </w:r>
      <w:r>
        <w:rPr>
          <w:rFonts w:ascii="宋体" w:hAnsi="宋体" w:cs="宋体"/>
          <w:b/>
          <w:bCs/>
          <w:szCs w:val="21"/>
        </w:rPr>
        <w:t>6</w:t>
      </w:r>
      <w:r>
        <w:rPr>
          <w:rFonts w:ascii="宋体" w:hAnsi="宋体" w:cs="宋体" w:hint="eastAsia"/>
          <w:b/>
          <w:bCs/>
          <w:szCs w:val="21"/>
        </w:rPr>
        <w:t>）</w:t>
      </w:r>
      <w:r>
        <w:rPr>
          <w:rFonts w:ascii="宋体" w:hAnsi="宋体" w:cs="宋体" w:hint="eastAsia"/>
          <w:szCs w:val="21"/>
        </w:rPr>
        <w:t>（无论一种或者多种），并在医院接受治疗的，</w:t>
      </w:r>
      <w:r>
        <w:rPr>
          <w:rFonts w:ascii="宋体" w:hAnsi="宋体" w:cs="宋体" w:hint="eastAsia"/>
          <w:b/>
          <w:bCs/>
          <w:szCs w:val="21"/>
        </w:rPr>
        <w:t>保险人首先按照本条第（一）款的约定给付一般医疗保险金；当保险人累计给付金额达到一般医疗保险金的保险金额后，保险人将按照以下约定给付重大疾病医疗保险金：</w:t>
      </w:r>
      <w:bookmarkEnd w:id="7"/>
    </w:p>
    <w:p w14:paraId="0CE3288D" w14:textId="77777777" w:rsidR="00566787" w:rsidRDefault="00000000">
      <w:pPr>
        <w:adjustRightInd w:val="0"/>
        <w:snapToGrid w:val="0"/>
        <w:spacing w:line="360" w:lineRule="auto"/>
        <w:ind w:firstLineChars="200" w:firstLine="422"/>
        <w:outlineLvl w:val="1"/>
        <w:rPr>
          <w:rFonts w:ascii="宋体" w:hAnsi="宋体" w:cs="宋体"/>
          <w:b/>
          <w:bCs/>
          <w:szCs w:val="21"/>
        </w:rPr>
      </w:pPr>
      <w:bookmarkStart w:id="8" w:name="_Hlk31887261"/>
      <w:r>
        <w:rPr>
          <w:rFonts w:ascii="宋体" w:hAnsi="宋体" w:cs="宋体" w:hint="eastAsia"/>
          <w:b/>
          <w:bCs/>
          <w:szCs w:val="21"/>
        </w:rPr>
        <w:t>1.重大疾病住院医疗费用</w:t>
      </w:r>
    </w:p>
    <w:p w14:paraId="01976039"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被保险人因罹患重大疾病经医院诊断必须住院治疗的，对于住院期间发生的必需且合理的</w:t>
      </w:r>
      <w:r>
        <w:rPr>
          <w:rFonts w:ascii="宋体" w:hAnsi="宋体" w:cs="宋体" w:hint="eastAsia"/>
          <w:b/>
          <w:bCs/>
          <w:szCs w:val="21"/>
        </w:rPr>
        <w:t>重大疾病住院医疗费用（见释义1</w:t>
      </w:r>
      <w:r>
        <w:rPr>
          <w:rFonts w:ascii="宋体" w:hAnsi="宋体" w:cs="宋体"/>
          <w:b/>
          <w:bCs/>
          <w:szCs w:val="21"/>
        </w:rPr>
        <w:t>7</w:t>
      </w:r>
      <w:r>
        <w:rPr>
          <w:rFonts w:ascii="宋体" w:hAnsi="宋体" w:cs="宋体" w:hint="eastAsia"/>
          <w:b/>
          <w:bCs/>
          <w:szCs w:val="21"/>
        </w:rPr>
        <w:t>）</w:t>
      </w:r>
      <w:r>
        <w:rPr>
          <w:rFonts w:ascii="宋体" w:hAnsi="宋体" w:cs="宋体" w:hint="eastAsia"/>
          <w:szCs w:val="21"/>
        </w:rPr>
        <w:t>，</w:t>
      </w:r>
      <w:r>
        <w:rPr>
          <w:rFonts w:ascii="宋体" w:hAnsi="宋体" w:cs="宋体" w:hint="eastAsia"/>
          <w:b/>
          <w:bCs/>
          <w:szCs w:val="21"/>
        </w:rPr>
        <w:t>保险人按照本合同的约定，在重大疾病医疗保险金额内给付重大疾病住院医疗保险金。</w:t>
      </w:r>
    </w:p>
    <w:p w14:paraId="27532A9F" w14:textId="77777777" w:rsidR="00566787" w:rsidRDefault="00000000">
      <w:pPr>
        <w:adjustRightInd w:val="0"/>
        <w:snapToGrid w:val="0"/>
        <w:spacing w:line="360" w:lineRule="auto"/>
        <w:ind w:firstLineChars="200" w:firstLine="420"/>
        <w:rPr>
          <w:rFonts w:ascii="宋体" w:hAnsi="宋体" w:cs="宋体"/>
          <w:szCs w:val="21"/>
        </w:rPr>
      </w:pPr>
      <w:r>
        <w:rPr>
          <w:rFonts w:asciiTheme="minorEastAsia" w:eastAsiaTheme="minorEastAsia" w:hAnsiTheme="minorEastAsia" w:cstheme="minorEastAsia" w:hint="eastAsia"/>
          <w:szCs w:val="21"/>
        </w:rPr>
        <w:t>保险人承担保险期间内</w:t>
      </w:r>
      <w:r>
        <w:rPr>
          <w:rFonts w:ascii="宋体" w:hAnsi="宋体" w:cs="宋体" w:hint="eastAsia"/>
          <w:szCs w:val="21"/>
        </w:rPr>
        <w:t>发生的并延续至本合同保险期间届满日后30日内（含第30日）的重大疾病住院治疗，对此期间发生的必需且合理的重大疾病住院医疗费用，</w:t>
      </w:r>
      <w:r>
        <w:rPr>
          <w:rFonts w:ascii="宋体" w:hAnsi="宋体" w:cs="宋体" w:hint="eastAsia"/>
          <w:b/>
          <w:bCs/>
          <w:szCs w:val="21"/>
        </w:rPr>
        <w:t>保险人仍将按照本合同的约定，在重大疾病医疗保险金额内给付重大疾病住院医疗保险金。</w:t>
      </w:r>
    </w:p>
    <w:p w14:paraId="3C96ED48" w14:textId="77777777" w:rsidR="00566787" w:rsidRDefault="00000000">
      <w:pPr>
        <w:adjustRightInd w:val="0"/>
        <w:snapToGrid w:val="0"/>
        <w:spacing w:line="360" w:lineRule="auto"/>
        <w:ind w:firstLineChars="200" w:firstLine="422"/>
        <w:outlineLvl w:val="1"/>
        <w:rPr>
          <w:rFonts w:ascii="宋体" w:hAnsi="宋体" w:cs="宋体"/>
          <w:b/>
          <w:bCs/>
          <w:szCs w:val="21"/>
        </w:rPr>
      </w:pPr>
      <w:r>
        <w:rPr>
          <w:rFonts w:ascii="宋体" w:hAnsi="宋体" w:cs="宋体" w:hint="eastAsia"/>
          <w:b/>
          <w:bCs/>
          <w:szCs w:val="21"/>
        </w:rPr>
        <w:t>2．重大疾病特殊门诊医疗费用</w:t>
      </w:r>
    </w:p>
    <w:p w14:paraId="0519A822"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被保险人因罹患重大疾病在医院接受特殊门诊治疗期间发生的以下必需且合理的重大疾病特殊门诊医疗费用，</w:t>
      </w:r>
      <w:r>
        <w:rPr>
          <w:rFonts w:ascii="宋体" w:hAnsi="宋体" w:cs="宋体" w:hint="eastAsia"/>
          <w:b/>
          <w:bCs/>
          <w:szCs w:val="21"/>
        </w:rPr>
        <w:t>保险人按照本合同的约定，在重大疾病医疗保险金额内给付重大疾病特殊门诊医疗保险金：</w:t>
      </w:r>
    </w:p>
    <w:p w14:paraId="4453C85D"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（1）门诊肾透析费；</w:t>
      </w:r>
    </w:p>
    <w:p w14:paraId="5D3A7179"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（2）</w:t>
      </w:r>
      <w:r>
        <w:rPr>
          <w:rFonts w:ascii="宋体" w:hAnsi="宋体" w:cs="宋体" w:hint="eastAsia"/>
          <w:szCs w:val="21"/>
          <w:lang w:eastAsia="zh-Hans"/>
        </w:rPr>
        <w:t>“</w:t>
      </w:r>
      <w:r>
        <w:rPr>
          <w:rFonts w:ascii="宋体" w:hAnsi="宋体" w:cs="宋体" w:hint="eastAsia"/>
          <w:b/>
          <w:bCs/>
          <w:szCs w:val="21"/>
        </w:rPr>
        <w:t>恶性肿瘤——</w:t>
      </w:r>
      <w:r>
        <w:rPr>
          <w:rFonts w:ascii="宋体" w:hAnsi="宋体" w:cs="宋体" w:hint="eastAsia"/>
          <w:b/>
          <w:bCs/>
          <w:szCs w:val="21"/>
          <w:lang w:eastAsia="zh-Hans"/>
        </w:rPr>
        <w:t>重度”门诊</w:t>
      </w:r>
      <w:r>
        <w:rPr>
          <w:rFonts w:ascii="宋体" w:hAnsi="宋体" w:cs="宋体" w:hint="eastAsia"/>
          <w:b/>
          <w:bCs/>
          <w:szCs w:val="21"/>
        </w:rPr>
        <w:t>治疗费，包括化学疗法、放射疗法、肿瘤免疫疗法、肿瘤内分泌疗法、肿瘤靶向疗法的治疗费用；</w:t>
      </w:r>
    </w:p>
    <w:p w14:paraId="2620190F"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（3）器官移植后的门诊抗排异治疗费。</w:t>
      </w:r>
    </w:p>
    <w:p w14:paraId="386E0FB8" w14:textId="77777777" w:rsidR="00566787" w:rsidRDefault="00000000">
      <w:pPr>
        <w:adjustRightInd w:val="0"/>
        <w:snapToGrid w:val="0"/>
        <w:spacing w:line="360" w:lineRule="auto"/>
        <w:ind w:firstLineChars="200" w:firstLine="422"/>
        <w:outlineLvl w:val="1"/>
        <w:rPr>
          <w:rFonts w:ascii="宋体" w:hAnsi="宋体" w:cs="宋体"/>
          <w:b/>
          <w:bCs/>
          <w:szCs w:val="21"/>
        </w:rPr>
      </w:pPr>
      <w:r>
        <w:rPr>
          <w:rFonts w:ascii="宋体" w:hAnsi="宋体" w:cs="宋体" w:hint="eastAsia"/>
          <w:b/>
          <w:bCs/>
          <w:szCs w:val="21"/>
        </w:rPr>
        <w:t>3.重大疾病门诊手术医疗费用</w:t>
      </w:r>
    </w:p>
    <w:p w14:paraId="715DD351"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被保险人因罹患重大疾病在医院接受门诊手术治疗期间发生的必需且合理的重大疾病门诊手术医疗费用，</w:t>
      </w:r>
      <w:r>
        <w:rPr>
          <w:rFonts w:ascii="宋体" w:hAnsi="宋体" w:cs="宋体" w:hint="eastAsia"/>
          <w:b/>
          <w:bCs/>
          <w:szCs w:val="21"/>
        </w:rPr>
        <w:t>保险人按照本合同的约定，在重大疾病医疗保险金额内给付重大疾病门诊手术医疗保险金。</w:t>
      </w:r>
    </w:p>
    <w:p w14:paraId="3780C396" w14:textId="77777777" w:rsidR="00566787" w:rsidRDefault="00000000">
      <w:pPr>
        <w:adjustRightInd w:val="0"/>
        <w:snapToGrid w:val="0"/>
        <w:spacing w:line="360" w:lineRule="auto"/>
        <w:ind w:firstLineChars="200" w:firstLine="422"/>
        <w:outlineLvl w:val="1"/>
        <w:rPr>
          <w:rFonts w:ascii="宋体" w:hAnsi="宋体" w:cs="宋体"/>
          <w:b/>
          <w:bCs/>
          <w:szCs w:val="21"/>
        </w:rPr>
      </w:pPr>
      <w:r>
        <w:rPr>
          <w:rFonts w:ascii="宋体" w:hAnsi="宋体" w:cs="宋体" w:hint="eastAsia"/>
          <w:b/>
          <w:bCs/>
          <w:szCs w:val="21"/>
        </w:rPr>
        <w:t>4.重大疾病住院前后门诊急诊医疗费用</w:t>
      </w:r>
    </w:p>
    <w:p w14:paraId="61DC2064"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被保险人在住院治疗前30日（含住院当日）和出院后30日（含出院当日）内，因与该次住院相同原因而接受重大疾病门诊急诊治疗发生的必需且合理的医疗费用</w:t>
      </w:r>
      <w:r>
        <w:rPr>
          <w:rFonts w:ascii="宋体" w:hAnsi="宋体" w:cs="宋体" w:hint="eastAsia"/>
          <w:b/>
          <w:bCs/>
          <w:szCs w:val="21"/>
        </w:rPr>
        <w:t>（不包括重大疾病特殊门诊医疗费用、重大疾病门诊手术医疗费用），保险人按照本合同的约定，在重大</w:t>
      </w:r>
      <w:r>
        <w:rPr>
          <w:rFonts w:ascii="宋体" w:hAnsi="宋体" w:cs="宋体" w:hint="eastAsia"/>
          <w:b/>
          <w:bCs/>
          <w:szCs w:val="21"/>
        </w:rPr>
        <w:lastRenderedPageBreak/>
        <w:t>疾病医疗保险金额内给付重大疾病住院前后门诊急诊医疗保险金。</w:t>
      </w:r>
    </w:p>
    <w:p w14:paraId="54D3806E" w14:textId="77777777" w:rsidR="00566787" w:rsidRDefault="00000000">
      <w:pPr>
        <w:numPr>
          <w:ilvl w:val="255"/>
          <w:numId w:val="0"/>
        </w:numPr>
        <w:adjustRightInd w:val="0"/>
        <w:snapToGrid w:val="0"/>
        <w:spacing w:line="360" w:lineRule="auto"/>
        <w:ind w:firstLineChars="200" w:firstLine="422"/>
        <w:rPr>
          <w:rFonts w:ascii="宋体" w:hAnsi="宋体" w:cs="宋体"/>
          <w:b/>
          <w:szCs w:val="21"/>
        </w:rPr>
      </w:pPr>
      <w:r>
        <w:rPr>
          <w:rFonts w:ascii="宋体" w:hAnsi="宋体" w:cs="宋体" w:hint="eastAsia"/>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14:paraId="50F2EF93" w14:textId="77777777" w:rsidR="00566787" w:rsidRDefault="00000000">
      <w:pPr>
        <w:adjustRightInd w:val="0"/>
        <w:snapToGrid w:val="0"/>
        <w:spacing w:line="360" w:lineRule="auto"/>
        <w:ind w:firstLineChars="200" w:firstLine="422"/>
        <w:outlineLvl w:val="0"/>
        <w:rPr>
          <w:rFonts w:ascii="宋体" w:hAnsi="宋体" w:cs="宋体"/>
          <w:b/>
          <w:bCs/>
          <w:szCs w:val="21"/>
        </w:rPr>
      </w:pPr>
      <w:r>
        <w:rPr>
          <w:rFonts w:ascii="宋体" w:hAnsi="宋体" w:cs="宋体" w:hint="eastAsia"/>
          <w:b/>
          <w:bCs/>
          <w:szCs w:val="21"/>
        </w:rPr>
        <w:t>（三）</w:t>
      </w:r>
      <w:bookmarkStart w:id="9" w:name="_Hlk31888918"/>
      <w:r>
        <w:rPr>
          <w:rFonts w:ascii="宋体" w:hAnsi="宋体" w:cs="宋体" w:hint="eastAsia"/>
          <w:b/>
          <w:bCs/>
          <w:szCs w:val="21"/>
        </w:rPr>
        <w:t>质子重离子医疗保险金</w:t>
      </w:r>
      <w:bookmarkEnd w:id="9"/>
    </w:p>
    <w:p w14:paraId="12DDBEA9" w14:textId="77777777" w:rsidR="00566787" w:rsidRDefault="00000000">
      <w:pPr>
        <w:adjustRightInd w:val="0"/>
        <w:snapToGrid w:val="0"/>
        <w:spacing w:line="360" w:lineRule="auto"/>
        <w:ind w:firstLineChars="200" w:firstLine="420"/>
        <w:rPr>
          <w:rFonts w:ascii="宋体" w:hAnsi="宋体" w:cs="宋体"/>
          <w:b/>
          <w:bCs/>
          <w:szCs w:val="21"/>
        </w:rPr>
      </w:pPr>
      <w:bookmarkStart w:id="10" w:name="_Hlk31888976"/>
      <w:r>
        <w:rPr>
          <w:rFonts w:ascii="宋体" w:hAnsi="宋体" w:cs="宋体" w:hint="eastAsia"/>
          <w:szCs w:val="21"/>
        </w:rPr>
        <w:t>在保险期间内，被保险人在等待期（30日）后经医院或指定医疗机构初次确诊（</w:t>
      </w:r>
      <w:r>
        <w:rPr>
          <w:rFonts w:ascii="宋体" w:hAnsi="宋体" w:cs="宋体" w:hint="eastAsia"/>
          <w:b/>
          <w:bCs/>
          <w:szCs w:val="21"/>
        </w:rPr>
        <w:t>续保的或者本合同另有约定的不在此限</w:t>
      </w:r>
      <w:r>
        <w:rPr>
          <w:rFonts w:ascii="宋体" w:hAnsi="宋体" w:cs="宋体" w:hint="eastAsia"/>
          <w:szCs w:val="21"/>
        </w:rPr>
        <w:t>）本合同所定义的</w:t>
      </w:r>
      <w:r>
        <w:rPr>
          <w:rFonts w:ascii="宋体" w:hAnsi="宋体" w:cs="宋体" w:hint="eastAsia"/>
          <w:b/>
          <w:bCs/>
          <w:szCs w:val="21"/>
          <w:lang w:eastAsia="zh-Hans"/>
        </w:rPr>
        <w:t>“</w:t>
      </w:r>
      <w:r>
        <w:rPr>
          <w:rFonts w:ascii="宋体" w:hAnsi="宋体" w:cs="宋体" w:hint="eastAsia"/>
          <w:b/>
          <w:bCs/>
          <w:szCs w:val="21"/>
        </w:rPr>
        <w:t>恶性肿瘤——</w:t>
      </w:r>
      <w:r>
        <w:rPr>
          <w:rFonts w:ascii="宋体" w:hAnsi="宋体" w:cs="宋体" w:hint="eastAsia"/>
          <w:b/>
          <w:bCs/>
          <w:szCs w:val="21"/>
          <w:lang w:eastAsia="zh-Hans"/>
        </w:rPr>
        <w:t>重度”</w:t>
      </w:r>
      <w:r>
        <w:rPr>
          <w:rFonts w:ascii="宋体" w:hAnsi="宋体" w:cs="宋体" w:hint="eastAsia"/>
          <w:szCs w:val="21"/>
        </w:rPr>
        <w:t>，并在保险人认可的指定医疗机构接受质子重离子治疗，则保险人对于被保险人需个人支付的、必需且合理的</w:t>
      </w:r>
      <w:r>
        <w:rPr>
          <w:rFonts w:ascii="宋体" w:hAnsi="宋体" w:cs="宋体" w:hint="eastAsia"/>
          <w:b/>
          <w:bCs/>
          <w:szCs w:val="21"/>
        </w:rPr>
        <w:t>质子重离子医疗费用（见释义1</w:t>
      </w:r>
      <w:r>
        <w:rPr>
          <w:rFonts w:ascii="宋体" w:hAnsi="宋体" w:cs="宋体"/>
          <w:b/>
          <w:bCs/>
          <w:szCs w:val="21"/>
        </w:rPr>
        <w:t>8</w:t>
      </w:r>
      <w:r>
        <w:rPr>
          <w:rFonts w:ascii="宋体" w:hAnsi="宋体" w:cs="宋体" w:hint="eastAsia"/>
          <w:b/>
          <w:bCs/>
          <w:szCs w:val="21"/>
        </w:rPr>
        <w:t>）</w:t>
      </w:r>
      <w:r>
        <w:rPr>
          <w:rFonts w:ascii="宋体" w:hAnsi="宋体" w:cs="宋体" w:hint="eastAsia"/>
          <w:szCs w:val="21"/>
        </w:rPr>
        <w:t>，</w:t>
      </w:r>
      <w:r>
        <w:rPr>
          <w:rFonts w:ascii="宋体" w:hAnsi="宋体" w:cs="宋体" w:hint="eastAsia"/>
          <w:b/>
          <w:bCs/>
          <w:szCs w:val="21"/>
        </w:rPr>
        <w:t>依照约定的给付比例进行赔付。保险人在本项下累计给付金额以本合同约定的质子重离子医疗保险金的保险金额为限，当保险人在本项下的累计给付金额达到本项保险金额时，保险人对被保险人在质子重离子医疗保险金项下的保险责任终止。</w:t>
      </w:r>
      <w:bookmarkEnd w:id="10"/>
    </w:p>
    <w:p w14:paraId="5FE80E38"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以上“（一）一般医疗保险金”、“（二）重大疾病医疗保险金”和“（三）质子重离子医疗保险金”保险责任，均不包含本合同约定的医院或指定医疗机构内的医生开具的当前治疗必需的药品处方中所列无法在本合同约定的医院或指定医疗机构内获得的药品、医用材料或者任何其他医疗项目。本合同中所指的指定医疗机构由投保人与保险人在订立本合同时确定，并在保险单中载明。</w:t>
      </w:r>
    </w:p>
    <w:p w14:paraId="6476565B" w14:textId="77777777" w:rsidR="00566787" w:rsidRDefault="00000000">
      <w:pPr>
        <w:adjustRightInd w:val="0"/>
        <w:snapToGrid w:val="0"/>
        <w:spacing w:line="360" w:lineRule="auto"/>
        <w:ind w:firstLineChars="200" w:firstLine="422"/>
        <w:outlineLvl w:val="0"/>
        <w:rPr>
          <w:rFonts w:ascii="宋体" w:hAnsi="宋体" w:cs="宋体"/>
          <w:b/>
          <w:bCs/>
          <w:szCs w:val="21"/>
        </w:rPr>
      </w:pPr>
      <w:r>
        <w:rPr>
          <w:rFonts w:ascii="宋体" w:hAnsi="宋体" w:cs="宋体" w:hint="eastAsia"/>
          <w:b/>
          <w:bCs/>
          <w:szCs w:val="21"/>
        </w:rPr>
        <w:t>（四）重大疾病异地转诊保险金</w:t>
      </w:r>
    </w:p>
    <w:p w14:paraId="2ADBBCFF" w14:textId="77777777" w:rsidR="00566787" w:rsidRDefault="00000000">
      <w:pPr>
        <w:adjustRightInd w:val="0"/>
        <w:snapToGrid w:val="0"/>
        <w:spacing w:line="360" w:lineRule="auto"/>
        <w:ind w:firstLineChars="200" w:firstLine="420"/>
        <w:rPr>
          <w:rFonts w:asciiTheme="minorEastAsia" w:eastAsiaTheme="minorEastAsia" w:hAnsiTheme="minorEastAsia" w:cstheme="minorEastAsia"/>
          <w:b/>
          <w:bCs/>
          <w:szCs w:val="21"/>
        </w:rPr>
      </w:pPr>
      <w:r>
        <w:rPr>
          <w:rFonts w:ascii="宋体" w:hAnsi="宋体" w:cs="宋体" w:hint="eastAsia"/>
          <w:szCs w:val="21"/>
        </w:rPr>
        <w:t>在保险期间内，被保险人因意外伤害或等待期（30日）后因意外伤害之外的其他原因，经医院专科医生初次确诊本合同所定义的重大疾病（无论一种或者多种），因病情需要跨省、自治区、直辖市</w:t>
      </w:r>
      <w:r>
        <w:rPr>
          <w:rFonts w:ascii="宋体" w:hAnsi="宋体" w:cs="宋体" w:hint="eastAsia"/>
          <w:b/>
          <w:bCs/>
          <w:szCs w:val="21"/>
        </w:rPr>
        <w:t>（中华人民共和国境内，不包含香港、澳门和台湾，也不包括境外）</w:t>
      </w:r>
      <w:r>
        <w:rPr>
          <w:rFonts w:ascii="宋体" w:hAnsi="宋体" w:cs="宋体" w:hint="eastAsia"/>
          <w:szCs w:val="21"/>
        </w:rPr>
        <w:t>住院治疗，经被保险人申请，由转出医院开具转院证明，</w:t>
      </w:r>
      <w:r>
        <w:rPr>
          <w:rFonts w:asciiTheme="minorEastAsia" w:eastAsiaTheme="minorEastAsia" w:hAnsiTheme="minorEastAsia" w:cstheme="minorEastAsia" w:hint="eastAsia"/>
          <w:szCs w:val="21"/>
        </w:rPr>
        <w:t>保险人对被保险人发生的合理</w:t>
      </w:r>
      <w:proofErr w:type="gramStart"/>
      <w:r>
        <w:rPr>
          <w:rFonts w:asciiTheme="minorEastAsia" w:eastAsiaTheme="minorEastAsia" w:hAnsiTheme="minorEastAsia" w:cstheme="minorEastAsia" w:hint="eastAsia"/>
          <w:szCs w:val="21"/>
        </w:rPr>
        <w:t>且必要</w:t>
      </w:r>
      <w:proofErr w:type="gramEnd"/>
      <w:r>
        <w:rPr>
          <w:rFonts w:asciiTheme="minorEastAsia" w:eastAsiaTheme="minorEastAsia" w:hAnsiTheme="minorEastAsia" w:cstheme="minorEastAsia" w:hint="eastAsia"/>
          <w:szCs w:val="21"/>
        </w:rPr>
        <w:t>的因异地转诊产生的</w:t>
      </w:r>
      <w:r>
        <w:rPr>
          <w:rFonts w:asciiTheme="minorEastAsia" w:eastAsiaTheme="minorEastAsia" w:hAnsiTheme="minorEastAsia" w:cstheme="minorEastAsia" w:hint="eastAsia"/>
          <w:b/>
          <w:szCs w:val="21"/>
        </w:rPr>
        <w:t>客运公共交通（见释义1</w:t>
      </w:r>
      <w:r>
        <w:rPr>
          <w:rFonts w:asciiTheme="minorEastAsia" w:eastAsiaTheme="minorEastAsia" w:hAnsiTheme="minorEastAsia" w:cstheme="minorEastAsia"/>
          <w:b/>
          <w:szCs w:val="21"/>
        </w:rPr>
        <w:t>9</w:t>
      </w:r>
      <w:r>
        <w:rPr>
          <w:rFonts w:asciiTheme="minorEastAsia" w:eastAsiaTheme="minorEastAsia" w:hAnsiTheme="minorEastAsia" w:cstheme="minorEastAsia" w:hint="eastAsia"/>
          <w:b/>
          <w:szCs w:val="21"/>
        </w:rPr>
        <w:t>）</w:t>
      </w:r>
      <w:r>
        <w:rPr>
          <w:rFonts w:asciiTheme="minorEastAsia" w:eastAsiaTheme="minorEastAsia" w:hAnsiTheme="minorEastAsia" w:cstheme="minorEastAsia" w:hint="eastAsia"/>
          <w:szCs w:val="21"/>
        </w:rPr>
        <w:t>及救护车费用</w:t>
      </w:r>
      <w:r>
        <w:rPr>
          <w:rFonts w:asciiTheme="minorEastAsia" w:eastAsiaTheme="minorEastAsia" w:hAnsiTheme="minorEastAsia" w:cstheme="minorEastAsia" w:hint="eastAsia"/>
          <w:b/>
          <w:bCs/>
          <w:szCs w:val="21"/>
        </w:rPr>
        <w:t>在本合同约定的重大疾病异地转诊保险金额内给付重大疾病异地转诊保险金。</w:t>
      </w:r>
    </w:p>
    <w:p w14:paraId="4AEE579B"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Theme="minorEastAsia" w:eastAsiaTheme="minorEastAsia" w:hAnsiTheme="minorEastAsia" w:cstheme="minorEastAsia" w:hint="eastAsia"/>
          <w:b/>
          <w:bCs/>
          <w:szCs w:val="21"/>
        </w:rPr>
        <w:t>被保险人飞机舱位级别最高以经济舱（包含超级经济舱）为限，火车（含地铁、轻轨、动车、其他高速列车）以软卧或一等座为限</w:t>
      </w:r>
      <w:r>
        <w:rPr>
          <w:rFonts w:ascii="宋体" w:hAnsi="宋体" w:cs="宋体" w:hint="eastAsia"/>
          <w:b/>
          <w:bCs/>
          <w:szCs w:val="21"/>
        </w:rPr>
        <w:t>。</w:t>
      </w:r>
    </w:p>
    <w:p w14:paraId="34A3AE66" w14:textId="77777777" w:rsidR="00566787" w:rsidRDefault="00000000">
      <w:pPr>
        <w:numPr>
          <w:ilvl w:val="0"/>
          <w:numId w:val="1"/>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可选责任：</w:t>
      </w:r>
    </w:p>
    <w:p w14:paraId="066657C6"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（一）恶性肿瘤特定药品费用保险金</w:t>
      </w:r>
    </w:p>
    <w:p w14:paraId="1F41FCCE" w14:textId="77777777" w:rsidR="00566787" w:rsidRDefault="00000000">
      <w:pPr>
        <w:adjustRightInd w:val="0"/>
        <w:snapToGrid w:val="0"/>
        <w:spacing w:line="360" w:lineRule="auto"/>
        <w:ind w:firstLineChars="200" w:firstLine="420"/>
        <w:rPr>
          <w:rFonts w:asciiTheme="minorEastAsia" w:hAnsiTheme="minorEastAsia" w:cstheme="minorEastAsia"/>
          <w:szCs w:val="21"/>
        </w:rPr>
      </w:pPr>
      <w:r>
        <w:rPr>
          <w:rFonts w:ascii="宋体" w:hAnsi="宋体" w:cs="宋体" w:hint="eastAsia"/>
          <w:kern w:val="0"/>
          <w:szCs w:val="21"/>
          <w:lang w:bidi="ar"/>
        </w:rPr>
        <w:t>在保险期间内，被保险人于等待期（</w:t>
      </w:r>
      <w:r>
        <w:rPr>
          <w:rFonts w:ascii="宋体" w:hAnsi="宋体" w:cs="宋体"/>
          <w:kern w:val="0"/>
          <w:szCs w:val="21"/>
          <w:lang w:bidi="ar"/>
        </w:rPr>
        <w:t>30</w:t>
      </w:r>
      <w:r>
        <w:rPr>
          <w:rFonts w:ascii="宋体" w:hAnsi="宋体" w:cs="宋体" w:hint="eastAsia"/>
          <w:kern w:val="0"/>
          <w:szCs w:val="21"/>
          <w:lang w:bidi="ar"/>
        </w:rPr>
        <w:t>日）后，经医院的专科医生</w:t>
      </w:r>
      <w:r>
        <w:rPr>
          <w:rFonts w:ascii="宋体" w:hAnsi="宋体" w:cs="宋体" w:hint="eastAsia"/>
          <w:b/>
          <w:kern w:val="0"/>
          <w:szCs w:val="21"/>
          <w:lang w:bidi="ar"/>
        </w:rPr>
        <w:t>初次确诊</w:t>
      </w:r>
      <w:r>
        <w:rPr>
          <w:rFonts w:ascii="宋体" w:hAnsi="宋体" w:cs="宋体" w:hint="eastAsia"/>
          <w:kern w:val="0"/>
          <w:szCs w:val="21"/>
          <w:lang w:bidi="ar"/>
        </w:rPr>
        <w:t>本合同所定义的</w:t>
      </w:r>
      <w:r>
        <w:rPr>
          <w:rFonts w:ascii="宋体" w:hAnsi="宋体" w:cs="宋体" w:hint="eastAsia"/>
          <w:kern w:val="0"/>
          <w:szCs w:val="21"/>
          <w:lang w:eastAsia="zh-Hans" w:bidi="ar"/>
        </w:rPr>
        <w:t>“</w:t>
      </w:r>
      <w:r>
        <w:rPr>
          <w:rFonts w:asciiTheme="minorEastAsia" w:hAnsiTheme="minorEastAsia" w:cstheme="minorEastAsia" w:hint="eastAsia"/>
          <w:b/>
        </w:rPr>
        <w:t>恶性肿瘤——重度”</w:t>
      </w:r>
      <w:r>
        <w:rPr>
          <w:rFonts w:ascii="宋体" w:hAnsi="宋体" w:cs="宋体" w:hint="eastAsia"/>
          <w:kern w:val="0"/>
          <w:szCs w:val="21"/>
          <w:lang w:bidi="ar"/>
        </w:rPr>
        <w:t>，</w:t>
      </w:r>
      <w:r>
        <w:rPr>
          <w:rFonts w:ascii="宋体" w:hAnsi="宋体" w:cs="宋体" w:hint="eastAsia"/>
          <w:kern w:val="0"/>
          <w:szCs w:val="21"/>
        </w:rPr>
        <w:t>对治疗实际发生的</w:t>
      </w:r>
      <w:r>
        <w:rPr>
          <w:rFonts w:ascii="宋体" w:hAnsi="宋体" w:cs="宋体" w:hint="eastAsia"/>
          <w:bCs/>
          <w:kern w:val="0"/>
          <w:szCs w:val="21"/>
        </w:rPr>
        <w:t>必需且合理</w:t>
      </w:r>
      <w:r>
        <w:rPr>
          <w:rFonts w:ascii="宋体" w:hAnsi="宋体" w:cs="宋体" w:hint="eastAsia"/>
          <w:kern w:val="0"/>
          <w:szCs w:val="21"/>
        </w:rPr>
        <w:t>的且同时满足以下条件的</w:t>
      </w:r>
      <w:r>
        <w:rPr>
          <w:rFonts w:ascii="宋体" w:hAnsi="宋体" w:cs="宋体" w:hint="eastAsia"/>
          <w:b/>
          <w:bCs/>
          <w:kern w:val="0"/>
          <w:szCs w:val="21"/>
        </w:rPr>
        <w:t>指定</w:t>
      </w:r>
      <w:r>
        <w:rPr>
          <w:rFonts w:ascii="宋体" w:hAnsi="宋体" w:cs="宋体" w:hint="eastAsia"/>
          <w:b/>
          <w:bCs/>
          <w:kern w:val="0"/>
          <w:szCs w:val="21"/>
        </w:rPr>
        <w:lastRenderedPageBreak/>
        <w:t>药店</w:t>
      </w:r>
      <w:r>
        <w:rPr>
          <w:rFonts w:ascii="宋体" w:hAnsi="宋体" w:cs="宋体" w:hint="eastAsia"/>
          <w:b/>
          <w:kern w:val="0"/>
          <w:szCs w:val="21"/>
        </w:rPr>
        <w:t>(</w:t>
      </w:r>
      <w:r>
        <w:rPr>
          <w:rFonts w:ascii="宋体" w:hAnsi="宋体" w:cs="宋体" w:hint="eastAsia"/>
          <w:b/>
          <w:bCs/>
          <w:szCs w:val="21"/>
        </w:rPr>
        <w:t>见释义</w:t>
      </w:r>
      <w:r>
        <w:rPr>
          <w:rFonts w:ascii="宋体" w:hAnsi="宋体" w:cs="宋体"/>
          <w:b/>
          <w:kern w:val="0"/>
          <w:szCs w:val="21"/>
        </w:rPr>
        <w:t>20</w:t>
      </w:r>
      <w:r>
        <w:rPr>
          <w:rFonts w:ascii="宋体" w:hAnsi="宋体" w:cs="宋体" w:hint="eastAsia"/>
          <w:b/>
          <w:kern w:val="0"/>
          <w:szCs w:val="21"/>
        </w:rPr>
        <w:t>）</w:t>
      </w:r>
      <w:r>
        <w:rPr>
          <w:rFonts w:ascii="宋体" w:hAnsi="宋体" w:cs="宋体" w:hint="eastAsia"/>
          <w:kern w:val="0"/>
          <w:szCs w:val="21"/>
        </w:rPr>
        <w:t>购买的</w:t>
      </w:r>
      <w:r>
        <w:rPr>
          <w:rFonts w:ascii="宋体" w:hAnsi="宋体" w:cs="宋体" w:hint="eastAsia"/>
          <w:b/>
          <w:bCs/>
          <w:kern w:val="0"/>
          <w:szCs w:val="21"/>
        </w:rPr>
        <w:t>特定药品</w:t>
      </w:r>
      <w:r>
        <w:rPr>
          <w:rFonts w:ascii="宋体" w:hAnsi="宋体" w:cs="宋体" w:hint="eastAsia"/>
          <w:b/>
          <w:kern w:val="0"/>
          <w:szCs w:val="21"/>
        </w:rPr>
        <w:t>（</w:t>
      </w:r>
      <w:r>
        <w:rPr>
          <w:rFonts w:ascii="宋体" w:hAnsi="宋体" w:cs="宋体" w:hint="eastAsia"/>
          <w:b/>
          <w:bCs/>
          <w:szCs w:val="21"/>
        </w:rPr>
        <w:t>见释义</w:t>
      </w:r>
      <w:r>
        <w:rPr>
          <w:rFonts w:ascii="宋体" w:hAnsi="宋体" w:cs="宋体"/>
          <w:b/>
          <w:kern w:val="0"/>
          <w:szCs w:val="21"/>
        </w:rPr>
        <w:t>21</w:t>
      </w:r>
      <w:r>
        <w:rPr>
          <w:rFonts w:ascii="宋体" w:hAnsi="宋体" w:cs="宋体" w:hint="eastAsia"/>
          <w:b/>
          <w:kern w:val="0"/>
          <w:szCs w:val="21"/>
        </w:rPr>
        <w:t>）</w:t>
      </w:r>
      <w:r>
        <w:rPr>
          <w:rFonts w:ascii="宋体" w:hAnsi="宋体" w:cs="宋体" w:hint="eastAsia"/>
          <w:kern w:val="0"/>
          <w:szCs w:val="21"/>
        </w:rPr>
        <w:t>费用，</w:t>
      </w:r>
      <w:r>
        <w:rPr>
          <w:rFonts w:ascii="宋体" w:hAnsi="宋体" w:cs="宋体" w:hint="eastAsia"/>
          <w:b/>
          <w:bCs/>
          <w:kern w:val="0"/>
          <w:szCs w:val="21"/>
        </w:rPr>
        <w:t>保险人按照合同约定的给付比例给付恶性肿瘤特定药品费用保险金</w:t>
      </w:r>
      <w:bookmarkStart w:id="11" w:name="_Hlk31887909"/>
      <w:r>
        <w:rPr>
          <w:rFonts w:asciiTheme="minorEastAsia" w:hAnsiTheme="minorEastAsia" w:cstheme="minorEastAsia" w:hint="eastAsia"/>
          <w:szCs w:val="21"/>
        </w:rPr>
        <w:t>：</w:t>
      </w:r>
    </w:p>
    <w:p w14:paraId="418C3551" w14:textId="77777777" w:rsidR="00566787" w:rsidRDefault="00000000">
      <w:pPr>
        <w:adjustRightInd w:val="0"/>
        <w:snapToGrid w:val="0"/>
        <w:spacing w:line="360" w:lineRule="auto"/>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w:t>
      </w:r>
      <w:r>
        <w:rPr>
          <w:rFonts w:asciiTheme="minorEastAsia" w:hAnsiTheme="minorEastAsia" w:cstheme="minorEastAsia"/>
          <w:bCs/>
          <w:szCs w:val="21"/>
        </w:rPr>
        <w:t>1</w:t>
      </w:r>
      <w:r>
        <w:rPr>
          <w:rFonts w:asciiTheme="minorEastAsia" w:hAnsiTheme="minorEastAsia" w:cstheme="minorEastAsia" w:hint="eastAsia"/>
          <w:bCs/>
          <w:szCs w:val="21"/>
        </w:rPr>
        <w:t>）该特定药品须由医院专科医生开具</w:t>
      </w:r>
      <w:r>
        <w:rPr>
          <w:rFonts w:asciiTheme="minorEastAsia" w:hAnsiTheme="minorEastAsia" w:cstheme="minorEastAsia" w:hint="eastAsia"/>
          <w:b/>
          <w:bCs/>
          <w:szCs w:val="21"/>
        </w:rPr>
        <w:t>处方（</w:t>
      </w:r>
      <w:r>
        <w:rPr>
          <w:rFonts w:ascii="宋体" w:hAnsi="宋体" w:cs="宋体" w:hint="eastAsia"/>
          <w:b/>
          <w:bCs/>
          <w:szCs w:val="21"/>
        </w:rPr>
        <w:t>见释义</w:t>
      </w:r>
      <w:r>
        <w:rPr>
          <w:rFonts w:asciiTheme="minorEastAsia" w:hAnsiTheme="minorEastAsia" w:cstheme="minorEastAsia"/>
          <w:b/>
          <w:bCs/>
          <w:szCs w:val="21"/>
        </w:rPr>
        <w:t>2</w:t>
      </w:r>
      <w:r>
        <w:rPr>
          <w:rFonts w:asciiTheme="minorEastAsia" w:hAnsiTheme="minorEastAsia" w:cstheme="minorEastAsia" w:hint="eastAsia"/>
          <w:b/>
          <w:bCs/>
          <w:szCs w:val="21"/>
        </w:rPr>
        <w:t>2）</w:t>
      </w:r>
      <w:r>
        <w:rPr>
          <w:rFonts w:asciiTheme="minorEastAsia" w:hAnsiTheme="minorEastAsia" w:cstheme="minorEastAsia" w:hint="eastAsia"/>
          <w:bCs/>
          <w:szCs w:val="21"/>
        </w:rPr>
        <w:t>且为被保险人当前治疗所罹患“恶性肿瘤——重度”必需且合理的药品；</w:t>
      </w:r>
    </w:p>
    <w:p w14:paraId="3AE62D08" w14:textId="77777777" w:rsidR="00566787" w:rsidRDefault="00000000">
      <w:pPr>
        <w:adjustRightInd w:val="0"/>
        <w:snapToGrid w:val="0"/>
        <w:spacing w:line="360" w:lineRule="auto"/>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w:t>
      </w:r>
      <w:r>
        <w:rPr>
          <w:rFonts w:asciiTheme="minorEastAsia" w:hAnsiTheme="minorEastAsia" w:cstheme="minorEastAsia"/>
          <w:bCs/>
          <w:szCs w:val="21"/>
        </w:rPr>
        <w:t>2</w:t>
      </w:r>
      <w:r>
        <w:rPr>
          <w:rFonts w:asciiTheme="minorEastAsia" w:hAnsiTheme="minorEastAsia" w:cstheme="minorEastAsia" w:hint="eastAsia"/>
          <w:bCs/>
          <w:szCs w:val="21"/>
        </w:rPr>
        <w:t>）每次特定药品开具的处方需为当前每日治疗必需且合理的剂量，且不超过</w:t>
      </w:r>
      <w:r>
        <w:rPr>
          <w:rFonts w:asciiTheme="minorEastAsia" w:hAnsiTheme="minorEastAsia" w:cstheme="minorEastAsia"/>
          <w:bCs/>
          <w:szCs w:val="21"/>
        </w:rPr>
        <w:t>30天</w:t>
      </w:r>
      <w:r>
        <w:rPr>
          <w:rFonts w:asciiTheme="minorEastAsia" w:hAnsiTheme="minorEastAsia" w:cstheme="minorEastAsia" w:hint="eastAsia"/>
          <w:bCs/>
          <w:szCs w:val="21"/>
        </w:rPr>
        <w:t>；</w:t>
      </w:r>
    </w:p>
    <w:p w14:paraId="2B5A661F" w14:textId="77777777" w:rsidR="00566787" w:rsidRDefault="00000000">
      <w:pPr>
        <w:adjustRightInd w:val="0"/>
        <w:snapToGrid w:val="0"/>
        <w:spacing w:line="360" w:lineRule="auto"/>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w:t>
      </w:r>
      <w:r>
        <w:rPr>
          <w:rFonts w:asciiTheme="minorEastAsia" w:hAnsiTheme="minorEastAsia" w:cstheme="minorEastAsia"/>
          <w:bCs/>
          <w:szCs w:val="21"/>
        </w:rPr>
        <w:t>3</w:t>
      </w:r>
      <w:r>
        <w:rPr>
          <w:rFonts w:asciiTheme="minorEastAsia" w:hAnsiTheme="minorEastAsia" w:cstheme="minorEastAsia" w:hint="eastAsia"/>
          <w:bCs/>
          <w:szCs w:val="21"/>
        </w:rPr>
        <w:t>）保险期间内发生的并延续至本合同保险期间届满日后</w:t>
      </w:r>
      <w:r>
        <w:rPr>
          <w:rFonts w:asciiTheme="minorEastAsia" w:hAnsiTheme="minorEastAsia" w:cstheme="minorEastAsia"/>
          <w:bCs/>
          <w:szCs w:val="21"/>
        </w:rPr>
        <w:t>30日内（含第30日）发生的特定药品费用</w:t>
      </w:r>
      <w:r>
        <w:rPr>
          <w:rFonts w:asciiTheme="minorEastAsia" w:hAnsiTheme="minorEastAsia" w:cstheme="minorEastAsia" w:hint="eastAsia"/>
          <w:bCs/>
          <w:szCs w:val="21"/>
        </w:rPr>
        <w:t>；</w:t>
      </w:r>
    </w:p>
    <w:p w14:paraId="460C8169" w14:textId="77777777" w:rsidR="00566787" w:rsidRDefault="00000000">
      <w:pPr>
        <w:adjustRightInd w:val="0"/>
        <w:snapToGrid w:val="0"/>
        <w:spacing w:line="360" w:lineRule="auto"/>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w:t>
      </w:r>
      <w:r>
        <w:rPr>
          <w:rFonts w:asciiTheme="minorEastAsia" w:hAnsiTheme="minorEastAsia" w:cstheme="minorEastAsia"/>
          <w:bCs/>
          <w:szCs w:val="21"/>
        </w:rPr>
        <w:t>4</w:t>
      </w:r>
      <w:r>
        <w:rPr>
          <w:rFonts w:asciiTheme="minorEastAsia" w:hAnsiTheme="minorEastAsia" w:cstheme="minorEastAsia" w:hint="eastAsia"/>
          <w:bCs/>
          <w:szCs w:val="21"/>
        </w:rPr>
        <w:t>）该特定药品必须为本合同</w:t>
      </w:r>
      <w:r>
        <w:rPr>
          <w:rFonts w:asciiTheme="minorEastAsia" w:hAnsiTheme="minorEastAsia" w:cstheme="minorEastAsia" w:hint="eastAsia"/>
          <w:szCs w:val="21"/>
        </w:rPr>
        <w:t>保险期间届满</w:t>
      </w:r>
      <w:r>
        <w:rPr>
          <w:rFonts w:asciiTheme="minorEastAsia" w:hAnsiTheme="minorEastAsia" w:cstheme="minorEastAsia" w:hint="eastAsia"/>
          <w:bCs/>
          <w:szCs w:val="21"/>
        </w:rPr>
        <w:t>日前经</w:t>
      </w:r>
      <w:r>
        <w:rPr>
          <w:rFonts w:ascii="宋体" w:hAnsi="宋体" w:cs="宋体" w:hint="eastAsia"/>
          <w:szCs w:val="21"/>
        </w:rPr>
        <w:t>国家药品监督管理部门</w:t>
      </w:r>
      <w:r>
        <w:rPr>
          <w:rFonts w:asciiTheme="minorEastAsia" w:hAnsiTheme="minorEastAsia" w:cstheme="minorEastAsia" w:hint="eastAsia"/>
          <w:bCs/>
          <w:szCs w:val="21"/>
        </w:rPr>
        <w:t>批准且已在中华人民共和国境内</w:t>
      </w:r>
      <w:r>
        <w:rPr>
          <w:rFonts w:asciiTheme="minorEastAsia" w:hAnsiTheme="minorEastAsia" w:cstheme="minorEastAsia" w:hint="eastAsia"/>
          <w:b/>
          <w:szCs w:val="21"/>
        </w:rPr>
        <w:t>（不包含香港、澳门和台湾）</w:t>
      </w:r>
      <w:r>
        <w:rPr>
          <w:rFonts w:asciiTheme="minorEastAsia" w:hAnsiTheme="minorEastAsia" w:cstheme="minorEastAsia" w:hint="eastAsia"/>
          <w:bCs/>
          <w:szCs w:val="21"/>
        </w:rPr>
        <w:t>上市的</w:t>
      </w:r>
      <w:r>
        <w:rPr>
          <w:rFonts w:asciiTheme="minorEastAsia" w:hAnsiTheme="minorEastAsia" w:cstheme="minorEastAsia" w:hint="eastAsia"/>
          <w:b/>
          <w:szCs w:val="21"/>
        </w:rPr>
        <w:t>靶向药物（</w:t>
      </w:r>
      <w:r>
        <w:rPr>
          <w:rFonts w:ascii="宋体" w:hAnsi="宋体" w:cs="宋体" w:hint="eastAsia"/>
          <w:b/>
          <w:bCs/>
          <w:szCs w:val="21"/>
        </w:rPr>
        <w:t>见释义</w:t>
      </w:r>
      <w:r>
        <w:rPr>
          <w:rFonts w:asciiTheme="minorEastAsia" w:hAnsiTheme="minorEastAsia" w:cstheme="minorEastAsia"/>
          <w:b/>
          <w:szCs w:val="21"/>
        </w:rPr>
        <w:t>2</w:t>
      </w:r>
      <w:r>
        <w:rPr>
          <w:rFonts w:asciiTheme="minorEastAsia" w:hAnsiTheme="minorEastAsia" w:cstheme="minorEastAsia" w:hint="eastAsia"/>
          <w:b/>
          <w:szCs w:val="21"/>
        </w:rPr>
        <w:t>3）和免疫治疗药物（</w:t>
      </w:r>
      <w:r>
        <w:rPr>
          <w:rFonts w:ascii="宋体" w:hAnsi="宋体" w:cs="宋体" w:hint="eastAsia"/>
          <w:b/>
          <w:bCs/>
          <w:szCs w:val="21"/>
        </w:rPr>
        <w:t>见释义</w:t>
      </w:r>
      <w:r>
        <w:rPr>
          <w:rFonts w:asciiTheme="minorEastAsia" w:hAnsiTheme="minorEastAsia" w:cstheme="minorEastAsia"/>
          <w:b/>
          <w:szCs w:val="21"/>
        </w:rPr>
        <w:t>2</w:t>
      </w:r>
      <w:r>
        <w:rPr>
          <w:rFonts w:asciiTheme="minorEastAsia" w:hAnsiTheme="minorEastAsia" w:cstheme="minorEastAsia" w:hint="eastAsia"/>
          <w:b/>
          <w:szCs w:val="21"/>
        </w:rPr>
        <w:t>4）</w:t>
      </w:r>
      <w:r>
        <w:rPr>
          <w:rFonts w:asciiTheme="minorEastAsia" w:hAnsiTheme="minorEastAsia" w:cstheme="minorEastAsia" w:hint="eastAsia"/>
          <w:bCs/>
          <w:szCs w:val="21"/>
        </w:rPr>
        <w:t>，且在</w:t>
      </w:r>
      <w:r>
        <w:rPr>
          <w:rFonts w:asciiTheme="minorEastAsia" w:hAnsiTheme="minorEastAsia" w:cstheme="minorEastAsia" w:hint="eastAsia"/>
          <w:b/>
          <w:szCs w:val="21"/>
        </w:rPr>
        <w:t>约定的</w:t>
      </w:r>
      <w:r>
        <w:rPr>
          <w:rFonts w:asciiTheme="minorEastAsia" w:hAnsiTheme="minorEastAsia" w:cstheme="minorEastAsia" w:hint="eastAsia"/>
          <w:b/>
          <w:bCs/>
          <w:szCs w:val="21"/>
        </w:rPr>
        <w:t>药品清单（</w:t>
      </w:r>
      <w:r>
        <w:rPr>
          <w:rFonts w:ascii="宋体" w:hAnsi="宋体" w:cs="宋体" w:hint="eastAsia"/>
          <w:b/>
          <w:bCs/>
          <w:szCs w:val="21"/>
        </w:rPr>
        <w:t>见释义</w:t>
      </w:r>
      <w:r>
        <w:rPr>
          <w:rFonts w:asciiTheme="minorEastAsia" w:hAnsiTheme="minorEastAsia" w:cstheme="minorEastAsia"/>
          <w:b/>
          <w:bCs/>
          <w:szCs w:val="21"/>
        </w:rPr>
        <w:t>25）</w:t>
      </w:r>
      <w:r>
        <w:rPr>
          <w:rFonts w:asciiTheme="minorEastAsia" w:hAnsiTheme="minorEastAsia" w:cstheme="minorEastAsia" w:hint="eastAsia"/>
          <w:bCs/>
          <w:szCs w:val="21"/>
        </w:rPr>
        <w:t>中；</w:t>
      </w:r>
    </w:p>
    <w:p w14:paraId="68CD844A" w14:textId="77777777" w:rsidR="00566787" w:rsidRDefault="00000000">
      <w:pPr>
        <w:adjustRightInd w:val="0"/>
        <w:snapToGrid w:val="0"/>
        <w:spacing w:line="360" w:lineRule="auto"/>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w:t>
      </w:r>
      <w:r>
        <w:rPr>
          <w:rFonts w:asciiTheme="minorEastAsia" w:hAnsiTheme="minorEastAsia" w:cstheme="minorEastAsia"/>
          <w:bCs/>
          <w:szCs w:val="21"/>
        </w:rPr>
        <w:t>5</w:t>
      </w:r>
      <w:r>
        <w:rPr>
          <w:rFonts w:asciiTheme="minorEastAsia" w:hAnsiTheme="minorEastAsia" w:cstheme="minorEastAsia" w:hint="eastAsia"/>
          <w:bCs/>
          <w:szCs w:val="21"/>
        </w:rPr>
        <w:t>）特定药品处方的开具与</w:t>
      </w:r>
      <w:r>
        <w:rPr>
          <w:rFonts w:ascii="宋体" w:hAnsi="宋体" w:cs="宋体" w:hint="eastAsia"/>
          <w:szCs w:val="21"/>
        </w:rPr>
        <w:t>国家药品监督管理部门</w:t>
      </w:r>
      <w:r>
        <w:rPr>
          <w:rFonts w:asciiTheme="minorEastAsia" w:hAnsiTheme="minorEastAsia" w:cstheme="minorEastAsia" w:hint="eastAsia"/>
          <w:bCs/>
          <w:szCs w:val="21"/>
        </w:rPr>
        <w:t>批准的该药品说明书中所列明的适应症及用法</w:t>
      </w:r>
      <w:r>
        <w:rPr>
          <w:rFonts w:asciiTheme="minorEastAsia" w:eastAsiaTheme="minorEastAsia" w:hAnsiTheme="minorEastAsia" w:cstheme="minorEastAsia" w:hint="eastAsia"/>
          <w:bCs/>
          <w:szCs w:val="21"/>
        </w:rPr>
        <w:t>、</w:t>
      </w:r>
      <w:r>
        <w:rPr>
          <w:rFonts w:asciiTheme="minorEastAsia" w:hAnsiTheme="minorEastAsia" w:cstheme="minorEastAsia" w:hint="eastAsia"/>
          <w:bCs/>
          <w:szCs w:val="21"/>
        </w:rPr>
        <w:t>用量相符；</w:t>
      </w:r>
    </w:p>
    <w:p w14:paraId="2F590159" w14:textId="77777777" w:rsidR="00566787" w:rsidRDefault="00000000">
      <w:pPr>
        <w:adjustRightInd w:val="0"/>
        <w:snapToGrid w:val="0"/>
        <w:spacing w:line="360" w:lineRule="auto"/>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w:t>
      </w:r>
      <w:r>
        <w:rPr>
          <w:rFonts w:asciiTheme="minorEastAsia" w:hAnsiTheme="minorEastAsia" w:cstheme="minorEastAsia"/>
          <w:bCs/>
          <w:szCs w:val="21"/>
        </w:rPr>
        <w:t>6</w:t>
      </w:r>
      <w:r>
        <w:rPr>
          <w:rFonts w:asciiTheme="minorEastAsia" w:hAnsiTheme="minorEastAsia" w:cstheme="minorEastAsia" w:hint="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asciiTheme="minorEastAsia" w:hAnsiTheme="minorEastAsia" w:cstheme="minorEastAsia" w:hint="eastAsia"/>
          <w:bCs/>
          <w:szCs w:val="21"/>
        </w:rPr>
        <w:t>，通过处方审核后</w:t>
      </w:r>
      <w:proofErr w:type="gramStart"/>
      <w:r>
        <w:rPr>
          <w:rFonts w:asciiTheme="minorEastAsia" w:hAnsiTheme="minorEastAsia" w:cstheme="minorEastAsia" w:hint="eastAsia"/>
          <w:bCs/>
          <w:szCs w:val="21"/>
        </w:rPr>
        <w:t>需前往</w:t>
      </w:r>
      <w:proofErr w:type="gramEnd"/>
      <w:r>
        <w:rPr>
          <w:rFonts w:asciiTheme="minorEastAsia" w:hAnsiTheme="minorEastAsia" w:cstheme="minorEastAsia" w:hint="eastAsia"/>
          <w:bCs/>
          <w:szCs w:val="21"/>
        </w:rPr>
        <w:t>保险人指定药店购买处方中所列的特定药品。具体流程详见“特定药品购药服务流程”。</w:t>
      </w:r>
      <w:bookmarkEnd w:id="11"/>
    </w:p>
    <w:p w14:paraId="04956D7B" w14:textId="77777777" w:rsidR="00566787" w:rsidRDefault="00000000">
      <w:pPr>
        <w:autoSpaceDE w:val="0"/>
        <w:autoSpaceDN w:val="0"/>
        <w:spacing w:line="360" w:lineRule="auto"/>
        <w:ind w:firstLineChars="200" w:firstLine="422"/>
        <w:jc w:val="left"/>
        <w:rPr>
          <w:rFonts w:ascii="宋体" w:hAnsi="宋体" w:cs="宋体"/>
          <w:bCs/>
          <w:szCs w:val="21"/>
        </w:rPr>
      </w:pPr>
      <w:r>
        <w:rPr>
          <w:rFonts w:asciiTheme="minorEastAsia" w:hAnsiTheme="minorEastAsia" w:cstheme="minorEastAsia" w:hint="eastAsia"/>
          <w:b/>
          <w:bCs/>
          <w:szCs w:val="21"/>
        </w:rPr>
        <w:t>除上述特定药品费用之外的其他费用，保险人不承担给付保险金的责任。</w:t>
      </w:r>
    </w:p>
    <w:p w14:paraId="7395B95C" w14:textId="77777777" w:rsidR="00566787" w:rsidRDefault="00000000">
      <w:pPr>
        <w:widowControl/>
        <w:autoSpaceDE w:val="0"/>
        <w:autoSpaceDN w:val="0"/>
        <w:spacing w:line="360" w:lineRule="auto"/>
        <w:ind w:firstLineChars="200" w:firstLine="422"/>
        <w:jc w:val="left"/>
        <w:rPr>
          <w:rFonts w:ascii="宋体" w:hAnsi="宋体" w:cs="宋体"/>
          <w:b/>
          <w:bCs/>
          <w:szCs w:val="21"/>
        </w:rPr>
      </w:pPr>
      <w:bookmarkStart w:id="12" w:name="_Hlk31888858"/>
      <w:r>
        <w:rPr>
          <w:rFonts w:ascii="宋体" w:hAnsi="宋体" w:cs="宋体" w:hint="eastAsia"/>
          <w:b/>
          <w:bCs/>
          <w:szCs w:val="21"/>
        </w:rPr>
        <w:t>被保险人在投保前已确诊“恶性肿瘤——重度”的，保险人不承担给付恶性肿瘤特定药品费用保险金的责任。特定药品涉及慈善援助的，被保险人从慈善机构获得援助的药品费用不纳入指定药店购买特定药品费用保险金的赔付范围。</w:t>
      </w:r>
    </w:p>
    <w:p w14:paraId="51F4E8AB"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（二）重大疾病保险责任</w:t>
      </w:r>
    </w:p>
    <w:p w14:paraId="3B8ED7D7" w14:textId="77777777" w:rsidR="00566787" w:rsidRDefault="00000000">
      <w:pPr>
        <w:widowControl/>
        <w:autoSpaceDE w:val="0"/>
        <w:autoSpaceDN w:val="0"/>
        <w:spacing w:line="360" w:lineRule="auto"/>
        <w:ind w:firstLineChars="200" w:firstLine="420"/>
        <w:jc w:val="left"/>
        <w:rPr>
          <w:rFonts w:ascii="宋体" w:hAnsi="宋体" w:cs="宋体"/>
          <w:b/>
          <w:bCs/>
          <w:szCs w:val="21"/>
        </w:rPr>
      </w:pPr>
      <w:r>
        <w:rPr>
          <w:rFonts w:ascii="宋体" w:hAnsi="宋体" w:cs="宋体" w:hint="eastAsia"/>
          <w:szCs w:val="21"/>
        </w:rPr>
        <w:t>在保险期间内，被保险人因遭受意外伤害事故或在等待期（30日）后经医院初次确诊本合同约定的重大疾病，保险人按本合同约定的保险金额给付重大疾病保险金</w:t>
      </w:r>
      <w:r>
        <w:rPr>
          <w:rFonts w:ascii="宋体" w:hAnsi="宋体" w:cs="宋体" w:hint="eastAsia"/>
          <w:b/>
          <w:bCs/>
          <w:szCs w:val="21"/>
        </w:rPr>
        <w:t>，保险人对被保险人在本项下的保险责任终止。</w:t>
      </w:r>
    </w:p>
    <w:p w14:paraId="71FB2646"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（三）重大疾病住院津贴责任</w:t>
      </w:r>
    </w:p>
    <w:p w14:paraId="4AF83D18" w14:textId="77777777" w:rsidR="00566787" w:rsidRDefault="00000000">
      <w:pPr>
        <w:widowControl/>
        <w:autoSpaceDE w:val="0"/>
        <w:autoSpaceDN w:val="0"/>
        <w:spacing w:line="360" w:lineRule="auto"/>
        <w:ind w:firstLineChars="200" w:firstLine="420"/>
        <w:jc w:val="left"/>
        <w:rPr>
          <w:rFonts w:ascii="宋体" w:hAnsi="宋体" w:cs="宋体"/>
          <w:b/>
          <w:bCs/>
          <w:szCs w:val="21"/>
        </w:rPr>
      </w:pPr>
      <w:r>
        <w:rPr>
          <w:rFonts w:ascii="宋体" w:hAnsi="宋体" w:cs="宋体" w:hint="eastAsia"/>
          <w:szCs w:val="21"/>
        </w:rPr>
        <w:t>在保险期间内，被保险人在等待期（30日）后经医院初次确诊本合同约定的重大疾病，并在医院接受治疗，根据被保险人的每次合理住院天数，保险人按如下规则计算并给付重大疾病住院津贴保险金。</w:t>
      </w:r>
    </w:p>
    <w:p w14:paraId="304CB0B0"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lastRenderedPageBreak/>
        <w:t>重大疾病住院津贴保险金＝（重大疾病合理住院天数－重大疾病免赔住院天数）×重大疾病住院日给付金额</w:t>
      </w:r>
    </w:p>
    <w:p w14:paraId="09232A28"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本合同中重大疾病免赔住院天数、重大疾病住院日给付金额、重大疾病累计给付最高天数由投保人和保险人在投保时一次性协商确定，在合同保险期间内不得变更。</w:t>
      </w:r>
    </w:p>
    <w:p w14:paraId="2514E852" w14:textId="77777777" w:rsidR="00566787" w:rsidRDefault="00000000">
      <w:pPr>
        <w:widowControl/>
        <w:autoSpaceDE w:val="0"/>
        <w:autoSpaceDN w:val="0"/>
        <w:spacing w:line="360" w:lineRule="auto"/>
        <w:ind w:firstLineChars="200" w:firstLine="420"/>
        <w:jc w:val="left"/>
        <w:rPr>
          <w:rFonts w:ascii="宋体" w:hAnsi="宋体" w:cs="宋体"/>
          <w:b/>
          <w:bCs/>
          <w:szCs w:val="21"/>
        </w:rPr>
      </w:pPr>
      <w:r>
        <w:rPr>
          <w:rFonts w:ascii="宋体" w:hAnsi="宋体" w:cs="宋体" w:hint="eastAsia"/>
          <w:szCs w:val="21"/>
        </w:rPr>
        <w:t>被保险人因保险事故须到医院进行合理且必需的住院治疗，在本合同载明的保险期间内，</w:t>
      </w:r>
      <w:r>
        <w:rPr>
          <w:rFonts w:ascii="宋体" w:hAnsi="宋体" w:cs="宋体" w:hint="eastAsia"/>
          <w:b/>
          <w:bCs/>
          <w:szCs w:val="21"/>
        </w:rPr>
        <w:t>每次保险事故保险人支付住院津贴的累计住院天数以90日为限，保险人对超出部分不承担给付保险金责任；若至本合同保险期间届满</w:t>
      </w:r>
      <w:proofErr w:type="gramStart"/>
      <w:r>
        <w:rPr>
          <w:rFonts w:ascii="宋体" w:hAnsi="宋体" w:cs="宋体" w:hint="eastAsia"/>
          <w:b/>
          <w:bCs/>
          <w:szCs w:val="21"/>
        </w:rPr>
        <w:t>日治疗</w:t>
      </w:r>
      <w:proofErr w:type="gramEnd"/>
      <w:r>
        <w:rPr>
          <w:rFonts w:ascii="宋体" w:hAnsi="宋体" w:cs="宋体" w:hint="eastAsia"/>
          <w:b/>
          <w:bCs/>
          <w:szCs w:val="21"/>
        </w:rPr>
        <w:t>仍未结束的，保险人继续承担给付保险金责任，并最长延续至本合同保险期间届满日后第30日（含第30日）且该次保险事故累计住院天数不超过90日。</w:t>
      </w:r>
    </w:p>
    <w:p w14:paraId="2E215693"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无论被保险人一次或多次发生保险事故，保险人均按上述约定承担给付保险金责任，但累计给付的保险金总额达到本合同所载的该被保险人重大疾病住院津贴保险责任的保险金额时，保险人对被保险人在本项下的保险责任终止。</w:t>
      </w:r>
    </w:p>
    <w:bookmarkEnd w:id="12"/>
    <w:p w14:paraId="50031580"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三、免赔额</w:t>
      </w:r>
    </w:p>
    <w:p w14:paraId="215CB003"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免赔额的具体金额以及相关适用情形由投保人与保险人在订立本合同时协商确定，并在保险单中载明。</w:t>
      </w:r>
    </w:p>
    <w:p w14:paraId="7BD914C4" w14:textId="77777777" w:rsidR="00566787" w:rsidRDefault="00000000">
      <w:pPr>
        <w:adjustRightInd w:val="0"/>
        <w:snapToGrid w:val="0"/>
        <w:spacing w:line="360" w:lineRule="auto"/>
        <w:ind w:firstLine="420"/>
        <w:rPr>
          <w:rFonts w:ascii="宋体" w:hAnsi="宋体" w:cs="宋体"/>
          <w:b/>
          <w:bCs/>
          <w:szCs w:val="21"/>
        </w:rPr>
      </w:pPr>
      <w:r>
        <w:rPr>
          <w:rFonts w:ascii="宋体" w:hAnsi="宋体" w:cs="宋体" w:hint="eastAsia"/>
          <w:b/>
          <w:bCs/>
          <w:szCs w:val="21"/>
        </w:rPr>
        <w:t>本合同中所列免赔额均指年免赔额，指在本合同保险期间内，应由被保险人自行承担，本合同不予赔付的部分。被保险人从其他途径已获得的医疗费用补偿可用于抵扣免赔额，但通过基本医疗保险（见释义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2</w:t>
      </w:r>
      <w:r>
        <w:rPr>
          <w:rFonts w:ascii="宋体" w:hAnsi="宋体" w:cs="宋体" w:hint="eastAsia"/>
          <w:b/>
          <w:bCs/>
          <w:szCs w:val="21"/>
        </w:rPr>
        <w:t>6）、公费医疗保险及政府救助获得的补偿，不可用于抵扣免赔额。</w:t>
      </w:r>
    </w:p>
    <w:p w14:paraId="51FE8D73" w14:textId="77777777" w:rsidR="00566787" w:rsidRDefault="00000000">
      <w:pPr>
        <w:adjustRightInd w:val="0"/>
        <w:snapToGrid w:val="0"/>
        <w:spacing w:line="360" w:lineRule="auto"/>
        <w:ind w:firstLine="420"/>
        <w:rPr>
          <w:rFonts w:ascii="宋体" w:hAnsi="宋体" w:cs="宋体"/>
          <w:b/>
          <w:bCs/>
          <w:szCs w:val="21"/>
        </w:rPr>
      </w:pPr>
      <w:r>
        <w:rPr>
          <w:rFonts w:ascii="宋体" w:hAnsi="宋体" w:cs="宋体" w:hint="eastAsia"/>
          <w:b/>
          <w:bCs/>
          <w:szCs w:val="21"/>
        </w:rPr>
        <w:t>四、补偿原则和给付标准</w:t>
      </w:r>
    </w:p>
    <w:p w14:paraId="2D85647F" w14:textId="77777777" w:rsidR="00566787" w:rsidRDefault="00000000">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本合同适用医疗费用补偿原则。若被保险人已从其他途径（包括</w:t>
      </w:r>
      <w:r>
        <w:rPr>
          <w:rFonts w:asciiTheme="minorEastAsia" w:eastAsiaTheme="minorEastAsia" w:hAnsiTheme="minorEastAsia" w:cstheme="minorEastAsia" w:hint="eastAsia"/>
          <w:b/>
          <w:szCs w:val="21"/>
        </w:rPr>
        <w:t>但不限于</w:t>
      </w:r>
      <w:r>
        <w:rPr>
          <w:rFonts w:ascii="宋体" w:hAnsi="宋体" w:cs="宋体" w:hint="eastAsia"/>
          <w:b/>
          <w:szCs w:val="21"/>
        </w:rPr>
        <w:t>基本医疗保险、公费医疗、工作单位、保险人在内的任何商业保险机构等）获得</w:t>
      </w:r>
      <w:r>
        <w:rPr>
          <w:rFonts w:asciiTheme="minorEastAsia" w:eastAsiaTheme="minorEastAsia" w:hAnsiTheme="minorEastAsia" w:cstheme="minorEastAsia" w:hint="eastAsia"/>
          <w:b/>
          <w:szCs w:val="21"/>
        </w:rPr>
        <w:t>本合同责任范围内的</w:t>
      </w:r>
      <w:r>
        <w:rPr>
          <w:rFonts w:ascii="宋体" w:hAnsi="宋体" w:cs="宋体" w:hint="eastAsia"/>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14:paraId="716D2F4E" w14:textId="77777777" w:rsidR="00566787" w:rsidRDefault="00000000">
      <w:pPr>
        <w:adjustRightInd w:val="0"/>
        <w:snapToGrid w:val="0"/>
        <w:spacing w:line="360" w:lineRule="auto"/>
        <w:ind w:firstLineChars="200" w:firstLine="422"/>
        <w:rPr>
          <w:rFonts w:ascii="宋体" w:hAnsi="宋体" w:cs="宋体"/>
          <w:szCs w:val="21"/>
        </w:rPr>
      </w:pPr>
      <w:r>
        <w:rPr>
          <w:rFonts w:ascii="宋体" w:hAnsi="宋体" w:cs="宋体" w:hint="eastAsia"/>
          <w:b/>
          <w:szCs w:val="21"/>
        </w:rPr>
        <w:t>以上</w:t>
      </w:r>
      <w:r>
        <w:rPr>
          <w:rFonts w:ascii="宋体" w:hAnsi="宋体" w:cs="宋体" w:hint="eastAsia"/>
          <w:b/>
          <w:bCs/>
          <w:szCs w:val="21"/>
        </w:rPr>
        <w:t>“一般医疗保险金”、“重大疾病医疗保险金”、“质子重离子医疗保险金”和“恶性肿瘤特定药品费用保险金”由</w:t>
      </w:r>
      <w:bookmarkStart w:id="13" w:name="_Hlk31888680"/>
      <w:r>
        <w:rPr>
          <w:rFonts w:ascii="宋体" w:hAnsi="宋体" w:cs="宋体" w:hint="eastAsia"/>
          <w:b/>
          <w:bCs/>
          <w:szCs w:val="21"/>
        </w:rPr>
        <w:t>投保人和保险人按照以下情况分别约定给付比例</w:t>
      </w:r>
      <w:bookmarkEnd w:id="13"/>
      <w:r>
        <w:rPr>
          <w:rFonts w:ascii="宋体" w:hAnsi="宋体" w:cs="宋体" w:hint="eastAsia"/>
          <w:b/>
          <w:bCs/>
          <w:szCs w:val="21"/>
        </w:rPr>
        <w:t>，并在保险单中载明：</w:t>
      </w:r>
    </w:p>
    <w:p w14:paraId="04BCB502" w14:textId="77777777" w:rsidR="00566787" w:rsidRDefault="00000000">
      <w:pPr>
        <w:adjustRightInd w:val="0"/>
        <w:snapToGrid w:val="0"/>
        <w:spacing w:line="360" w:lineRule="auto"/>
        <w:ind w:firstLineChars="200" w:firstLine="422"/>
        <w:outlineLvl w:val="1"/>
        <w:rPr>
          <w:rFonts w:ascii="宋体" w:hAnsi="宋体" w:cs="宋体"/>
          <w:b/>
          <w:szCs w:val="21"/>
        </w:rPr>
      </w:pPr>
      <w:r>
        <w:rPr>
          <w:rFonts w:ascii="宋体" w:hAnsi="宋体" w:cs="宋体" w:hint="eastAsia"/>
          <w:b/>
          <w:szCs w:val="21"/>
        </w:rPr>
        <w:lastRenderedPageBreak/>
        <w:t>1、一般医疗保险金及重大疾病医疗保险金：</w:t>
      </w:r>
    </w:p>
    <w:p w14:paraId="5678AFF8" w14:textId="77777777" w:rsidR="00566787" w:rsidRDefault="00000000">
      <w:pPr>
        <w:adjustRightInd w:val="0"/>
        <w:snapToGrid w:val="0"/>
        <w:spacing w:line="360" w:lineRule="auto"/>
        <w:ind w:firstLineChars="200" w:firstLine="422"/>
        <w:rPr>
          <w:rFonts w:ascii="宋体" w:hAnsi="宋体" w:cs="宋体"/>
          <w:b/>
          <w:szCs w:val="21"/>
        </w:rPr>
      </w:pPr>
      <w:bookmarkStart w:id="14" w:name="_Hlk31888599"/>
      <w:r>
        <w:rPr>
          <w:rFonts w:ascii="宋体" w:hAnsi="宋体" w:cs="宋体" w:hint="eastAsia"/>
          <w:b/>
          <w:szCs w:val="21"/>
        </w:rPr>
        <w:t>（1）若被保险人以参加基本医疗保险身份投保，并以基本医疗保险身份就诊并结算，给付比例为100%。</w:t>
      </w:r>
    </w:p>
    <w:p w14:paraId="6F03974E" w14:textId="77777777" w:rsidR="00566787" w:rsidRDefault="00000000">
      <w:pPr>
        <w:snapToGrid w:val="0"/>
        <w:spacing w:line="360" w:lineRule="auto"/>
        <w:ind w:firstLine="440"/>
        <w:rPr>
          <w:rFonts w:ascii="宋体" w:hAnsi="宋体" w:cs="宋体"/>
          <w:b/>
          <w:szCs w:val="21"/>
        </w:rPr>
      </w:pPr>
      <w:r>
        <w:rPr>
          <w:rFonts w:ascii="宋体" w:hAnsi="宋体" w:cs="宋体" w:hint="eastAsia"/>
          <w:b/>
          <w:szCs w:val="21"/>
        </w:rPr>
        <w:t>（2）若被保险人以参加基本医疗保险身份投保，但未以基本医疗保险身份就诊并结算，给付比例为60%。</w:t>
      </w:r>
      <w:r>
        <w:rPr>
          <w:rFonts w:ascii="宋体" w:hAnsi="宋体" w:cs="宋体" w:hint="eastAsia"/>
          <w:b/>
          <w:bCs/>
          <w:szCs w:val="21"/>
        </w:rPr>
        <w:t>若同时符合以下三个要件，给付比例调整为80%：(a)</w:t>
      </w:r>
      <w:r>
        <w:rPr>
          <w:rFonts w:hint="eastAsia"/>
          <w:b/>
        </w:rPr>
        <w:t>跨省、自治区、直辖市</w:t>
      </w:r>
      <w:r>
        <w:rPr>
          <w:rFonts w:ascii="宋体" w:hAnsi="宋体" w:cs="宋体" w:hint="eastAsia"/>
          <w:b/>
          <w:bCs/>
          <w:szCs w:val="21"/>
        </w:rPr>
        <w:t>（中华人民共和国境内，不包含香港、澳门和台湾，也不包括境外）</w:t>
      </w:r>
      <w:r>
        <w:rPr>
          <w:rFonts w:hint="eastAsia"/>
          <w:b/>
        </w:rPr>
        <w:t>在本合同约定的医院就医</w:t>
      </w:r>
      <w:r>
        <w:rPr>
          <w:rFonts w:ascii="宋体" w:hAnsi="宋体" w:cs="宋体" w:hint="eastAsia"/>
          <w:b/>
          <w:bCs/>
          <w:szCs w:val="21"/>
        </w:rPr>
        <w:t>；(b)异地就医的医院无法使用被保险人参保所在地的基本医疗保险结算；(c)被保险人已向参保所在地的</w:t>
      </w:r>
      <w:r>
        <w:rPr>
          <w:rFonts w:ascii="宋体" w:hAnsi="宋体" w:cs="宋体" w:hint="eastAsia"/>
          <w:b/>
          <w:szCs w:val="21"/>
        </w:rPr>
        <w:t>基本医疗保险</w:t>
      </w:r>
      <w:r>
        <w:rPr>
          <w:rFonts w:ascii="宋体" w:hAnsi="宋体" w:cs="宋体" w:hint="eastAsia"/>
          <w:b/>
          <w:bCs/>
          <w:szCs w:val="21"/>
        </w:rPr>
        <w:t>经办机构申请报销，但参保地</w:t>
      </w:r>
      <w:r>
        <w:rPr>
          <w:rFonts w:ascii="宋体" w:hAnsi="宋体" w:cs="宋体" w:hint="eastAsia"/>
          <w:b/>
          <w:szCs w:val="21"/>
        </w:rPr>
        <w:t>基本医疗保险</w:t>
      </w:r>
      <w:r>
        <w:rPr>
          <w:rFonts w:ascii="宋体" w:hAnsi="宋体" w:cs="宋体" w:hint="eastAsia"/>
          <w:b/>
          <w:bCs/>
          <w:szCs w:val="21"/>
        </w:rPr>
        <w:t>经办机构无法给予基本医疗保险报销。</w:t>
      </w:r>
    </w:p>
    <w:p w14:paraId="77D07FD9" w14:textId="77777777" w:rsidR="00566787" w:rsidRDefault="00000000">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（3）若被保险人未以参加基本医疗保险身份投保，给付比例为100%。</w:t>
      </w:r>
      <w:bookmarkEnd w:id="14"/>
    </w:p>
    <w:p w14:paraId="14C5930F" w14:textId="77777777" w:rsidR="00566787" w:rsidRDefault="00000000">
      <w:pPr>
        <w:adjustRightInd w:val="0"/>
        <w:snapToGrid w:val="0"/>
        <w:spacing w:line="360" w:lineRule="auto"/>
        <w:ind w:firstLineChars="200" w:firstLine="422"/>
        <w:outlineLvl w:val="1"/>
        <w:rPr>
          <w:rFonts w:ascii="宋体" w:hAnsi="宋体" w:cs="宋体"/>
          <w:b/>
          <w:szCs w:val="21"/>
        </w:rPr>
      </w:pPr>
      <w:r>
        <w:rPr>
          <w:rFonts w:ascii="宋体" w:hAnsi="宋体" w:cs="宋体" w:hint="eastAsia"/>
          <w:b/>
          <w:szCs w:val="21"/>
        </w:rPr>
        <w:t>2、质子重离子医疗保险金：</w:t>
      </w:r>
    </w:p>
    <w:p w14:paraId="7AA75739" w14:textId="77777777" w:rsidR="00566787" w:rsidRDefault="00000000">
      <w:pPr>
        <w:adjustRightInd w:val="0"/>
        <w:snapToGrid w:val="0"/>
        <w:spacing w:line="360" w:lineRule="auto"/>
        <w:ind w:firstLineChars="200" w:firstLine="422"/>
        <w:rPr>
          <w:rFonts w:ascii="宋体" w:hAnsi="宋体" w:cs="宋体"/>
          <w:b/>
          <w:szCs w:val="21"/>
        </w:rPr>
      </w:pPr>
      <w:bookmarkStart w:id="15" w:name="_Hlk31889398"/>
      <w:r>
        <w:rPr>
          <w:rFonts w:ascii="宋体" w:hAnsi="宋体" w:cs="宋体" w:hint="eastAsia"/>
          <w:b/>
          <w:szCs w:val="21"/>
        </w:rPr>
        <w:t>给付比例为100%。</w:t>
      </w:r>
      <w:bookmarkEnd w:id="15"/>
    </w:p>
    <w:p w14:paraId="00CA2F6E" w14:textId="77777777" w:rsidR="00566787" w:rsidRDefault="00000000">
      <w:pPr>
        <w:widowControl/>
        <w:numPr>
          <w:ilvl w:val="0"/>
          <w:numId w:val="2"/>
        </w:numPr>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恶性肿瘤特定药品费用保险金：</w:t>
      </w:r>
    </w:p>
    <w:p w14:paraId="678A3D0A"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（1）若被保险人以参加基本医疗保险身份投保：</w:t>
      </w:r>
    </w:p>
    <w:p w14:paraId="3D549DAC"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a.如药品为基本医疗保险药品目录内且已经</w:t>
      </w:r>
      <w:proofErr w:type="gramStart"/>
      <w:r>
        <w:rPr>
          <w:rFonts w:ascii="宋体" w:hAnsi="宋体" w:cs="宋体" w:hint="eastAsia"/>
          <w:b/>
          <w:bCs/>
          <w:szCs w:val="21"/>
        </w:rPr>
        <w:t>过基本</w:t>
      </w:r>
      <w:proofErr w:type="gramEnd"/>
      <w:r>
        <w:rPr>
          <w:rFonts w:ascii="宋体" w:hAnsi="宋体" w:cs="宋体" w:hint="eastAsia"/>
          <w:b/>
          <w:bCs/>
          <w:szCs w:val="21"/>
        </w:rPr>
        <w:t>医疗保险报销，给付比例为100%；</w:t>
      </w:r>
    </w:p>
    <w:p w14:paraId="7231AA25"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b.如药品为基本医疗保险药品目录</w:t>
      </w:r>
      <w:proofErr w:type="gramStart"/>
      <w:r>
        <w:rPr>
          <w:rFonts w:ascii="宋体" w:hAnsi="宋体" w:cs="宋体" w:hint="eastAsia"/>
          <w:b/>
          <w:bCs/>
          <w:szCs w:val="21"/>
        </w:rPr>
        <w:t>内但未经过基本</w:t>
      </w:r>
      <w:proofErr w:type="gramEnd"/>
      <w:r>
        <w:rPr>
          <w:rFonts w:ascii="宋体" w:hAnsi="宋体" w:cs="宋体" w:hint="eastAsia"/>
          <w:b/>
          <w:bCs/>
          <w:szCs w:val="21"/>
        </w:rPr>
        <w:t>医疗保险报销，给付比例为60%；</w:t>
      </w:r>
    </w:p>
    <w:p w14:paraId="76594566"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szCs w:val="21"/>
        </w:rPr>
        <w:t>c.如药品为基本医疗保险药品目录外，给付比例为100%。</w:t>
      </w:r>
    </w:p>
    <w:p w14:paraId="59C852EA" w14:textId="77777777" w:rsidR="00566787" w:rsidRDefault="00000000">
      <w:pPr>
        <w:widowControl/>
        <w:autoSpaceDE w:val="0"/>
        <w:autoSpaceDN w:val="0"/>
        <w:spacing w:line="360" w:lineRule="auto"/>
        <w:ind w:firstLineChars="200" w:firstLine="422"/>
        <w:jc w:val="left"/>
        <w:rPr>
          <w:rFonts w:ascii="宋体" w:hAnsi="宋体" w:cs="宋体"/>
          <w:szCs w:val="21"/>
        </w:rPr>
      </w:pPr>
      <w:r>
        <w:rPr>
          <w:rFonts w:ascii="宋体" w:hAnsi="宋体" w:cs="宋体" w:hint="eastAsia"/>
          <w:b/>
          <w:bCs/>
          <w:szCs w:val="21"/>
        </w:rPr>
        <w:t>（2）若被保险人未以参加基本医疗保险身份投保，则基本医疗保险药品目录内药品和基本医疗保险药品目录外药品给付比例均为100%。</w:t>
      </w:r>
    </w:p>
    <w:p w14:paraId="7521B465" w14:textId="77777777" w:rsidR="00566787" w:rsidRDefault="00000000">
      <w:pPr>
        <w:pStyle w:val="ac"/>
        <w:spacing w:line="360" w:lineRule="auto"/>
        <w:ind w:leftChars="0" w:left="0" w:firstLineChars="0" w:firstLine="0"/>
        <w:jc w:val="center"/>
        <w:outlineLvl w:val="0"/>
        <w:rPr>
          <w:rFonts w:ascii="宋体" w:hAnsi="宋体" w:cs="宋体"/>
          <w:b/>
          <w:szCs w:val="21"/>
        </w:rPr>
      </w:pPr>
      <w:r>
        <w:rPr>
          <w:rFonts w:ascii="宋体" w:hAnsi="宋体" w:cs="宋体" w:hint="eastAsia"/>
          <w:b/>
          <w:szCs w:val="21"/>
        </w:rPr>
        <w:t>责任免除</w:t>
      </w:r>
    </w:p>
    <w:p w14:paraId="29127B48"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 xml:space="preserve">第八条 </w:t>
      </w:r>
    </w:p>
    <w:p w14:paraId="451044E9"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一、因下列情形之一造成被保险人医疗费用支出的，保险人不承担给付保险金的责任：</w:t>
      </w:r>
    </w:p>
    <w:p w14:paraId="1C306AA0"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既往症（见释义</w:t>
      </w:r>
      <w:r>
        <w:rPr>
          <w:rFonts w:ascii="宋体" w:hAnsi="宋体" w:cs="宋体"/>
          <w:b/>
          <w:szCs w:val="21"/>
        </w:rPr>
        <w:t>2</w:t>
      </w:r>
      <w:r>
        <w:rPr>
          <w:rFonts w:ascii="宋体" w:hAnsi="宋体" w:cs="宋体" w:hint="eastAsia"/>
          <w:b/>
          <w:szCs w:val="21"/>
        </w:rPr>
        <w:t>7），或被保险人在投保前或在等待期内罹患的疾病；</w:t>
      </w:r>
    </w:p>
    <w:p w14:paraId="087736A6"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遗传性疾病（见释义28），先天性畸形、变形或染色体异常（见释义29）（以世界卫生组织颁布的《疾病和有关健康问题的国际统计分类（ICD－10）》为准,但涉及重大疾病病种释义中约定的情况除外）；</w:t>
      </w:r>
    </w:p>
    <w:p w14:paraId="60782C75" w14:textId="77777777" w:rsidR="00566787" w:rsidRDefault="00000000">
      <w:pPr>
        <w:numPr>
          <w:ilvl w:val="0"/>
          <w:numId w:val="3"/>
        </w:numPr>
        <w:adjustRightInd w:val="0"/>
        <w:snapToGrid w:val="0"/>
        <w:spacing w:line="360" w:lineRule="auto"/>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lastRenderedPageBreak/>
        <w:t>被保险人接受未经科学或者医学认可的实验性或研究性治疗或替代疗法及其产生的后果；</w:t>
      </w:r>
    </w:p>
    <w:p w14:paraId="7D4E8082"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lang w:val="en"/>
        </w:rPr>
        <w:t>有临床不适症状，入院诊断和出院诊断均不是明确疾病（以世界卫生组织颁布的《疾病和有关健康问题的国际统计分类（ICD-10）》为准）；</w:t>
      </w:r>
    </w:p>
    <w:p w14:paraId="47A4ECAB"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疗养、视力矫正手术、各种健康体检项目及预防性医疗项目、牙科保健及牙科治疗、康复治疗、非意外事故所致整容手术；</w:t>
      </w:r>
    </w:p>
    <w:p w14:paraId="1D183643"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14:paraId="44E66F86"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各种矫形及生理缺陷的手术和检查治疗项目，包括但不限于平足及各种非功能性整容、矫形手术；</w:t>
      </w:r>
    </w:p>
    <w:p w14:paraId="57513095"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各种健美治疗项目，包括但不限于营养、减肥、增胖、增高；</w:t>
      </w:r>
    </w:p>
    <w:p w14:paraId="60C1BA37"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不孕不育治疗、人工受精、怀孕、分娩（含难产）、流产、堕胎、节育（含绝育）、产前产后检查以及由以上原因引起的并发症；</w:t>
      </w:r>
    </w:p>
    <w:p w14:paraId="0311B404"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包皮环切术、包皮剥离术、包皮气囊扩张术、性功能障碍治疗；</w:t>
      </w:r>
    </w:p>
    <w:p w14:paraId="59339D5F"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除心脏瓣膜、人工晶体、人工关节之外的其他人工器官材料费、安装和置换等费用、各种康复治疗器械、假体、义肢、自用的按摩保健和治疗用品、所有非处方医疗器械；</w:t>
      </w:r>
    </w:p>
    <w:p w14:paraId="2C292DE4"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购买或租赁耐用医疗设备（指各种康复设备、矫形支具以及其他耐用医疗设备）；</w:t>
      </w:r>
    </w:p>
    <w:p w14:paraId="42D24F48"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未经医生处方自行购买的药品（在非合同约定的医院或指定医疗机构药房或指定药房购买的药品、滋补类中草药及其泡制的各类酒制剂、医生开具的超过30天部分的药品）；</w:t>
      </w:r>
    </w:p>
    <w:p w14:paraId="193853A0"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ascii="宋体" w:hAnsi="宋体" w:cs="宋体" w:hint="eastAsia"/>
          <w:b/>
          <w:szCs w:val="21"/>
        </w:rPr>
        <w:t>》确定的精神和行为障碍以外的一般心理问题，</w:t>
      </w:r>
      <w:proofErr w:type="gramStart"/>
      <w:r>
        <w:rPr>
          <w:rFonts w:ascii="宋体" w:hAnsi="宋体" w:cs="宋体" w:hint="eastAsia"/>
          <w:b/>
          <w:szCs w:val="21"/>
        </w:rPr>
        <w:t>如职场</w:t>
      </w:r>
      <w:proofErr w:type="gramEnd"/>
      <w:r>
        <w:rPr>
          <w:rFonts w:ascii="宋体" w:hAnsi="宋体" w:cs="宋体" w:hint="eastAsia"/>
          <w:b/>
          <w:szCs w:val="21"/>
        </w:rPr>
        <w:t>问题、家庭问题、婚恋问题、个人发展、情绪管理等）等；</w:t>
      </w:r>
    </w:p>
    <w:p w14:paraId="20ECEC21"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投保人对被保险人的故意杀害、故意伤害；</w:t>
      </w:r>
    </w:p>
    <w:p w14:paraId="3C2B8102"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被保险人故意自伤、故意犯罪或抗拒依法采取的刑事强制措施；</w:t>
      </w:r>
    </w:p>
    <w:p w14:paraId="6C010D74"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lastRenderedPageBreak/>
        <w:t>被保险人自杀，但被保险人自杀时为无民事行为能力人的除外；</w:t>
      </w:r>
    </w:p>
    <w:p w14:paraId="7F6E1246"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被保险人殴斗、醉酒（见释义</w:t>
      </w:r>
      <w:r>
        <w:rPr>
          <w:rFonts w:ascii="宋体" w:hAnsi="宋体" w:cs="宋体"/>
          <w:b/>
          <w:szCs w:val="21"/>
        </w:rPr>
        <w:t>3</w:t>
      </w:r>
      <w:r>
        <w:rPr>
          <w:rFonts w:ascii="宋体" w:hAnsi="宋体" w:cs="宋体" w:hint="eastAsia"/>
          <w:b/>
          <w:szCs w:val="21"/>
        </w:rPr>
        <w:t>0），服用、吸食或注射毒品（见释义</w:t>
      </w:r>
      <w:r>
        <w:rPr>
          <w:rFonts w:ascii="宋体" w:hAnsi="宋体" w:cs="宋体"/>
          <w:b/>
          <w:szCs w:val="21"/>
        </w:rPr>
        <w:t>3</w:t>
      </w:r>
      <w:r>
        <w:rPr>
          <w:rFonts w:ascii="宋体" w:hAnsi="宋体" w:cs="宋体" w:hint="eastAsia"/>
          <w:b/>
          <w:szCs w:val="21"/>
        </w:rPr>
        <w:t>1）；</w:t>
      </w:r>
    </w:p>
    <w:p w14:paraId="3CC00070"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被保险人酒后驾驶（见释义</w:t>
      </w:r>
      <w:r>
        <w:rPr>
          <w:rFonts w:ascii="宋体" w:hAnsi="宋体" w:cs="宋体"/>
          <w:b/>
          <w:szCs w:val="21"/>
        </w:rPr>
        <w:t>3</w:t>
      </w:r>
      <w:r>
        <w:rPr>
          <w:rFonts w:ascii="宋体" w:hAnsi="宋体" w:cs="宋体" w:hint="eastAsia"/>
          <w:b/>
          <w:szCs w:val="21"/>
        </w:rPr>
        <w:t>2）、无合法有效驾驶证（见释义</w:t>
      </w:r>
      <w:r>
        <w:rPr>
          <w:rFonts w:ascii="宋体" w:hAnsi="宋体" w:cs="宋体"/>
          <w:b/>
          <w:szCs w:val="21"/>
        </w:rPr>
        <w:t>3</w:t>
      </w:r>
      <w:r>
        <w:rPr>
          <w:rFonts w:ascii="宋体" w:hAnsi="宋体" w:cs="宋体" w:hint="eastAsia"/>
          <w:b/>
          <w:szCs w:val="21"/>
        </w:rPr>
        <w:t>3）驾驶或驾驶无合法有效行驶证（见释义</w:t>
      </w:r>
      <w:r>
        <w:rPr>
          <w:rFonts w:ascii="宋体" w:hAnsi="宋体" w:cs="宋体"/>
          <w:b/>
          <w:szCs w:val="21"/>
        </w:rPr>
        <w:t>3</w:t>
      </w:r>
      <w:r>
        <w:rPr>
          <w:rFonts w:ascii="宋体" w:hAnsi="宋体" w:cs="宋体" w:hint="eastAsia"/>
          <w:b/>
          <w:szCs w:val="21"/>
        </w:rPr>
        <w:t>4）的机动车（见释义</w:t>
      </w:r>
      <w:r>
        <w:rPr>
          <w:rFonts w:ascii="宋体" w:hAnsi="宋体" w:cs="宋体"/>
          <w:b/>
          <w:szCs w:val="21"/>
        </w:rPr>
        <w:t>3</w:t>
      </w:r>
      <w:r>
        <w:rPr>
          <w:rFonts w:ascii="宋体" w:hAnsi="宋体" w:cs="宋体" w:hint="eastAsia"/>
          <w:b/>
          <w:szCs w:val="21"/>
        </w:rPr>
        <w:t>5）；</w:t>
      </w:r>
    </w:p>
    <w:p w14:paraId="2CDDB004"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从事潜水、跳伞、攀岩、蹦极、驾驶滑翔机或滑翔伞、探险、武术比赛、摔跤比赛、特技表演、赛马、赛车等高风险运动（见释义</w:t>
      </w:r>
      <w:r>
        <w:rPr>
          <w:rFonts w:ascii="宋体" w:hAnsi="宋体" w:cs="宋体"/>
          <w:b/>
          <w:szCs w:val="21"/>
        </w:rPr>
        <w:t>3</w:t>
      </w:r>
      <w:r>
        <w:rPr>
          <w:rFonts w:ascii="宋体" w:hAnsi="宋体" w:cs="宋体" w:hint="eastAsia"/>
          <w:b/>
          <w:szCs w:val="21"/>
        </w:rPr>
        <w:t>6）导致的伤害引起的治疗；</w:t>
      </w:r>
    </w:p>
    <w:p w14:paraId="4FB64F6F"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职业病（见释义</w:t>
      </w:r>
      <w:r>
        <w:rPr>
          <w:rFonts w:ascii="宋体" w:hAnsi="宋体" w:cs="宋体"/>
          <w:b/>
          <w:szCs w:val="21"/>
        </w:rPr>
        <w:t>3</w:t>
      </w:r>
      <w:r>
        <w:rPr>
          <w:rFonts w:ascii="宋体" w:hAnsi="宋体" w:cs="宋体" w:hint="eastAsia"/>
          <w:b/>
          <w:szCs w:val="21"/>
        </w:rPr>
        <w:t>7）、医疗事故（见释义38）；</w:t>
      </w:r>
    </w:p>
    <w:p w14:paraId="20124831"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核爆炸、核辐射或核污染、化学污染；恐怖袭击、战争、军事冲突、暴乱或武装叛乱；</w:t>
      </w:r>
    </w:p>
    <w:p w14:paraId="786844BB"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不符合入院标准、</w:t>
      </w:r>
      <w:proofErr w:type="gramStart"/>
      <w:r>
        <w:rPr>
          <w:rFonts w:ascii="宋体" w:hAnsi="宋体" w:cs="宋体" w:hint="eastAsia"/>
          <w:b/>
          <w:szCs w:val="21"/>
        </w:rPr>
        <w:t>挂床住院</w:t>
      </w:r>
      <w:proofErr w:type="gramEnd"/>
      <w:r>
        <w:rPr>
          <w:rFonts w:ascii="宋体" w:hAnsi="宋体" w:cs="宋体" w:hint="eastAsia"/>
          <w:b/>
          <w:szCs w:val="21"/>
        </w:rPr>
        <w:t>或住院病人应当出院而拒不出院；</w:t>
      </w:r>
    </w:p>
    <w:p w14:paraId="5321BE55"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被保险人接受实验性治疗，即未经科学或医学认可的医疗；</w:t>
      </w:r>
    </w:p>
    <w:p w14:paraId="508F9B38"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未被治疗所在地权威部门批准的治疗方案，未获得治疗所在地政府许可或批准的药品或药物；</w:t>
      </w:r>
    </w:p>
    <w:p w14:paraId="3042931A"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各类医疗鉴定，包括但不限于医疗事故鉴定、精神病鉴定、孕妇胎儿性别鉴定、验伤鉴定、亲子鉴定、遗传基因鉴定；</w:t>
      </w:r>
    </w:p>
    <w:p w14:paraId="05122B89"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被保险人存在精神和行为障碍（以世界卫生组织颁布的《疾病和有关健康问题的国际统计分类（ICD-10）》为准）；</w:t>
      </w:r>
    </w:p>
    <w:p w14:paraId="251CC724"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被保险人非因职业原因或器官移植原因感染艾滋病病毒或患艾滋病（见释义39）引起的治疗（但涉及释义1</w:t>
      </w:r>
      <w:r>
        <w:rPr>
          <w:rFonts w:ascii="宋体" w:hAnsi="宋体" w:cs="宋体"/>
          <w:b/>
          <w:szCs w:val="21"/>
        </w:rPr>
        <w:t>6</w:t>
      </w:r>
      <w:r>
        <w:rPr>
          <w:rFonts w:ascii="宋体" w:hAnsi="宋体" w:cs="宋体" w:hint="eastAsia"/>
          <w:b/>
          <w:szCs w:val="21"/>
        </w:rPr>
        <w:t>中第八十八条、第八十九条、第九十条约定的情况除外）；</w:t>
      </w:r>
    </w:p>
    <w:p w14:paraId="5C107589" w14:textId="77777777" w:rsidR="00566787" w:rsidRDefault="00000000">
      <w:pPr>
        <w:numPr>
          <w:ilvl w:val="0"/>
          <w:numId w:val="3"/>
        </w:numPr>
        <w:adjustRightInd w:val="0"/>
        <w:snapToGrid w:val="0"/>
        <w:spacing w:line="360" w:lineRule="auto"/>
        <w:rPr>
          <w:rFonts w:ascii="宋体" w:hAnsi="宋体" w:cs="宋体"/>
          <w:b/>
          <w:szCs w:val="21"/>
        </w:rPr>
      </w:pPr>
      <w:r>
        <w:rPr>
          <w:rFonts w:ascii="宋体" w:hAnsi="宋体" w:cs="宋体" w:hint="eastAsia"/>
          <w:b/>
          <w:szCs w:val="21"/>
        </w:rPr>
        <w:t>被保险人患性病引起的医疗。</w:t>
      </w:r>
    </w:p>
    <w:p w14:paraId="7E79F137" w14:textId="77777777" w:rsidR="00566787" w:rsidRDefault="00000000">
      <w:pPr>
        <w:widowControl/>
        <w:autoSpaceDE w:val="0"/>
        <w:autoSpaceDN w:val="0"/>
        <w:spacing w:line="360" w:lineRule="auto"/>
        <w:ind w:firstLineChars="200" w:firstLine="420"/>
        <w:jc w:val="left"/>
        <w:rPr>
          <w:rFonts w:ascii="宋体" w:hAnsi="宋体" w:cs="宋体"/>
          <w:b/>
          <w:bCs/>
          <w:kern w:val="0"/>
          <w:szCs w:val="21"/>
        </w:rPr>
      </w:pPr>
      <w:r>
        <w:rPr>
          <w:rFonts w:hint="eastAsia"/>
        </w:rPr>
        <w:t>二、</w:t>
      </w:r>
      <w:r>
        <w:rPr>
          <w:rFonts w:ascii="宋体" w:hAnsi="宋体" w:cs="宋体" w:hint="eastAsia"/>
          <w:b/>
          <w:bCs/>
          <w:kern w:val="0"/>
          <w:szCs w:val="21"/>
        </w:rPr>
        <w:t xml:space="preserve">在下列期间发生的或因下列情形之一导致被保险人发生恶性肿瘤特定药品费用的，保险人不承担给付保险金的责任： </w:t>
      </w:r>
    </w:p>
    <w:p w14:paraId="2727D321" w14:textId="77777777" w:rsidR="00566787" w:rsidRDefault="00000000">
      <w:pPr>
        <w:widowControl/>
        <w:autoSpaceDE w:val="0"/>
        <w:autoSpaceDN w:val="0"/>
        <w:spacing w:line="360" w:lineRule="auto"/>
        <w:ind w:firstLineChars="200" w:firstLine="422"/>
        <w:jc w:val="left"/>
        <w:rPr>
          <w:rFonts w:ascii="宋体" w:hAnsi="宋体" w:cs="宋体"/>
          <w:b/>
          <w:bCs/>
          <w:kern w:val="0"/>
          <w:szCs w:val="21"/>
        </w:rPr>
      </w:pPr>
      <w:r>
        <w:rPr>
          <w:rFonts w:ascii="宋体" w:hAnsi="宋体" w:cs="宋体" w:hint="eastAsia"/>
          <w:b/>
          <w:bCs/>
          <w:kern w:val="0"/>
          <w:szCs w:val="21"/>
        </w:rPr>
        <w:t>（一）仅有临床不适症状，入院诊断和出院诊断均不是恶性肿瘤的治疗；</w:t>
      </w:r>
    </w:p>
    <w:p w14:paraId="3DDB4E1D" w14:textId="77777777" w:rsidR="00566787" w:rsidRDefault="00000000">
      <w:pPr>
        <w:widowControl/>
        <w:autoSpaceDE w:val="0"/>
        <w:autoSpaceDN w:val="0"/>
        <w:spacing w:line="360" w:lineRule="auto"/>
        <w:ind w:firstLineChars="200" w:firstLine="422"/>
        <w:jc w:val="left"/>
        <w:rPr>
          <w:rFonts w:ascii="宋体" w:hAnsi="宋体" w:cs="宋体"/>
          <w:b/>
          <w:bCs/>
          <w:kern w:val="0"/>
          <w:szCs w:val="21"/>
        </w:rPr>
      </w:pPr>
      <w:r>
        <w:rPr>
          <w:rFonts w:ascii="宋体" w:hAnsi="宋体" w:cs="宋体" w:hint="eastAsia"/>
          <w:b/>
          <w:bCs/>
          <w:kern w:val="0"/>
          <w:szCs w:val="21"/>
        </w:rPr>
        <w:t>（二）进行未经科学或者医学认可的试验性或者研究性治疗及前述治疗产生的后果所产生的费用；</w:t>
      </w:r>
    </w:p>
    <w:p w14:paraId="2150800F" w14:textId="77777777" w:rsidR="00566787" w:rsidRDefault="00000000">
      <w:pPr>
        <w:widowControl/>
        <w:autoSpaceDE w:val="0"/>
        <w:autoSpaceDN w:val="0"/>
        <w:spacing w:line="360" w:lineRule="auto"/>
        <w:ind w:leftChars="200" w:left="420"/>
        <w:jc w:val="left"/>
        <w:rPr>
          <w:rFonts w:ascii="宋体" w:hAnsi="宋体" w:cs="宋体"/>
          <w:b/>
          <w:bCs/>
          <w:kern w:val="0"/>
          <w:szCs w:val="21"/>
        </w:rPr>
      </w:pPr>
      <w:r>
        <w:rPr>
          <w:rFonts w:ascii="宋体" w:hAnsi="宋体" w:cs="宋体" w:hint="eastAsia"/>
          <w:b/>
          <w:bCs/>
          <w:kern w:val="0"/>
          <w:szCs w:val="21"/>
        </w:rPr>
        <w:t>（三）被保险人未</w:t>
      </w:r>
      <w:proofErr w:type="gramStart"/>
      <w:r>
        <w:rPr>
          <w:rFonts w:ascii="宋体" w:hAnsi="宋体" w:cs="宋体" w:hint="eastAsia"/>
          <w:b/>
          <w:bCs/>
          <w:kern w:val="0"/>
          <w:szCs w:val="21"/>
        </w:rPr>
        <w:t>遵</w:t>
      </w:r>
      <w:proofErr w:type="gramEnd"/>
      <w:r>
        <w:rPr>
          <w:rFonts w:ascii="宋体" w:hAnsi="宋体" w:cs="宋体" w:hint="eastAsia"/>
          <w:b/>
          <w:bCs/>
          <w:kern w:val="0"/>
          <w:szCs w:val="21"/>
        </w:rPr>
        <w:t>医嘱，私自服用、涂用或注射特定药品；</w:t>
      </w:r>
    </w:p>
    <w:p w14:paraId="284D8AE7" w14:textId="77777777" w:rsidR="00566787" w:rsidRDefault="00000000">
      <w:pPr>
        <w:widowControl/>
        <w:autoSpaceDE w:val="0"/>
        <w:autoSpaceDN w:val="0"/>
        <w:spacing w:line="360" w:lineRule="auto"/>
        <w:ind w:leftChars="200" w:left="420"/>
        <w:jc w:val="left"/>
        <w:rPr>
          <w:rFonts w:ascii="宋体" w:hAnsi="宋体" w:cs="宋体"/>
          <w:b/>
          <w:bCs/>
          <w:kern w:val="0"/>
          <w:szCs w:val="21"/>
        </w:rPr>
      </w:pPr>
      <w:r>
        <w:rPr>
          <w:rFonts w:ascii="宋体" w:hAnsi="宋体" w:cs="宋体" w:hint="eastAsia"/>
          <w:b/>
          <w:bCs/>
          <w:kern w:val="0"/>
          <w:szCs w:val="21"/>
        </w:rPr>
        <w:lastRenderedPageBreak/>
        <w:t>（四）被保险人未在保险人指定或认可的药店购买的药品；</w:t>
      </w:r>
    </w:p>
    <w:p w14:paraId="41D69663" w14:textId="77777777" w:rsidR="00566787" w:rsidRDefault="00000000">
      <w:pPr>
        <w:widowControl/>
        <w:autoSpaceDE w:val="0"/>
        <w:autoSpaceDN w:val="0"/>
        <w:spacing w:line="360" w:lineRule="auto"/>
        <w:ind w:firstLineChars="200" w:firstLine="422"/>
        <w:jc w:val="left"/>
        <w:rPr>
          <w:rFonts w:ascii="宋体" w:hAnsi="宋体" w:cs="宋体"/>
          <w:b/>
          <w:bCs/>
          <w:kern w:val="0"/>
          <w:szCs w:val="21"/>
        </w:rPr>
      </w:pPr>
      <w:r>
        <w:rPr>
          <w:rFonts w:ascii="宋体" w:hAnsi="宋体" w:cs="宋体" w:hint="eastAsia"/>
          <w:b/>
          <w:bCs/>
          <w:kern w:val="0"/>
          <w:szCs w:val="21"/>
        </w:rPr>
        <w:t>（五）被保险人未按本合同约定的流程进行购药申请或经申请未审核通过；</w:t>
      </w:r>
    </w:p>
    <w:p w14:paraId="60541EF7"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kern w:val="0"/>
          <w:szCs w:val="21"/>
        </w:rPr>
        <w:t>（六）</w:t>
      </w:r>
      <w:r>
        <w:rPr>
          <w:rFonts w:ascii="宋体" w:hAnsi="宋体" w:cs="宋体" w:hint="eastAsia"/>
          <w:b/>
          <w:bCs/>
          <w:szCs w:val="21"/>
        </w:rPr>
        <w:t>被保险人首次购买特定药品的日期不在保险期间内的；</w:t>
      </w:r>
    </w:p>
    <w:p w14:paraId="1634E31E" w14:textId="77777777" w:rsidR="00566787" w:rsidRDefault="00000000">
      <w:pPr>
        <w:widowControl/>
        <w:autoSpaceDE w:val="0"/>
        <w:autoSpaceDN w:val="0"/>
        <w:spacing w:line="360" w:lineRule="auto"/>
        <w:ind w:firstLineChars="200" w:firstLine="422"/>
        <w:jc w:val="left"/>
        <w:rPr>
          <w:rFonts w:ascii="宋体" w:hAnsi="宋体" w:cs="宋体"/>
          <w:b/>
          <w:bCs/>
          <w:szCs w:val="21"/>
        </w:rPr>
      </w:pPr>
      <w:r>
        <w:rPr>
          <w:rFonts w:ascii="宋体" w:hAnsi="宋体" w:cs="宋体" w:hint="eastAsia"/>
          <w:b/>
          <w:bCs/>
          <w:kern w:val="0"/>
          <w:szCs w:val="21"/>
        </w:rPr>
        <w:t>（七）</w:t>
      </w:r>
      <w:r>
        <w:rPr>
          <w:rFonts w:ascii="宋体" w:hAnsi="宋体" w:cs="宋体" w:hint="eastAsia"/>
          <w:b/>
          <w:bCs/>
          <w:szCs w:val="21"/>
        </w:rPr>
        <w:t>特定药品处方的开具与国家药品监督管理部门批准的该药品说明书中所列明的适应症和用法用量不符</w:t>
      </w:r>
      <w:r>
        <w:rPr>
          <w:rFonts w:asciiTheme="minorEastAsia" w:hAnsiTheme="minorEastAsia" w:cstheme="minorEastAsia" w:hint="eastAsia"/>
          <w:b/>
          <w:bCs/>
          <w:szCs w:val="21"/>
        </w:rPr>
        <w:t>，或相关医学材料不能证明被保险人所患疾病符合使用特定药物的指征</w:t>
      </w:r>
      <w:r>
        <w:rPr>
          <w:rFonts w:ascii="宋体" w:hAnsi="宋体" w:cs="宋体" w:hint="eastAsia"/>
          <w:b/>
          <w:bCs/>
          <w:szCs w:val="21"/>
        </w:rPr>
        <w:t>。</w:t>
      </w:r>
    </w:p>
    <w:p w14:paraId="05F9B345" w14:textId="77777777" w:rsidR="00566787" w:rsidRDefault="00000000">
      <w:pPr>
        <w:pStyle w:val="ac"/>
        <w:spacing w:line="360" w:lineRule="auto"/>
        <w:ind w:leftChars="0" w:left="0" w:firstLineChars="0" w:firstLine="0"/>
        <w:jc w:val="center"/>
        <w:outlineLvl w:val="0"/>
        <w:rPr>
          <w:rFonts w:ascii="宋体" w:hAnsi="宋体" w:cs="宋体"/>
          <w:b/>
          <w:szCs w:val="21"/>
        </w:rPr>
      </w:pPr>
      <w:r>
        <w:rPr>
          <w:rFonts w:ascii="宋体" w:hAnsi="宋体" w:cs="宋体" w:hint="eastAsia"/>
          <w:b/>
          <w:szCs w:val="21"/>
        </w:rPr>
        <w:t>保险金额</w:t>
      </w:r>
    </w:p>
    <w:p w14:paraId="575F087A"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第九条 保险金额是保险人承担赔偿或者给付保险金责任的最高限额。年度累计保险金额是保险人在保单年度内承担赔偿或者给付保险金责任的累计最高限额。</w:t>
      </w:r>
    </w:p>
    <w:p w14:paraId="73D502D0" w14:textId="77777777" w:rsidR="00566787" w:rsidRDefault="00000000">
      <w:pPr>
        <w:pStyle w:val="ac"/>
        <w:spacing w:line="360" w:lineRule="auto"/>
        <w:ind w:leftChars="0" w:left="0"/>
        <w:rPr>
          <w:rFonts w:ascii="宋体" w:hAnsi="宋体" w:cs="宋体"/>
          <w:b/>
          <w:bCs/>
          <w:szCs w:val="21"/>
        </w:rPr>
      </w:pPr>
      <w:r>
        <w:rPr>
          <w:rFonts w:ascii="宋体" w:hAnsi="宋体" w:cs="宋体" w:hint="eastAsia"/>
          <w:szCs w:val="21"/>
        </w:rPr>
        <w:t>本合同的保险金额包括一般医疗保险金额、重大疾病医疗保险金额、质子重离子医疗保险金额、重大疾病异地转诊保险金额、恶性肿瘤特定药品费用保险金额、重大疾病保险金额、重大疾病住院津贴保险金额。</w:t>
      </w:r>
      <w:r>
        <w:rPr>
          <w:rFonts w:ascii="宋体" w:hAnsi="宋体" w:cs="宋体" w:hint="eastAsia"/>
          <w:b/>
          <w:bCs/>
          <w:szCs w:val="21"/>
        </w:rPr>
        <w:t>以上每项责任的保险金额和年度累计保险金额由投保人与保险人</w:t>
      </w:r>
      <w:r>
        <w:rPr>
          <w:rFonts w:asciiTheme="minorEastAsia" w:eastAsiaTheme="minorEastAsia" w:hAnsiTheme="minorEastAsia" w:cstheme="minorEastAsia" w:hint="eastAsia"/>
          <w:b/>
          <w:bCs/>
          <w:szCs w:val="21"/>
        </w:rPr>
        <w:t>约定</w:t>
      </w:r>
      <w:r>
        <w:rPr>
          <w:rFonts w:ascii="宋体" w:hAnsi="宋体" w:cs="宋体" w:hint="eastAsia"/>
          <w:b/>
          <w:bCs/>
          <w:szCs w:val="21"/>
        </w:rPr>
        <w:t>，并在保险单中载明。</w:t>
      </w:r>
    </w:p>
    <w:p w14:paraId="4DD9E53D" w14:textId="77777777" w:rsidR="00566787" w:rsidRDefault="00000000">
      <w:pPr>
        <w:autoSpaceDE w:val="0"/>
        <w:autoSpaceDN w:val="0"/>
        <w:spacing w:line="360" w:lineRule="auto"/>
        <w:ind w:firstLineChars="200" w:firstLine="422"/>
        <w:jc w:val="center"/>
        <w:rPr>
          <w:rFonts w:ascii="宋体" w:hAnsi="宋体" w:cs="宋体"/>
          <w:b/>
          <w:bCs/>
          <w:szCs w:val="21"/>
        </w:rPr>
      </w:pPr>
      <w:r>
        <w:rPr>
          <w:rFonts w:asciiTheme="minorEastAsia" w:hAnsiTheme="minorEastAsia" w:cs="宋体" w:hint="eastAsia"/>
          <w:b/>
          <w:bCs/>
          <w:szCs w:val="21"/>
        </w:rPr>
        <w:t>特定药品</w:t>
      </w:r>
      <w:r>
        <w:rPr>
          <w:rFonts w:ascii="宋体" w:hAnsi="宋体" w:cs="宋体" w:hint="eastAsia"/>
          <w:b/>
          <w:bCs/>
          <w:szCs w:val="21"/>
        </w:rPr>
        <w:t>购药服务流程</w:t>
      </w:r>
    </w:p>
    <w:p w14:paraId="3B3C42C8"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b/>
          <w:bCs/>
          <w:kern w:val="0"/>
          <w:szCs w:val="21"/>
        </w:rPr>
        <w:t>第十条</w:t>
      </w:r>
      <w:r>
        <w:rPr>
          <w:rFonts w:ascii="宋体" w:hAnsi="宋体" w:cs="宋体" w:hint="eastAsia"/>
          <w:kern w:val="0"/>
          <w:szCs w:val="21"/>
        </w:rPr>
        <w:t xml:space="preserve"> 在保险期间内，如果被保险人需在保险人指定药店购买专科医生开具的药品处方中所列明的特定药品，需按照以下流程进行</w:t>
      </w:r>
      <w:r>
        <w:rPr>
          <w:rFonts w:asciiTheme="minorEastAsia" w:hAnsiTheme="minorEastAsia" w:cs="宋体" w:hint="eastAsia"/>
          <w:kern w:val="0"/>
          <w:szCs w:val="21"/>
        </w:rPr>
        <w:t>购药申请、</w:t>
      </w:r>
      <w:r>
        <w:rPr>
          <w:rFonts w:ascii="宋体" w:hAnsi="宋体" w:cs="宋体" w:hint="eastAsia"/>
          <w:kern w:val="0"/>
          <w:szCs w:val="21"/>
        </w:rPr>
        <w:t>药品处方审核和药品购买。</w:t>
      </w:r>
    </w:p>
    <w:p w14:paraId="11DAC288" w14:textId="77777777" w:rsidR="00566787" w:rsidRDefault="00000000">
      <w:pPr>
        <w:widowControl/>
        <w:autoSpaceDE w:val="0"/>
        <w:autoSpaceDN w:val="0"/>
        <w:spacing w:line="360" w:lineRule="auto"/>
        <w:ind w:firstLine="422"/>
        <w:jc w:val="left"/>
        <w:rPr>
          <w:rFonts w:ascii="宋体" w:hAnsi="宋体" w:cs="宋体"/>
          <w:b/>
          <w:bCs/>
          <w:kern w:val="0"/>
          <w:szCs w:val="21"/>
        </w:rPr>
      </w:pPr>
      <w:r>
        <w:rPr>
          <w:rFonts w:ascii="宋体" w:hAnsi="宋体" w:cs="宋体" w:hint="eastAsia"/>
          <w:b/>
          <w:bCs/>
          <w:kern w:val="0"/>
          <w:szCs w:val="21"/>
        </w:rPr>
        <w:t>1、</w:t>
      </w:r>
      <w:r>
        <w:rPr>
          <w:rFonts w:asciiTheme="minorEastAsia" w:hAnsiTheme="minorEastAsia" w:cs="宋体" w:hint="eastAsia"/>
          <w:b/>
          <w:bCs/>
          <w:kern w:val="0"/>
          <w:szCs w:val="21"/>
        </w:rPr>
        <w:t>购药申请</w:t>
      </w:r>
      <w:r>
        <w:rPr>
          <w:rFonts w:ascii="宋体" w:hAnsi="宋体" w:cs="宋体" w:hint="eastAsia"/>
          <w:b/>
          <w:bCs/>
          <w:kern w:val="0"/>
          <w:szCs w:val="21"/>
        </w:rPr>
        <w:t>和药品处方审核流程</w:t>
      </w:r>
    </w:p>
    <w:p w14:paraId="1065A703" w14:textId="77777777" w:rsidR="00566787" w:rsidRDefault="00000000">
      <w:pPr>
        <w:widowControl/>
        <w:autoSpaceDE w:val="0"/>
        <w:autoSpaceDN w:val="0"/>
        <w:spacing w:line="360" w:lineRule="auto"/>
        <w:ind w:firstLine="422"/>
        <w:jc w:val="left"/>
        <w:rPr>
          <w:rFonts w:ascii="宋体" w:hAnsi="宋体" w:cs="宋体"/>
          <w:kern w:val="0"/>
          <w:szCs w:val="21"/>
        </w:rPr>
      </w:pPr>
      <w:r>
        <w:rPr>
          <w:rFonts w:ascii="宋体" w:hAnsi="宋体" w:cs="宋体" w:hint="eastAsia"/>
          <w:b/>
          <w:bCs/>
          <w:kern w:val="0"/>
          <w:szCs w:val="21"/>
        </w:rPr>
        <w:t>保险金申请人</w:t>
      </w:r>
      <w:r>
        <w:rPr>
          <w:rFonts w:ascii="宋体" w:hAnsi="宋体" w:cs="宋体" w:hint="eastAsia"/>
          <w:b/>
          <w:kern w:val="0"/>
          <w:szCs w:val="21"/>
        </w:rPr>
        <w:t>（释义</w:t>
      </w:r>
      <w:r>
        <w:rPr>
          <w:rFonts w:ascii="宋体" w:hAnsi="宋体" w:cs="宋体"/>
          <w:b/>
          <w:kern w:val="0"/>
          <w:szCs w:val="21"/>
        </w:rPr>
        <w:t>4</w:t>
      </w:r>
      <w:r>
        <w:rPr>
          <w:rFonts w:ascii="宋体" w:hAnsi="宋体" w:cs="宋体" w:hint="eastAsia"/>
          <w:b/>
          <w:kern w:val="0"/>
          <w:szCs w:val="21"/>
        </w:rPr>
        <w:t>0）</w:t>
      </w:r>
      <w:r>
        <w:rPr>
          <w:rFonts w:ascii="宋体" w:hAnsi="宋体" w:cs="宋体" w:hint="eastAsia"/>
          <w:kern w:val="0"/>
          <w:szCs w:val="21"/>
        </w:rPr>
        <w:t>向保险人提交指定药店购药申请（以下简称“购药申请”），并提供下列授权申请材料：</w:t>
      </w:r>
    </w:p>
    <w:p w14:paraId="26C4DC22"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（1）保险金给付申请书；</w:t>
      </w:r>
    </w:p>
    <w:p w14:paraId="693DC71C"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（2）被保险人的</w:t>
      </w:r>
      <w:r>
        <w:rPr>
          <w:rFonts w:ascii="宋体" w:hAnsi="宋体" w:cs="宋体" w:hint="eastAsia"/>
          <w:b/>
          <w:bCs/>
          <w:kern w:val="0"/>
          <w:szCs w:val="21"/>
        </w:rPr>
        <w:t>有效身份证件</w:t>
      </w:r>
      <w:r>
        <w:rPr>
          <w:rFonts w:ascii="宋体" w:hAnsi="宋体" w:cs="宋体" w:hint="eastAsia"/>
          <w:b/>
          <w:kern w:val="0"/>
          <w:szCs w:val="21"/>
        </w:rPr>
        <w:t>（释义</w:t>
      </w:r>
      <w:r>
        <w:rPr>
          <w:rFonts w:ascii="宋体" w:hAnsi="宋体" w:cs="宋体"/>
          <w:b/>
          <w:kern w:val="0"/>
          <w:szCs w:val="21"/>
        </w:rPr>
        <w:t>4</w:t>
      </w:r>
      <w:r>
        <w:rPr>
          <w:rFonts w:ascii="宋体" w:hAnsi="宋体" w:cs="宋体" w:hint="eastAsia"/>
          <w:b/>
          <w:kern w:val="0"/>
          <w:szCs w:val="21"/>
        </w:rPr>
        <w:t>1）</w:t>
      </w:r>
      <w:r>
        <w:rPr>
          <w:rFonts w:ascii="宋体" w:hAnsi="宋体" w:cs="宋体" w:hint="eastAsia"/>
          <w:kern w:val="0"/>
          <w:szCs w:val="21"/>
        </w:rPr>
        <w:t>；</w:t>
      </w:r>
    </w:p>
    <w:p w14:paraId="020C774F"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（3）支持审核的全部证明、信息和材料，包括但不限于医院出具的门诊及住院病历资料、 医学诊断书、病理检查报告、影像报告、检查化验报告、医疗费用原始单据</w:t>
      </w:r>
      <w:r>
        <w:rPr>
          <w:rFonts w:ascii="宋体" w:hAnsi="宋体" w:cs="宋体" w:hint="eastAsia"/>
          <w:szCs w:val="21"/>
        </w:rPr>
        <w:t>（已从基本医疗保险获得补偿的，需提供</w:t>
      </w:r>
      <w:proofErr w:type="gramStart"/>
      <w:r>
        <w:rPr>
          <w:rFonts w:ascii="宋体" w:hAnsi="宋体" w:cs="宋体" w:hint="eastAsia"/>
          <w:szCs w:val="21"/>
        </w:rPr>
        <w:t>医</w:t>
      </w:r>
      <w:proofErr w:type="gramEnd"/>
      <w:r>
        <w:rPr>
          <w:rFonts w:ascii="宋体" w:hAnsi="宋体" w:cs="宋体" w:hint="eastAsia"/>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w:t>
      </w:r>
      <w:r>
        <w:rPr>
          <w:rFonts w:ascii="宋体" w:hAnsi="宋体" w:cs="宋体" w:hint="eastAsia"/>
          <w:szCs w:val="21"/>
        </w:rPr>
        <w:lastRenderedPageBreak/>
        <w:t>明）</w:t>
      </w:r>
      <w:r>
        <w:rPr>
          <w:rFonts w:ascii="宋体" w:hAnsi="宋体" w:cs="宋体" w:hint="eastAsia"/>
          <w:kern w:val="0"/>
          <w:szCs w:val="21"/>
        </w:rPr>
        <w:t>、费用明细单据等。保险金申请人因特殊原因不能提供上述材料的，应提供其他合法有效的证明材料；</w:t>
      </w:r>
    </w:p>
    <w:p w14:paraId="3349C806"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（4）医生开具的特定药品处方；</w:t>
      </w:r>
    </w:p>
    <w:p w14:paraId="308B5C1C"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（5）医院开具的外购药证明；</w:t>
      </w:r>
    </w:p>
    <w:p w14:paraId="6D59650D"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（6）保险金申请人所能提供的与确认保险事故性质、原因、损失程度等有关的其他证明和资料；</w:t>
      </w:r>
    </w:p>
    <w:p w14:paraId="19869D7C"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14:paraId="5C5457F7"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14:paraId="2ABF883B" w14:textId="77777777" w:rsidR="00566787" w:rsidRDefault="00000000">
      <w:pPr>
        <w:widowControl/>
        <w:spacing w:line="360" w:lineRule="auto"/>
        <w:ind w:firstLine="422"/>
        <w:jc w:val="left"/>
        <w:rPr>
          <w:rFonts w:ascii="宋体" w:hAnsi="宋体" w:cs="宋体"/>
          <w:b/>
          <w:bCs/>
          <w:kern w:val="0"/>
          <w:szCs w:val="21"/>
        </w:rPr>
      </w:pPr>
      <w:r>
        <w:rPr>
          <w:rFonts w:ascii="宋体" w:hAnsi="宋体" w:cs="宋体" w:hint="eastAsia"/>
          <w:b/>
          <w:bCs/>
          <w:kern w:val="0"/>
          <w:szCs w:val="21"/>
        </w:rPr>
        <w:t>如果保险金申请人未提交授权申请或者处方审核未通过，保险人不承担赔偿恶性肿瘤特定药品费用保险金的责任。</w:t>
      </w:r>
    </w:p>
    <w:p w14:paraId="10DA0FAF" w14:textId="77777777" w:rsidR="00566787" w:rsidRDefault="00000000">
      <w:pPr>
        <w:widowControl/>
        <w:autoSpaceDE w:val="0"/>
        <w:autoSpaceDN w:val="0"/>
        <w:spacing w:line="360" w:lineRule="auto"/>
        <w:ind w:firstLine="422"/>
        <w:jc w:val="left"/>
        <w:rPr>
          <w:rFonts w:ascii="宋体" w:hAnsi="宋体" w:cs="宋体"/>
          <w:b/>
          <w:bCs/>
          <w:kern w:val="0"/>
          <w:szCs w:val="21"/>
        </w:rPr>
      </w:pPr>
      <w:r>
        <w:rPr>
          <w:rFonts w:ascii="宋体" w:hAnsi="宋体" w:cs="宋体" w:hint="eastAsia"/>
          <w:b/>
          <w:bCs/>
          <w:kern w:val="0"/>
          <w:szCs w:val="21"/>
        </w:rPr>
        <w:t>2、</w:t>
      </w:r>
      <w:proofErr w:type="gramStart"/>
      <w:r>
        <w:rPr>
          <w:rFonts w:ascii="宋体" w:hAnsi="宋体" w:cs="宋体" w:hint="eastAsia"/>
          <w:b/>
          <w:bCs/>
          <w:kern w:val="0"/>
          <w:szCs w:val="21"/>
        </w:rPr>
        <w:t>院外直付用药</w:t>
      </w:r>
      <w:proofErr w:type="gramEnd"/>
      <w:r>
        <w:rPr>
          <w:rFonts w:ascii="宋体" w:hAnsi="宋体" w:cs="宋体" w:hint="eastAsia"/>
          <w:b/>
          <w:bCs/>
          <w:kern w:val="0"/>
          <w:szCs w:val="21"/>
        </w:rPr>
        <w:t>服务流程</w:t>
      </w:r>
    </w:p>
    <w:p w14:paraId="189874A8"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宋体" w:hAnsi="宋体" w:cs="宋体" w:hint="eastAsia"/>
          <w:kern w:val="0"/>
          <w:szCs w:val="21"/>
        </w:rPr>
        <w:t>特定药品</w:t>
      </w:r>
      <w:r>
        <w:rPr>
          <w:rFonts w:asciiTheme="minorEastAsia" w:hAnsiTheme="minorEastAsia" w:cs="宋体" w:hint="eastAsia"/>
          <w:kern w:val="0"/>
          <w:szCs w:val="21"/>
        </w:rPr>
        <w:t>购药</w:t>
      </w:r>
      <w:r>
        <w:rPr>
          <w:rFonts w:ascii="宋体" w:hAnsi="宋体" w:cs="宋体" w:hint="eastAsia"/>
          <w:kern w:val="0"/>
          <w:szCs w:val="21"/>
        </w:rPr>
        <w:t>申请及特定药品处方首次经保险人审核通过后，保险人将指引保险金申请人，携带</w:t>
      </w:r>
      <w:r>
        <w:rPr>
          <w:rFonts w:asciiTheme="minorEastAsia" w:hAnsiTheme="minorEastAsia" w:cs="宋体" w:hint="eastAsia"/>
          <w:kern w:val="0"/>
          <w:szCs w:val="21"/>
        </w:rPr>
        <w:t>或配合提供</w:t>
      </w:r>
      <w:r>
        <w:rPr>
          <w:rFonts w:ascii="宋体" w:hAnsi="宋体" w:cs="宋体" w:hint="eastAsia"/>
          <w:kern w:val="0"/>
          <w:szCs w:val="21"/>
        </w:rPr>
        <w:t>有效药品处方、保险金申请人的有效身份证件、被保险人的中华人民共和国社会保障卡（如有）</w:t>
      </w:r>
      <w:r>
        <w:rPr>
          <w:rFonts w:asciiTheme="minorEastAsia" w:hAnsiTheme="minorEastAsia" w:cs="宋体" w:hint="eastAsia"/>
          <w:kern w:val="0"/>
          <w:szCs w:val="21"/>
        </w:rPr>
        <w:t>、保险金代领取授权书（工作人员出具）、领药确认书（工作人员出具）</w:t>
      </w:r>
      <w:r>
        <w:rPr>
          <w:rFonts w:ascii="宋体" w:hAnsi="宋体" w:cs="宋体" w:hint="eastAsia"/>
          <w:kern w:val="0"/>
          <w:szCs w:val="21"/>
        </w:rPr>
        <w:t>到保险人与保险金申请人确认取药的指定药店自取药品。</w:t>
      </w:r>
    </w:p>
    <w:p w14:paraId="2BC020D5" w14:textId="77777777" w:rsidR="00566787" w:rsidRDefault="00000000">
      <w:pPr>
        <w:widowControl/>
        <w:autoSpaceDE w:val="0"/>
        <w:autoSpaceDN w:val="0"/>
        <w:spacing w:line="360" w:lineRule="auto"/>
        <w:ind w:firstLine="420"/>
        <w:jc w:val="left"/>
        <w:rPr>
          <w:rFonts w:ascii="宋体" w:hAnsi="宋体" w:cs="宋体"/>
          <w:kern w:val="0"/>
          <w:szCs w:val="21"/>
        </w:rPr>
      </w:pPr>
      <w:r>
        <w:rPr>
          <w:rFonts w:asciiTheme="minorEastAsia" w:hAnsiTheme="minorEastAsia" w:cs="宋体" w:hint="eastAsia"/>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asciiTheme="minorEastAsia" w:hAnsiTheme="minorEastAsia" w:cs="宋体" w:hint="eastAsia"/>
          <w:b/>
          <w:bCs/>
          <w:kern w:val="0"/>
          <w:szCs w:val="21"/>
        </w:rPr>
        <w:t>属于本合同保险责任范围内的费用，保险金申请人已经授权相应机构代为领取后，不应再向保险人申请该部分保险金。</w:t>
      </w:r>
    </w:p>
    <w:p w14:paraId="04B85004" w14:textId="77777777" w:rsidR="00566787" w:rsidRDefault="00566787">
      <w:pPr>
        <w:adjustRightInd w:val="0"/>
        <w:snapToGrid w:val="0"/>
        <w:spacing w:line="360" w:lineRule="auto"/>
        <w:rPr>
          <w:rFonts w:ascii="宋体" w:hAnsi="宋体" w:cs="宋体"/>
          <w:szCs w:val="21"/>
        </w:rPr>
      </w:pPr>
    </w:p>
    <w:p w14:paraId="2DE26B9E" w14:textId="77777777" w:rsidR="00566787" w:rsidRDefault="00000000">
      <w:pPr>
        <w:pStyle w:val="ad"/>
        <w:spacing w:line="360" w:lineRule="auto"/>
        <w:ind w:leftChars="0" w:left="0" w:firstLineChars="0" w:firstLine="0"/>
        <w:jc w:val="center"/>
        <w:outlineLvl w:val="0"/>
        <w:rPr>
          <w:rFonts w:ascii="宋体" w:hAnsi="宋体" w:cs="宋体"/>
          <w:szCs w:val="21"/>
        </w:rPr>
      </w:pPr>
      <w:r>
        <w:rPr>
          <w:rFonts w:ascii="宋体" w:hAnsi="宋体" w:cs="宋体" w:hint="eastAsia"/>
          <w:b/>
          <w:szCs w:val="21"/>
        </w:rPr>
        <w:t>不保证续保</w:t>
      </w:r>
    </w:p>
    <w:p w14:paraId="62474EC8" w14:textId="77777777" w:rsidR="00566787" w:rsidRDefault="00000000">
      <w:pPr>
        <w:spacing w:afterLines="50" w:after="156" w:line="240" w:lineRule="auto"/>
        <w:ind w:firstLineChars="200" w:firstLine="422"/>
        <w:rPr>
          <w:rFonts w:ascii="宋体" w:hAnsi="宋体" w:cs="宋体"/>
          <w:b/>
          <w:bCs/>
          <w:szCs w:val="21"/>
        </w:rPr>
      </w:pPr>
      <w:r>
        <w:rPr>
          <w:rFonts w:ascii="宋体" w:hAnsi="宋体" w:cs="宋体" w:hint="eastAsia"/>
          <w:b/>
          <w:bCs/>
          <w:szCs w:val="21"/>
        </w:rPr>
        <w:t>第十一条 本合同为不保证续保合同</w:t>
      </w:r>
      <w:r>
        <w:rPr>
          <w:rFonts w:ascii="宋体" w:hAnsi="宋体" w:cs="宋体" w:hint="eastAsia"/>
          <w:szCs w:val="21"/>
        </w:rPr>
        <w:t>，</w:t>
      </w:r>
      <w:r>
        <w:rPr>
          <w:b/>
          <w:bCs/>
        </w:rPr>
        <w:t>本</w:t>
      </w:r>
      <w:r>
        <w:rPr>
          <w:rFonts w:hint="eastAsia"/>
          <w:b/>
          <w:bCs/>
        </w:rPr>
        <w:t>合同</w:t>
      </w:r>
      <w:r>
        <w:rPr>
          <w:b/>
          <w:bCs/>
        </w:rPr>
        <w:t>保险期间</w:t>
      </w:r>
      <w:r>
        <w:rPr>
          <w:rFonts w:ascii="宋体" w:hAnsi="宋体" w:cs="宋体" w:hint="eastAsia"/>
          <w:b/>
          <w:bCs/>
          <w:szCs w:val="21"/>
          <w:lang w:bidi="ar"/>
        </w:rPr>
        <w:t>不超过</w:t>
      </w:r>
      <w:r>
        <w:rPr>
          <w:b/>
          <w:bCs/>
        </w:rPr>
        <w:t>一年。保险期间届满，投</w:t>
      </w:r>
      <w:r>
        <w:rPr>
          <w:b/>
          <w:bCs/>
        </w:rPr>
        <w:lastRenderedPageBreak/>
        <w:t>保人</w:t>
      </w:r>
      <w:r>
        <w:rPr>
          <w:rFonts w:hint="eastAsia"/>
          <w:b/>
          <w:bCs/>
        </w:rPr>
        <w:t>可以</w:t>
      </w:r>
      <w:r>
        <w:rPr>
          <w:b/>
          <w:bCs/>
        </w:rPr>
        <w:t>重新向保险公司申请投保本</w:t>
      </w:r>
      <w:r>
        <w:rPr>
          <w:rFonts w:hint="eastAsia"/>
          <w:b/>
          <w:bCs/>
        </w:rPr>
        <w:t>合同</w:t>
      </w:r>
      <w:r>
        <w:rPr>
          <w:b/>
          <w:bCs/>
        </w:rPr>
        <w:t>，并经保险人同意，交纳保险费，获得新的保险合同。</w:t>
      </w:r>
    </w:p>
    <w:p w14:paraId="64A64C4F" w14:textId="77777777" w:rsidR="00566787" w:rsidRDefault="00000000">
      <w:pPr>
        <w:spacing w:afterLines="50" w:after="156" w:line="240" w:lineRule="auto"/>
        <w:ind w:firstLineChars="200" w:firstLine="422"/>
        <w:rPr>
          <w:rFonts w:hAnsi="宋体"/>
          <w:b/>
          <w:bCs/>
          <w:szCs w:val="21"/>
        </w:rPr>
      </w:pPr>
      <w:r>
        <w:rPr>
          <w:rFonts w:hAnsi="宋体" w:hint="eastAsia"/>
          <w:b/>
          <w:bCs/>
          <w:szCs w:val="21"/>
        </w:rPr>
        <w:t>若发生下列情形之一的，本合同不再接受重新投保：</w:t>
      </w:r>
    </w:p>
    <w:p w14:paraId="5ACA63FD" w14:textId="77777777" w:rsidR="00566787" w:rsidRDefault="00000000">
      <w:pPr>
        <w:spacing w:afterLines="50" w:after="156" w:line="240" w:lineRule="auto"/>
        <w:ind w:firstLineChars="200" w:firstLine="422"/>
        <w:rPr>
          <w:rFonts w:ascii="宋体" w:hAnsi="宋体"/>
          <w:b/>
          <w:bCs/>
          <w:szCs w:val="21"/>
        </w:rPr>
      </w:pPr>
      <w:r>
        <w:rPr>
          <w:rFonts w:ascii="宋体" w:hAnsi="宋体" w:hint="eastAsia"/>
          <w:b/>
          <w:bCs/>
          <w:szCs w:val="21"/>
        </w:rPr>
        <w:t>（一）本合同统一停售；</w:t>
      </w:r>
    </w:p>
    <w:p w14:paraId="216AD354" w14:textId="77777777" w:rsidR="00566787" w:rsidRDefault="00000000">
      <w:pPr>
        <w:spacing w:afterLines="50" w:after="156" w:line="240" w:lineRule="auto"/>
        <w:ind w:firstLineChars="200" w:firstLine="422"/>
        <w:rPr>
          <w:rFonts w:ascii="宋体" w:hAnsi="宋体"/>
          <w:b/>
          <w:bCs/>
          <w:szCs w:val="21"/>
        </w:rPr>
      </w:pPr>
      <w:r>
        <w:rPr>
          <w:rFonts w:ascii="宋体" w:hAnsi="宋体" w:hint="eastAsia"/>
          <w:b/>
          <w:bCs/>
          <w:szCs w:val="21"/>
        </w:rPr>
        <w:t>（二）被保险人身故；</w:t>
      </w:r>
    </w:p>
    <w:p w14:paraId="1A39FF01" w14:textId="77777777" w:rsidR="00566787" w:rsidRDefault="00000000">
      <w:pPr>
        <w:spacing w:afterLines="50" w:after="156" w:line="240" w:lineRule="auto"/>
        <w:ind w:firstLineChars="200" w:firstLine="422"/>
        <w:rPr>
          <w:rStyle w:val="aa"/>
          <w:rFonts w:ascii="宋体" w:hAnsi="宋体" w:cs="宋体"/>
          <w:b/>
          <w:bCs/>
          <w:i w:val="0"/>
          <w:szCs w:val="21"/>
        </w:rPr>
      </w:pPr>
      <w:r>
        <w:rPr>
          <w:rFonts w:ascii="宋体" w:hAnsi="宋体" w:hint="eastAsia"/>
          <w:b/>
          <w:bCs/>
          <w:szCs w:val="21"/>
        </w:rPr>
        <w:t>（三）投保人未如实告知</w:t>
      </w:r>
      <w:r>
        <w:rPr>
          <w:rFonts w:ascii="宋体" w:hAnsi="宋体"/>
          <w:b/>
          <w:bCs/>
          <w:szCs w:val="21"/>
        </w:rPr>
        <w:t>,被保险人不符合投保条件或存在欺诈情形的；</w:t>
      </w:r>
    </w:p>
    <w:p w14:paraId="3DF899C3" w14:textId="77777777" w:rsidR="00566787" w:rsidRDefault="00000000">
      <w:pPr>
        <w:numPr>
          <w:ilvl w:val="255"/>
          <w:numId w:val="0"/>
        </w:numPr>
        <w:adjustRightInd w:val="0"/>
        <w:snapToGrid w:val="0"/>
        <w:spacing w:afterLines="50" w:after="156" w:line="240" w:lineRule="auto"/>
        <w:ind w:firstLineChars="200" w:firstLine="422"/>
        <w:rPr>
          <w:rFonts w:ascii="宋体" w:hAnsi="宋体"/>
          <w:b/>
          <w:bCs/>
          <w:szCs w:val="21"/>
        </w:rPr>
      </w:pPr>
      <w:r>
        <w:rPr>
          <w:rFonts w:ascii="宋体" w:hAnsi="宋体" w:hint="eastAsia"/>
          <w:b/>
          <w:bCs/>
          <w:szCs w:val="21"/>
        </w:rPr>
        <w:t>（四）本合同因其他条款所列情况而导致效力终止。</w:t>
      </w:r>
    </w:p>
    <w:p w14:paraId="052FA3DD" w14:textId="77777777" w:rsidR="00566787" w:rsidRDefault="00566787">
      <w:pPr>
        <w:pStyle w:val="ad"/>
        <w:spacing w:line="360" w:lineRule="auto"/>
        <w:ind w:leftChars="0" w:left="0" w:firstLineChars="0" w:firstLine="0"/>
        <w:jc w:val="center"/>
        <w:rPr>
          <w:rFonts w:ascii="宋体" w:hAnsi="宋体" w:cs="宋体"/>
          <w:b/>
          <w:szCs w:val="21"/>
        </w:rPr>
      </w:pPr>
      <w:bookmarkStart w:id="16" w:name="_Hlk27830298"/>
    </w:p>
    <w:p w14:paraId="0FADF67B" w14:textId="77777777" w:rsidR="00566787" w:rsidRDefault="00000000">
      <w:pPr>
        <w:pStyle w:val="ad"/>
        <w:spacing w:line="360" w:lineRule="auto"/>
        <w:ind w:leftChars="0" w:left="0" w:firstLineChars="0" w:firstLine="0"/>
        <w:jc w:val="center"/>
        <w:outlineLvl w:val="0"/>
        <w:rPr>
          <w:rFonts w:ascii="宋体" w:hAnsi="宋体" w:cs="宋体"/>
          <w:szCs w:val="21"/>
        </w:rPr>
      </w:pPr>
      <w:r>
        <w:rPr>
          <w:rFonts w:ascii="宋体" w:hAnsi="宋体" w:cs="宋体" w:hint="eastAsia"/>
          <w:b/>
          <w:szCs w:val="21"/>
        </w:rPr>
        <w:t>保险人义务</w:t>
      </w:r>
    </w:p>
    <w:p w14:paraId="1FD59212" w14:textId="77777777" w:rsidR="00566787" w:rsidRDefault="00000000">
      <w:pPr>
        <w:numPr>
          <w:ilvl w:val="255"/>
          <w:numId w:val="0"/>
        </w:numPr>
        <w:adjustRightInd w:val="0"/>
        <w:snapToGrid w:val="0"/>
        <w:spacing w:line="360" w:lineRule="auto"/>
        <w:ind w:firstLineChars="200" w:firstLine="422"/>
        <w:rPr>
          <w:rFonts w:ascii="宋体" w:hAnsi="宋体" w:cs="宋体"/>
          <w:b/>
          <w:szCs w:val="21"/>
        </w:rPr>
      </w:pPr>
      <w:r>
        <w:rPr>
          <w:rFonts w:ascii="宋体" w:hAnsi="宋体" w:cs="宋体" w:hint="eastAsia"/>
          <w:b/>
          <w:bCs/>
          <w:szCs w:val="21"/>
        </w:rPr>
        <w:t xml:space="preserve">第十二条 </w:t>
      </w:r>
      <w:r>
        <w:rPr>
          <w:rFonts w:ascii="宋体" w:hAnsi="宋体" w:cs="宋体" w:hint="eastAsia"/>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w:t>
      </w:r>
      <w:proofErr w:type="gramStart"/>
      <w:r>
        <w:rPr>
          <w:rFonts w:ascii="宋体" w:hAnsi="宋体" w:cs="宋体" w:hint="eastAsia"/>
          <w:szCs w:val="21"/>
        </w:rPr>
        <w:t>作出</w:t>
      </w:r>
      <w:proofErr w:type="gramEnd"/>
      <w:r>
        <w:rPr>
          <w:rFonts w:ascii="宋体" w:hAnsi="宋体" w:cs="宋体" w:hint="eastAsia"/>
          <w:szCs w:val="21"/>
        </w:rPr>
        <w:t>足以引起投保人注意的提示，并对该条款的内容以书面或者口头形式向投保人</w:t>
      </w:r>
      <w:proofErr w:type="gramStart"/>
      <w:r>
        <w:rPr>
          <w:rFonts w:ascii="宋体" w:hAnsi="宋体" w:cs="宋体" w:hint="eastAsia"/>
          <w:szCs w:val="21"/>
        </w:rPr>
        <w:t>作出</w:t>
      </w:r>
      <w:proofErr w:type="gramEnd"/>
      <w:r>
        <w:rPr>
          <w:rFonts w:ascii="宋体" w:hAnsi="宋体" w:cs="宋体" w:hint="eastAsia"/>
          <w:szCs w:val="21"/>
        </w:rPr>
        <w:t>明确说明；未作提示或者明确说明的，该条款不产生效力。</w:t>
      </w:r>
    </w:p>
    <w:p w14:paraId="5F5177A8"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第十三条 </w:t>
      </w:r>
      <w:r>
        <w:rPr>
          <w:rFonts w:ascii="宋体" w:hAnsi="宋体" w:cs="宋体" w:hint="eastAsia"/>
          <w:szCs w:val="21"/>
        </w:rPr>
        <w:t>本合同成立后，保险人应当及时向投保人签发保险单或其他保险凭证。</w:t>
      </w:r>
    </w:p>
    <w:p w14:paraId="53684DEF"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第十四条 </w:t>
      </w:r>
      <w:r>
        <w:rPr>
          <w:rFonts w:ascii="宋体" w:hAnsi="宋体" w:cs="宋体" w:hint="eastAsia"/>
          <w:szCs w:val="21"/>
        </w:rPr>
        <w:t>保险人依据第二十条、二十一条所取得的保险合同解除权，自保险人知道有解除事由之日起，超过三十日不行使而消灭。</w:t>
      </w:r>
    </w:p>
    <w:p w14:paraId="6382A4DC" w14:textId="77777777" w:rsidR="00566787" w:rsidRDefault="00000000">
      <w:pPr>
        <w:adjustRightInd w:val="0"/>
        <w:snapToGrid w:val="0"/>
        <w:spacing w:line="360" w:lineRule="auto"/>
        <w:ind w:firstLineChars="200" w:firstLine="420"/>
        <w:rPr>
          <w:rStyle w:val="apple-style-span"/>
          <w:rFonts w:ascii="宋体" w:hAnsi="宋体" w:cs="宋体"/>
          <w:szCs w:val="21"/>
        </w:rPr>
      </w:pPr>
      <w:r>
        <w:rPr>
          <w:rStyle w:val="apple-style-span"/>
          <w:rFonts w:ascii="宋体" w:hAnsi="宋体" w:cs="宋体" w:hint="eastAsia"/>
          <w:szCs w:val="21"/>
        </w:rPr>
        <w:t>保险人在合同订立时已经知道投保人未如实告知的情况的，保险人不得解除合同；发生保险事故的，保险人应当承担给付保险金责任。</w:t>
      </w:r>
    </w:p>
    <w:p w14:paraId="25FB805D"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第十五条 </w:t>
      </w:r>
      <w:r>
        <w:rPr>
          <w:rFonts w:ascii="宋体" w:hAnsi="宋体" w:cs="宋体" w:hint="eastAsia"/>
          <w:szCs w:val="21"/>
        </w:rPr>
        <w:t>保险人按照第二十五条的约定，认为投保人、被保险人或者受益人提供的有关索赔的证明和资料不完整的，应当及时一次性通知投保人、被保险人或者受益人补充提供。</w:t>
      </w:r>
    </w:p>
    <w:p w14:paraId="3C782D9A"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第十六条 </w:t>
      </w:r>
      <w:r>
        <w:rPr>
          <w:rFonts w:ascii="宋体" w:hAnsi="宋体" w:cs="宋体" w:hint="eastAsia"/>
          <w:szCs w:val="21"/>
        </w:rPr>
        <w:t>保险人收到被保险人或者受益人的给付保险金的请求后，应当及时</w:t>
      </w:r>
      <w:proofErr w:type="gramStart"/>
      <w:r>
        <w:rPr>
          <w:rFonts w:ascii="宋体" w:hAnsi="宋体" w:cs="宋体" w:hint="eastAsia"/>
          <w:szCs w:val="21"/>
        </w:rPr>
        <w:t>作出</w:t>
      </w:r>
      <w:proofErr w:type="gramEnd"/>
      <w:r>
        <w:rPr>
          <w:rFonts w:ascii="宋体" w:hAnsi="宋体" w:cs="宋体" w:hint="eastAsia"/>
          <w:szCs w:val="21"/>
        </w:rPr>
        <w:t>是否属于保险责任的核定；情形复杂的，应当在三十日内</w:t>
      </w:r>
      <w:proofErr w:type="gramStart"/>
      <w:r>
        <w:rPr>
          <w:rFonts w:ascii="宋体" w:hAnsi="宋体" w:cs="宋体" w:hint="eastAsia"/>
          <w:szCs w:val="21"/>
        </w:rPr>
        <w:t>作出</w:t>
      </w:r>
      <w:proofErr w:type="gramEnd"/>
      <w:r>
        <w:rPr>
          <w:rFonts w:ascii="宋体" w:hAnsi="宋体" w:cs="宋体" w:hint="eastAsia"/>
          <w:szCs w:val="21"/>
        </w:rPr>
        <w:t>核定。但保险责任的核定必须依赖于特定证明、鉴定、判决、裁定或其他证据材料的，保险人应在被保险人或者受益人提供或自行取得上述证据材料起三十日内</w:t>
      </w:r>
      <w:proofErr w:type="gramStart"/>
      <w:r>
        <w:rPr>
          <w:rFonts w:ascii="宋体" w:hAnsi="宋体" w:cs="宋体" w:hint="eastAsia"/>
          <w:szCs w:val="21"/>
        </w:rPr>
        <w:t>作出</w:t>
      </w:r>
      <w:proofErr w:type="gramEnd"/>
      <w:r>
        <w:rPr>
          <w:rFonts w:ascii="宋体" w:hAnsi="宋体" w:cs="宋体" w:hint="eastAsia"/>
          <w:szCs w:val="21"/>
        </w:rPr>
        <w:t>核定。本合同另有约定的除外。</w:t>
      </w:r>
    </w:p>
    <w:p w14:paraId="697A412A"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w:t>
      </w:r>
      <w:proofErr w:type="gramStart"/>
      <w:r>
        <w:rPr>
          <w:rFonts w:ascii="宋体" w:hAnsi="宋体" w:cs="宋体" w:hint="eastAsia"/>
          <w:szCs w:val="21"/>
        </w:rPr>
        <w:t>作出</w:t>
      </w:r>
      <w:proofErr w:type="gramEnd"/>
      <w:r>
        <w:rPr>
          <w:rFonts w:ascii="宋体" w:hAnsi="宋体" w:cs="宋体" w:hint="eastAsia"/>
          <w:szCs w:val="21"/>
        </w:rPr>
        <w:t>核定后，</w:t>
      </w:r>
      <w:r>
        <w:rPr>
          <w:rStyle w:val="apple-style-span"/>
          <w:rFonts w:ascii="宋体" w:hAnsi="宋体" w:cs="宋体" w:hint="eastAsia"/>
          <w:szCs w:val="21"/>
        </w:rPr>
        <w:t>对不属于保险责任的，应当自</w:t>
      </w:r>
      <w:proofErr w:type="gramStart"/>
      <w:r>
        <w:rPr>
          <w:rStyle w:val="apple-style-span"/>
          <w:rFonts w:ascii="宋体" w:hAnsi="宋体" w:cs="宋体" w:hint="eastAsia"/>
          <w:szCs w:val="21"/>
        </w:rPr>
        <w:t>作出</w:t>
      </w:r>
      <w:proofErr w:type="gramEnd"/>
      <w:r>
        <w:rPr>
          <w:rStyle w:val="apple-style-span"/>
          <w:rFonts w:ascii="宋体" w:hAnsi="宋体" w:cs="宋体" w:hint="eastAsia"/>
          <w:szCs w:val="21"/>
        </w:rPr>
        <w:t>核定之日起三日内向被保险人</w:t>
      </w:r>
      <w:r>
        <w:rPr>
          <w:rFonts w:ascii="宋体" w:hAnsi="宋体" w:cs="宋体" w:hint="eastAsia"/>
          <w:szCs w:val="21"/>
        </w:rPr>
        <w:t>或者受益人</w:t>
      </w:r>
      <w:r>
        <w:rPr>
          <w:rStyle w:val="apple-style-span"/>
          <w:rFonts w:ascii="宋体" w:hAnsi="宋体" w:cs="宋体" w:hint="eastAsia"/>
          <w:szCs w:val="21"/>
        </w:rPr>
        <w:t>发出拒绝给付保险金通知书，并说明理由</w:t>
      </w:r>
      <w:r>
        <w:rPr>
          <w:rFonts w:ascii="宋体" w:hAnsi="宋体" w:cs="宋体" w:hint="eastAsia"/>
          <w:szCs w:val="21"/>
        </w:rPr>
        <w:t>。</w:t>
      </w:r>
    </w:p>
    <w:p w14:paraId="1222C865"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lastRenderedPageBreak/>
        <w:t xml:space="preserve">第十七条 </w:t>
      </w:r>
      <w:r>
        <w:rPr>
          <w:rFonts w:ascii="宋体" w:hAnsi="宋体" w:cs="宋体" w:hint="eastAsia"/>
          <w:szCs w:val="21"/>
        </w:rPr>
        <w:t>保险人自收到给付保险金的请求和有关证明、资料之日起六十日内，对其赔偿保险金的数额不能确定的，应当根据已有证明和资料可以确定的数额先</w:t>
      </w:r>
      <w:proofErr w:type="gramStart"/>
      <w:r>
        <w:rPr>
          <w:rFonts w:ascii="宋体" w:hAnsi="宋体" w:cs="宋体" w:hint="eastAsia"/>
          <w:szCs w:val="21"/>
        </w:rPr>
        <w:t>予支</w:t>
      </w:r>
      <w:proofErr w:type="gramEnd"/>
      <w:r>
        <w:rPr>
          <w:rFonts w:ascii="宋体" w:hAnsi="宋体" w:cs="宋体" w:hint="eastAsia"/>
          <w:szCs w:val="21"/>
        </w:rPr>
        <w:t>付；保险人最终确定给付的数额后，应当支付相应的差额。</w:t>
      </w:r>
    </w:p>
    <w:p w14:paraId="5B6E7FE4"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第十八条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合同。</w:t>
      </w:r>
      <w:bookmarkEnd w:id="16"/>
    </w:p>
    <w:p w14:paraId="392D2652" w14:textId="77777777" w:rsidR="00566787" w:rsidRDefault="00566787">
      <w:pPr>
        <w:numPr>
          <w:ilvl w:val="255"/>
          <w:numId w:val="0"/>
        </w:numPr>
        <w:adjustRightInd w:val="0"/>
        <w:snapToGrid w:val="0"/>
        <w:spacing w:line="360" w:lineRule="auto"/>
        <w:ind w:firstLineChars="200" w:firstLine="420"/>
        <w:rPr>
          <w:rFonts w:ascii="宋体" w:hAnsi="宋体" w:cs="宋体"/>
          <w:szCs w:val="21"/>
        </w:rPr>
      </w:pPr>
    </w:p>
    <w:p w14:paraId="1423DF20" w14:textId="77777777" w:rsidR="00566787" w:rsidRDefault="00000000">
      <w:pPr>
        <w:pStyle w:val="ac"/>
        <w:spacing w:line="360" w:lineRule="auto"/>
        <w:ind w:leftChars="0" w:left="0" w:firstLineChars="0" w:firstLine="0"/>
        <w:jc w:val="center"/>
        <w:outlineLvl w:val="0"/>
        <w:rPr>
          <w:rFonts w:ascii="宋体" w:hAnsi="宋体" w:cs="宋体"/>
          <w:b/>
          <w:szCs w:val="21"/>
        </w:rPr>
      </w:pPr>
      <w:bookmarkStart w:id="17" w:name="_Hlk27831284"/>
      <w:r>
        <w:rPr>
          <w:rFonts w:ascii="宋体" w:hAnsi="宋体" w:cs="宋体" w:hint="eastAsia"/>
          <w:b/>
          <w:szCs w:val="21"/>
        </w:rPr>
        <w:t>投保人、被保险人义务</w:t>
      </w:r>
      <w:bookmarkEnd w:id="17"/>
    </w:p>
    <w:p w14:paraId="3F337F1B"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bookmarkStart w:id="18" w:name="_Hlk27831231"/>
      <w:r>
        <w:rPr>
          <w:rFonts w:ascii="宋体" w:hAnsi="宋体" w:cs="宋体" w:hint="eastAsia"/>
          <w:b/>
          <w:bCs/>
          <w:szCs w:val="21"/>
        </w:rPr>
        <w:t xml:space="preserve">第十九条 </w:t>
      </w:r>
      <w:r>
        <w:rPr>
          <w:rFonts w:ascii="宋体" w:hAnsi="宋体" w:cs="宋体" w:hint="eastAsia"/>
          <w:szCs w:val="21"/>
        </w:rPr>
        <w:t>本合同保险费缴付方式由投保人和保险人在投保时约定，并在保险单上载明。</w:t>
      </w:r>
    </w:p>
    <w:p w14:paraId="359FF64B" w14:textId="77777777" w:rsidR="00566787" w:rsidRDefault="00000000">
      <w:pPr>
        <w:numPr>
          <w:ilvl w:val="255"/>
          <w:numId w:val="0"/>
        </w:numPr>
        <w:adjustRightInd w:val="0"/>
        <w:snapToGrid w:val="0"/>
        <w:spacing w:line="360" w:lineRule="auto"/>
        <w:ind w:firstLineChars="200" w:firstLine="420"/>
        <w:rPr>
          <w:rFonts w:ascii="宋体" w:hAnsi="宋体" w:cs="宋体"/>
          <w:b/>
          <w:szCs w:val="21"/>
        </w:rPr>
      </w:pPr>
      <w:r>
        <w:rPr>
          <w:rFonts w:ascii="宋体" w:hAnsi="宋体" w:cs="宋体" w:hint="eastAsia"/>
          <w:szCs w:val="21"/>
        </w:rPr>
        <w:t>若投保人选择一次性缴付保险费，投保人应当在本合同成立时一次性缴清保险费。</w:t>
      </w:r>
      <w:r>
        <w:rPr>
          <w:rFonts w:ascii="宋体" w:hAnsi="宋体" w:cs="宋体" w:hint="eastAsia"/>
          <w:b/>
          <w:szCs w:val="21"/>
        </w:rPr>
        <w:t>保险费缴清前，本合同不生效。对本合同生效前发生的保险事故，保险人不承担保险责任。</w:t>
      </w:r>
    </w:p>
    <w:p w14:paraId="54B859A9" w14:textId="77777777" w:rsidR="00566787" w:rsidRDefault="00000000">
      <w:pPr>
        <w:pStyle w:val="ac"/>
        <w:spacing w:line="360" w:lineRule="auto"/>
        <w:ind w:leftChars="0" w:left="0" w:firstLine="422"/>
        <w:rPr>
          <w:rFonts w:ascii="宋体" w:hAnsi="宋体" w:cs="宋体"/>
          <w:b/>
          <w:bCs/>
          <w:szCs w:val="21"/>
        </w:rPr>
      </w:pPr>
      <w:r>
        <w:rPr>
          <w:rFonts w:ascii="宋体" w:hAnsi="宋体" w:cs="宋体" w:hint="eastAsia"/>
          <w:b/>
          <w:bCs/>
          <w:szCs w:val="21"/>
        </w:rPr>
        <w:t>若投保人选择分期缴付保险费，投保人应当在每个保险费约定支付日或约定支付日前缴付各月对应</w:t>
      </w:r>
      <w:r>
        <w:rPr>
          <w:rFonts w:asciiTheme="minorEastAsia" w:eastAsiaTheme="minorEastAsia" w:hAnsiTheme="minorEastAsia" w:cstheme="minorEastAsia" w:hint="eastAsia"/>
          <w:b/>
          <w:bCs/>
          <w:szCs w:val="21"/>
        </w:rPr>
        <w:t>的保费，保险费约定支付日由投保人和保险人</w:t>
      </w:r>
      <w:r>
        <w:rPr>
          <w:rFonts w:ascii="宋体" w:hAnsi="宋体" w:cs="宋体" w:hint="eastAsia"/>
          <w:b/>
          <w:bCs/>
          <w:szCs w:val="21"/>
        </w:rPr>
        <w:t>在订立本合同时协商确定，并在保险单中载明</w:t>
      </w:r>
      <w:r>
        <w:rPr>
          <w:rFonts w:asciiTheme="minorEastAsia" w:eastAsiaTheme="minorEastAsia" w:hAnsiTheme="minorEastAsia" w:cstheme="minorEastAsia" w:hint="eastAsia"/>
          <w:b/>
          <w:bCs/>
          <w:szCs w:val="21"/>
        </w:rPr>
        <w:t>。</w:t>
      </w:r>
      <w:r>
        <w:rPr>
          <w:rFonts w:asciiTheme="minorEastAsia" w:eastAsiaTheme="minorEastAsia" w:hAnsiTheme="minorEastAsia" w:cstheme="minorEastAsia" w:hint="eastAsia"/>
          <w:b/>
          <w:bCs/>
          <w:kern w:val="0"/>
          <w:szCs w:val="21"/>
        </w:rPr>
        <w:t>如</w:t>
      </w:r>
      <w:r>
        <w:rPr>
          <w:rFonts w:ascii="宋体" w:hAnsi="宋体" w:cs="宋体" w:hint="eastAsia"/>
          <w:b/>
          <w:bCs/>
          <w:szCs w:val="21"/>
        </w:rPr>
        <w:t>投保人未按照本合同约定的付款时间足额缴付当期保费，保险人允许投保人在保险合同约定的宽限期内补缴对应</w:t>
      </w:r>
      <w:r>
        <w:rPr>
          <w:rFonts w:asciiTheme="minorEastAsia" w:eastAsiaTheme="minorEastAsia" w:hAnsiTheme="minorEastAsia" w:cstheme="minorEastAsia" w:hint="eastAsia"/>
          <w:b/>
          <w:bCs/>
          <w:kern w:val="0"/>
          <w:szCs w:val="21"/>
        </w:rPr>
        <w:t>月份的保费，如</w:t>
      </w:r>
      <w:r>
        <w:rPr>
          <w:rFonts w:ascii="宋体" w:hAnsi="宋体" w:cs="宋体" w:hint="eastAsia"/>
          <w:b/>
          <w:bCs/>
          <w:szCs w:val="21"/>
        </w:rPr>
        <w:t>被保险人在宽限期内发生保险事故，保险人仍按照保险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14:paraId="3F548DFF" w14:textId="77777777" w:rsidR="00566787" w:rsidRDefault="00000000">
      <w:pPr>
        <w:pStyle w:val="ac"/>
        <w:spacing w:line="360" w:lineRule="auto"/>
        <w:ind w:leftChars="0" w:left="0" w:firstLine="422"/>
        <w:rPr>
          <w:rFonts w:ascii="宋体" w:hAnsi="宋体" w:cs="宋体"/>
          <w:b/>
          <w:bCs/>
          <w:szCs w:val="21"/>
        </w:rPr>
      </w:pPr>
      <w:r>
        <w:rPr>
          <w:rFonts w:asciiTheme="minorEastAsia" w:eastAsiaTheme="minorEastAsia" w:hAnsiTheme="minorEastAsia" w:cstheme="minorEastAsia" w:hint="eastAsia"/>
          <w:b/>
          <w:bCs/>
          <w:kern w:val="0"/>
          <w:szCs w:val="21"/>
        </w:rPr>
        <w:t>如</w:t>
      </w:r>
      <w:r>
        <w:rPr>
          <w:rFonts w:ascii="宋体" w:hAnsi="宋体" w:cs="宋体" w:hint="eastAsia"/>
          <w:b/>
          <w:bCs/>
          <w:szCs w:val="21"/>
        </w:rPr>
        <w:t>投保人未按照本合同约定的付款时间足额缴付当期保费，且在本合同约定的宽限期内仍未足额补缴当期保费的，</w:t>
      </w:r>
      <w:r>
        <w:rPr>
          <w:rFonts w:hint="eastAsia"/>
          <w:b/>
          <w:bCs/>
        </w:rPr>
        <w:t>本合同效力中止，</w:t>
      </w:r>
      <w:r>
        <w:rPr>
          <w:rFonts w:hint="eastAsia"/>
          <w:b/>
        </w:rPr>
        <w:t>保险人对合同效力中止期间发生的保险事故不承担给付保险金责任</w:t>
      </w:r>
      <w:r>
        <w:rPr>
          <w:rFonts w:ascii="宋体" w:hAnsi="宋体" w:cs="宋体" w:hint="eastAsia"/>
          <w:b/>
          <w:bCs/>
          <w:szCs w:val="21"/>
        </w:rPr>
        <w:t>。</w:t>
      </w:r>
    </w:p>
    <w:p w14:paraId="29D8552B" w14:textId="77777777" w:rsidR="00566787" w:rsidRDefault="00000000">
      <w:pPr>
        <w:pStyle w:val="2"/>
        <w:autoSpaceDE w:val="0"/>
        <w:autoSpaceDN w:val="0"/>
        <w:adjustRightInd w:val="0"/>
        <w:spacing w:line="360" w:lineRule="auto"/>
        <w:ind w:firstLineChars="184" w:firstLine="386"/>
        <w:jc w:val="left"/>
        <w:rPr>
          <w:rFonts w:ascii="宋体" w:hAnsi="宋体" w:cs="宋体"/>
          <w:kern w:val="0"/>
          <w:szCs w:val="21"/>
        </w:rPr>
      </w:pPr>
      <w:r>
        <w:rPr>
          <w:rFonts w:ascii="宋体" w:hAnsi="宋体" w:cs="宋体" w:hint="eastAsia"/>
          <w:kern w:val="0"/>
          <w:szCs w:val="21"/>
        </w:rPr>
        <w:t>宽限期由投保人与保险人</w:t>
      </w:r>
      <w:r>
        <w:rPr>
          <w:rFonts w:asciiTheme="minorEastAsia" w:eastAsiaTheme="minorEastAsia" w:hAnsiTheme="minorEastAsia" w:cstheme="minorEastAsia" w:hint="eastAsia"/>
          <w:kern w:val="0"/>
          <w:szCs w:val="21"/>
        </w:rPr>
        <w:t>约定，并在保险单</w:t>
      </w:r>
      <w:r>
        <w:rPr>
          <w:rFonts w:ascii="宋体" w:hAnsi="宋体" w:cs="宋体" w:hint="eastAsia"/>
          <w:kern w:val="0"/>
          <w:szCs w:val="21"/>
        </w:rPr>
        <w:t>中载明。</w:t>
      </w:r>
    </w:p>
    <w:p w14:paraId="6B480AD1" w14:textId="77777777" w:rsidR="00566787" w:rsidRDefault="00000000">
      <w:pPr>
        <w:pStyle w:val="2"/>
        <w:autoSpaceDE w:val="0"/>
        <w:autoSpaceDN w:val="0"/>
        <w:adjustRightInd w:val="0"/>
        <w:spacing w:line="360" w:lineRule="auto"/>
        <w:ind w:firstLineChars="184" w:firstLine="388"/>
        <w:jc w:val="left"/>
        <w:rPr>
          <w:rFonts w:ascii="宋体" w:hAnsi="宋体" w:cs="宋体"/>
          <w:b/>
          <w:szCs w:val="21"/>
        </w:rPr>
      </w:pPr>
      <w:r>
        <w:rPr>
          <w:rFonts w:ascii="宋体" w:hAnsi="宋体" w:cs="宋体" w:hint="eastAsia"/>
          <w:b/>
          <w:bCs/>
          <w:szCs w:val="21"/>
        </w:rPr>
        <w:t xml:space="preserve">第二十条 </w:t>
      </w:r>
      <w:r>
        <w:rPr>
          <w:rFonts w:ascii="宋体" w:hAnsi="宋体" w:cs="宋体" w:hint="eastAsia"/>
          <w:b/>
          <w:szCs w:val="21"/>
        </w:rPr>
        <w:t>订立保险合同，保险人就被保险人的有关情况提出询问的，投保人应当如实告知。</w:t>
      </w:r>
    </w:p>
    <w:p w14:paraId="45D3D69B" w14:textId="77777777" w:rsidR="00566787" w:rsidRDefault="00000000">
      <w:pPr>
        <w:pStyle w:val="ad"/>
        <w:spacing w:line="360" w:lineRule="auto"/>
        <w:ind w:leftChars="0" w:left="0" w:firstLine="422"/>
        <w:rPr>
          <w:rFonts w:ascii="宋体" w:hAnsi="宋体" w:cs="宋体"/>
          <w:b/>
          <w:szCs w:val="21"/>
        </w:rPr>
      </w:pPr>
      <w:r>
        <w:rPr>
          <w:rFonts w:ascii="宋体" w:hAnsi="宋体" w:cs="宋体" w:hint="eastAsia"/>
          <w:b/>
          <w:szCs w:val="21"/>
        </w:rPr>
        <w:t>投保人故意或者因重大过失未履行前款规定的义务，足以影响保险人决定是否同意承保或者提高保险费率的，保险人有权解除本合同。</w:t>
      </w:r>
    </w:p>
    <w:p w14:paraId="6ADCDAB0" w14:textId="77777777" w:rsidR="00566787" w:rsidRDefault="00000000">
      <w:pPr>
        <w:pStyle w:val="ad"/>
        <w:spacing w:line="360" w:lineRule="auto"/>
        <w:ind w:leftChars="0" w:left="0" w:firstLine="422"/>
        <w:rPr>
          <w:rFonts w:ascii="宋体" w:hAnsi="宋体" w:cs="宋体"/>
          <w:b/>
          <w:szCs w:val="21"/>
        </w:rPr>
      </w:pPr>
      <w:r>
        <w:rPr>
          <w:rFonts w:ascii="宋体" w:hAnsi="宋体" w:cs="宋体" w:hint="eastAsia"/>
          <w:b/>
          <w:szCs w:val="21"/>
        </w:rPr>
        <w:t>投保人故意不履行如实告知义务的，保险人对于合同解除前发生的保险事故，不承担给付保险金责任，并不退还保险费。</w:t>
      </w:r>
    </w:p>
    <w:p w14:paraId="35BE7EBC" w14:textId="77777777" w:rsidR="00566787" w:rsidRDefault="00000000">
      <w:pPr>
        <w:pStyle w:val="ad"/>
        <w:spacing w:line="360" w:lineRule="auto"/>
        <w:ind w:leftChars="0" w:left="0" w:firstLine="422"/>
        <w:rPr>
          <w:rFonts w:ascii="宋体" w:hAnsi="宋体" w:cs="宋体"/>
          <w:b/>
          <w:szCs w:val="21"/>
        </w:rPr>
      </w:pPr>
      <w:r>
        <w:rPr>
          <w:rFonts w:ascii="宋体" w:hAnsi="宋体" w:cs="宋体" w:hint="eastAsia"/>
          <w:b/>
          <w:szCs w:val="21"/>
        </w:rPr>
        <w:lastRenderedPageBreak/>
        <w:t>投保人因重大过失未履行如实告知义务，对保险事故的发生有严重影响的，保险人对于合同解除前发生的保险事故，不承担给付保险金责任，但应当退还保险费。</w:t>
      </w:r>
    </w:p>
    <w:p w14:paraId="6810C23E"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第二十一条 </w:t>
      </w:r>
      <w:r>
        <w:rPr>
          <w:rFonts w:ascii="宋体" w:hAnsi="宋体" w:cs="宋体" w:hint="eastAsia"/>
          <w:szCs w:val="21"/>
        </w:rPr>
        <w:t>投保人申请投保时，应按被保险人的周岁年龄和性别填写，如果发生错误按照下列方式办理：</w:t>
      </w:r>
    </w:p>
    <w:p w14:paraId="65F8BD75" w14:textId="77777777" w:rsidR="00566787" w:rsidRDefault="00000000">
      <w:pPr>
        <w:pStyle w:val="ac"/>
        <w:spacing w:line="360" w:lineRule="auto"/>
        <w:ind w:leftChars="0" w:left="0" w:firstLine="422"/>
        <w:rPr>
          <w:rFonts w:ascii="宋体" w:hAnsi="宋体" w:cs="宋体"/>
          <w:b/>
          <w:bCs/>
          <w:szCs w:val="21"/>
        </w:rPr>
      </w:pPr>
      <w:r>
        <w:rPr>
          <w:rFonts w:ascii="宋体" w:hAnsi="宋体" w:cs="宋体" w:hint="eastAsia"/>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4</w:t>
      </w:r>
      <w:r>
        <w:rPr>
          <w:rFonts w:ascii="宋体" w:hAnsi="宋体" w:cs="宋体" w:hint="eastAsia"/>
          <w:b/>
          <w:bCs/>
          <w:szCs w:val="21"/>
        </w:rPr>
        <w:t>2）。对于本合同解除前发生的保险事故，保险人不承担给付保险金的责任。</w:t>
      </w:r>
    </w:p>
    <w:p w14:paraId="128911CA" w14:textId="77777777" w:rsidR="00566787" w:rsidRDefault="00000000">
      <w:pPr>
        <w:pStyle w:val="ac"/>
        <w:spacing w:line="360" w:lineRule="auto"/>
        <w:ind w:leftChars="0" w:left="0" w:firstLine="422"/>
        <w:rPr>
          <w:rFonts w:ascii="宋体" w:hAnsi="宋体" w:cs="宋体"/>
          <w:b/>
          <w:bCs/>
          <w:szCs w:val="21"/>
        </w:rPr>
      </w:pPr>
      <w:r>
        <w:rPr>
          <w:rFonts w:ascii="宋体" w:hAnsi="宋体" w:cs="宋体" w:hint="eastAsia"/>
          <w:b/>
          <w:bCs/>
          <w:szCs w:val="21"/>
        </w:rPr>
        <w:t>（二）投保人申报的被保险人年龄或者性别不真实，致使投保人实交保险费少于应交保险费的，保险人有权更正并要求投保人补交保险费。</w:t>
      </w:r>
    </w:p>
    <w:p w14:paraId="2F7C3585" w14:textId="77777777" w:rsidR="00566787" w:rsidRDefault="00000000">
      <w:pPr>
        <w:pStyle w:val="ac"/>
        <w:spacing w:line="360" w:lineRule="auto"/>
        <w:ind w:leftChars="0" w:left="0"/>
        <w:rPr>
          <w:rFonts w:ascii="宋体" w:hAnsi="宋体" w:cs="宋体"/>
          <w:b/>
          <w:szCs w:val="21"/>
        </w:rPr>
      </w:pPr>
      <w:r>
        <w:rPr>
          <w:rFonts w:ascii="宋体" w:hAnsi="宋体" w:cs="宋体" w:hint="eastAsia"/>
          <w:szCs w:val="21"/>
        </w:rPr>
        <w:t>（三）投保人申报的被保险人年龄或者性别不真实，致使投保人实交保险费多于应交保险费的，保险人会将多收的保险费无息退还给投保人。</w:t>
      </w:r>
    </w:p>
    <w:p w14:paraId="4B1DFF90"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 xml:space="preserve">第二十二条 </w:t>
      </w:r>
      <w:r>
        <w:rPr>
          <w:rFonts w:ascii="宋体" w:hAnsi="宋体" w:cs="宋体" w:hint="eastAsia"/>
          <w:szCs w:val="21"/>
        </w:rPr>
        <w:t>投保人住所或通讯地址变更时，应及时以书面形式通知保险人。</w:t>
      </w:r>
      <w:r>
        <w:rPr>
          <w:rFonts w:ascii="宋体" w:hAnsi="宋体" w:cs="宋体" w:hint="eastAsia"/>
          <w:b/>
          <w:bCs/>
          <w:szCs w:val="21"/>
        </w:rPr>
        <w:t>投保人未通知的，保险人按本合同所载的最后住所或通讯地址发送的有关通知，均视为已发送给投保人。</w:t>
      </w:r>
    </w:p>
    <w:p w14:paraId="58E225C1" w14:textId="77777777" w:rsidR="00566787" w:rsidRDefault="00000000">
      <w:pPr>
        <w:spacing w:line="360" w:lineRule="auto"/>
        <w:ind w:firstLineChars="202" w:firstLine="426"/>
        <w:rPr>
          <w:rFonts w:ascii="宋体" w:hAnsi="宋体" w:cs="宋体"/>
          <w:b/>
          <w:bCs/>
          <w:szCs w:val="21"/>
        </w:rPr>
      </w:pPr>
      <w:r>
        <w:rPr>
          <w:rFonts w:ascii="宋体" w:hAnsi="宋体" w:cs="宋体" w:hint="eastAsia"/>
          <w:b/>
          <w:bCs/>
          <w:szCs w:val="21"/>
        </w:rPr>
        <w:t>第二十三条 被保险人变更其职业或工种时，投保人应于三十日内以书面形式通知保险人。若被保险人所变更的职业或者工种依照保险人职业分类（见释义</w:t>
      </w:r>
      <w:r>
        <w:rPr>
          <w:rFonts w:ascii="宋体" w:hAnsi="宋体" w:cs="宋体"/>
          <w:b/>
          <w:bCs/>
          <w:szCs w:val="21"/>
        </w:rPr>
        <w:t>4</w:t>
      </w:r>
      <w:r>
        <w:rPr>
          <w:rFonts w:ascii="宋体" w:hAnsi="宋体" w:cs="宋体" w:hint="eastAsia"/>
          <w:b/>
          <w:bCs/>
          <w:szCs w:val="21"/>
        </w:rPr>
        <w:t>3）超出承保范围的，保险人对该被保险人所负保险责任自其职业或工种变更之日起终止，并退还未满期保险费。</w:t>
      </w:r>
    </w:p>
    <w:p w14:paraId="76CF5346" w14:textId="77777777" w:rsidR="00566787" w:rsidRDefault="00000000">
      <w:pPr>
        <w:spacing w:line="360" w:lineRule="auto"/>
        <w:ind w:firstLineChars="202" w:firstLine="426"/>
        <w:rPr>
          <w:rFonts w:ascii="宋体" w:hAnsi="宋体" w:cs="宋体"/>
          <w:szCs w:val="21"/>
        </w:rPr>
      </w:pPr>
      <w:r>
        <w:rPr>
          <w:rFonts w:ascii="宋体" w:hAnsi="宋体" w:cs="宋体" w:hint="eastAsia"/>
          <w:b/>
          <w:szCs w:val="21"/>
        </w:rPr>
        <w:t>被保险人未履行本条约定的通知义务而发生保险事故的，且被保险人所变更的职业或者工种依照保险人职业分类超出承保范围的，保险人不承担给付保险金的责任</w:t>
      </w:r>
      <w:r>
        <w:rPr>
          <w:rFonts w:ascii="宋体" w:hAnsi="宋体" w:cs="宋体" w:hint="eastAsia"/>
          <w:szCs w:val="21"/>
        </w:rPr>
        <w:t>，并自其职业或工种变更之日起，</w:t>
      </w:r>
      <w:r>
        <w:rPr>
          <w:rFonts w:ascii="宋体" w:hAnsi="宋体" w:cs="宋体" w:hint="eastAsia"/>
          <w:b/>
          <w:bCs/>
          <w:szCs w:val="21"/>
        </w:rPr>
        <w:t>按日计算退还未满期保险费，本合同终止</w:t>
      </w:r>
      <w:r>
        <w:rPr>
          <w:rFonts w:ascii="宋体" w:hAnsi="宋体" w:cs="宋体" w:hint="eastAsia"/>
          <w:szCs w:val="21"/>
        </w:rPr>
        <w:t>。</w:t>
      </w:r>
    </w:p>
    <w:p w14:paraId="0ABA8F6E"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第二十四条 </w:t>
      </w:r>
      <w:r>
        <w:rPr>
          <w:rFonts w:ascii="宋体" w:hAnsi="宋体" w:cs="宋体" w:hint="eastAsia"/>
          <w:szCs w:val="21"/>
        </w:rPr>
        <w:t>投保人、被保险人或者保险金受益人知道保险事故发生后，应当及时通知保险人。</w:t>
      </w:r>
      <w:r>
        <w:rPr>
          <w:rFonts w:ascii="宋体" w:hAnsi="宋体" w:cs="宋体" w:hint="eastAsia"/>
          <w:b/>
          <w:bCs/>
          <w:szCs w:val="21"/>
        </w:rPr>
        <w:t>故意或者因重大过失未及时通知，致使保险事故的性质、原因、损失程度等难以确定的，保险人对无法确定的部分，不承担给付保险金责任，</w:t>
      </w:r>
      <w:r>
        <w:rPr>
          <w:rFonts w:ascii="宋体" w:hAnsi="宋体" w:cs="宋体" w:hint="eastAsia"/>
          <w:szCs w:val="21"/>
        </w:rPr>
        <w:t>但保险人通过其他途径已经及时知道或者应当及时知道保险事故发生的除外。</w:t>
      </w:r>
    </w:p>
    <w:p w14:paraId="321D3120"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上述约定，不包括因</w:t>
      </w:r>
      <w:r>
        <w:rPr>
          <w:rFonts w:ascii="宋体" w:hAnsi="宋体" w:cs="宋体" w:hint="eastAsia"/>
          <w:b/>
          <w:bCs/>
          <w:szCs w:val="21"/>
        </w:rPr>
        <w:t>不可抗力（见释义</w:t>
      </w:r>
      <w:r>
        <w:rPr>
          <w:rFonts w:ascii="宋体" w:hAnsi="宋体" w:cs="宋体"/>
          <w:b/>
          <w:bCs/>
          <w:szCs w:val="21"/>
        </w:rPr>
        <w:t>4</w:t>
      </w:r>
      <w:r>
        <w:rPr>
          <w:rFonts w:ascii="宋体" w:hAnsi="宋体" w:cs="宋体" w:hint="eastAsia"/>
          <w:b/>
          <w:bCs/>
          <w:szCs w:val="21"/>
        </w:rPr>
        <w:t>4）</w:t>
      </w:r>
      <w:r>
        <w:rPr>
          <w:rFonts w:ascii="宋体" w:hAnsi="宋体" w:cs="宋体" w:hint="eastAsia"/>
          <w:szCs w:val="21"/>
        </w:rPr>
        <w:t>而导致的迟延。</w:t>
      </w:r>
      <w:bookmarkEnd w:id="18"/>
    </w:p>
    <w:p w14:paraId="24F25B03" w14:textId="77777777" w:rsidR="00566787" w:rsidRDefault="00566787">
      <w:pPr>
        <w:pStyle w:val="ac"/>
        <w:spacing w:line="360" w:lineRule="auto"/>
        <w:ind w:leftChars="0" w:left="0" w:firstLineChars="0" w:firstLine="0"/>
        <w:jc w:val="center"/>
        <w:rPr>
          <w:rFonts w:ascii="宋体" w:hAnsi="宋体" w:cs="宋体"/>
          <w:b/>
          <w:szCs w:val="21"/>
        </w:rPr>
      </w:pPr>
    </w:p>
    <w:p w14:paraId="009A5963" w14:textId="77777777" w:rsidR="00566787" w:rsidRDefault="00000000">
      <w:pPr>
        <w:pStyle w:val="ac"/>
        <w:spacing w:line="360" w:lineRule="auto"/>
        <w:ind w:leftChars="0" w:left="0" w:firstLineChars="0" w:firstLine="0"/>
        <w:jc w:val="center"/>
        <w:outlineLvl w:val="0"/>
        <w:rPr>
          <w:rFonts w:ascii="宋体" w:hAnsi="宋体" w:cs="宋体"/>
          <w:b/>
          <w:szCs w:val="21"/>
        </w:rPr>
      </w:pPr>
      <w:r>
        <w:rPr>
          <w:rFonts w:ascii="宋体" w:hAnsi="宋体" w:cs="宋体" w:hint="eastAsia"/>
          <w:b/>
          <w:szCs w:val="21"/>
        </w:rPr>
        <w:t>保险金申请与给付</w:t>
      </w:r>
    </w:p>
    <w:p w14:paraId="3C63CF88"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第二十五条 </w:t>
      </w:r>
      <w:r>
        <w:rPr>
          <w:rFonts w:ascii="宋体" w:hAnsi="宋体" w:cs="宋体" w:hint="eastAsia"/>
          <w:b/>
          <w:szCs w:val="21"/>
        </w:rPr>
        <w:t>保险金申请人</w:t>
      </w:r>
      <w:r>
        <w:rPr>
          <w:rFonts w:ascii="宋体" w:hAnsi="宋体" w:cs="宋体" w:hint="eastAsia"/>
          <w:szCs w:val="21"/>
        </w:rPr>
        <w:t>请求赔偿时，应向保险人提供以下证明和资料。保险金申请</w:t>
      </w:r>
      <w:r>
        <w:rPr>
          <w:rFonts w:ascii="宋体" w:hAnsi="宋体" w:cs="宋体" w:hint="eastAsia"/>
          <w:szCs w:val="21"/>
        </w:rPr>
        <w:lastRenderedPageBreak/>
        <w:t>人因特殊原因不能提供以下材料的，应提供其他合法有效的材料。</w:t>
      </w:r>
      <w:r>
        <w:rPr>
          <w:rFonts w:ascii="宋体" w:hAnsi="宋体" w:cs="宋体" w:hint="eastAsia"/>
          <w:b/>
          <w:bCs/>
          <w:szCs w:val="21"/>
        </w:rPr>
        <w:t>保险金申请人未能提供有关材料，导致保险人无法核实的，保险人对无法核实部分不承担给付保险金的责任。</w:t>
      </w:r>
    </w:p>
    <w:p w14:paraId="5C1D6075"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（一）</w:t>
      </w:r>
      <w:r>
        <w:rPr>
          <w:rFonts w:ascii="宋体" w:hAnsi="宋体" w:cs="宋体" w:hint="eastAsia"/>
          <w:bCs/>
          <w:szCs w:val="21"/>
        </w:rPr>
        <w:t>保险金</w:t>
      </w:r>
      <w:r>
        <w:rPr>
          <w:rFonts w:ascii="宋体" w:hAnsi="宋体" w:cs="宋体" w:hint="eastAsia"/>
          <w:szCs w:val="21"/>
        </w:rPr>
        <w:t>索赔申请书；</w:t>
      </w:r>
    </w:p>
    <w:p w14:paraId="6E0A5BD1"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（二）保险合同凭证；</w:t>
      </w:r>
    </w:p>
    <w:p w14:paraId="1E714FAC"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（三）保险金申请人的</w:t>
      </w:r>
      <w:r>
        <w:rPr>
          <w:rFonts w:ascii="宋体" w:hAnsi="宋体" w:cs="宋体" w:hint="eastAsia"/>
          <w:b/>
          <w:bCs/>
          <w:szCs w:val="21"/>
        </w:rPr>
        <w:t>有效身份证件</w:t>
      </w:r>
      <w:r>
        <w:rPr>
          <w:rFonts w:ascii="宋体" w:hAnsi="宋体" w:cs="宋体" w:hint="eastAsia"/>
          <w:szCs w:val="21"/>
        </w:rPr>
        <w:t>；</w:t>
      </w:r>
    </w:p>
    <w:p w14:paraId="7C0A3EF1"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（四）支持索赔的全部账单、证明、信息和材料，包括但不限于医院出具的病历资料、医学诊断书、处方、病理检查、化验检查报告、医疗费用原始单据（已从基本医疗保险获得补偿的，需提供</w:t>
      </w:r>
      <w:proofErr w:type="gramStart"/>
      <w:r>
        <w:rPr>
          <w:rFonts w:ascii="宋体" w:hAnsi="宋体" w:cs="宋体" w:hint="eastAsia"/>
          <w:szCs w:val="21"/>
        </w:rPr>
        <w:t>医</w:t>
      </w:r>
      <w:proofErr w:type="gramEnd"/>
      <w:r>
        <w:rPr>
          <w:rFonts w:ascii="宋体" w:hAnsi="宋体" w:cs="宋体" w:hint="eastAsia"/>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14:paraId="301D8C01"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（五）重大疾病异地转诊费用报销公共交通及救护车费用需提供转出医院出具的转院证明、交通费用支出的正式发票或收据原件</w:t>
      </w:r>
      <w:r>
        <w:rPr>
          <w:rFonts w:ascii="宋体" w:hAnsi="宋体" w:hint="eastAsia"/>
          <w:szCs w:val="21"/>
          <w:lang w:bidi="ar"/>
        </w:rPr>
        <w:t>；</w:t>
      </w:r>
    </w:p>
    <w:p w14:paraId="7890BDEE"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（六）保险金申请人所能提供的与确认保险事故的性质、原因、损失程度等有关的其他证明和资料；</w:t>
      </w:r>
    </w:p>
    <w:p w14:paraId="63D33CC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（七）受益人为无民事行为能力人或者限制民事行为能力人的，由其监护人代为申领保险金，并需要提供监护人的身份证明等资料。</w:t>
      </w:r>
    </w:p>
    <w:p w14:paraId="39D0BA06"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第二十六条 </w:t>
      </w:r>
      <w:r>
        <w:rPr>
          <w:rFonts w:ascii="宋体" w:hAnsi="宋体" w:cs="宋体" w:hint="eastAsia"/>
          <w:szCs w:val="21"/>
        </w:rPr>
        <w:t>保险金申请人向保险人请求给付保险金的诉讼时效</w:t>
      </w:r>
      <w:r>
        <w:rPr>
          <w:rFonts w:asciiTheme="minorEastAsia" w:eastAsiaTheme="minorEastAsia" w:hAnsiTheme="minorEastAsia" w:cstheme="minorEastAsia" w:hint="eastAsia"/>
          <w:szCs w:val="21"/>
        </w:rPr>
        <w:t>依据中华人民共和国法律（</w:t>
      </w:r>
      <w:bookmarkStart w:id="19" w:name="_Hlk22029879"/>
      <w:r>
        <w:rPr>
          <w:rFonts w:asciiTheme="minorEastAsia" w:eastAsiaTheme="minorEastAsia" w:hAnsiTheme="minorEastAsia" w:cstheme="minorEastAsia" w:hint="eastAsia"/>
          <w:szCs w:val="21"/>
        </w:rPr>
        <w:t>为本合同之目的，</w:t>
      </w:r>
      <w:r>
        <w:rPr>
          <w:rFonts w:asciiTheme="minorEastAsia" w:eastAsiaTheme="minorEastAsia" w:hAnsiTheme="minorEastAsia" w:cstheme="minorEastAsia" w:hint="eastAsia"/>
          <w:b/>
          <w:bCs/>
          <w:szCs w:val="21"/>
        </w:rPr>
        <w:t>不包括香港、澳门、台湾地区的法律</w:t>
      </w:r>
      <w:bookmarkEnd w:id="19"/>
      <w:r>
        <w:rPr>
          <w:rFonts w:asciiTheme="minorEastAsia" w:eastAsiaTheme="minorEastAsia" w:hAnsiTheme="minorEastAsia" w:cstheme="minorEastAsia" w:hint="eastAsia"/>
          <w:szCs w:val="21"/>
        </w:rPr>
        <w:t>）确定</w:t>
      </w:r>
      <w:r>
        <w:rPr>
          <w:rFonts w:ascii="宋体" w:hAnsi="宋体" w:cs="宋体" w:hint="eastAsia"/>
          <w:szCs w:val="21"/>
        </w:rPr>
        <w:t>，自其知道或者应当知道保险事故发生之日起计算。</w:t>
      </w:r>
    </w:p>
    <w:p w14:paraId="177D5671" w14:textId="77777777" w:rsidR="00566787" w:rsidRDefault="00566787">
      <w:pPr>
        <w:pStyle w:val="ad"/>
        <w:spacing w:line="360" w:lineRule="auto"/>
        <w:ind w:leftChars="0" w:left="0"/>
        <w:rPr>
          <w:rFonts w:ascii="宋体" w:hAnsi="宋体" w:cs="宋体"/>
          <w:szCs w:val="21"/>
        </w:rPr>
      </w:pPr>
    </w:p>
    <w:p w14:paraId="3E69F3DC" w14:textId="77777777" w:rsidR="00566787" w:rsidRDefault="00000000">
      <w:pPr>
        <w:pStyle w:val="ac"/>
        <w:spacing w:line="360" w:lineRule="auto"/>
        <w:ind w:leftChars="0" w:left="0" w:firstLineChars="0" w:firstLine="0"/>
        <w:jc w:val="center"/>
        <w:outlineLvl w:val="0"/>
        <w:rPr>
          <w:rFonts w:ascii="宋体" w:hAnsi="宋体" w:cs="宋体"/>
          <w:b/>
          <w:szCs w:val="21"/>
        </w:rPr>
      </w:pPr>
      <w:r>
        <w:rPr>
          <w:rFonts w:ascii="宋体" w:hAnsi="宋体" w:cs="宋体" w:hint="eastAsia"/>
          <w:b/>
          <w:szCs w:val="21"/>
        </w:rPr>
        <w:t>争议处理和法律适用</w:t>
      </w:r>
    </w:p>
    <w:p w14:paraId="01BD0B5A"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第二十七条 </w:t>
      </w:r>
      <w:r>
        <w:rPr>
          <w:rFonts w:ascii="宋体" w:hAnsi="宋体" w:cs="宋体" w:hint="eastAsia"/>
          <w:szCs w:val="21"/>
        </w:rPr>
        <w:t>因履行本合同发生的争议，由当事人协商解决。协商不成的，提交保险单载明的仲裁机构仲裁；保险单未载明仲裁机构且争议发生后未达成仲裁协议的，依法向中华人民共和国（</w:t>
      </w:r>
      <w:r>
        <w:rPr>
          <w:rFonts w:ascii="宋体" w:hAnsi="宋体" w:cs="宋体" w:hint="eastAsia"/>
          <w:b/>
          <w:bCs/>
          <w:szCs w:val="21"/>
        </w:rPr>
        <w:t>不包括香港、澳门、台湾地区</w:t>
      </w:r>
      <w:r>
        <w:rPr>
          <w:rFonts w:ascii="宋体" w:hAnsi="宋体" w:cs="宋体" w:hint="eastAsia"/>
          <w:szCs w:val="21"/>
        </w:rPr>
        <w:t>）有管辖权的人民法院起诉。</w:t>
      </w:r>
    </w:p>
    <w:p w14:paraId="4C6939A9" w14:textId="77777777" w:rsidR="00566787" w:rsidRDefault="00000000">
      <w:pPr>
        <w:numPr>
          <w:ilvl w:val="255"/>
          <w:numId w:val="0"/>
        </w:numPr>
        <w:adjustRightInd w:val="0"/>
        <w:snapToGrid w:val="0"/>
        <w:spacing w:line="360" w:lineRule="auto"/>
        <w:ind w:firstLineChars="200" w:firstLine="422"/>
        <w:rPr>
          <w:rFonts w:ascii="宋体" w:hAnsi="宋体" w:cs="宋体"/>
          <w:szCs w:val="21"/>
        </w:rPr>
      </w:pPr>
      <w:r>
        <w:rPr>
          <w:rFonts w:ascii="宋体" w:hAnsi="宋体" w:cs="宋体" w:hint="eastAsia"/>
          <w:b/>
          <w:bCs/>
          <w:szCs w:val="21"/>
        </w:rPr>
        <w:t xml:space="preserve">第二十八条 </w:t>
      </w:r>
      <w:r>
        <w:rPr>
          <w:rFonts w:ascii="宋体" w:hAnsi="宋体" w:cs="宋体" w:hint="eastAsia"/>
          <w:szCs w:val="21"/>
        </w:rPr>
        <w:t>与本合同有关的以及履行本合同产生的一切争议处理适用中华人民共和国法律</w:t>
      </w:r>
      <w:r>
        <w:rPr>
          <w:rFonts w:ascii="宋体" w:hAnsi="宋体" w:cs="宋体" w:hint="eastAsia"/>
          <w:b/>
          <w:bCs/>
          <w:szCs w:val="21"/>
        </w:rPr>
        <w:t>（</w:t>
      </w:r>
      <w:r>
        <w:rPr>
          <w:rFonts w:ascii="宋体" w:hAnsi="宋体" w:cs="宋体" w:hint="eastAsia"/>
          <w:bCs/>
          <w:szCs w:val="21"/>
        </w:rPr>
        <w:t>为本合同之目的，</w:t>
      </w:r>
      <w:r>
        <w:rPr>
          <w:rFonts w:ascii="宋体" w:hAnsi="宋体" w:cs="宋体" w:hint="eastAsia"/>
          <w:b/>
          <w:bCs/>
          <w:szCs w:val="21"/>
        </w:rPr>
        <w:t>不包括香港、澳门、台湾地区有关法律）</w:t>
      </w:r>
      <w:r>
        <w:rPr>
          <w:rFonts w:ascii="宋体" w:hAnsi="宋体" w:cs="宋体" w:hint="eastAsia"/>
          <w:szCs w:val="21"/>
        </w:rPr>
        <w:t>。</w:t>
      </w:r>
    </w:p>
    <w:p w14:paraId="7BD5EA8D" w14:textId="77777777" w:rsidR="00566787" w:rsidRDefault="00566787">
      <w:pPr>
        <w:pStyle w:val="ac"/>
        <w:spacing w:line="360" w:lineRule="auto"/>
        <w:ind w:leftChars="0" w:left="0" w:firstLine="422"/>
        <w:jc w:val="center"/>
        <w:rPr>
          <w:rFonts w:ascii="宋体" w:hAnsi="宋体" w:cs="宋体"/>
          <w:b/>
          <w:szCs w:val="21"/>
        </w:rPr>
      </w:pPr>
    </w:p>
    <w:p w14:paraId="5894121E" w14:textId="77777777" w:rsidR="00566787" w:rsidRDefault="00000000">
      <w:pPr>
        <w:pStyle w:val="ac"/>
        <w:spacing w:line="360" w:lineRule="auto"/>
        <w:ind w:leftChars="0" w:left="0" w:firstLineChars="0" w:firstLine="0"/>
        <w:jc w:val="center"/>
        <w:outlineLvl w:val="0"/>
        <w:rPr>
          <w:rFonts w:ascii="宋体" w:hAnsi="宋体" w:cs="宋体"/>
          <w:b/>
          <w:szCs w:val="21"/>
        </w:rPr>
      </w:pPr>
      <w:r>
        <w:rPr>
          <w:rFonts w:ascii="宋体" w:hAnsi="宋体" w:cs="宋体" w:hint="eastAsia"/>
          <w:b/>
          <w:szCs w:val="21"/>
        </w:rPr>
        <w:t>其他事项</w:t>
      </w:r>
    </w:p>
    <w:p w14:paraId="4387DC25" w14:textId="77777777" w:rsidR="00566787" w:rsidRDefault="00000000">
      <w:pPr>
        <w:numPr>
          <w:ilvl w:val="255"/>
          <w:numId w:val="0"/>
        </w:numPr>
        <w:spacing w:line="360" w:lineRule="auto"/>
        <w:ind w:firstLineChars="200" w:firstLine="422"/>
        <w:rPr>
          <w:rFonts w:ascii="宋体" w:hAnsi="宋体" w:cs="宋体"/>
          <w:szCs w:val="21"/>
        </w:rPr>
      </w:pPr>
      <w:r>
        <w:rPr>
          <w:rFonts w:ascii="宋体" w:hAnsi="宋体" w:cs="宋体" w:hint="eastAsia"/>
          <w:b/>
          <w:bCs/>
          <w:szCs w:val="21"/>
        </w:rPr>
        <w:lastRenderedPageBreak/>
        <w:t xml:space="preserve">第二十九条 </w:t>
      </w:r>
      <w:r>
        <w:rPr>
          <w:rFonts w:ascii="宋体" w:hAnsi="宋体" w:cs="宋体" w:hint="eastAsia"/>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14:paraId="4E1549B6" w14:textId="77777777" w:rsidR="00566787" w:rsidRDefault="00000000">
      <w:pPr>
        <w:numPr>
          <w:ilvl w:val="255"/>
          <w:numId w:val="0"/>
        </w:numPr>
        <w:spacing w:line="360" w:lineRule="auto"/>
        <w:ind w:firstLineChars="200" w:firstLine="422"/>
        <w:rPr>
          <w:rFonts w:ascii="宋体" w:hAnsi="宋体" w:cs="宋体"/>
          <w:szCs w:val="21"/>
        </w:rPr>
      </w:pPr>
      <w:r>
        <w:rPr>
          <w:rFonts w:ascii="宋体" w:hAnsi="宋体" w:cs="宋体" w:hint="eastAsia"/>
          <w:b/>
          <w:bCs/>
          <w:szCs w:val="21"/>
        </w:rPr>
        <w:t xml:space="preserve">第三十条 </w:t>
      </w:r>
      <w:r>
        <w:rPr>
          <w:rFonts w:ascii="宋体" w:hAnsi="宋体" w:cs="宋体" w:hint="eastAsia"/>
          <w:szCs w:val="21"/>
        </w:rPr>
        <w:t>在本合同成立后，投保人可以书面形式通知保险人解除合同，</w:t>
      </w:r>
      <w:r>
        <w:rPr>
          <w:rFonts w:ascii="宋体" w:hAnsi="宋体" w:cs="宋体" w:hint="eastAsia"/>
          <w:b/>
          <w:bCs/>
          <w:szCs w:val="21"/>
        </w:rPr>
        <w:t>但保险人已根据本合同约定给付保险金的除外。</w:t>
      </w:r>
    </w:p>
    <w:p w14:paraId="21B9B5E4"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投保人解除本合同时，应提供下列证明文件和资料：</w:t>
      </w:r>
    </w:p>
    <w:p w14:paraId="6C83BF72"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（一）保险合同解除申请书；</w:t>
      </w:r>
    </w:p>
    <w:p w14:paraId="15546D88"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（二）保险单原件；</w:t>
      </w:r>
    </w:p>
    <w:p w14:paraId="62FAAA49"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（三）保险费交付凭证；</w:t>
      </w:r>
    </w:p>
    <w:p w14:paraId="45638EFB"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（四）投保人身份证明；</w:t>
      </w:r>
    </w:p>
    <w:p w14:paraId="17711292"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（五）保险人需要的其它有关文件和资料。</w:t>
      </w:r>
    </w:p>
    <w:p w14:paraId="67E22748"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投保人要求解除本合同，</w:t>
      </w:r>
      <w:r>
        <w:rPr>
          <w:rFonts w:ascii="宋体" w:hAnsi="宋体" w:cs="宋体" w:hint="eastAsia"/>
          <w:b/>
          <w:bCs/>
          <w:szCs w:val="21"/>
        </w:rPr>
        <w:t>自保险人接到保险合同解除申请书之时起，本合同的效力终止。</w:t>
      </w:r>
      <w:r>
        <w:rPr>
          <w:rFonts w:ascii="宋体" w:hAnsi="宋体" w:cs="宋体" w:hint="eastAsia"/>
          <w:szCs w:val="21"/>
        </w:rPr>
        <w:t>保险人收到上述证明文件和资料之日起30日内退还保险单的未满期保险费。</w:t>
      </w:r>
    </w:p>
    <w:p w14:paraId="6A09D07E" w14:textId="77777777" w:rsidR="00566787" w:rsidRDefault="00000000">
      <w:pPr>
        <w:spacing w:line="360" w:lineRule="auto"/>
        <w:ind w:firstLineChars="202" w:firstLine="426"/>
        <w:rPr>
          <w:rFonts w:ascii="宋体" w:hAnsi="宋体" w:cs="宋体"/>
          <w:b/>
          <w:szCs w:val="21"/>
        </w:rPr>
      </w:pPr>
      <w:r>
        <w:rPr>
          <w:rFonts w:ascii="宋体" w:hAnsi="宋体" w:cs="宋体" w:hint="eastAsia"/>
          <w:b/>
          <w:szCs w:val="21"/>
        </w:rPr>
        <w:t>第三十一条 发生以下情况之一时，本合同效力即时终止：</w:t>
      </w:r>
    </w:p>
    <w:p w14:paraId="15905BBA" w14:textId="77777777" w:rsidR="00566787" w:rsidRDefault="00000000">
      <w:pPr>
        <w:spacing w:line="360" w:lineRule="auto"/>
        <w:ind w:firstLineChars="202" w:firstLine="426"/>
        <w:outlineLvl w:val="0"/>
        <w:rPr>
          <w:rFonts w:ascii="宋体" w:hAnsi="宋体" w:cs="宋体"/>
          <w:b/>
          <w:szCs w:val="21"/>
        </w:rPr>
      </w:pPr>
      <w:r>
        <w:rPr>
          <w:rFonts w:ascii="宋体" w:hAnsi="宋体" w:cs="宋体" w:hint="eastAsia"/>
          <w:b/>
          <w:szCs w:val="21"/>
        </w:rPr>
        <w:t>（一）保险期间届满；</w:t>
      </w:r>
    </w:p>
    <w:p w14:paraId="5E1B9BE7" w14:textId="77777777" w:rsidR="00566787" w:rsidRDefault="00000000">
      <w:pPr>
        <w:spacing w:line="360" w:lineRule="auto"/>
        <w:ind w:firstLineChars="202" w:firstLine="426"/>
        <w:outlineLvl w:val="0"/>
        <w:rPr>
          <w:rFonts w:ascii="宋体" w:hAnsi="宋体" w:cs="宋体"/>
          <w:b/>
          <w:szCs w:val="21"/>
        </w:rPr>
      </w:pPr>
      <w:r>
        <w:rPr>
          <w:rFonts w:ascii="宋体" w:hAnsi="宋体" w:cs="宋体" w:hint="eastAsia"/>
          <w:b/>
          <w:szCs w:val="21"/>
        </w:rPr>
        <w:t>（二）被保险人身故；</w:t>
      </w:r>
    </w:p>
    <w:p w14:paraId="6438C2A2" w14:textId="77777777" w:rsidR="00566787" w:rsidRDefault="00000000">
      <w:pPr>
        <w:adjustRightInd w:val="0"/>
        <w:snapToGrid w:val="0"/>
        <w:spacing w:line="360" w:lineRule="auto"/>
        <w:ind w:firstLineChars="200" w:firstLine="422"/>
        <w:outlineLvl w:val="0"/>
        <w:rPr>
          <w:rFonts w:ascii="宋体" w:hAnsi="宋体" w:cs="宋体"/>
          <w:b/>
          <w:szCs w:val="21"/>
        </w:rPr>
      </w:pPr>
      <w:r>
        <w:rPr>
          <w:rFonts w:ascii="宋体" w:hAnsi="宋体" w:cs="宋体" w:hint="eastAsia"/>
          <w:b/>
          <w:szCs w:val="21"/>
        </w:rPr>
        <w:t>（三）因本合同其他条款所约定的情况而终止效力。</w:t>
      </w:r>
    </w:p>
    <w:p w14:paraId="708FB942" w14:textId="77777777" w:rsidR="00566787" w:rsidRDefault="00000000">
      <w:pPr>
        <w:adjustRightInd w:val="0"/>
        <w:snapToGrid w:val="0"/>
        <w:spacing w:line="360" w:lineRule="auto"/>
        <w:jc w:val="center"/>
        <w:outlineLvl w:val="0"/>
        <w:rPr>
          <w:rFonts w:ascii="宋体" w:hAnsi="宋体" w:cs="宋体"/>
          <w:b/>
          <w:szCs w:val="21"/>
        </w:rPr>
      </w:pPr>
      <w:r>
        <w:rPr>
          <w:rFonts w:ascii="宋体" w:hAnsi="宋体" w:cs="宋体"/>
          <w:b/>
          <w:szCs w:val="21"/>
        </w:rPr>
        <w:br w:type="page"/>
      </w:r>
    </w:p>
    <w:p w14:paraId="54C31535" w14:textId="77777777" w:rsidR="00566787" w:rsidRDefault="00000000">
      <w:pPr>
        <w:adjustRightInd w:val="0"/>
        <w:snapToGrid w:val="0"/>
        <w:spacing w:line="360" w:lineRule="auto"/>
        <w:jc w:val="center"/>
        <w:outlineLvl w:val="0"/>
        <w:rPr>
          <w:rFonts w:ascii="宋体" w:hAnsi="宋体" w:cs="宋体"/>
          <w:b/>
          <w:szCs w:val="21"/>
        </w:rPr>
      </w:pPr>
      <w:r>
        <w:rPr>
          <w:rFonts w:ascii="宋体" w:hAnsi="宋体" w:cs="宋体" w:hint="eastAsia"/>
          <w:b/>
          <w:szCs w:val="21"/>
        </w:rPr>
        <w:lastRenderedPageBreak/>
        <w:t>释义</w:t>
      </w:r>
    </w:p>
    <w:p w14:paraId="5B117263" w14:textId="77777777" w:rsidR="00566787" w:rsidRDefault="00000000">
      <w:pPr>
        <w:pStyle w:val="ad"/>
        <w:numPr>
          <w:ilvl w:val="255"/>
          <w:numId w:val="0"/>
        </w:numPr>
        <w:spacing w:line="360" w:lineRule="auto"/>
        <w:ind w:firstLineChars="200" w:firstLine="422"/>
        <w:rPr>
          <w:rFonts w:ascii="宋体" w:hAnsi="宋体" w:cs="宋体"/>
          <w:szCs w:val="21"/>
        </w:rPr>
      </w:pPr>
      <w:r>
        <w:rPr>
          <w:rFonts w:ascii="宋体" w:hAnsi="宋体" w:cs="宋体" w:hint="eastAsia"/>
          <w:b/>
          <w:szCs w:val="21"/>
        </w:rPr>
        <w:t>1、周岁：</w:t>
      </w:r>
      <w:r>
        <w:rPr>
          <w:rFonts w:ascii="宋体" w:hAnsi="宋体" w:cs="宋体" w:hint="eastAsia"/>
          <w:szCs w:val="21"/>
        </w:rPr>
        <w:t>指按有效身份证件中记载的出生日期计算的年龄，自出生之日起为零周岁，每经过一年增加一岁，不足一年的不计。</w:t>
      </w:r>
    </w:p>
    <w:p w14:paraId="475E1B87" w14:textId="77777777" w:rsidR="00566787" w:rsidRDefault="00000000">
      <w:pPr>
        <w:pStyle w:val="ad"/>
        <w:spacing w:line="360" w:lineRule="auto"/>
        <w:ind w:leftChars="0" w:left="0" w:firstLine="422"/>
        <w:rPr>
          <w:rFonts w:ascii="宋体" w:hAnsi="宋体" w:cs="宋体"/>
          <w:b/>
          <w:bCs/>
          <w:szCs w:val="21"/>
        </w:rPr>
      </w:pPr>
      <w:r>
        <w:rPr>
          <w:rFonts w:ascii="宋体" w:hAnsi="宋体" w:cs="宋体" w:hint="eastAsia"/>
          <w:b/>
          <w:bCs/>
          <w:szCs w:val="21"/>
        </w:rPr>
        <w:t>2、意外伤害：</w:t>
      </w:r>
      <w:bookmarkStart w:id="20" w:name="_Hlk28015926"/>
      <w:r>
        <w:rPr>
          <w:rFonts w:ascii="宋体" w:hAnsi="宋体" w:cs="宋体" w:hint="eastAsia"/>
          <w:szCs w:val="21"/>
        </w:rPr>
        <w:t>指以外来的、突发的、非本意的、非疾病的客观事件为直接且单独的原因致使身体受到的伤害。</w:t>
      </w:r>
      <w:r>
        <w:rPr>
          <w:rFonts w:ascii="宋体" w:hAnsi="宋体" w:cs="宋体" w:hint="eastAsia"/>
          <w:b/>
          <w:bCs/>
          <w:szCs w:val="21"/>
        </w:rPr>
        <w:t>以下情形属于疾病范畴，非本条款所指意外伤害：</w:t>
      </w:r>
    </w:p>
    <w:p w14:paraId="0052E28A"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（1）猝死：指由潜在疾病、身体机能障碍或其他非外来性原因所导致的、在出现急性症状后发生的突然死亡，以医院的诊断或公安、司法机关的鉴定为准；</w:t>
      </w:r>
    </w:p>
    <w:p w14:paraId="06C9691B"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（2）过敏及由过敏引发的变态反应性疾病；</w:t>
      </w:r>
    </w:p>
    <w:p w14:paraId="77D1E149"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（3）高原反应；</w:t>
      </w:r>
    </w:p>
    <w:p w14:paraId="49BCA9BE"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（4）中暑；</w:t>
      </w:r>
    </w:p>
    <w:p w14:paraId="65C8AEDE"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（5）细菌、病毒或其他病原体导致的感染性疾病。</w:t>
      </w:r>
      <w:bookmarkEnd w:id="20"/>
    </w:p>
    <w:p w14:paraId="5EE97A79"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3、等待期：指自保险合同生效之日起计算的一段时间。等待期内发生疾病，无论等待期</w:t>
      </w:r>
      <w:proofErr w:type="gramStart"/>
      <w:r>
        <w:rPr>
          <w:rFonts w:ascii="宋体" w:hAnsi="宋体" w:cs="宋体" w:hint="eastAsia"/>
          <w:b/>
          <w:bCs/>
          <w:szCs w:val="21"/>
        </w:rPr>
        <w:t>内治疗</w:t>
      </w:r>
      <w:proofErr w:type="gramEnd"/>
      <w:r>
        <w:rPr>
          <w:rFonts w:ascii="宋体" w:hAnsi="宋体" w:cs="宋体" w:hint="eastAsia"/>
          <w:b/>
          <w:bCs/>
          <w:szCs w:val="21"/>
        </w:rPr>
        <w:t>还是等待期外治疗，保险人均不承担给付保险金责任。</w:t>
      </w:r>
    </w:p>
    <w:p w14:paraId="3E0C6F84"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szCs w:val="21"/>
        </w:rPr>
        <w:t>4、医院</w:t>
      </w:r>
      <w:r>
        <w:rPr>
          <w:rFonts w:ascii="宋体" w:hAnsi="宋体" w:cs="宋体" w:hint="eastAsia"/>
          <w:b/>
          <w:bCs/>
          <w:szCs w:val="21"/>
        </w:rPr>
        <w:t>：是指</w:t>
      </w:r>
      <w:bookmarkStart w:id="21" w:name="_Hlk31886067"/>
      <w:r>
        <w:rPr>
          <w:rFonts w:ascii="宋体" w:hAnsi="宋体" w:cs="宋体" w:hint="eastAsia"/>
          <w:b/>
          <w:bCs/>
          <w:szCs w:val="21"/>
        </w:rPr>
        <w:t>经中华人民共和国卫生部门审核认定的二级或二级以上的公立医院</w:t>
      </w:r>
      <w:bookmarkEnd w:id="21"/>
      <w:r>
        <w:rPr>
          <w:rFonts w:ascii="宋体" w:hAnsi="宋体" w:cs="宋体" w:hint="eastAsia"/>
          <w:b/>
          <w:bCs/>
          <w:szCs w:val="21"/>
        </w:rPr>
        <w:t>，且仅限于上述医院的普通部，不包括如下机构或医疗服务：</w:t>
      </w:r>
    </w:p>
    <w:p w14:paraId="7E1EE295"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（1）特需医疗、外宾医疗、干部病房、联合病房、国际医疗中心、VIP部、联合医院、A级病房；</w:t>
      </w:r>
    </w:p>
    <w:p w14:paraId="01E760D9"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（2）诊所、康复中心、家庭病床、护理机构；</w:t>
      </w:r>
    </w:p>
    <w:p w14:paraId="247B1BE8" w14:textId="77777777" w:rsidR="00566787" w:rsidRDefault="00000000">
      <w:pPr>
        <w:pStyle w:val="ad"/>
        <w:numPr>
          <w:ilvl w:val="255"/>
          <w:numId w:val="0"/>
        </w:numPr>
        <w:spacing w:line="360" w:lineRule="auto"/>
        <w:ind w:firstLineChars="200" w:firstLine="422"/>
        <w:rPr>
          <w:rFonts w:ascii="宋体" w:hAnsi="宋体" w:cs="宋体"/>
          <w:kern w:val="0"/>
          <w:szCs w:val="21"/>
        </w:rPr>
      </w:pPr>
      <w:r>
        <w:rPr>
          <w:rFonts w:ascii="宋体" w:hAnsi="宋体" w:cs="宋体" w:hint="eastAsia"/>
          <w:b/>
          <w:bCs/>
          <w:szCs w:val="21"/>
        </w:rPr>
        <w:t>（3）休养、戒酒、戒毒中心。</w:t>
      </w:r>
    </w:p>
    <w:p w14:paraId="21EA5A2B" w14:textId="77777777" w:rsidR="00566787" w:rsidRDefault="00000000">
      <w:pPr>
        <w:pStyle w:val="ad"/>
        <w:spacing w:line="360" w:lineRule="auto"/>
        <w:ind w:leftChars="0" w:left="0"/>
        <w:rPr>
          <w:rFonts w:ascii="宋体" w:hAnsi="宋体" w:cs="宋体"/>
          <w:kern w:val="0"/>
          <w:szCs w:val="21"/>
        </w:rPr>
      </w:pPr>
      <w:r>
        <w:rPr>
          <w:rFonts w:ascii="宋体" w:hAnsi="宋体" w:cs="宋体" w:hint="eastAsia"/>
          <w:kern w:val="0"/>
          <w:szCs w:val="21"/>
        </w:rPr>
        <w:t>该医院必须具有系统的、充分的诊断设备，全套外科手术设备及能够提供二十四小时的医疗与护理服务的能力或资质。</w:t>
      </w:r>
    </w:p>
    <w:p w14:paraId="3691E7A8" w14:textId="77777777" w:rsidR="00566787" w:rsidRDefault="00000000">
      <w:pPr>
        <w:pStyle w:val="ad"/>
        <w:spacing w:line="360" w:lineRule="auto"/>
        <w:ind w:leftChars="0" w:left="0" w:firstLine="422"/>
        <w:rPr>
          <w:rFonts w:ascii="宋体" w:hAnsi="宋体" w:cs="宋体"/>
          <w:b/>
          <w:kern w:val="0"/>
          <w:szCs w:val="21"/>
        </w:rPr>
      </w:pPr>
      <w:r>
        <w:rPr>
          <w:rFonts w:ascii="宋体" w:hAnsi="宋体" w:cs="宋体" w:hint="eastAsia"/>
          <w:b/>
          <w:szCs w:val="21"/>
        </w:rPr>
        <w:t>5、住院：</w:t>
      </w:r>
      <w:r>
        <w:rPr>
          <w:rFonts w:ascii="宋体" w:hAnsi="宋体" w:cs="宋体" w:hint="eastAsia"/>
          <w:kern w:val="0"/>
          <w:szCs w:val="21"/>
        </w:rPr>
        <w:t>是指被保险人因意外伤害或疾病而入住医院或指定医疗机构的正式病房接受全日24小时监护治疗的过程，并正式办理入出院手续。</w:t>
      </w:r>
      <w:r>
        <w:rPr>
          <w:rFonts w:ascii="宋体" w:hAnsi="宋体" w:cs="宋体" w:hint="eastAsia"/>
          <w:b/>
          <w:kern w:val="0"/>
          <w:szCs w:val="21"/>
        </w:rPr>
        <w:t>但不包括下列情况：</w:t>
      </w:r>
    </w:p>
    <w:p w14:paraId="1670EF2D"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（1）被保险人在医院或指定医疗机构的（门）急诊观察室、家庭病床（房）入住；</w:t>
      </w:r>
    </w:p>
    <w:p w14:paraId="05944E58"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（2）被保险人在特需病房、外宾病房或其它不属于基本医疗保险范畴的高等级病房入住；</w:t>
      </w:r>
    </w:p>
    <w:p w14:paraId="258E33E7"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（3）被保险人入住康复科、康复病床或接受康复治疗；</w:t>
      </w:r>
    </w:p>
    <w:p w14:paraId="5B69E5A8"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lastRenderedPageBreak/>
        <w:t>（4）被保险人住院期间一天内未接受与入院诊断相关的检查和治疗或一天内住院不满二十四小时,但</w:t>
      </w:r>
      <w:proofErr w:type="gramStart"/>
      <w:r>
        <w:rPr>
          <w:rFonts w:ascii="宋体" w:hAnsi="宋体" w:cs="宋体" w:hint="eastAsia"/>
          <w:b/>
          <w:bCs/>
          <w:szCs w:val="21"/>
        </w:rPr>
        <w:t>遵</w:t>
      </w:r>
      <w:proofErr w:type="gramEnd"/>
      <w:r>
        <w:rPr>
          <w:rFonts w:ascii="宋体" w:hAnsi="宋体" w:cs="宋体" w:hint="eastAsia"/>
          <w:b/>
          <w:bCs/>
          <w:szCs w:val="21"/>
        </w:rPr>
        <w:t>医嘱到外院接受临时治疗的除外；</w:t>
      </w:r>
    </w:p>
    <w:p w14:paraId="089C357A"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（5）被保险人住院体检；</w:t>
      </w:r>
    </w:p>
    <w:p w14:paraId="6BBC3BD2"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（6）</w:t>
      </w:r>
      <w:proofErr w:type="gramStart"/>
      <w:r>
        <w:rPr>
          <w:rFonts w:ascii="宋体" w:hAnsi="宋体" w:cs="宋体" w:hint="eastAsia"/>
          <w:b/>
          <w:bCs/>
          <w:szCs w:val="21"/>
        </w:rPr>
        <w:t>挂床住院</w:t>
      </w:r>
      <w:proofErr w:type="gramEnd"/>
      <w:r>
        <w:rPr>
          <w:rFonts w:ascii="宋体" w:hAnsi="宋体" w:cs="宋体" w:hint="eastAsia"/>
          <w:b/>
          <w:bCs/>
          <w:szCs w:val="21"/>
        </w:rPr>
        <w:t>及其他不合理的住院。</w:t>
      </w:r>
      <w:proofErr w:type="gramStart"/>
      <w:r>
        <w:rPr>
          <w:rFonts w:ascii="宋体" w:hAnsi="宋体" w:cs="宋体" w:hint="eastAsia"/>
          <w:b/>
          <w:bCs/>
          <w:szCs w:val="21"/>
        </w:rPr>
        <w:t>挂床住院指办理</w:t>
      </w:r>
      <w:proofErr w:type="gramEnd"/>
      <w:r>
        <w:rPr>
          <w:rFonts w:ascii="宋体" w:hAnsi="宋体" w:cs="宋体" w:hint="eastAsia"/>
          <w:b/>
          <w:bCs/>
          <w:szCs w:val="21"/>
        </w:rPr>
        <w:t>正式住院手续的被保险人，在住院期间</w:t>
      </w:r>
      <w:proofErr w:type="gramStart"/>
      <w:r>
        <w:rPr>
          <w:rFonts w:ascii="宋体" w:hAnsi="宋体" w:cs="宋体" w:hint="eastAsia"/>
          <w:b/>
          <w:bCs/>
          <w:szCs w:val="21"/>
        </w:rPr>
        <w:t>每日非</w:t>
      </w:r>
      <w:proofErr w:type="gramEnd"/>
      <w:r>
        <w:rPr>
          <w:rFonts w:ascii="宋体" w:hAnsi="宋体" w:cs="宋体" w:hint="eastAsia"/>
          <w:b/>
          <w:bCs/>
          <w:szCs w:val="21"/>
        </w:rPr>
        <w:t>24小时在院。具体表现包括在住院期间连续若干日无任何治疗，只发生护理费、诊疗费、床位费等情况。</w:t>
      </w:r>
    </w:p>
    <w:p w14:paraId="2F4FD177" w14:textId="77777777" w:rsidR="00566787" w:rsidRDefault="00000000">
      <w:pPr>
        <w:pStyle w:val="ad"/>
        <w:spacing w:line="360" w:lineRule="auto"/>
        <w:ind w:leftChars="0" w:left="0" w:firstLine="422"/>
        <w:rPr>
          <w:rFonts w:ascii="宋体" w:hAnsi="宋体" w:cs="宋体"/>
          <w:b/>
          <w:szCs w:val="21"/>
        </w:rPr>
      </w:pPr>
      <w:r>
        <w:rPr>
          <w:rFonts w:ascii="宋体" w:hAnsi="宋体" w:cs="宋体" w:hint="eastAsia"/>
          <w:b/>
          <w:szCs w:val="21"/>
        </w:rPr>
        <w:t>6、必需且合理：指符合以下两个条件</w:t>
      </w:r>
    </w:p>
    <w:p w14:paraId="2423848B" w14:textId="77777777" w:rsidR="00566787" w:rsidRDefault="00000000">
      <w:pPr>
        <w:pStyle w:val="ad"/>
        <w:numPr>
          <w:ilvl w:val="255"/>
          <w:numId w:val="0"/>
        </w:numPr>
        <w:spacing w:line="360" w:lineRule="auto"/>
        <w:ind w:firstLineChars="200" w:firstLine="422"/>
        <w:rPr>
          <w:rFonts w:ascii="宋体" w:hAnsi="宋体" w:cs="宋体"/>
          <w:bCs/>
          <w:szCs w:val="21"/>
        </w:rPr>
      </w:pPr>
      <w:r>
        <w:rPr>
          <w:rFonts w:ascii="宋体" w:hAnsi="宋体" w:cs="宋体" w:hint="eastAsia"/>
          <w:b/>
          <w:bCs/>
          <w:szCs w:val="21"/>
        </w:rPr>
        <w:t>（1）符合通常惯例：指与接受医疗服务所在地通行治疗规范、通行治疗方法、平均医疗费用价格水平一致的费用。</w:t>
      </w:r>
    </w:p>
    <w:p w14:paraId="01A098D3" w14:textId="77777777" w:rsidR="00566787" w:rsidRDefault="00000000">
      <w:pPr>
        <w:pStyle w:val="ad"/>
        <w:numPr>
          <w:ilvl w:val="255"/>
          <w:numId w:val="0"/>
        </w:numPr>
        <w:spacing w:line="360" w:lineRule="auto"/>
        <w:ind w:firstLine="422"/>
        <w:rPr>
          <w:rFonts w:ascii="宋体" w:hAnsi="宋体" w:cs="宋体"/>
          <w:bCs/>
          <w:szCs w:val="21"/>
        </w:rPr>
      </w:pPr>
      <w:r>
        <w:rPr>
          <w:rFonts w:ascii="宋体" w:hAnsi="宋体" w:cs="宋体" w:hint="eastAsia"/>
          <w:bCs/>
          <w:szCs w:val="21"/>
        </w:rPr>
        <w:t>是否符合通常惯例由保险人根据客观、审慎、合理的原则进行审核；如果被保险人对审核结果有不同意见，可由双方认同的权威医学机构或者权威医学专家进行审核鉴定。</w:t>
      </w:r>
    </w:p>
    <w:p w14:paraId="09137F58" w14:textId="77777777" w:rsidR="00566787" w:rsidRDefault="00000000">
      <w:pPr>
        <w:pStyle w:val="ad"/>
        <w:spacing w:line="360" w:lineRule="auto"/>
        <w:ind w:leftChars="0" w:left="0" w:firstLine="422"/>
        <w:rPr>
          <w:rFonts w:ascii="宋体" w:hAnsi="宋体" w:cs="宋体"/>
          <w:b/>
          <w:szCs w:val="21"/>
        </w:rPr>
      </w:pPr>
      <w:r>
        <w:rPr>
          <w:rFonts w:ascii="宋体" w:hAnsi="宋体" w:cs="宋体" w:hint="eastAsia"/>
          <w:b/>
          <w:szCs w:val="21"/>
        </w:rPr>
        <w:t>（2）</w:t>
      </w:r>
      <w:r>
        <w:rPr>
          <w:rFonts w:ascii="宋体" w:hAnsi="宋体" w:cs="宋体" w:hint="eastAsia"/>
          <w:b/>
          <w:bCs/>
          <w:szCs w:val="21"/>
        </w:rPr>
        <w:t>医学必要：指被保险</w:t>
      </w:r>
      <w:r>
        <w:rPr>
          <w:rFonts w:ascii="宋体" w:hAnsi="宋体" w:cs="宋体" w:hint="eastAsia"/>
          <w:b/>
          <w:szCs w:val="21"/>
        </w:rPr>
        <w:t>人接受治疗或服务、使用器械或服用药品符合以下条件：</w:t>
      </w:r>
    </w:p>
    <w:p w14:paraId="4C08F849"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a.医师处方要求且对治疗被保险人疾病或伤害合适且必需；</w:t>
      </w:r>
    </w:p>
    <w:p w14:paraId="0F29D909"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b.在范围、持续期、强度、护理上不超过为被保险人提供安全、恰当、合适的诊断或治疗所需的水平；</w:t>
      </w:r>
    </w:p>
    <w:p w14:paraId="5377D53B"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c.与接受治疗当地普遍接受的医疗专业实践标准一致；</w:t>
      </w:r>
    </w:p>
    <w:p w14:paraId="373C23A8"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d.非主要为了个人舒适或为了被保险人父母、家庭、医师或其他医疗提供方的方便；</w:t>
      </w:r>
    </w:p>
    <w:p w14:paraId="1930BB1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e.</w:t>
      </w:r>
      <w:proofErr w:type="gramStart"/>
      <w:r>
        <w:rPr>
          <w:rFonts w:ascii="宋体" w:hAnsi="宋体" w:cs="宋体" w:hint="eastAsia"/>
          <w:szCs w:val="21"/>
        </w:rPr>
        <w:t>非病人</w:t>
      </w:r>
      <w:proofErr w:type="gramEnd"/>
      <w:r>
        <w:rPr>
          <w:rFonts w:ascii="宋体" w:hAnsi="宋体" w:cs="宋体" w:hint="eastAsia"/>
          <w:szCs w:val="21"/>
        </w:rPr>
        <w:t>学术教育或职业培训的一部分或与之相关；</w:t>
      </w:r>
    </w:p>
    <w:p w14:paraId="7D868A77"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f.非试验性或研究性。</w:t>
      </w:r>
    </w:p>
    <w:p w14:paraId="2D7AF603" w14:textId="77777777" w:rsidR="00566787" w:rsidRDefault="00000000">
      <w:pPr>
        <w:pStyle w:val="ad"/>
        <w:spacing w:line="360" w:lineRule="auto"/>
        <w:ind w:leftChars="0" w:left="0"/>
        <w:rPr>
          <w:rFonts w:ascii="宋体" w:hAnsi="宋体" w:cs="宋体"/>
          <w:bCs/>
          <w:szCs w:val="21"/>
        </w:rPr>
      </w:pPr>
      <w:r>
        <w:rPr>
          <w:rFonts w:ascii="宋体" w:hAnsi="宋体" w:cs="宋体" w:hint="eastAsia"/>
          <w:szCs w:val="21"/>
        </w:rPr>
        <w:t>对是否医学必需由保险人根据客观、审慎、合理的原则进行审核；如果被保险人对审核结果有不同意见，可由双方认同的权威医学机构或者权威医学专家进行审核鉴定。</w:t>
      </w:r>
    </w:p>
    <w:p w14:paraId="613C9174"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bCs/>
          <w:szCs w:val="21"/>
        </w:rPr>
        <w:t>7、住院医疗费用：</w:t>
      </w:r>
    </w:p>
    <w:p w14:paraId="6BA4EA1A"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（1）床位费</w:t>
      </w:r>
    </w:p>
    <w:p w14:paraId="30B5D4EB" w14:textId="77777777" w:rsidR="00566787" w:rsidRDefault="00000000">
      <w:pPr>
        <w:pStyle w:val="ad"/>
        <w:spacing w:line="360" w:lineRule="auto"/>
        <w:ind w:leftChars="0" w:left="0"/>
        <w:rPr>
          <w:rFonts w:ascii="宋体" w:hAnsi="宋体" w:cs="宋体"/>
          <w:b/>
          <w:bCs/>
          <w:szCs w:val="21"/>
        </w:rPr>
      </w:pPr>
      <w:r>
        <w:rPr>
          <w:rFonts w:ascii="宋体" w:hAnsi="宋体" w:cs="宋体" w:hint="eastAsia"/>
          <w:szCs w:val="21"/>
        </w:rPr>
        <w:t>指住院期间实际发生的、</w:t>
      </w:r>
      <w:r>
        <w:rPr>
          <w:rFonts w:ascii="宋体" w:hAnsi="宋体" w:cs="宋体" w:hint="eastAsia"/>
          <w:b/>
          <w:bCs/>
          <w:szCs w:val="21"/>
        </w:rPr>
        <w:t>不高于双人病房的住院床位费（不包括单人病房、套房、家庭病床）。</w:t>
      </w:r>
    </w:p>
    <w:p w14:paraId="4AB5FD62"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（2）加床费</w:t>
      </w:r>
    </w:p>
    <w:p w14:paraId="42C6736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指未满18周岁的被保险人在住院治疗期间，保险人根据合同约定给付其合法监护人（</w:t>
      </w:r>
      <w:proofErr w:type="gramStart"/>
      <w:r>
        <w:rPr>
          <w:rFonts w:ascii="宋体" w:hAnsi="宋体" w:cs="宋体" w:hint="eastAsia"/>
          <w:szCs w:val="21"/>
        </w:rPr>
        <w:t>限</w:t>
      </w:r>
      <w:r>
        <w:rPr>
          <w:rFonts w:ascii="宋体" w:hAnsi="宋体" w:cs="宋体" w:hint="eastAsia"/>
          <w:szCs w:val="21"/>
        </w:rPr>
        <w:lastRenderedPageBreak/>
        <w:t>一人</w:t>
      </w:r>
      <w:proofErr w:type="gramEnd"/>
      <w:r>
        <w:rPr>
          <w:rFonts w:ascii="宋体" w:hAnsi="宋体" w:cs="宋体" w:hint="eastAsia"/>
          <w:szCs w:val="21"/>
        </w:rPr>
        <w:t>）在合同约定的医院或指定医疗机构留宿发生的加床费；或女性被保险人在住院治疗期间，保险人根据合同约定给付其一周岁以下哺乳期婴儿在合同约定的医院或医疗机构留宿发生的加床费。</w:t>
      </w:r>
    </w:p>
    <w:p w14:paraId="5246890A"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（3）重症监护室床位费</w:t>
      </w:r>
    </w:p>
    <w:p w14:paraId="7704352C"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指住院期间出于医学必要被保险人需在重症监护室进行合理</w:t>
      </w:r>
      <w:proofErr w:type="gramStart"/>
      <w:r>
        <w:rPr>
          <w:rFonts w:ascii="宋体" w:hAnsi="宋体" w:cs="宋体" w:hint="eastAsia"/>
          <w:szCs w:val="21"/>
        </w:rPr>
        <w:t>且必要的医疗而</w:t>
      </w:r>
      <w:proofErr w:type="gramEnd"/>
      <w:r>
        <w:rPr>
          <w:rFonts w:ascii="宋体" w:hAnsi="宋体" w:cs="宋体" w:hint="eastAsia"/>
          <w:szCs w:val="21"/>
        </w:rPr>
        <w:t>产生的床位费。重症</w:t>
      </w:r>
      <w:proofErr w:type="gramStart"/>
      <w:r>
        <w:rPr>
          <w:rFonts w:ascii="宋体" w:hAnsi="宋体" w:cs="宋体" w:hint="eastAsia"/>
          <w:szCs w:val="21"/>
        </w:rPr>
        <w:t>监护室指配有</w:t>
      </w:r>
      <w:proofErr w:type="gramEnd"/>
      <w:r>
        <w:rPr>
          <w:rFonts w:ascii="宋体" w:hAnsi="宋体" w:cs="宋体" w:hint="eastAsia"/>
          <w:szCs w:val="21"/>
        </w:rPr>
        <w:t>中心监护台、心电监护仪及其他监护抢救设施，相对封闭管理，符合重症监护病房（ICU）、冠心病重症监护病房（CCU）标准的单人或多人监护病房。</w:t>
      </w:r>
    </w:p>
    <w:p w14:paraId="7778D271"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（4）药品费</w:t>
      </w:r>
    </w:p>
    <w:p w14:paraId="712E23D2" w14:textId="77777777" w:rsidR="00566787" w:rsidRDefault="00000000">
      <w:pPr>
        <w:pStyle w:val="ad"/>
        <w:spacing w:line="360" w:lineRule="auto"/>
        <w:ind w:leftChars="0" w:left="0"/>
        <w:rPr>
          <w:rFonts w:ascii="宋体" w:hAnsi="宋体" w:cs="宋体"/>
          <w:b/>
          <w:bCs/>
          <w:szCs w:val="21"/>
        </w:rPr>
      </w:pPr>
      <w:r>
        <w:rPr>
          <w:rFonts w:ascii="宋体" w:hAnsi="宋体" w:cs="宋体" w:hint="eastAsia"/>
          <w:szCs w:val="21"/>
        </w:rPr>
        <w:t>指住院期间实际发生的合理</w:t>
      </w:r>
      <w:proofErr w:type="gramStart"/>
      <w:r>
        <w:rPr>
          <w:rFonts w:ascii="宋体" w:hAnsi="宋体" w:cs="宋体" w:hint="eastAsia"/>
          <w:szCs w:val="21"/>
        </w:rPr>
        <w:t>且必要</w:t>
      </w:r>
      <w:proofErr w:type="gramEnd"/>
      <w:r>
        <w:rPr>
          <w:rFonts w:ascii="宋体" w:hAnsi="宋体" w:cs="宋体" w:hint="eastAsia"/>
          <w:szCs w:val="21"/>
        </w:rPr>
        <w:t>的由医生开具的具有国家药品监督管理部门核发的药品批准文号或者进口药品注册证书、医药产品注册证书的国产或进口药品的费用。</w:t>
      </w:r>
      <w:r>
        <w:rPr>
          <w:rFonts w:ascii="宋体" w:hAnsi="宋体" w:cs="宋体" w:hint="eastAsia"/>
          <w:b/>
          <w:bCs/>
          <w:szCs w:val="21"/>
        </w:rPr>
        <w:t>但不包括营养补充类药品，免疫功能调节类药品，美容及减肥类药品，预防类药品，以及下列中药类药品：</w:t>
      </w:r>
    </w:p>
    <w:p w14:paraId="1221295A" w14:textId="77777777" w:rsidR="00566787" w:rsidRDefault="00000000">
      <w:pPr>
        <w:pStyle w:val="ad"/>
        <w:spacing w:line="360" w:lineRule="auto"/>
        <w:ind w:leftChars="0" w:left="0" w:firstLine="422"/>
        <w:rPr>
          <w:rFonts w:ascii="宋体" w:hAnsi="宋体" w:cs="宋体"/>
          <w:b/>
          <w:bCs/>
          <w:szCs w:val="21"/>
        </w:rPr>
      </w:pPr>
      <w:r>
        <w:rPr>
          <w:rFonts w:ascii="宋体" w:hAnsi="宋体" w:cs="宋体" w:hint="eastAsia"/>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14:paraId="1D3C1121" w14:textId="77777777" w:rsidR="00566787" w:rsidRDefault="00000000">
      <w:pPr>
        <w:pStyle w:val="ad"/>
        <w:spacing w:line="360" w:lineRule="auto"/>
        <w:ind w:leftChars="0" w:left="0" w:firstLine="422"/>
        <w:rPr>
          <w:rFonts w:ascii="宋体" w:hAnsi="宋体" w:cs="宋体"/>
          <w:b/>
          <w:bCs/>
          <w:szCs w:val="21"/>
        </w:rPr>
      </w:pPr>
      <w:r>
        <w:rPr>
          <w:rFonts w:ascii="宋体" w:hAnsi="宋体" w:cs="宋体" w:hint="eastAsia"/>
          <w:b/>
          <w:bCs/>
          <w:szCs w:val="21"/>
        </w:rPr>
        <w:t>b.部分可以入药的动物及动物脏器，如鹿茸，海马，胎盘，鞭，尾，筋，骨等；</w:t>
      </w:r>
    </w:p>
    <w:p w14:paraId="2469D1A4" w14:textId="77777777" w:rsidR="00566787" w:rsidRDefault="00000000">
      <w:pPr>
        <w:pStyle w:val="ad"/>
        <w:spacing w:line="360" w:lineRule="auto"/>
        <w:ind w:leftChars="0" w:left="0" w:firstLine="422"/>
        <w:rPr>
          <w:rFonts w:ascii="宋体" w:hAnsi="宋体" w:cs="宋体"/>
          <w:b/>
          <w:bCs/>
          <w:szCs w:val="21"/>
        </w:rPr>
      </w:pPr>
      <w:r>
        <w:rPr>
          <w:rFonts w:ascii="宋体" w:hAnsi="宋体" w:cs="宋体" w:hint="eastAsia"/>
          <w:b/>
          <w:bCs/>
          <w:szCs w:val="21"/>
        </w:rPr>
        <w:t>c.用中药材和中药饮片炮制的各类酒制剂等。</w:t>
      </w:r>
    </w:p>
    <w:p w14:paraId="0A9C5254"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（5）膳食费</w:t>
      </w:r>
    </w:p>
    <w:p w14:paraId="2A0F1A83"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指住院期间根据医生的医嘱，由作为合同约定的医院或指定医疗机构内部专</w:t>
      </w:r>
      <w:proofErr w:type="gramStart"/>
      <w:r>
        <w:rPr>
          <w:rFonts w:ascii="宋体" w:hAnsi="宋体" w:cs="宋体" w:hint="eastAsia"/>
          <w:szCs w:val="21"/>
        </w:rPr>
        <w:t>属部门</w:t>
      </w:r>
      <w:proofErr w:type="gramEnd"/>
      <w:r>
        <w:rPr>
          <w:rFonts w:ascii="宋体" w:hAnsi="宋体" w:cs="宋体" w:hint="eastAsia"/>
          <w:szCs w:val="21"/>
        </w:rPr>
        <w:t>的、为住院病人配餐的食堂配送的膳食费用。膳食费应包含在医疗账单内,根据各医院或指定医疗机构的惯例，可以作为独立的款项,也可以合并在病房费等其他款项内。</w:t>
      </w:r>
    </w:p>
    <w:p w14:paraId="2078DDB2"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（6）治疗费</w:t>
      </w:r>
    </w:p>
    <w:p w14:paraId="57DDC1CA" w14:textId="77777777" w:rsidR="00566787" w:rsidRDefault="00000000">
      <w:pPr>
        <w:pStyle w:val="ad"/>
        <w:spacing w:line="360" w:lineRule="auto"/>
        <w:ind w:leftChars="0" w:left="0"/>
        <w:rPr>
          <w:rFonts w:ascii="宋体" w:hAnsi="宋体" w:cs="宋体"/>
          <w:b/>
          <w:bCs/>
          <w:szCs w:val="21"/>
        </w:rPr>
      </w:pPr>
      <w:r>
        <w:rPr>
          <w:rFonts w:ascii="宋体" w:hAnsi="宋体" w:cs="宋体" w:hint="eastAsia"/>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ascii="宋体" w:hAnsi="宋体" w:cs="宋体" w:hint="eastAsia"/>
          <w:b/>
          <w:bCs/>
          <w:szCs w:val="21"/>
        </w:rPr>
        <w:t>本项责任不包含如下费用：物理治疗、中医理疗及其他特殊疗法费用。</w:t>
      </w:r>
    </w:p>
    <w:p w14:paraId="71605133" w14:textId="77777777" w:rsidR="00566787" w:rsidRDefault="00000000">
      <w:pPr>
        <w:pStyle w:val="ad"/>
        <w:numPr>
          <w:ilvl w:val="0"/>
          <w:numId w:val="4"/>
        </w:numPr>
        <w:spacing w:line="360" w:lineRule="auto"/>
        <w:ind w:leftChars="0" w:left="0"/>
        <w:outlineLvl w:val="0"/>
        <w:rPr>
          <w:rFonts w:ascii="宋体" w:hAnsi="宋体" w:cs="宋体"/>
          <w:szCs w:val="21"/>
        </w:rPr>
      </w:pPr>
      <w:r>
        <w:rPr>
          <w:rFonts w:ascii="宋体" w:hAnsi="宋体" w:cs="宋体" w:hint="eastAsia"/>
          <w:szCs w:val="21"/>
        </w:rPr>
        <w:t>护理费</w:t>
      </w:r>
    </w:p>
    <w:p w14:paraId="1718042C"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指住院期间根据医嘱所示的护理等级确定的护理费用。</w:t>
      </w:r>
    </w:p>
    <w:p w14:paraId="0F64BC2B"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（8）检查检验费</w:t>
      </w:r>
    </w:p>
    <w:p w14:paraId="2693693B"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lastRenderedPageBreak/>
        <w:t>指住院期间实际发生的，以诊断疾病为目的，采取必要的医学手段进行检查及检验而发生的合理的医疗费用，包括X光费、心电图费、B超费、脑电图费、内窥镜费、肺功能仪费、分子生化检验费和血、尿、便常规检验费等。</w:t>
      </w:r>
    </w:p>
    <w:p w14:paraId="0038CB56"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（9）手术费</w:t>
      </w:r>
    </w:p>
    <w:p w14:paraId="1DDD5FFC"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指当地卫生行政部门规定的手术项目的费用。包括手术费、麻醉费、手术监测费、手术材料费、术中用药费、手术设备费；</w:t>
      </w:r>
      <w:r>
        <w:rPr>
          <w:rFonts w:ascii="宋体" w:hAnsi="宋体" w:cs="宋体" w:hint="eastAsia"/>
          <w:b/>
          <w:bCs/>
          <w:szCs w:val="21"/>
        </w:rPr>
        <w:t>若因器官移植而发生的手术费用，不包括器官本身的费用和获取器官过程中的费用。</w:t>
      </w:r>
    </w:p>
    <w:p w14:paraId="50B813CC"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（10）医生费</w:t>
      </w:r>
    </w:p>
    <w:p w14:paraId="40DC6BC0"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指包括外科医生、麻醉师、内科医生、专科医生的费用。</w:t>
      </w:r>
    </w:p>
    <w:p w14:paraId="631E7B24"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（11）救护车使用费</w:t>
      </w:r>
    </w:p>
    <w:p w14:paraId="2366FE7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指住院期间以抢救生命或治疗疾病为目的，根据医生建议，被保险人</w:t>
      </w:r>
      <w:proofErr w:type="gramStart"/>
      <w:r>
        <w:rPr>
          <w:rFonts w:ascii="宋体" w:hAnsi="宋体" w:cs="宋体" w:hint="eastAsia"/>
          <w:szCs w:val="21"/>
        </w:rPr>
        <w:t>需医院</w:t>
      </w:r>
      <w:proofErr w:type="gramEnd"/>
      <w:r>
        <w:rPr>
          <w:rFonts w:ascii="宋体" w:hAnsi="宋体" w:cs="宋体" w:hint="eastAsia"/>
          <w:szCs w:val="21"/>
        </w:rPr>
        <w:t>转诊过程中的医院用车费用，且</w:t>
      </w:r>
      <w:r>
        <w:rPr>
          <w:rFonts w:ascii="宋体" w:hAnsi="宋体" w:cs="宋体" w:hint="eastAsia"/>
          <w:b/>
          <w:bCs/>
          <w:szCs w:val="21"/>
        </w:rPr>
        <w:t>救护车的使用仅限于同一城市中的医疗运送。</w:t>
      </w:r>
    </w:p>
    <w:p w14:paraId="413D6576" w14:textId="77777777" w:rsidR="00566787" w:rsidRDefault="00000000">
      <w:pPr>
        <w:spacing w:afterLines="50" w:after="156"/>
        <w:ind w:firstLine="480"/>
        <w:rPr>
          <w:rFonts w:hAnsi="宋体" w:cs="宋体"/>
          <w:szCs w:val="21"/>
        </w:rPr>
      </w:pPr>
      <w:r>
        <w:rPr>
          <w:rFonts w:ascii="宋体" w:hAnsi="宋体" w:cs="宋体"/>
          <w:b/>
          <w:szCs w:val="21"/>
        </w:rPr>
        <w:t>8、</w:t>
      </w:r>
      <w:r>
        <w:rPr>
          <w:rFonts w:ascii="宋体" w:hAnsi="宋体" w:cs="宋体" w:hint="eastAsia"/>
          <w:b/>
          <w:szCs w:val="21"/>
        </w:rPr>
        <w:t>恶性肿瘤——轻度</w:t>
      </w:r>
      <w:r>
        <w:rPr>
          <w:rFonts w:ascii="宋体" w:hAnsi="宋体" w:cs="宋体"/>
          <w:b/>
          <w:szCs w:val="21"/>
        </w:rPr>
        <w:t>：</w:t>
      </w:r>
    </w:p>
    <w:p w14:paraId="6B6A4338" w14:textId="77777777" w:rsidR="00566787" w:rsidRDefault="00000000">
      <w:pPr>
        <w:spacing w:afterLines="50" w:after="156"/>
        <w:ind w:firstLine="480"/>
        <w:rPr>
          <w:rFonts w:hAnsi="宋体" w:cs="宋体"/>
          <w:szCs w:val="21"/>
        </w:rPr>
      </w:pPr>
      <w:r>
        <w:rPr>
          <w:rFonts w:hAnsi="宋体" w:cs="宋体" w:hint="eastAsia"/>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t>
      </w:r>
      <w:r>
        <w:rPr>
          <w:rFonts w:hAnsi="宋体" w:cs="宋体" w:hint="eastAsia"/>
          <w:szCs w:val="21"/>
        </w:rPr>
        <w:t>WHO</w:t>
      </w:r>
      <w:r>
        <w:rPr>
          <w:rFonts w:hAnsi="宋体" w:cs="宋体" w:hint="eastAsia"/>
          <w:szCs w:val="21"/>
        </w:rPr>
        <w:t>，</w:t>
      </w:r>
      <w:r>
        <w:rPr>
          <w:rFonts w:hAnsi="宋体" w:cs="宋体" w:hint="eastAsia"/>
          <w:szCs w:val="21"/>
        </w:rPr>
        <w:t>World Health  Organization</w:t>
      </w:r>
      <w:r>
        <w:rPr>
          <w:rFonts w:hAnsi="宋体" w:cs="宋体" w:hint="eastAsia"/>
          <w:szCs w:val="21"/>
        </w:rPr>
        <w:t>）《疾病和有关健康问题的国际统计分类》第十次修订版（</w:t>
      </w:r>
      <w:r>
        <w:rPr>
          <w:rFonts w:hAnsi="宋体" w:cs="宋体" w:hint="eastAsia"/>
          <w:szCs w:val="21"/>
        </w:rPr>
        <w:t>ICD-10</w:t>
      </w:r>
      <w:r>
        <w:rPr>
          <w:rFonts w:hAnsi="宋体" w:cs="宋体" w:hint="eastAsia"/>
          <w:szCs w:val="21"/>
        </w:rPr>
        <w:t>）的恶性肿瘤类别及《国际疾病分类肿瘤学专辑》第三版（</w:t>
      </w:r>
      <w:r>
        <w:rPr>
          <w:rFonts w:hAnsi="宋体" w:cs="宋体" w:hint="eastAsia"/>
          <w:szCs w:val="21"/>
        </w:rPr>
        <w:t>ICD-O-3</w:t>
      </w:r>
      <w:r>
        <w:rPr>
          <w:rFonts w:hAnsi="宋体" w:cs="宋体" w:hint="eastAsia"/>
          <w:szCs w:val="21"/>
        </w:rPr>
        <w:t>）的肿瘤形态学编码属于</w:t>
      </w:r>
      <w:r>
        <w:rPr>
          <w:rFonts w:hAnsi="宋体" w:cs="宋体" w:hint="eastAsia"/>
          <w:szCs w:val="21"/>
        </w:rPr>
        <w:t>3</w:t>
      </w:r>
      <w:r>
        <w:rPr>
          <w:rFonts w:hAnsi="宋体" w:cs="宋体" w:hint="eastAsia"/>
          <w:szCs w:val="21"/>
        </w:rPr>
        <w:t>、</w:t>
      </w:r>
      <w:r>
        <w:rPr>
          <w:rFonts w:hAnsi="宋体" w:cs="宋体" w:hint="eastAsia"/>
          <w:szCs w:val="21"/>
        </w:rPr>
        <w:t>6</w:t>
      </w:r>
      <w:r>
        <w:rPr>
          <w:rFonts w:hAnsi="宋体" w:cs="宋体" w:hint="eastAsia"/>
          <w:szCs w:val="21"/>
        </w:rPr>
        <w:t>、</w:t>
      </w:r>
      <w:r>
        <w:rPr>
          <w:rFonts w:hAnsi="宋体" w:cs="宋体" w:hint="eastAsia"/>
          <w:szCs w:val="21"/>
        </w:rPr>
        <w:t>9</w:t>
      </w:r>
      <w:r>
        <w:rPr>
          <w:rFonts w:hAnsi="宋体" w:cs="宋体" w:hint="eastAsia"/>
          <w:szCs w:val="21"/>
        </w:rPr>
        <w:t>（恶性肿瘤）范畴，但不在“恶性肿瘤——重度”保障范围的疾病。且特指下列六项之一：</w:t>
      </w:r>
    </w:p>
    <w:p w14:paraId="66A1B600" w14:textId="77777777" w:rsidR="00566787" w:rsidRDefault="00000000">
      <w:pPr>
        <w:spacing w:afterLines="50" w:after="156"/>
        <w:ind w:firstLineChars="200" w:firstLine="420"/>
        <w:rPr>
          <w:rFonts w:hAnsi="宋体" w:cs="宋体"/>
          <w:szCs w:val="21"/>
        </w:rPr>
      </w:pPr>
      <w:r>
        <w:rPr>
          <w:rFonts w:hAnsi="宋体" w:cs="宋体" w:hint="eastAsia"/>
          <w:szCs w:val="21"/>
        </w:rPr>
        <w:t>1.TNM</w:t>
      </w:r>
      <w:r>
        <w:rPr>
          <w:rFonts w:hAnsi="宋体" w:cs="宋体" w:hint="eastAsia"/>
          <w:szCs w:val="21"/>
        </w:rPr>
        <w:t>分期为Ⅰ期的甲状腺癌；</w:t>
      </w:r>
    </w:p>
    <w:p w14:paraId="64D0052D" w14:textId="77777777" w:rsidR="00566787" w:rsidRDefault="00000000">
      <w:pPr>
        <w:spacing w:afterLines="50" w:after="156"/>
        <w:ind w:firstLineChars="200" w:firstLine="420"/>
        <w:rPr>
          <w:rFonts w:hAnsi="宋体" w:cs="宋体"/>
          <w:szCs w:val="21"/>
        </w:rPr>
      </w:pPr>
      <w:r>
        <w:rPr>
          <w:rFonts w:hAnsi="宋体" w:cs="宋体" w:hint="eastAsia"/>
          <w:szCs w:val="21"/>
        </w:rPr>
        <w:t>2.TNM</w:t>
      </w:r>
      <w:r>
        <w:rPr>
          <w:rFonts w:hAnsi="宋体" w:cs="宋体" w:hint="eastAsia"/>
          <w:szCs w:val="21"/>
        </w:rPr>
        <w:t>分期为</w:t>
      </w:r>
      <w:r>
        <w:rPr>
          <w:rFonts w:hAnsi="宋体" w:cs="宋体" w:hint="eastAsia"/>
          <w:szCs w:val="21"/>
        </w:rPr>
        <w:t>T</w:t>
      </w:r>
      <w:r>
        <w:rPr>
          <w:rFonts w:hAnsi="宋体" w:cs="宋体" w:hint="eastAsia"/>
          <w:szCs w:val="21"/>
          <w:vertAlign w:val="subscript"/>
        </w:rPr>
        <w:t>1</w:t>
      </w:r>
      <w:r>
        <w:rPr>
          <w:rFonts w:hAnsi="宋体" w:cs="宋体" w:hint="eastAsia"/>
          <w:szCs w:val="21"/>
        </w:rPr>
        <w:t>N</w:t>
      </w:r>
      <w:r>
        <w:rPr>
          <w:rFonts w:hAnsi="宋体" w:cs="宋体" w:hint="eastAsia"/>
          <w:szCs w:val="21"/>
          <w:vertAlign w:val="subscript"/>
        </w:rPr>
        <w:t>0</w:t>
      </w:r>
      <w:r>
        <w:rPr>
          <w:rFonts w:hAnsi="宋体" w:cs="宋体" w:hint="eastAsia"/>
          <w:szCs w:val="21"/>
        </w:rPr>
        <w:t>M</w:t>
      </w:r>
      <w:r>
        <w:rPr>
          <w:rFonts w:hAnsi="宋体" w:cs="宋体" w:hint="eastAsia"/>
          <w:szCs w:val="21"/>
          <w:vertAlign w:val="subscript"/>
        </w:rPr>
        <w:t>0</w:t>
      </w:r>
      <w:r>
        <w:rPr>
          <w:rFonts w:hAnsi="宋体" w:cs="宋体" w:hint="eastAsia"/>
          <w:szCs w:val="21"/>
        </w:rPr>
        <w:t>期的前列腺癌；</w:t>
      </w:r>
    </w:p>
    <w:p w14:paraId="1B636DC3" w14:textId="77777777" w:rsidR="00566787" w:rsidRDefault="00000000">
      <w:pPr>
        <w:spacing w:afterLines="50" w:after="156"/>
        <w:ind w:firstLineChars="200" w:firstLine="420"/>
        <w:rPr>
          <w:rFonts w:hAnsi="宋体" w:cs="宋体"/>
          <w:szCs w:val="21"/>
        </w:rPr>
      </w:pPr>
      <w:r>
        <w:rPr>
          <w:rFonts w:hAnsi="宋体" w:cs="宋体" w:hint="eastAsia"/>
          <w:szCs w:val="21"/>
        </w:rPr>
        <w:t>3.</w:t>
      </w:r>
      <w:r>
        <w:rPr>
          <w:rFonts w:hAnsi="宋体" w:cs="宋体" w:hint="eastAsia"/>
          <w:szCs w:val="21"/>
        </w:rPr>
        <w:t>黑色素瘤以外的未发生淋巴结和远处转移的皮肤恶性肿瘤；</w:t>
      </w:r>
    </w:p>
    <w:p w14:paraId="50768038" w14:textId="77777777" w:rsidR="00566787" w:rsidRDefault="00000000">
      <w:pPr>
        <w:spacing w:afterLines="50" w:after="156"/>
        <w:ind w:firstLineChars="200" w:firstLine="420"/>
        <w:rPr>
          <w:rFonts w:hAnsi="宋体" w:cs="宋体"/>
          <w:szCs w:val="21"/>
        </w:rPr>
      </w:pPr>
      <w:r>
        <w:rPr>
          <w:rFonts w:hAnsi="宋体" w:cs="宋体" w:hint="eastAsia"/>
          <w:szCs w:val="21"/>
        </w:rPr>
        <w:t>4.</w:t>
      </w:r>
      <w:r>
        <w:rPr>
          <w:rFonts w:hAnsi="宋体" w:cs="宋体" w:hint="eastAsia"/>
          <w:szCs w:val="21"/>
        </w:rPr>
        <w:t>相当于</w:t>
      </w:r>
      <w:r>
        <w:rPr>
          <w:rFonts w:hAnsi="宋体" w:cs="宋体" w:hint="eastAsia"/>
          <w:szCs w:val="21"/>
        </w:rPr>
        <w:t>Binet</w:t>
      </w:r>
      <w:r>
        <w:rPr>
          <w:rFonts w:hAnsi="宋体" w:cs="宋体" w:hint="eastAsia"/>
          <w:szCs w:val="21"/>
        </w:rPr>
        <w:t>分期方案</w:t>
      </w:r>
      <w:r>
        <w:rPr>
          <w:rFonts w:hAnsi="宋体" w:cs="宋体" w:hint="eastAsia"/>
          <w:szCs w:val="21"/>
        </w:rPr>
        <w:t>A</w:t>
      </w:r>
      <w:proofErr w:type="gramStart"/>
      <w:r>
        <w:rPr>
          <w:rFonts w:hAnsi="宋体" w:cs="宋体" w:hint="eastAsia"/>
          <w:szCs w:val="21"/>
        </w:rPr>
        <w:t>期程度</w:t>
      </w:r>
      <w:proofErr w:type="gramEnd"/>
      <w:r>
        <w:rPr>
          <w:rFonts w:hAnsi="宋体" w:cs="宋体" w:hint="eastAsia"/>
          <w:szCs w:val="21"/>
        </w:rPr>
        <w:t>的慢性淋巴细胞白血病；</w:t>
      </w:r>
    </w:p>
    <w:p w14:paraId="6D21CEE4" w14:textId="77777777" w:rsidR="00566787" w:rsidRDefault="00000000">
      <w:pPr>
        <w:spacing w:afterLines="50" w:after="156"/>
        <w:ind w:firstLineChars="200" w:firstLine="420"/>
        <w:rPr>
          <w:rFonts w:hAnsi="宋体" w:cs="宋体"/>
          <w:szCs w:val="21"/>
        </w:rPr>
      </w:pPr>
      <w:r>
        <w:rPr>
          <w:rFonts w:hAnsi="宋体" w:cs="宋体" w:hint="eastAsia"/>
          <w:szCs w:val="21"/>
        </w:rPr>
        <w:t>5.</w:t>
      </w:r>
      <w:r>
        <w:rPr>
          <w:rFonts w:hAnsi="宋体" w:cs="宋体" w:hint="eastAsia"/>
          <w:szCs w:val="21"/>
        </w:rPr>
        <w:t>相当于</w:t>
      </w:r>
      <w:r>
        <w:rPr>
          <w:rFonts w:hAnsi="宋体" w:cs="宋体" w:hint="eastAsia"/>
          <w:szCs w:val="21"/>
        </w:rPr>
        <w:t>Ann Arbor</w:t>
      </w:r>
      <w:r>
        <w:rPr>
          <w:rFonts w:hAnsi="宋体" w:cs="宋体" w:hint="eastAsia"/>
          <w:szCs w:val="21"/>
        </w:rPr>
        <w:t>分期方案Ⅰ</w:t>
      </w:r>
      <w:proofErr w:type="gramStart"/>
      <w:r>
        <w:rPr>
          <w:rFonts w:hAnsi="宋体" w:cs="宋体" w:hint="eastAsia"/>
          <w:szCs w:val="21"/>
        </w:rPr>
        <w:t>期程度</w:t>
      </w:r>
      <w:proofErr w:type="gramEnd"/>
      <w:r>
        <w:rPr>
          <w:rFonts w:hAnsi="宋体" w:cs="宋体" w:hint="eastAsia"/>
          <w:szCs w:val="21"/>
        </w:rPr>
        <w:t>的何杰金氏病；</w:t>
      </w:r>
    </w:p>
    <w:p w14:paraId="450AE5E8" w14:textId="77777777" w:rsidR="00566787" w:rsidRDefault="00000000">
      <w:pPr>
        <w:spacing w:afterLines="50" w:after="156"/>
        <w:ind w:firstLineChars="200" w:firstLine="420"/>
        <w:rPr>
          <w:rFonts w:hAnsi="宋体" w:cs="宋体"/>
          <w:szCs w:val="21"/>
        </w:rPr>
      </w:pPr>
      <w:r>
        <w:rPr>
          <w:rFonts w:hAnsi="宋体" w:cs="宋体" w:hint="eastAsia"/>
          <w:szCs w:val="21"/>
        </w:rPr>
        <w:t>6.</w:t>
      </w:r>
      <w:r>
        <w:rPr>
          <w:rFonts w:hAnsi="宋体" w:cs="宋体" w:hint="eastAsia"/>
          <w:szCs w:val="21"/>
        </w:rPr>
        <w:t>未发生淋巴结和远处转移且</w:t>
      </w:r>
      <w:r>
        <w:rPr>
          <w:rFonts w:hAnsi="宋体" w:cs="宋体" w:hint="eastAsia"/>
          <w:szCs w:val="21"/>
        </w:rPr>
        <w:t>WHO</w:t>
      </w:r>
      <w:r>
        <w:rPr>
          <w:rFonts w:hAnsi="宋体" w:cs="宋体" w:hint="eastAsia"/>
          <w:szCs w:val="21"/>
        </w:rPr>
        <w:t>分级为</w:t>
      </w:r>
      <w:r>
        <w:rPr>
          <w:rFonts w:hAnsi="宋体" w:cs="宋体" w:hint="eastAsia"/>
          <w:szCs w:val="21"/>
        </w:rPr>
        <w:t>G1</w:t>
      </w:r>
      <w:r>
        <w:rPr>
          <w:rFonts w:hAnsi="宋体" w:cs="宋体" w:hint="eastAsia"/>
          <w:szCs w:val="21"/>
        </w:rPr>
        <w:t>级别（核分裂像</w:t>
      </w:r>
      <w:r>
        <w:rPr>
          <w:rFonts w:hAnsi="宋体" w:cs="宋体" w:hint="eastAsia"/>
          <w:szCs w:val="21"/>
        </w:rPr>
        <w:t>&lt;10/50 HPF</w:t>
      </w:r>
      <w:r>
        <w:rPr>
          <w:rFonts w:hAnsi="宋体" w:cs="宋体" w:hint="eastAsia"/>
          <w:szCs w:val="21"/>
        </w:rPr>
        <w:t>和</w:t>
      </w:r>
      <w:r>
        <w:rPr>
          <w:rFonts w:hAnsi="宋体" w:cs="宋体" w:hint="eastAsia"/>
          <w:szCs w:val="21"/>
        </w:rPr>
        <w:t>ki-67</w:t>
      </w:r>
      <w:r>
        <w:rPr>
          <w:rFonts w:hAnsi="宋体" w:cs="宋体" w:hint="eastAsia"/>
          <w:szCs w:val="21"/>
        </w:rPr>
        <w:t>≤</w:t>
      </w:r>
      <w:r>
        <w:rPr>
          <w:rFonts w:hAnsi="宋体" w:cs="宋体" w:hint="eastAsia"/>
          <w:szCs w:val="21"/>
        </w:rPr>
        <w:t>2%</w:t>
      </w:r>
      <w:r>
        <w:rPr>
          <w:rFonts w:hAnsi="宋体" w:cs="宋体" w:hint="eastAsia"/>
          <w:szCs w:val="21"/>
        </w:rPr>
        <w:t>）的神经内分泌肿瘤。</w:t>
      </w:r>
    </w:p>
    <w:p w14:paraId="4E22D078" w14:textId="77777777" w:rsidR="00566787" w:rsidRDefault="00000000">
      <w:pPr>
        <w:spacing w:afterLines="50" w:after="156"/>
        <w:ind w:firstLineChars="200" w:firstLine="422"/>
        <w:rPr>
          <w:rFonts w:hAnsi="宋体" w:cs="宋体"/>
          <w:b/>
          <w:bCs/>
          <w:szCs w:val="21"/>
        </w:rPr>
      </w:pPr>
      <w:r>
        <w:rPr>
          <w:rFonts w:hAnsi="宋体" w:cs="宋体" w:hint="eastAsia"/>
          <w:b/>
          <w:bCs/>
          <w:szCs w:val="21"/>
        </w:rPr>
        <w:t>下列疾病不属于“恶性肿瘤——轻度”，不在保障范围内：</w:t>
      </w:r>
    </w:p>
    <w:p w14:paraId="28A4679C" w14:textId="77777777" w:rsidR="00566787" w:rsidRDefault="00000000">
      <w:pPr>
        <w:spacing w:afterLines="50" w:after="156"/>
        <w:ind w:firstLineChars="200" w:firstLine="422"/>
        <w:rPr>
          <w:rFonts w:hAnsi="宋体" w:cs="宋体"/>
          <w:b/>
          <w:bCs/>
          <w:szCs w:val="21"/>
        </w:rPr>
      </w:pPr>
      <w:r>
        <w:rPr>
          <w:rFonts w:hAnsi="宋体" w:cs="宋体" w:hint="eastAsia"/>
          <w:b/>
          <w:bCs/>
          <w:szCs w:val="21"/>
        </w:rPr>
        <w:t>ICD-O-3</w:t>
      </w:r>
      <w:r>
        <w:rPr>
          <w:rFonts w:hAnsi="宋体" w:cs="宋体" w:hint="eastAsia"/>
          <w:b/>
          <w:bCs/>
          <w:szCs w:val="21"/>
        </w:rPr>
        <w:t>肿瘤形态学编码属于</w:t>
      </w:r>
      <w:r>
        <w:rPr>
          <w:rFonts w:hAnsi="宋体" w:cs="宋体" w:hint="eastAsia"/>
          <w:b/>
          <w:bCs/>
          <w:szCs w:val="21"/>
        </w:rPr>
        <w:t>0</w:t>
      </w:r>
      <w:r>
        <w:rPr>
          <w:rFonts w:hAnsi="宋体" w:cs="宋体" w:hint="eastAsia"/>
          <w:b/>
          <w:bCs/>
          <w:szCs w:val="21"/>
        </w:rPr>
        <w:t>（良性肿瘤）、</w:t>
      </w:r>
      <w:r>
        <w:rPr>
          <w:rFonts w:hAnsi="宋体" w:cs="宋体" w:hint="eastAsia"/>
          <w:b/>
          <w:bCs/>
          <w:szCs w:val="21"/>
        </w:rPr>
        <w:t>1</w:t>
      </w:r>
      <w:r>
        <w:rPr>
          <w:rFonts w:hAnsi="宋体" w:cs="宋体" w:hint="eastAsia"/>
          <w:b/>
          <w:bCs/>
          <w:szCs w:val="21"/>
        </w:rPr>
        <w:t>（动态未定性肿瘤）、</w:t>
      </w:r>
      <w:r>
        <w:rPr>
          <w:rFonts w:hAnsi="宋体" w:cs="宋体" w:hint="eastAsia"/>
          <w:b/>
          <w:bCs/>
          <w:szCs w:val="21"/>
        </w:rPr>
        <w:t>2</w:t>
      </w:r>
      <w:r>
        <w:rPr>
          <w:rFonts w:hAnsi="宋体" w:cs="宋体" w:hint="eastAsia"/>
          <w:b/>
          <w:bCs/>
          <w:szCs w:val="21"/>
        </w:rPr>
        <w:t>（原位癌和非侵袭性癌）范畴的疾病，如：</w:t>
      </w:r>
    </w:p>
    <w:p w14:paraId="4627813F" w14:textId="77777777" w:rsidR="00566787" w:rsidRDefault="00000000">
      <w:pPr>
        <w:spacing w:afterLines="50" w:after="156"/>
        <w:ind w:firstLineChars="200" w:firstLine="422"/>
        <w:rPr>
          <w:rFonts w:hAnsi="宋体" w:cs="宋体"/>
          <w:b/>
          <w:bCs/>
          <w:szCs w:val="21"/>
        </w:rPr>
      </w:pPr>
      <w:r>
        <w:rPr>
          <w:rFonts w:hAnsi="宋体" w:cs="宋体" w:hint="eastAsia"/>
          <w:b/>
          <w:bCs/>
          <w:szCs w:val="21"/>
        </w:rPr>
        <w:t>1.</w:t>
      </w:r>
      <w:r>
        <w:rPr>
          <w:rFonts w:hAnsi="宋体" w:cs="宋体" w:hint="eastAsia"/>
          <w:b/>
          <w:bCs/>
          <w:szCs w:val="21"/>
        </w:rPr>
        <w:t>原位癌，癌前病变，非浸润性癌，非侵袭性癌，肿瘤细胞未侵犯基底层，上皮内瘤变，细胞不典型性增生等；</w:t>
      </w:r>
    </w:p>
    <w:p w14:paraId="749622DA" w14:textId="77777777" w:rsidR="00566787" w:rsidRDefault="00000000">
      <w:pPr>
        <w:pStyle w:val="ad"/>
        <w:spacing w:line="360" w:lineRule="auto"/>
        <w:ind w:leftChars="0" w:left="0" w:firstLine="422"/>
        <w:rPr>
          <w:rFonts w:ascii="宋体" w:hAnsi="宋体" w:cs="宋体"/>
          <w:bCs/>
          <w:szCs w:val="21"/>
        </w:rPr>
      </w:pPr>
      <w:r>
        <w:rPr>
          <w:rFonts w:hAnsi="宋体" w:cs="宋体" w:hint="eastAsia"/>
          <w:b/>
          <w:bCs/>
          <w:szCs w:val="21"/>
        </w:rPr>
        <w:lastRenderedPageBreak/>
        <w:t>2.</w:t>
      </w:r>
      <w:r>
        <w:rPr>
          <w:rFonts w:hAnsi="宋体" w:cs="宋体" w:hint="eastAsia"/>
          <w:b/>
          <w:bCs/>
          <w:szCs w:val="21"/>
        </w:rPr>
        <w:t>交界性肿瘤，交界恶性肿瘤，肿瘤低度恶性潜能，潜在低度恶性肿瘤等。</w:t>
      </w:r>
    </w:p>
    <w:p w14:paraId="3EC404A6"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9、</w:t>
      </w:r>
      <w:r>
        <w:rPr>
          <w:rFonts w:ascii="宋体" w:hAnsi="宋体" w:cs="宋体" w:hint="eastAsia"/>
          <w:b/>
          <w:szCs w:val="21"/>
        </w:rPr>
        <w:t>化学疗法：</w:t>
      </w:r>
      <w:r>
        <w:rPr>
          <w:rFonts w:ascii="宋体" w:hAnsi="宋体" w:cs="宋体" w:hint="eastAsia"/>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14:paraId="00F32D19"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10</w:t>
      </w:r>
      <w:r>
        <w:rPr>
          <w:rFonts w:ascii="宋体" w:hAnsi="宋体" w:cs="宋体" w:hint="eastAsia"/>
          <w:b/>
          <w:szCs w:val="21"/>
        </w:rPr>
        <w:t>、放射疗法：</w:t>
      </w:r>
      <w:r>
        <w:rPr>
          <w:rFonts w:ascii="宋体" w:hAnsi="宋体" w:cs="宋体" w:hint="eastAsia"/>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14:paraId="0C15D4ED"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1</w:t>
      </w:r>
      <w:r>
        <w:rPr>
          <w:rFonts w:ascii="宋体" w:hAnsi="宋体" w:cs="宋体"/>
          <w:b/>
          <w:szCs w:val="21"/>
        </w:rPr>
        <w:t>1</w:t>
      </w:r>
      <w:r>
        <w:rPr>
          <w:rFonts w:ascii="宋体" w:hAnsi="宋体" w:cs="宋体" w:hint="eastAsia"/>
          <w:b/>
          <w:szCs w:val="21"/>
        </w:rPr>
        <w:t>、肿瘤免疫疗法：</w:t>
      </w:r>
      <w:r>
        <w:rPr>
          <w:rFonts w:ascii="宋体" w:hAnsi="宋体" w:cs="宋体" w:hint="eastAsia"/>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14:paraId="3C964E75"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1</w:t>
      </w:r>
      <w:r>
        <w:rPr>
          <w:rFonts w:ascii="宋体" w:hAnsi="宋体" w:cs="宋体"/>
          <w:b/>
          <w:szCs w:val="21"/>
        </w:rPr>
        <w:t>2</w:t>
      </w:r>
      <w:r>
        <w:rPr>
          <w:rFonts w:ascii="宋体" w:hAnsi="宋体" w:cs="宋体" w:hint="eastAsia"/>
          <w:b/>
          <w:szCs w:val="21"/>
        </w:rPr>
        <w:t>、肿瘤内分泌疗法：</w:t>
      </w:r>
      <w:r>
        <w:rPr>
          <w:rFonts w:ascii="宋体" w:hAnsi="宋体" w:cs="宋体" w:hint="eastAsia"/>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14:paraId="6D4CB2FC"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1</w:t>
      </w:r>
      <w:r>
        <w:rPr>
          <w:rFonts w:ascii="宋体" w:hAnsi="宋体" w:cs="宋体"/>
          <w:b/>
          <w:szCs w:val="21"/>
        </w:rPr>
        <w:t>3</w:t>
      </w:r>
      <w:r>
        <w:rPr>
          <w:rFonts w:ascii="宋体" w:hAnsi="宋体" w:cs="宋体" w:hint="eastAsia"/>
          <w:b/>
          <w:szCs w:val="21"/>
        </w:rPr>
        <w:t>、肿瘤靶向疗法：</w:t>
      </w:r>
      <w:r>
        <w:rPr>
          <w:rFonts w:ascii="宋体" w:hAnsi="宋体" w:cs="宋体" w:hint="eastAsia"/>
          <w:szCs w:val="21"/>
        </w:rPr>
        <w:t>指在细胞分子水平上，针对已经明确的致癌点来设计相应的靶</w:t>
      </w:r>
      <w:proofErr w:type="gramStart"/>
      <w:r>
        <w:rPr>
          <w:rFonts w:ascii="宋体" w:hAnsi="宋体" w:cs="宋体" w:hint="eastAsia"/>
          <w:szCs w:val="21"/>
        </w:rPr>
        <w:t>向治疗</w:t>
      </w:r>
      <w:proofErr w:type="gramEnd"/>
      <w:r>
        <w:rPr>
          <w:rFonts w:ascii="宋体" w:hAnsi="宋体" w:cs="宋体" w:hint="eastAsia"/>
          <w:szCs w:val="21"/>
        </w:rPr>
        <w:t>药物，利用具有一定特异性的载体，将药物或其他杀伤肿瘤细胞的活性物质选择性地运送到肿瘤部位攻击癌细胞的疗法。本合同所指的靶</w:t>
      </w:r>
      <w:proofErr w:type="gramStart"/>
      <w:r>
        <w:rPr>
          <w:rFonts w:ascii="宋体" w:hAnsi="宋体" w:cs="宋体" w:hint="eastAsia"/>
          <w:szCs w:val="21"/>
        </w:rPr>
        <w:t>向治疗</w:t>
      </w:r>
      <w:proofErr w:type="gramEnd"/>
      <w:r>
        <w:rPr>
          <w:rFonts w:ascii="宋体" w:hAnsi="宋体" w:cs="宋体" w:hint="eastAsia"/>
          <w:szCs w:val="21"/>
        </w:rPr>
        <w:t>的药物需具有国家药品监督管理部门核发的药品批准文号或者进口药品注册证书、医药产品注册证书。</w:t>
      </w:r>
    </w:p>
    <w:p w14:paraId="327B52DA"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1</w:t>
      </w:r>
      <w:r>
        <w:rPr>
          <w:rFonts w:ascii="宋体" w:hAnsi="宋体" w:cs="宋体"/>
          <w:b/>
          <w:szCs w:val="21"/>
        </w:rPr>
        <w:t>4</w:t>
      </w:r>
      <w:r>
        <w:rPr>
          <w:rFonts w:ascii="宋体" w:hAnsi="宋体" w:cs="宋体" w:hint="eastAsia"/>
          <w:b/>
          <w:szCs w:val="21"/>
        </w:rPr>
        <w:t>、专科医生：</w:t>
      </w:r>
      <w:r>
        <w:rPr>
          <w:rFonts w:ascii="宋体" w:hAnsi="宋体" w:cs="宋体" w:hint="eastAsia"/>
          <w:szCs w:val="21"/>
        </w:rPr>
        <w:t>专科医生应当同时满足以下四项资格条件：</w:t>
      </w:r>
    </w:p>
    <w:p w14:paraId="40263ED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（1）具有有效的中华人民共和国《医师资格证书》；</w:t>
      </w:r>
    </w:p>
    <w:p w14:paraId="1645F9E1"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（2）具有有效的中华人民共和国《医师执业证书》，并按期到相关部门登记注册；</w:t>
      </w:r>
    </w:p>
    <w:p w14:paraId="158FE78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（3）具有有效的中华人民共和国主治医师或主治医师以上职称的《医师职称证书》；</w:t>
      </w:r>
    </w:p>
    <w:p w14:paraId="4CB322FA" w14:textId="77777777" w:rsidR="00566787" w:rsidRDefault="00000000">
      <w:pPr>
        <w:pStyle w:val="ad"/>
        <w:numPr>
          <w:ilvl w:val="255"/>
          <w:numId w:val="0"/>
        </w:numPr>
        <w:spacing w:line="360" w:lineRule="auto"/>
        <w:ind w:firstLineChars="200" w:firstLine="420"/>
        <w:rPr>
          <w:rFonts w:ascii="宋体" w:hAnsi="宋体" w:cs="宋体"/>
          <w:szCs w:val="21"/>
        </w:rPr>
      </w:pPr>
      <w:r>
        <w:rPr>
          <w:rFonts w:ascii="宋体" w:hAnsi="宋体" w:cs="宋体" w:hint="eastAsia"/>
          <w:szCs w:val="21"/>
        </w:rPr>
        <w:t>（4）在国家《医院分级管理标准》二级或二级以上医院的相应科室从事临床工作三年以上。</w:t>
      </w:r>
    </w:p>
    <w:p w14:paraId="0F51BC59" w14:textId="77777777" w:rsidR="00566787" w:rsidRDefault="00000000">
      <w:pPr>
        <w:pStyle w:val="ad"/>
        <w:spacing w:line="360" w:lineRule="auto"/>
        <w:ind w:leftChars="0" w:left="0" w:firstLine="422"/>
        <w:rPr>
          <w:rFonts w:ascii="宋体" w:hAnsi="宋体" w:cs="宋体"/>
          <w:b/>
          <w:bCs/>
          <w:szCs w:val="21"/>
        </w:rPr>
      </w:pPr>
      <w:r>
        <w:rPr>
          <w:rFonts w:ascii="宋体" w:hAnsi="宋体" w:cs="宋体" w:hint="eastAsia"/>
          <w:b/>
          <w:bCs/>
          <w:szCs w:val="21"/>
        </w:rPr>
        <w:t>1</w:t>
      </w:r>
      <w:r>
        <w:rPr>
          <w:rFonts w:ascii="宋体" w:hAnsi="宋体" w:cs="宋体"/>
          <w:b/>
          <w:bCs/>
          <w:szCs w:val="21"/>
        </w:rPr>
        <w:t>5</w:t>
      </w:r>
      <w:r>
        <w:rPr>
          <w:rFonts w:ascii="宋体" w:hAnsi="宋体" w:cs="宋体" w:hint="eastAsia"/>
          <w:b/>
          <w:bCs/>
          <w:szCs w:val="21"/>
        </w:rPr>
        <w:t>、初次确诊：指自被保险人出生之日起第一次经医院或指定医疗机构确诊患有某种疾病，而不是指自本合同生效之后第一次经医院或指定医疗机构确诊患有某种疾病。</w:t>
      </w:r>
    </w:p>
    <w:p w14:paraId="4DB3488C" w14:textId="77777777" w:rsidR="00566787" w:rsidRDefault="00000000">
      <w:pPr>
        <w:pStyle w:val="ad"/>
        <w:spacing w:line="360" w:lineRule="auto"/>
        <w:ind w:leftChars="0" w:left="0" w:firstLine="422"/>
        <w:rPr>
          <w:rFonts w:ascii="宋体" w:hAnsi="宋体" w:cs="宋体"/>
          <w:szCs w:val="21"/>
        </w:rPr>
      </w:pPr>
      <w:r>
        <w:rPr>
          <w:rFonts w:ascii="宋体" w:hAnsi="宋体" w:cs="宋体"/>
          <w:b/>
          <w:bCs/>
          <w:szCs w:val="21"/>
        </w:rPr>
        <w:t>16、重大疾病：</w:t>
      </w:r>
      <w:r>
        <w:rPr>
          <w:rFonts w:ascii="宋体" w:hAnsi="宋体" w:cs="宋体" w:hint="eastAsia"/>
          <w:szCs w:val="21"/>
        </w:rPr>
        <w:t>本合同所规定的重大疾病指被保险人发生符合以下疾病定义所述条件的疾病：</w:t>
      </w:r>
    </w:p>
    <w:p w14:paraId="71F2EEC2" w14:textId="77777777" w:rsidR="00566787" w:rsidRDefault="00000000">
      <w:pPr>
        <w:pStyle w:val="1"/>
        <w:numPr>
          <w:ilvl w:val="0"/>
          <w:numId w:val="5"/>
        </w:numPr>
        <w:autoSpaceDE w:val="0"/>
        <w:autoSpaceDN w:val="0"/>
        <w:adjustRightInd w:val="0"/>
        <w:snapToGrid w:val="0"/>
        <w:spacing w:line="276" w:lineRule="auto"/>
        <w:ind w:left="0" w:firstLine="422"/>
        <w:jc w:val="left"/>
        <w:outlineLvl w:val="0"/>
        <w:rPr>
          <w:rFonts w:ascii="宋体" w:hAnsi="宋体" w:cs="宋体"/>
          <w:b/>
          <w:bCs/>
          <w:szCs w:val="21"/>
        </w:rPr>
      </w:pPr>
      <w:r>
        <w:rPr>
          <w:rFonts w:ascii="宋体" w:hAnsi="宋体" w:cs="宋体" w:hint="eastAsia"/>
          <w:b/>
          <w:bCs/>
          <w:szCs w:val="21"/>
        </w:rPr>
        <w:t>恶性肿瘤——重度</w:t>
      </w:r>
    </w:p>
    <w:p w14:paraId="0FBE88C2"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lastRenderedPageBreak/>
        <w:t>指恶性细胞不受控制的进行性增长和扩散，浸润和破坏周围正常组织，可以经血管、淋巴管和体腔扩散转移到身体其他部位，病灶经</w:t>
      </w:r>
      <w:r>
        <w:rPr>
          <w:rFonts w:ascii="宋体" w:hAnsi="宋体" w:cs="宋体" w:hint="eastAsia"/>
          <w:b/>
          <w:bCs/>
          <w:kern w:val="0"/>
          <w:szCs w:val="21"/>
        </w:rPr>
        <w:t>组织病理学检查</w:t>
      </w:r>
      <w:r>
        <w:rPr>
          <w:rFonts w:ascii="宋体" w:hAnsi="宋体" w:cs="宋体" w:hint="eastAsia"/>
          <w:kern w:val="0"/>
          <w:szCs w:val="21"/>
        </w:rPr>
        <w:t>（见释义</w:t>
      </w:r>
      <w:r>
        <w:rPr>
          <w:rFonts w:ascii="宋体" w:hAnsi="宋体" w:cs="宋体"/>
          <w:kern w:val="0"/>
          <w:szCs w:val="21"/>
        </w:rPr>
        <w:t>4</w:t>
      </w:r>
      <w:r>
        <w:rPr>
          <w:rFonts w:ascii="宋体" w:hAnsi="宋体" w:cs="宋体" w:hint="eastAsia"/>
          <w:kern w:val="0"/>
          <w:szCs w:val="21"/>
        </w:rPr>
        <w:t>5，涵盖骨髓病理学检查）结果明确诊断，临床诊断属于世界卫生组织（WHO，World</w:t>
      </w:r>
      <w:r>
        <w:rPr>
          <w:rFonts w:ascii="宋体" w:hAnsi="宋体" w:cs="宋体"/>
          <w:kern w:val="0"/>
          <w:szCs w:val="21"/>
        </w:rPr>
        <w:t xml:space="preserve"> </w:t>
      </w:r>
      <w:r>
        <w:rPr>
          <w:rFonts w:ascii="宋体" w:hAnsi="宋体" w:cs="宋体" w:hint="eastAsia"/>
          <w:kern w:val="0"/>
          <w:szCs w:val="21"/>
        </w:rPr>
        <w:t>Health Organization）</w:t>
      </w:r>
      <w:r>
        <w:rPr>
          <w:rFonts w:ascii="宋体" w:hAnsi="宋体" w:cs="宋体" w:hint="eastAsia"/>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ascii="宋体" w:hAnsi="宋体" w:cs="宋体" w:hint="eastAsia"/>
          <w:b/>
          <w:bCs/>
          <w:kern w:val="0"/>
          <w:szCs w:val="21"/>
        </w:rPr>
        <w:t>（见释义</w:t>
      </w:r>
      <w:r>
        <w:rPr>
          <w:rFonts w:ascii="宋体" w:hAnsi="宋体" w:cs="宋体"/>
          <w:b/>
          <w:bCs/>
          <w:kern w:val="0"/>
          <w:szCs w:val="21"/>
        </w:rPr>
        <w:t>4</w:t>
      </w:r>
      <w:r>
        <w:rPr>
          <w:rFonts w:ascii="宋体" w:hAnsi="宋体" w:cs="宋体" w:hint="eastAsia"/>
          <w:b/>
          <w:bCs/>
          <w:kern w:val="0"/>
          <w:szCs w:val="21"/>
        </w:rPr>
        <w:t>6）的肿瘤形态学编码属于3、6、9（恶性肿瘤）范畴的疾病</w:t>
      </w:r>
      <w:r>
        <w:rPr>
          <w:rFonts w:ascii="宋体" w:hAnsi="宋体" w:cs="宋体" w:hint="eastAsia"/>
          <w:kern w:val="0"/>
          <w:szCs w:val="21"/>
        </w:rPr>
        <w:t>。</w:t>
      </w:r>
    </w:p>
    <w:p w14:paraId="1B912CC2"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下列疾病不属于“恶性肿瘤——重度”，不在保障范围内：</w:t>
      </w:r>
    </w:p>
    <w:p w14:paraId="2B6EBD62"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（1）ICD-O-3 肿瘤形态学编码属于0（良性肿瘤）、1（动态未定性肿瘤）、2（原位癌和非侵袭性癌）范畴的疾病，如：</w:t>
      </w:r>
    </w:p>
    <w:p w14:paraId="52642733"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a.原位癌，癌前病变，非浸润性癌，非侵袭性癌，肿瘤细胞未侵犯基底层，上皮内瘤变，细胞不典型性增生等；</w:t>
      </w:r>
    </w:p>
    <w:p w14:paraId="6740BE1F"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b.交界性肿瘤，交界恶性肿瘤，肿瘤低度恶性潜能，潜在低度恶性肿瘤等；</w:t>
      </w:r>
    </w:p>
    <w:p w14:paraId="39CA88FF"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（2）TNM 分期（见释义47）为Ⅰ期或更轻分期的甲状腺癌</w:t>
      </w:r>
      <w:r>
        <w:rPr>
          <w:rFonts w:ascii="宋体" w:hAnsi="宋体" w:cs="宋体"/>
          <w:b/>
          <w:bCs/>
          <w:szCs w:val="21"/>
        </w:rPr>
        <w:t>（</w:t>
      </w:r>
      <w:r>
        <w:rPr>
          <w:rFonts w:ascii="宋体" w:hAnsi="宋体" w:cs="宋体" w:hint="eastAsia"/>
          <w:b/>
          <w:bCs/>
          <w:szCs w:val="21"/>
        </w:rPr>
        <w:t>见</w:t>
      </w:r>
      <w:r>
        <w:rPr>
          <w:rFonts w:ascii="宋体" w:hAnsi="宋体" w:cs="宋体" w:hint="eastAsia"/>
          <w:b/>
          <w:bCs/>
          <w:szCs w:val="21"/>
          <w:lang w:eastAsia="zh-Hans"/>
        </w:rPr>
        <w:t>释义</w:t>
      </w:r>
      <w:r>
        <w:rPr>
          <w:rFonts w:ascii="宋体" w:hAnsi="宋体" w:cs="宋体" w:hint="eastAsia"/>
          <w:b/>
          <w:bCs/>
          <w:szCs w:val="21"/>
        </w:rPr>
        <w:t>48</w:t>
      </w:r>
      <w:r>
        <w:rPr>
          <w:rFonts w:ascii="宋体" w:hAnsi="宋体" w:cs="宋体"/>
          <w:b/>
          <w:bCs/>
          <w:szCs w:val="21"/>
          <w:lang w:eastAsia="zh-Hans"/>
        </w:rPr>
        <w:t>）</w:t>
      </w:r>
      <w:r>
        <w:rPr>
          <w:rFonts w:ascii="宋体" w:hAnsi="宋体" w:cs="宋体" w:hint="eastAsia"/>
          <w:b/>
          <w:bCs/>
          <w:szCs w:val="21"/>
        </w:rPr>
        <w:t>；</w:t>
      </w:r>
    </w:p>
    <w:p w14:paraId="29F68165"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（3）TNM 分期为 T</w:t>
      </w:r>
      <w:r>
        <w:rPr>
          <w:rFonts w:ascii="宋体" w:hAnsi="宋体" w:cs="宋体" w:hint="eastAsia"/>
          <w:b/>
          <w:bCs/>
          <w:szCs w:val="21"/>
          <w:vertAlign w:val="subscript"/>
        </w:rPr>
        <w:t>1</w:t>
      </w:r>
      <w:r>
        <w:rPr>
          <w:rFonts w:ascii="宋体" w:hAnsi="宋体" w:cs="宋体" w:hint="eastAsia"/>
          <w:b/>
          <w:bCs/>
          <w:szCs w:val="21"/>
        </w:rPr>
        <w:t>N</w:t>
      </w:r>
      <w:r>
        <w:rPr>
          <w:rFonts w:ascii="宋体" w:hAnsi="宋体" w:cs="宋体" w:hint="eastAsia"/>
          <w:b/>
          <w:bCs/>
          <w:szCs w:val="21"/>
          <w:vertAlign w:val="subscript"/>
        </w:rPr>
        <w:t>0</w:t>
      </w:r>
      <w:r>
        <w:rPr>
          <w:rFonts w:ascii="宋体" w:hAnsi="宋体" w:cs="宋体" w:hint="eastAsia"/>
          <w:b/>
          <w:bCs/>
          <w:szCs w:val="21"/>
        </w:rPr>
        <w:t>M</w:t>
      </w:r>
      <w:r>
        <w:rPr>
          <w:rFonts w:ascii="宋体" w:hAnsi="宋体" w:cs="宋体" w:hint="eastAsia"/>
          <w:b/>
          <w:bCs/>
          <w:szCs w:val="21"/>
          <w:vertAlign w:val="subscript"/>
        </w:rPr>
        <w:t xml:space="preserve">0 </w:t>
      </w:r>
      <w:r>
        <w:rPr>
          <w:rFonts w:ascii="宋体" w:hAnsi="宋体" w:cs="宋体" w:hint="eastAsia"/>
          <w:b/>
          <w:bCs/>
          <w:szCs w:val="21"/>
        </w:rPr>
        <w:t>期或更轻分期的前列腺癌；</w:t>
      </w:r>
    </w:p>
    <w:p w14:paraId="70CEC29A"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（4）黑色素瘤以外的未发生淋巴结和远处转移的皮肤恶性肿瘤；</w:t>
      </w:r>
    </w:p>
    <w:p w14:paraId="470C6FA7"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 xml:space="preserve">（5）相当于 Binet 分期方案 A </w:t>
      </w:r>
      <w:proofErr w:type="gramStart"/>
      <w:r>
        <w:rPr>
          <w:rFonts w:ascii="宋体" w:hAnsi="宋体" w:cs="宋体" w:hint="eastAsia"/>
          <w:b/>
          <w:bCs/>
          <w:szCs w:val="21"/>
        </w:rPr>
        <w:t>期程度</w:t>
      </w:r>
      <w:proofErr w:type="gramEnd"/>
      <w:r>
        <w:rPr>
          <w:rFonts w:ascii="宋体" w:hAnsi="宋体" w:cs="宋体" w:hint="eastAsia"/>
          <w:b/>
          <w:bCs/>
          <w:szCs w:val="21"/>
        </w:rPr>
        <w:t>的慢性淋巴细胞白血病；</w:t>
      </w:r>
    </w:p>
    <w:p w14:paraId="43242E1D"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（6）相当于 Ann Arbor 分期方案Ⅰ</w:t>
      </w:r>
      <w:proofErr w:type="gramStart"/>
      <w:r>
        <w:rPr>
          <w:rFonts w:ascii="宋体" w:hAnsi="宋体" w:cs="宋体" w:hint="eastAsia"/>
          <w:b/>
          <w:bCs/>
          <w:szCs w:val="21"/>
        </w:rPr>
        <w:t>期程度</w:t>
      </w:r>
      <w:proofErr w:type="gramEnd"/>
      <w:r>
        <w:rPr>
          <w:rFonts w:ascii="宋体" w:hAnsi="宋体" w:cs="宋体" w:hint="eastAsia"/>
          <w:b/>
          <w:bCs/>
          <w:szCs w:val="21"/>
        </w:rPr>
        <w:t>的何杰金氏病；</w:t>
      </w:r>
    </w:p>
    <w:p w14:paraId="5E09DD35"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（7）未发生淋巴结和远处转移且WHO分级为G1级别（核分裂像&lt;10/50 HPF和ki-67≤2%）或更轻分级的神经内分泌肿瘤。</w:t>
      </w:r>
    </w:p>
    <w:p w14:paraId="3B782FD1"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较重急性心肌梗死</w:t>
      </w:r>
    </w:p>
    <w:p w14:paraId="0CCF3E8B"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急性心肌梗死指由于冠状动脉闭塞或梗阻引起部分心肌严重的持久性缺血造成急性心肌坏死。急性心肌梗死的诊断必须依据国际国内诊断标准，符合（1）检测到肌酸激酶同工酶（CK-MB）或肌钙蛋白（</w:t>
      </w:r>
      <w:proofErr w:type="spellStart"/>
      <w:r>
        <w:rPr>
          <w:rFonts w:ascii="宋体" w:hAnsi="宋体" w:cs="宋体" w:hint="eastAsia"/>
          <w:kern w:val="0"/>
          <w:szCs w:val="21"/>
        </w:rPr>
        <w:t>cTn</w:t>
      </w:r>
      <w:proofErr w:type="spellEnd"/>
      <w:r>
        <w:rPr>
          <w:rFonts w:ascii="宋体" w:hAnsi="宋体" w:cs="宋体" w:hint="eastAsia"/>
          <w:kern w:val="0"/>
          <w:szCs w:val="21"/>
        </w:rPr>
        <w:t>）升高和/或降低的动态变化，至少一次达到或超过心肌梗死的临床诊断标准；（2）同时存在下列之一的证据，包括：缺血性胸痛症状、新发生的缺血性心电图改变、新生成的病理性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14:paraId="059F1744"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较重急性心肌梗死指依照上述标准被明确诊断为急性心肌梗死，并且必须同时满足下列至少一项条件：</w:t>
      </w:r>
    </w:p>
    <w:p w14:paraId="434C4B18"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（1）心肌损伤标志物肌钙蛋白（</w:t>
      </w:r>
      <w:proofErr w:type="spellStart"/>
      <w:r>
        <w:rPr>
          <w:rFonts w:ascii="宋体" w:hAnsi="宋体" w:cs="宋体" w:hint="eastAsia"/>
          <w:kern w:val="0"/>
          <w:szCs w:val="21"/>
        </w:rPr>
        <w:t>cTn</w:t>
      </w:r>
      <w:proofErr w:type="spellEnd"/>
      <w:r>
        <w:rPr>
          <w:rFonts w:ascii="宋体" w:hAnsi="宋体" w:cs="宋体" w:hint="eastAsia"/>
          <w:kern w:val="0"/>
          <w:szCs w:val="21"/>
        </w:rPr>
        <w:t>）升高，至少一次检测结果达到该检验正常参考值</w:t>
      </w:r>
      <w:r>
        <w:rPr>
          <w:rFonts w:ascii="宋体" w:hAnsi="宋体" w:cs="宋体" w:hint="eastAsia"/>
          <w:kern w:val="0"/>
          <w:szCs w:val="21"/>
        </w:rPr>
        <w:lastRenderedPageBreak/>
        <w:t>上限的15倍（含）以上；</w:t>
      </w:r>
    </w:p>
    <w:p w14:paraId="60E9A4D1"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（2）肌酸激酶同工酶（CK-MB）升高，至少一次检测结果达到该检验正常参考值上限的2倍（含）以上；</w:t>
      </w:r>
    </w:p>
    <w:p w14:paraId="7E64E29A"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（3）出现左心室收缩功能下降，在确诊6周以后，检测左室射血分数（LVEF）低于50%（不含）；</w:t>
      </w:r>
    </w:p>
    <w:p w14:paraId="7F5637BC"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（4）影像学检查证实存在新发的乳头肌功能失调或断裂引起的中度（含）以上的二尖瓣反流；</w:t>
      </w:r>
    </w:p>
    <w:p w14:paraId="29A52900"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（5）影像学检查证实存在新出现的室壁瘤；</w:t>
      </w:r>
    </w:p>
    <w:p w14:paraId="4022A8A9"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（6）出现室性心动过速、心室颤动或心源性休克。</w:t>
      </w:r>
    </w:p>
    <w:p w14:paraId="0CAD3610"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b/>
          <w:bCs/>
          <w:szCs w:val="21"/>
        </w:rPr>
      </w:pPr>
      <w:r>
        <w:rPr>
          <w:rFonts w:ascii="宋体" w:hAnsi="宋体" w:cs="宋体" w:hint="eastAsia"/>
          <w:b/>
          <w:bCs/>
          <w:kern w:val="0"/>
          <w:szCs w:val="21"/>
        </w:rPr>
        <w:t>其他非冠状动脉阻塞性疾病所引起的肌钙蛋白（</w:t>
      </w:r>
      <w:proofErr w:type="spellStart"/>
      <w:r>
        <w:rPr>
          <w:rFonts w:ascii="宋体" w:hAnsi="宋体" w:cs="宋体" w:hint="eastAsia"/>
          <w:b/>
          <w:bCs/>
          <w:kern w:val="0"/>
          <w:szCs w:val="21"/>
        </w:rPr>
        <w:t>cTn</w:t>
      </w:r>
      <w:proofErr w:type="spellEnd"/>
      <w:r>
        <w:rPr>
          <w:rFonts w:ascii="宋体" w:hAnsi="宋体" w:cs="宋体" w:hint="eastAsia"/>
          <w:b/>
          <w:bCs/>
          <w:kern w:val="0"/>
          <w:szCs w:val="21"/>
        </w:rPr>
        <w:t>）升高不在保障范围内。</w:t>
      </w:r>
    </w:p>
    <w:p w14:paraId="6BFFAF0B"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严重脑中风后遗症</w:t>
      </w:r>
    </w:p>
    <w:p w14:paraId="4AEB31C8"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14:paraId="3BE19801"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（1）</w:t>
      </w:r>
      <w:proofErr w:type="gramStart"/>
      <w:r>
        <w:rPr>
          <w:rFonts w:ascii="宋体" w:hAnsi="宋体" w:cs="宋体" w:hint="eastAsia"/>
          <w:kern w:val="0"/>
          <w:szCs w:val="21"/>
        </w:rPr>
        <w:t>一</w:t>
      </w:r>
      <w:proofErr w:type="gramEnd"/>
      <w:r>
        <w:rPr>
          <w:rFonts w:ascii="宋体" w:hAnsi="宋体" w:cs="宋体" w:hint="eastAsia"/>
          <w:kern w:val="0"/>
          <w:szCs w:val="21"/>
        </w:rPr>
        <w:t>肢（含）以上</w:t>
      </w:r>
      <w:r>
        <w:rPr>
          <w:rFonts w:ascii="宋体" w:hAnsi="宋体" w:cs="宋体" w:hint="eastAsia"/>
          <w:b/>
          <w:bCs/>
          <w:kern w:val="0"/>
          <w:szCs w:val="21"/>
        </w:rPr>
        <w:t>肢体（见释义49）肌力（</w:t>
      </w:r>
      <w:r>
        <w:rPr>
          <w:rFonts w:ascii="宋体" w:hAnsi="宋体" w:cs="宋体" w:hint="eastAsia"/>
          <w:b/>
          <w:bCs/>
          <w:szCs w:val="21"/>
        </w:rPr>
        <w:t>见</w:t>
      </w:r>
      <w:r>
        <w:rPr>
          <w:rFonts w:ascii="宋体" w:hAnsi="宋体" w:cs="宋体" w:hint="eastAsia"/>
          <w:b/>
          <w:bCs/>
          <w:kern w:val="0"/>
          <w:szCs w:val="21"/>
        </w:rPr>
        <w:t>释义</w:t>
      </w:r>
      <w:r>
        <w:rPr>
          <w:rFonts w:ascii="宋体" w:hAnsi="宋体" w:cs="宋体"/>
          <w:b/>
          <w:bCs/>
          <w:kern w:val="0"/>
          <w:szCs w:val="21"/>
        </w:rPr>
        <w:t>5</w:t>
      </w:r>
      <w:r>
        <w:rPr>
          <w:rFonts w:ascii="宋体" w:hAnsi="宋体" w:cs="宋体" w:hint="eastAsia"/>
          <w:b/>
          <w:bCs/>
          <w:kern w:val="0"/>
          <w:szCs w:val="21"/>
        </w:rPr>
        <w:t>0）</w:t>
      </w:r>
      <w:r>
        <w:rPr>
          <w:rFonts w:ascii="宋体" w:hAnsi="宋体" w:cs="宋体" w:hint="eastAsia"/>
          <w:kern w:val="0"/>
          <w:szCs w:val="21"/>
        </w:rPr>
        <w:t>2级（含）以下；</w:t>
      </w:r>
    </w:p>
    <w:p w14:paraId="589129BD"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（2）</w:t>
      </w:r>
      <w:r>
        <w:rPr>
          <w:rFonts w:ascii="宋体" w:hAnsi="宋体" w:cs="宋体" w:hint="eastAsia"/>
          <w:b/>
          <w:bCs/>
          <w:kern w:val="0"/>
          <w:szCs w:val="21"/>
        </w:rPr>
        <w:t>语言能力完全丧失（见释义</w:t>
      </w:r>
      <w:r>
        <w:rPr>
          <w:rFonts w:ascii="宋体" w:hAnsi="宋体" w:cs="宋体"/>
          <w:b/>
          <w:bCs/>
          <w:kern w:val="0"/>
          <w:szCs w:val="21"/>
        </w:rPr>
        <w:t>5</w:t>
      </w:r>
      <w:r>
        <w:rPr>
          <w:rFonts w:ascii="宋体" w:hAnsi="宋体" w:cs="宋体" w:hint="eastAsia"/>
          <w:b/>
          <w:bCs/>
          <w:kern w:val="0"/>
          <w:szCs w:val="21"/>
        </w:rPr>
        <w:t>1）</w:t>
      </w:r>
      <w:r>
        <w:rPr>
          <w:rFonts w:ascii="宋体" w:hAnsi="宋体" w:cs="宋体" w:hint="eastAsia"/>
          <w:kern w:val="0"/>
          <w:szCs w:val="21"/>
        </w:rPr>
        <w:t>，或</w:t>
      </w:r>
      <w:r>
        <w:rPr>
          <w:rFonts w:ascii="宋体" w:hAnsi="宋体" w:cs="宋体" w:hint="eastAsia"/>
          <w:b/>
          <w:bCs/>
          <w:kern w:val="0"/>
          <w:szCs w:val="21"/>
        </w:rPr>
        <w:t>严重咀嚼吞咽功能障碍（</w:t>
      </w:r>
      <w:r>
        <w:rPr>
          <w:rFonts w:ascii="宋体" w:hAnsi="宋体" w:cs="宋体" w:hint="eastAsia"/>
          <w:b/>
          <w:bCs/>
          <w:szCs w:val="21"/>
        </w:rPr>
        <w:t>见</w:t>
      </w:r>
      <w:r>
        <w:rPr>
          <w:rFonts w:ascii="宋体" w:hAnsi="宋体" w:cs="宋体" w:hint="eastAsia"/>
          <w:b/>
          <w:bCs/>
          <w:kern w:val="0"/>
          <w:szCs w:val="21"/>
        </w:rPr>
        <w:t>释义</w:t>
      </w:r>
      <w:r>
        <w:rPr>
          <w:rFonts w:ascii="宋体" w:hAnsi="宋体" w:cs="宋体"/>
          <w:b/>
          <w:bCs/>
          <w:kern w:val="0"/>
          <w:szCs w:val="21"/>
        </w:rPr>
        <w:t>5</w:t>
      </w:r>
      <w:r>
        <w:rPr>
          <w:rFonts w:ascii="宋体" w:hAnsi="宋体" w:cs="宋体" w:hint="eastAsia"/>
          <w:b/>
          <w:bCs/>
          <w:kern w:val="0"/>
          <w:szCs w:val="21"/>
        </w:rPr>
        <w:t>2）</w:t>
      </w:r>
      <w:r>
        <w:rPr>
          <w:rFonts w:ascii="宋体" w:hAnsi="宋体" w:cs="宋体" w:hint="eastAsia"/>
          <w:kern w:val="0"/>
          <w:szCs w:val="21"/>
        </w:rPr>
        <w:t>；</w:t>
      </w:r>
    </w:p>
    <w:p w14:paraId="53FB2D85" w14:textId="77777777" w:rsidR="00566787" w:rsidRDefault="00000000">
      <w:pPr>
        <w:pStyle w:val="1"/>
        <w:autoSpaceDE w:val="0"/>
        <w:autoSpaceDN w:val="0"/>
        <w:adjustRightInd w:val="0"/>
        <w:snapToGrid w:val="0"/>
        <w:spacing w:line="360" w:lineRule="auto"/>
        <w:ind w:leftChars="200" w:left="420" w:firstLineChars="0" w:firstLine="0"/>
        <w:rPr>
          <w:rFonts w:ascii="宋体" w:hAnsi="宋体" w:cs="宋体"/>
          <w:kern w:val="0"/>
          <w:szCs w:val="21"/>
        </w:rPr>
      </w:pPr>
      <w:r>
        <w:rPr>
          <w:rFonts w:ascii="宋体" w:hAnsi="宋体" w:cs="宋体" w:hint="eastAsia"/>
          <w:kern w:val="0"/>
          <w:szCs w:val="21"/>
        </w:rPr>
        <w:t>（3）自主生活能力完全丧失，无法独立完成</w:t>
      </w:r>
      <w:r>
        <w:rPr>
          <w:rFonts w:ascii="宋体" w:hAnsi="宋体" w:cs="宋体" w:hint="eastAsia"/>
          <w:b/>
          <w:bCs/>
          <w:kern w:val="0"/>
          <w:szCs w:val="21"/>
        </w:rPr>
        <w:t>六项基本日常生活活动（</w:t>
      </w:r>
      <w:r>
        <w:rPr>
          <w:rFonts w:ascii="宋体" w:hAnsi="宋体" w:cs="宋体" w:hint="eastAsia"/>
          <w:b/>
          <w:bCs/>
          <w:szCs w:val="21"/>
        </w:rPr>
        <w:t>见</w:t>
      </w:r>
      <w:r>
        <w:rPr>
          <w:rFonts w:ascii="宋体" w:hAnsi="宋体" w:cs="宋体" w:hint="eastAsia"/>
          <w:b/>
          <w:bCs/>
          <w:kern w:val="0"/>
          <w:szCs w:val="21"/>
        </w:rPr>
        <w:t>释义</w:t>
      </w:r>
      <w:r>
        <w:rPr>
          <w:rFonts w:ascii="宋体" w:hAnsi="宋体" w:cs="宋体"/>
          <w:b/>
          <w:bCs/>
          <w:kern w:val="0"/>
          <w:szCs w:val="21"/>
        </w:rPr>
        <w:t>5</w:t>
      </w:r>
      <w:r>
        <w:rPr>
          <w:rFonts w:ascii="宋体" w:hAnsi="宋体" w:cs="宋体" w:hint="eastAsia"/>
          <w:b/>
          <w:bCs/>
          <w:kern w:val="0"/>
          <w:szCs w:val="21"/>
        </w:rPr>
        <w:t>3）</w:t>
      </w:r>
      <w:r>
        <w:rPr>
          <w:rFonts w:ascii="宋体" w:hAnsi="宋体" w:cs="宋体" w:hint="eastAsia"/>
          <w:kern w:val="0"/>
          <w:szCs w:val="21"/>
        </w:rPr>
        <w:t>中的三项或三项以上。</w:t>
      </w:r>
    </w:p>
    <w:p w14:paraId="660E3CCD"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重大器官移植术或造血干细胞移植术</w:t>
      </w:r>
    </w:p>
    <w:p w14:paraId="4B3F7D7B"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重大器官移植术，指</w:t>
      </w:r>
      <w:proofErr w:type="gramStart"/>
      <w:r>
        <w:rPr>
          <w:rFonts w:ascii="宋体" w:hAnsi="宋体" w:cs="宋体" w:hint="eastAsia"/>
          <w:kern w:val="0"/>
          <w:szCs w:val="21"/>
        </w:rPr>
        <w:t>因相应</w:t>
      </w:r>
      <w:proofErr w:type="gramEnd"/>
      <w:r>
        <w:rPr>
          <w:rFonts w:ascii="宋体" w:hAnsi="宋体" w:cs="宋体" w:hint="eastAsia"/>
          <w:kern w:val="0"/>
          <w:szCs w:val="21"/>
        </w:rPr>
        <w:t>器官功能衰竭，已经实施了肾脏、肝脏、心脏、肺脏或小肠的异体移植手术。</w:t>
      </w:r>
    </w:p>
    <w:p w14:paraId="5DBDBEEF"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kern w:val="0"/>
          <w:szCs w:val="21"/>
        </w:rPr>
        <w:t>造血干细胞移植术，指因造血功能损害或造血系统恶性肿瘤，已经实施了造血干细胞（包括骨髓造血干细胞、外周血造血干细胞和脐血造血干细胞）的移植手术。</w:t>
      </w:r>
    </w:p>
    <w:p w14:paraId="5352BC34"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冠状动脉搭桥术（或称冠状动脉旁路移植术）</w:t>
      </w:r>
    </w:p>
    <w:p w14:paraId="280AE784"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指为治疗严重的冠心病，已经实施了切开心包进行的冠状动脉血管旁路移植的手术。</w:t>
      </w:r>
    </w:p>
    <w:p w14:paraId="45607783"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kern w:val="0"/>
          <w:szCs w:val="21"/>
        </w:rPr>
        <w:t>所有未切开心包的冠状动脉介入治疗不在保障范围内。</w:t>
      </w:r>
    </w:p>
    <w:p w14:paraId="20D5BE26"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严重慢性肾衰竭</w:t>
      </w:r>
    </w:p>
    <w:p w14:paraId="42EC7E50"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kern w:val="0"/>
          <w:szCs w:val="21"/>
        </w:rPr>
        <w:lastRenderedPageBreak/>
        <w:t>指双肾功能慢性不可逆性衰竭，依据肾脏病预后质量倡议（K/DOQI）制定的指南，分期达到慢性肾脏病 5期，且经诊断后已经进行了至少90天的规律性透析治疗。规律性透析是指每周进行血液透析或每天进行腹膜透析。</w:t>
      </w:r>
    </w:p>
    <w:p w14:paraId="05B699FC"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多个肢体缺失</w:t>
      </w:r>
    </w:p>
    <w:p w14:paraId="493E00A2"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kern w:val="0"/>
          <w:szCs w:val="21"/>
        </w:rPr>
        <w:t>指因疾病或意外伤害导致两个或两个以上肢体自腕关节或踝关节近端（靠近躯干端）以上完全性断离。</w:t>
      </w:r>
    </w:p>
    <w:p w14:paraId="6AAB2782"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急性重症肝炎或亚急性重症肝炎</w:t>
      </w:r>
    </w:p>
    <w:p w14:paraId="43178C34"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指因肝炎病毒感染引起肝脏组织弥漫性坏死，导致急性肝功能衰竭，且经血清学或病毒学检查证实，并须满足下列全部条件：</w:t>
      </w:r>
    </w:p>
    <w:p w14:paraId="796A88E5" w14:textId="77777777" w:rsidR="00566787" w:rsidRDefault="00000000">
      <w:pPr>
        <w:pStyle w:val="1"/>
        <w:autoSpaceDE w:val="0"/>
        <w:autoSpaceDN w:val="0"/>
        <w:adjustRightInd w:val="0"/>
        <w:snapToGrid w:val="0"/>
        <w:spacing w:line="360" w:lineRule="auto"/>
        <w:ind w:leftChars="200" w:left="420" w:firstLineChars="0" w:firstLine="0"/>
        <w:outlineLvl w:val="1"/>
        <w:rPr>
          <w:rFonts w:ascii="宋体" w:hAnsi="宋体" w:cs="宋体"/>
          <w:kern w:val="0"/>
          <w:szCs w:val="21"/>
        </w:rPr>
      </w:pPr>
      <w:r>
        <w:rPr>
          <w:rFonts w:ascii="宋体" w:hAnsi="宋体" w:cs="宋体" w:hint="eastAsia"/>
          <w:kern w:val="0"/>
          <w:szCs w:val="21"/>
        </w:rPr>
        <w:t>（1）重度黄疸或黄疸迅速加重；</w:t>
      </w:r>
    </w:p>
    <w:p w14:paraId="0712A983" w14:textId="77777777" w:rsidR="00566787" w:rsidRDefault="00000000">
      <w:pPr>
        <w:pStyle w:val="1"/>
        <w:autoSpaceDE w:val="0"/>
        <w:autoSpaceDN w:val="0"/>
        <w:adjustRightInd w:val="0"/>
        <w:snapToGrid w:val="0"/>
        <w:spacing w:line="360" w:lineRule="auto"/>
        <w:ind w:leftChars="200" w:left="420" w:firstLineChars="0" w:firstLine="0"/>
        <w:outlineLvl w:val="1"/>
        <w:rPr>
          <w:rFonts w:ascii="宋体" w:hAnsi="宋体" w:cs="宋体"/>
          <w:kern w:val="0"/>
          <w:szCs w:val="21"/>
        </w:rPr>
      </w:pPr>
      <w:r>
        <w:rPr>
          <w:rFonts w:ascii="宋体" w:hAnsi="宋体" w:cs="宋体" w:hint="eastAsia"/>
          <w:kern w:val="0"/>
          <w:szCs w:val="21"/>
        </w:rPr>
        <w:t>（2）肝性脑病；</w:t>
      </w:r>
    </w:p>
    <w:p w14:paraId="71FDC4DA" w14:textId="77777777" w:rsidR="00566787" w:rsidRDefault="00000000">
      <w:pPr>
        <w:pStyle w:val="1"/>
        <w:autoSpaceDE w:val="0"/>
        <w:autoSpaceDN w:val="0"/>
        <w:adjustRightInd w:val="0"/>
        <w:snapToGrid w:val="0"/>
        <w:spacing w:line="360" w:lineRule="auto"/>
        <w:ind w:leftChars="200" w:left="420" w:firstLineChars="0" w:firstLine="0"/>
        <w:outlineLvl w:val="1"/>
        <w:rPr>
          <w:rFonts w:ascii="宋体" w:hAnsi="宋体" w:cs="宋体"/>
          <w:kern w:val="0"/>
          <w:szCs w:val="21"/>
        </w:rPr>
      </w:pPr>
      <w:r>
        <w:rPr>
          <w:rFonts w:ascii="宋体" w:hAnsi="宋体" w:cs="宋体" w:hint="eastAsia"/>
          <w:kern w:val="0"/>
          <w:szCs w:val="21"/>
        </w:rPr>
        <w:t>（3）B超或其他影像学检查显示肝脏体积急速萎缩；</w:t>
      </w:r>
    </w:p>
    <w:p w14:paraId="2F75DD3A" w14:textId="77777777" w:rsidR="00566787" w:rsidRDefault="00000000">
      <w:pPr>
        <w:pStyle w:val="1"/>
        <w:autoSpaceDE w:val="0"/>
        <w:autoSpaceDN w:val="0"/>
        <w:adjustRightInd w:val="0"/>
        <w:snapToGrid w:val="0"/>
        <w:spacing w:line="360" w:lineRule="auto"/>
        <w:ind w:leftChars="200" w:left="420" w:firstLineChars="0" w:firstLine="0"/>
        <w:outlineLvl w:val="1"/>
        <w:rPr>
          <w:rFonts w:ascii="宋体" w:hAnsi="宋体" w:cs="宋体"/>
          <w:kern w:val="0"/>
          <w:szCs w:val="21"/>
        </w:rPr>
      </w:pPr>
      <w:r>
        <w:rPr>
          <w:rFonts w:ascii="宋体" w:hAnsi="宋体" w:cs="宋体" w:hint="eastAsia"/>
          <w:kern w:val="0"/>
          <w:szCs w:val="21"/>
        </w:rPr>
        <w:t>（4）肝功能指标进行性恶化。</w:t>
      </w:r>
    </w:p>
    <w:p w14:paraId="57B4C1A0"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严重非恶性颅内肿瘤</w:t>
      </w:r>
    </w:p>
    <w:p w14:paraId="4C7502DF"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14:paraId="3FFC067E"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（1）已经实施了开颅进行的颅内肿瘤完全或部分切除手术；</w:t>
      </w:r>
    </w:p>
    <w:p w14:paraId="4291F5AD"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（2）已经实施了针对颅内肿瘤的放射治疗，如γ刀、质子重离子治疗等。</w:t>
      </w:r>
    </w:p>
    <w:p w14:paraId="748AC8E2" w14:textId="77777777" w:rsidR="00566787" w:rsidRDefault="00000000">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下列疾病不在保障范围内：</w:t>
      </w:r>
    </w:p>
    <w:p w14:paraId="0B497A8B" w14:textId="77777777" w:rsidR="00566787" w:rsidRDefault="00000000">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（1）脑垂体瘤；</w:t>
      </w:r>
    </w:p>
    <w:p w14:paraId="1CEEE477" w14:textId="77777777" w:rsidR="00566787" w:rsidRDefault="00000000">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（2）脑囊肿；</w:t>
      </w:r>
    </w:p>
    <w:p w14:paraId="13BF6507" w14:textId="77777777" w:rsidR="00566787" w:rsidRDefault="00000000">
      <w:pPr>
        <w:pStyle w:val="1"/>
        <w:autoSpaceDE w:val="0"/>
        <w:autoSpaceDN w:val="0"/>
        <w:adjustRightInd w:val="0"/>
        <w:snapToGrid w:val="0"/>
        <w:spacing w:line="360" w:lineRule="auto"/>
        <w:ind w:firstLine="422"/>
        <w:rPr>
          <w:rFonts w:ascii="宋体" w:hAnsi="宋体" w:cs="宋体"/>
          <w:szCs w:val="21"/>
        </w:rPr>
      </w:pPr>
      <w:r>
        <w:rPr>
          <w:rFonts w:ascii="宋体" w:hAnsi="宋体" w:cs="宋体" w:hint="eastAsia"/>
          <w:b/>
          <w:kern w:val="0"/>
          <w:szCs w:val="21"/>
        </w:rPr>
        <w:t>（3）颅内血管性疾病（如脑动脉瘤、脑动静脉畸形、海绵状血管瘤、毛细血管扩张症等）。</w:t>
      </w:r>
    </w:p>
    <w:p w14:paraId="30936F12"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严重慢性肝衰竭</w:t>
      </w:r>
    </w:p>
    <w:p w14:paraId="2318E1DA"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lastRenderedPageBreak/>
        <w:t>指因慢性肝脏疾病导致的肝衰竭，且须满足下列全部条件：</w:t>
      </w:r>
    </w:p>
    <w:p w14:paraId="0C9D39A5" w14:textId="77777777" w:rsidR="00566787" w:rsidRDefault="00000000">
      <w:pPr>
        <w:pStyle w:val="1"/>
        <w:autoSpaceDE w:val="0"/>
        <w:autoSpaceDN w:val="0"/>
        <w:adjustRightInd w:val="0"/>
        <w:snapToGrid w:val="0"/>
        <w:spacing w:line="360" w:lineRule="auto"/>
        <w:outlineLvl w:val="1"/>
        <w:rPr>
          <w:rFonts w:ascii="宋体" w:hAnsi="宋体" w:cs="宋体"/>
          <w:bCs/>
          <w:kern w:val="0"/>
          <w:szCs w:val="21"/>
        </w:rPr>
      </w:pPr>
      <w:r>
        <w:rPr>
          <w:rFonts w:ascii="宋体" w:hAnsi="宋体" w:cs="宋体" w:hint="eastAsia"/>
          <w:bCs/>
          <w:kern w:val="0"/>
          <w:szCs w:val="21"/>
        </w:rPr>
        <w:t>（1）持续性黄疸；</w:t>
      </w:r>
    </w:p>
    <w:p w14:paraId="06B9336E" w14:textId="77777777" w:rsidR="00566787" w:rsidRDefault="00000000">
      <w:pPr>
        <w:pStyle w:val="1"/>
        <w:autoSpaceDE w:val="0"/>
        <w:autoSpaceDN w:val="0"/>
        <w:adjustRightInd w:val="0"/>
        <w:snapToGrid w:val="0"/>
        <w:spacing w:line="360" w:lineRule="auto"/>
        <w:outlineLvl w:val="1"/>
        <w:rPr>
          <w:rFonts w:ascii="宋体" w:hAnsi="宋体" w:cs="宋体"/>
          <w:bCs/>
          <w:kern w:val="0"/>
          <w:szCs w:val="21"/>
        </w:rPr>
      </w:pPr>
      <w:r>
        <w:rPr>
          <w:rFonts w:ascii="宋体" w:hAnsi="宋体" w:cs="宋体" w:hint="eastAsia"/>
          <w:bCs/>
          <w:kern w:val="0"/>
          <w:szCs w:val="21"/>
        </w:rPr>
        <w:t>（2）腹水；</w:t>
      </w:r>
    </w:p>
    <w:p w14:paraId="09F6B731" w14:textId="77777777" w:rsidR="00566787" w:rsidRDefault="00000000">
      <w:pPr>
        <w:pStyle w:val="1"/>
        <w:autoSpaceDE w:val="0"/>
        <w:autoSpaceDN w:val="0"/>
        <w:adjustRightInd w:val="0"/>
        <w:snapToGrid w:val="0"/>
        <w:spacing w:line="360" w:lineRule="auto"/>
        <w:outlineLvl w:val="1"/>
        <w:rPr>
          <w:rFonts w:ascii="宋体" w:hAnsi="宋体" w:cs="宋体"/>
          <w:bCs/>
          <w:kern w:val="0"/>
          <w:szCs w:val="21"/>
        </w:rPr>
      </w:pPr>
      <w:r>
        <w:rPr>
          <w:rFonts w:ascii="宋体" w:hAnsi="宋体" w:cs="宋体" w:hint="eastAsia"/>
          <w:bCs/>
          <w:kern w:val="0"/>
          <w:szCs w:val="21"/>
        </w:rPr>
        <w:t>（3）肝性脑病；</w:t>
      </w:r>
    </w:p>
    <w:p w14:paraId="58DE7711" w14:textId="77777777" w:rsidR="00566787" w:rsidRDefault="00000000">
      <w:pPr>
        <w:pStyle w:val="1"/>
        <w:autoSpaceDE w:val="0"/>
        <w:autoSpaceDN w:val="0"/>
        <w:adjustRightInd w:val="0"/>
        <w:snapToGrid w:val="0"/>
        <w:spacing w:line="360" w:lineRule="auto"/>
        <w:outlineLvl w:val="1"/>
        <w:rPr>
          <w:rFonts w:ascii="宋体" w:hAnsi="宋体" w:cs="宋体"/>
          <w:bCs/>
          <w:kern w:val="0"/>
          <w:szCs w:val="21"/>
        </w:rPr>
      </w:pPr>
      <w:r>
        <w:rPr>
          <w:rFonts w:ascii="宋体" w:hAnsi="宋体" w:cs="宋体" w:hint="eastAsia"/>
          <w:bCs/>
          <w:kern w:val="0"/>
          <w:szCs w:val="21"/>
        </w:rPr>
        <w:t>（4）充血性脾肿大伴脾功能亢进或食管胃底静脉曲张。</w:t>
      </w:r>
    </w:p>
    <w:p w14:paraId="698A9DB7" w14:textId="77777777" w:rsidR="00566787" w:rsidRDefault="00000000">
      <w:pPr>
        <w:pStyle w:val="1"/>
        <w:autoSpaceDE w:val="0"/>
        <w:autoSpaceDN w:val="0"/>
        <w:adjustRightInd w:val="0"/>
        <w:snapToGrid w:val="0"/>
        <w:spacing w:line="360" w:lineRule="auto"/>
        <w:ind w:firstLine="422"/>
        <w:rPr>
          <w:rFonts w:ascii="宋体" w:hAnsi="宋体" w:cs="宋体"/>
          <w:szCs w:val="21"/>
        </w:rPr>
      </w:pPr>
      <w:r>
        <w:rPr>
          <w:rFonts w:ascii="宋体" w:hAnsi="宋体" w:cs="宋体" w:hint="eastAsia"/>
          <w:b/>
          <w:kern w:val="0"/>
          <w:szCs w:val="21"/>
        </w:rPr>
        <w:t>因酗酒（</w:t>
      </w:r>
      <w:r>
        <w:rPr>
          <w:rFonts w:ascii="宋体" w:hAnsi="宋体" w:cs="宋体" w:hint="eastAsia"/>
          <w:b/>
          <w:bCs/>
          <w:szCs w:val="21"/>
        </w:rPr>
        <w:t>见</w:t>
      </w:r>
      <w:r>
        <w:rPr>
          <w:rFonts w:ascii="宋体" w:hAnsi="宋体" w:cs="宋体" w:hint="eastAsia"/>
          <w:b/>
          <w:kern w:val="0"/>
          <w:szCs w:val="21"/>
        </w:rPr>
        <w:t>释义</w:t>
      </w:r>
      <w:r>
        <w:rPr>
          <w:rFonts w:ascii="宋体" w:hAnsi="宋体" w:cs="宋体"/>
          <w:b/>
          <w:kern w:val="0"/>
          <w:szCs w:val="21"/>
        </w:rPr>
        <w:t>5</w:t>
      </w:r>
      <w:r>
        <w:rPr>
          <w:rFonts w:ascii="宋体" w:hAnsi="宋体" w:cs="宋体" w:hint="eastAsia"/>
          <w:b/>
          <w:kern w:val="0"/>
          <w:szCs w:val="21"/>
        </w:rPr>
        <w:t>4）或药物滥用导致的肝衰竭不在保障范围内。</w:t>
      </w:r>
    </w:p>
    <w:p w14:paraId="05D16DD2"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严重脑炎后遗症或严重脑膜炎后遗症</w:t>
      </w:r>
    </w:p>
    <w:p w14:paraId="4E6EB9D3"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指因患脑炎或脑膜炎导致的神经系统永久性的功能障碍。神经系统永久性的功能障碍，指经相关专科医生确诊疾病180天后，仍遗留下列至少一种障碍：</w:t>
      </w:r>
    </w:p>
    <w:p w14:paraId="08DBB7C3"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（1）</w:t>
      </w:r>
      <w:proofErr w:type="gramStart"/>
      <w:r>
        <w:rPr>
          <w:rFonts w:ascii="宋体" w:hAnsi="宋体" w:cs="宋体" w:hint="eastAsia"/>
          <w:kern w:val="0"/>
          <w:szCs w:val="21"/>
        </w:rPr>
        <w:t>一</w:t>
      </w:r>
      <w:proofErr w:type="gramEnd"/>
      <w:r>
        <w:rPr>
          <w:rFonts w:ascii="宋体" w:hAnsi="宋体" w:cs="宋体" w:hint="eastAsia"/>
          <w:kern w:val="0"/>
          <w:szCs w:val="21"/>
        </w:rPr>
        <w:t>肢（含）以上肢体肌力2级（含）以下；</w:t>
      </w:r>
    </w:p>
    <w:p w14:paraId="70255ABA"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（2）语言能力完全丧失，或严重咀嚼吞咽功能障碍；</w:t>
      </w:r>
    </w:p>
    <w:p w14:paraId="641675D3"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（3）由具有评估资格的专科医生根据临床痴呆评定量表（CDR，Clinical Dementia Rating）评估结果为3分；</w:t>
      </w:r>
    </w:p>
    <w:p w14:paraId="4CB2FAFD"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kern w:val="0"/>
          <w:szCs w:val="21"/>
        </w:rPr>
        <w:t>（4）自主生活能力完全丧失，无法独立完成六项基本日常生活活动中的三项或三项以上。</w:t>
      </w:r>
    </w:p>
    <w:p w14:paraId="0953A5DD"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深度昏迷</w:t>
      </w:r>
    </w:p>
    <w:p w14:paraId="690EBC9D"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14:paraId="7566CF1D"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kern w:val="0"/>
          <w:szCs w:val="21"/>
        </w:rPr>
        <w:t>因酗酒或药物滥用导致的深度昏迷不在保障范围内。</w:t>
      </w:r>
    </w:p>
    <w:p w14:paraId="042483F3"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双耳失聪</w:t>
      </w:r>
    </w:p>
    <w:p w14:paraId="07E6B0DC"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指因疾病或意外伤害导致双耳听力</w:t>
      </w:r>
      <w:proofErr w:type="gramStart"/>
      <w:r>
        <w:rPr>
          <w:rFonts w:ascii="宋体" w:hAnsi="宋体" w:cs="宋体" w:hint="eastAsia"/>
          <w:b/>
          <w:bCs/>
          <w:kern w:val="0"/>
          <w:szCs w:val="21"/>
        </w:rPr>
        <w:t>永久不</w:t>
      </w:r>
      <w:proofErr w:type="gramEnd"/>
      <w:r>
        <w:rPr>
          <w:rFonts w:ascii="宋体" w:hAnsi="宋体" w:cs="宋体" w:hint="eastAsia"/>
          <w:b/>
          <w:bCs/>
          <w:kern w:val="0"/>
          <w:szCs w:val="21"/>
        </w:rPr>
        <w:t>可逆</w:t>
      </w:r>
      <w:r>
        <w:rPr>
          <w:rFonts w:ascii="宋体" w:hAnsi="宋体" w:cs="宋体" w:hint="eastAsia"/>
          <w:b/>
          <w:kern w:val="0"/>
          <w:szCs w:val="21"/>
        </w:rPr>
        <w:t>（</w:t>
      </w:r>
      <w:r>
        <w:rPr>
          <w:rFonts w:ascii="宋体" w:hAnsi="宋体" w:cs="宋体" w:hint="eastAsia"/>
          <w:b/>
          <w:bCs/>
          <w:szCs w:val="21"/>
        </w:rPr>
        <w:t>见</w:t>
      </w:r>
      <w:r>
        <w:rPr>
          <w:rFonts w:ascii="宋体" w:hAnsi="宋体" w:cs="宋体" w:hint="eastAsia"/>
          <w:b/>
          <w:kern w:val="0"/>
          <w:szCs w:val="21"/>
        </w:rPr>
        <w:t>释义</w:t>
      </w:r>
      <w:r>
        <w:rPr>
          <w:rFonts w:ascii="宋体" w:hAnsi="宋体" w:cs="宋体"/>
          <w:b/>
          <w:kern w:val="0"/>
          <w:szCs w:val="21"/>
        </w:rPr>
        <w:t>5</w:t>
      </w:r>
      <w:r>
        <w:rPr>
          <w:rFonts w:ascii="宋体" w:hAnsi="宋体" w:cs="宋体" w:hint="eastAsia"/>
          <w:b/>
          <w:kern w:val="0"/>
          <w:szCs w:val="21"/>
        </w:rPr>
        <w:t>5）</w:t>
      </w:r>
      <w:r>
        <w:rPr>
          <w:rFonts w:ascii="宋体" w:hAnsi="宋体" w:cs="宋体" w:hint="eastAsia"/>
          <w:kern w:val="0"/>
          <w:szCs w:val="21"/>
        </w:rPr>
        <w:t>性丧失，在500赫兹、1000赫兹和2000赫兹语音频率下，平均听阈大于等于91分贝，且经纯音听力测试、声导抗检测或听觉诱发电位检测等证实。</w:t>
      </w:r>
    </w:p>
    <w:p w14:paraId="381BA883"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本合同仅对被保险人3周岁以后出现症状的情况</w:t>
      </w:r>
      <w:r>
        <w:rPr>
          <w:rFonts w:ascii="宋体" w:hAnsi="宋体" w:cs="宋体"/>
          <w:b/>
          <w:bCs/>
          <w:szCs w:val="21"/>
        </w:rPr>
        <w:t>承担保险责任</w:t>
      </w:r>
      <w:r>
        <w:rPr>
          <w:rFonts w:ascii="宋体" w:hAnsi="宋体" w:cs="宋体" w:hint="eastAsia"/>
          <w:b/>
          <w:bCs/>
          <w:kern w:val="0"/>
          <w:szCs w:val="21"/>
        </w:rPr>
        <w:t>。</w:t>
      </w:r>
    </w:p>
    <w:p w14:paraId="181C7319"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双目失明</w:t>
      </w:r>
    </w:p>
    <w:p w14:paraId="167840D4"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指因疾病或意外伤害导致双眼视力永久不可逆性丧失，双眼中</w:t>
      </w:r>
      <w:proofErr w:type="gramStart"/>
      <w:r>
        <w:rPr>
          <w:rFonts w:ascii="宋体" w:hAnsi="宋体" w:cs="宋体" w:hint="eastAsia"/>
          <w:bCs/>
          <w:kern w:val="0"/>
          <w:szCs w:val="21"/>
        </w:rPr>
        <w:t>较好眼须满足</w:t>
      </w:r>
      <w:proofErr w:type="gramEnd"/>
      <w:r>
        <w:rPr>
          <w:rFonts w:ascii="宋体" w:hAnsi="宋体" w:cs="宋体" w:hint="eastAsia"/>
          <w:bCs/>
          <w:kern w:val="0"/>
          <w:szCs w:val="21"/>
        </w:rPr>
        <w:t>下列至少一</w:t>
      </w:r>
      <w:r>
        <w:rPr>
          <w:rFonts w:ascii="宋体" w:hAnsi="宋体" w:cs="宋体" w:hint="eastAsia"/>
          <w:bCs/>
          <w:kern w:val="0"/>
          <w:szCs w:val="21"/>
        </w:rPr>
        <w:lastRenderedPageBreak/>
        <w:t>项条件：</w:t>
      </w:r>
    </w:p>
    <w:p w14:paraId="1E5BC814"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（1）眼球缺失或摘除；</w:t>
      </w:r>
    </w:p>
    <w:p w14:paraId="4217708C"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（2）矫正视力低于 0.02（采用国际标准视力表，如果使用其他视力表应进行换算）；</w:t>
      </w:r>
    </w:p>
    <w:p w14:paraId="18457710"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（3）视野半径小于5度。</w:t>
      </w:r>
    </w:p>
    <w:p w14:paraId="3BF5703D" w14:textId="77777777" w:rsidR="00566787" w:rsidRDefault="00000000">
      <w:pPr>
        <w:pStyle w:val="1"/>
        <w:autoSpaceDE w:val="0"/>
        <w:autoSpaceDN w:val="0"/>
        <w:adjustRightInd w:val="0"/>
        <w:snapToGrid w:val="0"/>
        <w:spacing w:line="360" w:lineRule="auto"/>
        <w:ind w:firstLine="422"/>
        <w:rPr>
          <w:rFonts w:ascii="宋体" w:hAnsi="宋体" w:cs="宋体"/>
          <w:szCs w:val="21"/>
        </w:rPr>
      </w:pPr>
      <w:r>
        <w:rPr>
          <w:rFonts w:ascii="宋体" w:hAnsi="宋体" w:cs="宋体" w:hint="eastAsia"/>
          <w:b/>
          <w:bCs/>
          <w:szCs w:val="21"/>
        </w:rPr>
        <w:t>本合同仅对被保险人3周岁以后出现症状的情况</w:t>
      </w:r>
      <w:r>
        <w:rPr>
          <w:rFonts w:ascii="宋体" w:hAnsi="宋体" w:cs="宋体"/>
          <w:b/>
          <w:bCs/>
          <w:szCs w:val="21"/>
        </w:rPr>
        <w:t>承担保险责任</w:t>
      </w:r>
      <w:r>
        <w:rPr>
          <w:rFonts w:ascii="宋体" w:hAnsi="宋体" w:cs="宋体" w:hint="eastAsia"/>
          <w:b/>
          <w:kern w:val="0"/>
          <w:szCs w:val="21"/>
        </w:rPr>
        <w:t>。</w:t>
      </w:r>
    </w:p>
    <w:p w14:paraId="51DF9C51"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瘫痪</w:t>
      </w:r>
    </w:p>
    <w:p w14:paraId="0A7CA632"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kern w:val="0"/>
          <w:szCs w:val="21"/>
        </w:rPr>
        <w:t>指因疾病或意外伤害导致两肢或两</w:t>
      </w:r>
      <w:proofErr w:type="gramStart"/>
      <w:r>
        <w:rPr>
          <w:rFonts w:ascii="宋体" w:hAnsi="宋体" w:cs="宋体" w:hint="eastAsia"/>
          <w:kern w:val="0"/>
          <w:szCs w:val="21"/>
        </w:rPr>
        <w:t>肢以上</w:t>
      </w:r>
      <w:proofErr w:type="gramEnd"/>
      <w:r>
        <w:rPr>
          <w:rFonts w:ascii="宋体" w:hAnsi="宋体" w:cs="宋体" w:hint="eastAsia"/>
          <w:kern w:val="0"/>
          <w:szCs w:val="21"/>
        </w:rPr>
        <w:t>肢体随意运动功能永久完全丧失。肢体随意运动功能永久完全丧失，指疾病确诊 180天后或意外伤害发生 180天后，</w:t>
      </w:r>
      <w:proofErr w:type="gramStart"/>
      <w:r>
        <w:rPr>
          <w:rFonts w:ascii="宋体" w:hAnsi="宋体" w:cs="宋体" w:hint="eastAsia"/>
          <w:kern w:val="0"/>
          <w:szCs w:val="21"/>
        </w:rPr>
        <w:t>每肢三大</w:t>
      </w:r>
      <w:proofErr w:type="gramEnd"/>
      <w:r>
        <w:rPr>
          <w:rFonts w:ascii="宋体" w:hAnsi="宋体" w:cs="宋体" w:hint="eastAsia"/>
          <w:kern w:val="0"/>
          <w:szCs w:val="21"/>
        </w:rPr>
        <w:t>关节中的两大关节仍然完全僵硬，或肢体肌力在2级（含）以下。</w:t>
      </w:r>
    </w:p>
    <w:p w14:paraId="6B008CAD"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心脏瓣膜手术</w:t>
      </w:r>
    </w:p>
    <w:p w14:paraId="0F21B1C0"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指为治疗心脏瓣膜疾病，已经实施了切开心脏进行的心脏瓣膜置换或修复的手术。</w:t>
      </w:r>
    </w:p>
    <w:p w14:paraId="1AACD19E"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kern w:val="0"/>
          <w:szCs w:val="21"/>
        </w:rPr>
        <w:t>所有未切开心脏的心脏瓣膜介入手术不在保障范围内。</w:t>
      </w:r>
    </w:p>
    <w:p w14:paraId="72F25D15"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严重阿尔茨海默病</w:t>
      </w:r>
    </w:p>
    <w:p w14:paraId="56E9E1CB"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14:paraId="658809A0"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（1）由具有评估资格的专科医生根据临床痴呆评定量表（CDR，Clinical Dementia Rating）评估结果为3分；</w:t>
      </w:r>
    </w:p>
    <w:p w14:paraId="2EE63A02"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（2）自主生活能力完全丧失，无法独立完成六项基本日常生活活动中的三项或三项以上。</w:t>
      </w:r>
    </w:p>
    <w:p w14:paraId="514C345E" w14:textId="77777777" w:rsidR="00566787" w:rsidRDefault="00000000">
      <w:pPr>
        <w:pStyle w:val="1"/>
        <w:autoSpaceDE w:val="0"/>
        <w:autoSpaceDN w:val="0"/>
        <w:adjustRightInd w:val="0"/>
        <w:snapToGrid w:val="0"/>
        <w:spacing w:line="360" w:lineRule="auto"/>
        <w:ind w:firstLine="422"/>
        <w:rPr>
          <w:rFonts w:ascii="宋体" w:hAnsi="宋体" w:cs="宋体"/>
          <w:b/>
          <w:bCs/>
          <w:kern w:val="0"/>
          <w:szCs w:val="21"/>
        </w:rPr>
      </w:pPr>
      <w:r>
        <w:rPr>
          <w:rFonts w:ascii="宋体" w:hAnsi="宋体" w:cs="宋体" w:hint="eastAsia"/>
          <w:b/>
          <w:bCs/>
          <w:kern w:val="0"/>
          <w:szCs w:val="21"/>
        </w:rPr>
        <w:t>阿尔茨海默病之外的其他类型痴呆不在保障范围内。</w:t>
      </w:r>
    </w:p>
    <w:p w14:paraId="7381EB96"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严重脑损伤</w:t>
      </w:r>
    </w:p>
    <w:p w14:paraId="5A37D9D8"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指因头部遭受机械性外力，引起</w:t>
      </w:r>
      <w:proofErr w:type="gramStart"/>
      <w:r>
        <w:rPr>
          <w:rFonts w:ascii="宋体" w:hAnsi="宋体" w:cs="宋体" w:hint="eastAsia"/>
          <w:kern w:val="0"/>
          <w:szCs w:val="21"/>
        </w:rPr>
        <w:t>脑重要</w:t>
      </w:r>
      <w:proofErr w:type="gramEnd"/>
      <w:r>
        <w:rPr>
          <w:rFonts w:ascii="宋体" w:hAnsi="宋体" w:cs="宋体" w:hint="eastAsia"/>
          <w:kern w:val="0"/>
          <w:szCs w:val="21"/>
        </w:rPr>
        <w:t>部位损伤，导致神经系统永久性的功能障碍。须由头颅断层扫描（CT）、核磁共振检查（MRI）或正电子发射断层扫描（PET）等影像学检查证实。神经系统永久性的功能障碍，指脑损伤180天后，仍遗留下列至少一种障碍：</w:t>
      </w:r>
    </w:p>
    <w:p w14:paraId="2BAD1327"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（1）</w:t>
      </w:r>
      <w:proofErr w:type="gramStart"/>
      <w:r>
        <w:rPr>
          <w:rFonts w:ascii="宋体" w:hAnsi="宋体" w:cs="宋体" w:hint="eastAsia"/>
          <w:kern w:val="0"/>
          <w:szCs w:val="21"/>
        </w:rPr>
        <w:t>一</w:t>
      </w:r>
      <w:proofErr w:type="gramEnd"/>
      <w:r>
        <w:rPr>
          <w:rFonts w:ascii="宋体" w:hAnsi="宋体" w:cs="宋体" w:hint="eastAsia"/>
          <w:kern w:val="0"/>
          <w:szCs w:val="21"/>
        </w:rPr>
        <w:t>肢（含）以上肢体肌力2级（含）以下；</w:t>
      </w:r>
    </w:p>
    <w:p w14:paraId="29C49749"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lastRenderedPageBreak/>
        <w:t>（2）语言能力完全丧失，或严重咀嚼吞咽功能障碍；</w:t>
      </w:r>
    </w:p>
    <w:p w14:paraId="75EC965F"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kern w:val="0"/>
          <w:szCs w:val="21"/>
        </w:rPr>
        <w:t>（3）自主生活能力完全丧失，无法独立完成六项基本日常生活活动中的三项或三项以上。</w:t>
      </w:r>
    </w:p>
    <w:p w14:paraId="1051A5F6"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严重原发性帕金森病</w:t>
      </w:r>
    </w:p>
    <w:p w14:paraId="27589421" w14:textId="77777777" w:rsidR="00566787" w:rsidRDefault="00000000">
      <w:pPr>
        <w:pStyle w:val="1"/>
        <w:autoSpaceDE w:val="0"/>
        <w:autoSpaceDN w:val="0"/>
        <w:adjustRightInd w:val="0"/>
        <w:snapToGrid w:val="0"/>
        <w:spacing w:line="360" w:lineRule="auto"/>
        <w:rPr>
          <w:rFonts w:ascii="宋体" w:hAnsi="宋体" w:cs="宋体"/>
          <w:bCs/>
          <w:kern w:val="0"/>
          <w:szCs w:val="21"/>
        </w:rPr>
      </w:pPr>
      <w:r>
        <w:rPr>
          <w:rFonts w:ascii="宋体" w:hAnsi="宋体" w:cs="宋体" w:hint="eastAsia"/>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14:paraId="0C376D97" w14:textId="77777777" w:rsidR="00566787" w:rsidRDefault="00000000">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继</w:t>
      </w:r>
      <w:proofErr w:type="gramStart"/>
      <w:r>
        <w:rPr>
          <w:rFonts w:ascii="宋体" w:hAnsi="宋体" w:cs="宋体" w:hint="eastAsia"/>
          <w:b/>
          <w:kern w:val="0"/>
          <w:szCs w:val="21"/>
        </w:rPr>
        <w:t>发性帕金</w:t>
      </w:r>
      <w:proofErr w:type="gramEnd"/>
      <w:r>
        <w:rPr>
          <w:rFonts w:ascii="宋体" w:hAnsi="宋体" w:cs="宋体" w:hint="eastAsia"/>
          <w:b/>
          <w:kern w:val="0"/>
          <w:szCs w:val="21"/>
        </w:rPr>
        <w:t>森综合征、帕金森叠加综合征不在保障范围内。</w:t>
      </w:r>
    </w:p>
    <w:p w14:paraId="4573E4CA"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w:t>
      </w:r>
      <w:r>
        <w:rPr>
          <w:rFonts w:ascii="宋体" w:hAnsi="宋体" w:cs="宋体" w:hint="eastAsia"/>
          <w:b/>
          <w:bCs/>
          <w:szCs w:val="21"/>
          <w:lang w:val="zh-CN"/>
        </w:rPr>
        <w:t>Ⅲ</w:t>
      </w:r>
      <w:r>
        <w:rPr>
          <w:rFonts w:ascii="宋体" w:hAnsi="宋体" w:cs="宋体" w:hint="eastAsia"/>
          <w:b/>
          <w:bCs/>
          <w:szCs w:val="21"/>
        </w:rPr>
        <w:t>度烧伤</w:t>
      </w:r>
    </w:p>
    <w:p w14:paraId="0A1CF64C"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指烧伤程度为Ⅲ度，且Ⅲ度烧伤的面积达到全身体表面积的20％或20％以上。体表面积根据《中国新九分法》计算。</w:t>
      </w:r>
    </w:p>
    <w:p w14:paraId="14217E14"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严重特发性肺动脉高压</w:t>
      </w:r>
    </w:p>
    <w:p w14:paraId="63EE8F25"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kern w:val="0"/>
          <w:szCs w:val="21"/>
        </w:rPr>
        <w:t>指不明原因的肺动脉压力持续性增高，进行性发展而导致的慢性疾病，已经造成永久不可逆性的体力活动能力受限，达到</w:t>
      </w:r>
      <w:r>
        <w:rPr>
          <w:rFonts w:ascii="宋体" w:hAnsi="宋体" w:cs="宋体" w:hint="eastAsia"/>
          <w:b/>
          <w:bCs/>
          <w:kern w:val="0"/>
          <w:szCs w:val="21"/>
        </w:rPr>
        <w:t>美国纽约心脏病学会（New York Heart Association，NYHA）心功能状态分级</w:t>
      </w:r>
      <w:r>
        <w:rPr>
          <w:rFonts w:ascii="宋体" w:hAnsi="宋体" w:cs="宋体"/>
          <w:b/>
          <w:bCs/>
          <w:kern w:val="0"/>
          <w:szCs w:val="21"/>
        </w:rPr>
        <w:t>（</w:t>
      </w:r>
      <w:r>
        <w:rPr>
          <w:rFonts w:ascii="宋体" w:hAnsi="宋体" w:cs="宋体" w:hint="eastAsia"/>
          <w:b/>
          <w:bCs/>
          <w:szCs w:val="21"/>
        </w:rPr>
        <w:t>见</w:t>
      </w:r>
      <w:r>
        <w:rPr>
          <w:rFonts w:ascii="宋体" w:hAnsi="宋体" w:cs="宋体" w:hint="eastAsia"/>
          <w:b/>
          <w:bCs/>
          <w:kern w:val="0"/>
          <w:szCs w:val="21"/>
          <w:lang w:eastAsia="zh-Hans"/>
        </w:rPr>
        <w:t>释义</w:t>
      </w:r>
      <w:r>
        <w:rPr>
          <w:rFonts w:ascii="宋体" w:hAnsi="宋体" w:cs="宋体"/>
          <w:b/>
          <w:bCs/>
          <w:kern w:val="0"/>
          <w:szCs w:val="21"/>
          <w:lang w:eastAsia="zh-Hans"/>
        </w:rPr>
        <w:t>5</w:t>
      </w:r>
      <w:r>
        <w:rPr>
          <w:rFonts w:ascii="宋体" w:hAnsi="宋体" w:cs="宋体" w:hint="eastAsia"/>
          <w:b/>
          <w:bCs/>
          <w:kern w:val="0"/>
          <w:szCs w:val="21"/>
        </w:rPr>
        <w:t>6</w:t>
      </w:r>
      <w:r>
        <w:rPr>
          <w:rFonts w:ascii="宋体" w:hAnsi="宋体" w:cs="宋体"/>
          <w:b/>
          <w:bCs/>
          <w:kern w:val="0"/>
          <w:szCs w:val="21"/>
          <w:lang w:eastAsia="zh-Hans"/>
        </w:rPr>
        <w:t>）</w:t>
      </w:r>
      <w:r>
        <w:rPr>
          <w:rFonts w:ascii="宋体" w:hAnsi="宋体" w:cs="宋体" w:hint="eastAsia"/>
          <w:kern w:val="0"/>
          <w:szCs w:val="21"/>
        </w:rPr>
        <w:t>IV级，且静息状态下肺动脉平均压在36mmHg（含）以上。</w:t>
      </w:r>
    </w:p>
    <w:p w14:paraId="51F65C07"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严重运动神经元病</w:t>
      </w:r>
    </w:p>
    <w:p w14:paraId="73354D5C"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14:paraId="5EE5B3F0"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（1）严重咀嚼吞咽功能障碍；</w:t>
      </w:r>
    </w:p>
    <w:p w14:paraId="2D34DF39"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（2）呼吸</w:t>
      </w:r>
      <w:proofErr w:type="gramStart"/>
      <w:r>
        <w:rPr>
          <w:rFonts w:ascii="宋体" w:hAnsi="宋体" w:cs="宋体" w:hint="eastAsia"/>
          <w:kern w:val="0"/>
          <w:szCs w:val="21"/>
        </w:rPr>
        <w:t>肌</w:t>
      </w:r>
      <w:proofErr w:type="gramEnd"/>
      <w:r>
        <w:rPr>
          <w:rFonts w:ascii="宋体" w:hAnsi="宋体" w:cs="宋体" w:hint="eastAsia"/>
          <w:kern w:val="0"/>
          <w:szCs w:val="21"/>
        </w:rPr>
        <w:t>麻痹导致严重呼吸困难，且已经持续使用呼吸机7天（含）以上；</w:t>
      </w:r>
    </w:p>
    <w:p w14:paraId="606449CC"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（3）自主生活能力完全丧失，无法独立完成六项基本日常生活活动中的三项或三项以上。</w:t>
      </w:r>
    </w:p>
    <w:p w14:paraId="02700AE1"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语言能力丧失</w:t>
      </w:r>
    </w:p>
    <w:p w14:paraId="1F5DFF34"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指因疾病或意外伤害导致语言能力完全丧失，经过积极治疗至少12个月（声带完全切除不受此时间限制），仍无法通过现有医疗手段恢复。</w:t>
      </w:r>
    </w:p>
    <w:p w14:paraId="741440D6" w14:textId="77777777" w:rsidR="00566787" w:rsidRDefault="00000000">
      <w:pPr>
        <w:pStyle w:val="1"/>
        <w:autoSpaceDE w:val="0"/>
        <w:autoSpaceDN w:val="0"/>
        <w:adjustRightInd w:val="0"/>
        <w:snapToGrid w:val="0"/>
        <w:spacing w:line="360" w:lineRule="auto"/>
        <w:ind w:firstLine="422"/>
        <w:rPr>
          <w:rFonts w:ascii="宋体" w:hAnsi="宋体" w:cs="宋体"/>
          <w:b/>
          <w:bCs/>
          <w:kern w:val="0"/>
          <w:szCs w:val="21"/>
        </w:rPr>
      </w:pPr>
      <w:r>
        <w:rPr>
          <w:rFonts w:ascii="宋体" w:hAnsi="宋体" w:cs="宋体" w:hint="eastAsia"/>
          <w:b/>
          <w:bCs/>
          <w:kern w:val="0"/>
          <w:szCs w:val="21"/>
        </w:rPr>
        <w:t>精神心理因素所致的语言能力丧失不在保障范围内。</w:t>
      </w:r>
    </w:p>
    <w:p w14:paraId="48084582"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lastRenderedPageBreak/>
        <w:t>本合同仅对被保险人3周岁以后出现症状的情况</w:t>
      </w:r>
      <w:r>
        <w:rPr>
          <w:rFonts w:ascii="宋体" w:hAnsi="宋体" w:cs="宋体"/>
          <w:b/>
          <w:bCs/>
          <w:szCs w:val="21"/>
        </w:rPr>
        <w:t>承担保险责任</w:t>
      </w:r>
      <w:r>
        <w:rPr>
          <w:rFonts w:ascii="宋体" w:hAnsi="宋体" w:cs="宋体" w:hint="eastAsia"/>
          <w:b/>
          <w:bCs/>
          <w:kern w:val="0"/>
          <w:szCs w:val="21"/>
        </w:rPr>
        <w:t>。</w:t>
      </w:r>
    </w:p>
    <w:p w14:paraId="005F5822"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重型再生障碍性贫血</w:t>
      </w:r>
    </w:p>
    <w:p w14:paraId="64C4C3E6"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指因骨髓造血功能慢性持续性衰竭导致的贫血、中性粒细胞减少及血小板减少，且须满足下列全部条件：</w:t>
      </w:r>
    </w:p>
    <w:p w14:paraId="6B9C4D8F"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（1）骨髓穿刺检查或骨髓活检结果支持诊断：骨髓细胞增生程度&lt;正常的25%；如≥正常的25%但&lt;50%，则残存的造血细胞应&lt;30%；</w:t>
      </w:r>
    </w:p>
    <w:p w14:paraId="66584A9A"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（2）外周血象须具备以下三项条件中的两项：</w:t>
      </w:r>
    </w:p>
    <w:p w14:paraId="6432E643"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①中性粒细胞绝对值&lt;0.5×</w:t>
      </w:r>
      <w:r>
        <w:rPr>
          <w:rFonts w:asciiTheme="minorEastAsia" w:eastAsiaTheme="minorEastAsia" w:hAnsiTheme="minorEastAsia" w:cstheme="minorEastAsia"/>
          <w:kern w:val="0"/>
          <w:szCs w:val="21"/>
          <w:lang w:bidi="ar"/>
        </w:rPr>
        <w:t>10</w:t>
      </w:r>
      <w:r>
        <w:rPr>
          <w:rFonts w:asciiTheme="minorEastAsia" w:eastAsiaTheme="minorEastAsia" w:hAnsiTheme="minorEastAsia" w:cstheme="minorEastAsia"/>
          <w:kern w:val="0"/>
          <w:szCs w:val="21"/>
          <w:vertAlign w:val="superscript"/>
          <w:lang w:bidi="ar"/>
        </w:rPr>
        <w:t>9</w:t>
      </w:r>
      <w:r>
        <w:rPr>
          <w:rFonts w:ascii="宋体" w:hAnsi="宋体" w:cs="宋体" w:hint="eastAsia"/>
          <w:kern w:val="0"/>
          <w:szCs w:val="21"/>
        </w:rPr>
        <w:t>/L；</w:t>
      </w:r>
    </w:p>
    <w:p w14:paraId="0FB87CE6"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②网织红细胞计数&lt;20×</w:t>
      </w:r>
      <w:r>
        <w:rPr>
          <w:rFonts w:asciiTheme="minorEastAsia" w:eastAsiaTheme="minorEastAsia" w:hAnsiTheme="minorEastAsia" w:cstheme="minorEastAsia"/>
          <w:kern w:val="0"/>
          <w:szCs w:val="21"/>
          <w:lang w:bidi="ar"/>
        </w:rPr>
        <w:t>10</w:t>
      </w:r>
      <w:r>
        <w:rPr>
          <w:rFonts w:asciiTheme="minorEastAsia" w:eastAsiaTheme="minorEastAsia" w:hAnsiTheme="minorEastAsia" w:cstheme="minorEastAsia"/>
          <w:kern w:val="0"/>
          <w:szCs w:val="21"/>
          <w:vertAlign w:val="superscript"/>
          <w:lang w:bidi="ar"/>
        </w:rPr>
        <w:t>9</w:t>
      </w:r>
      <w:r>
        <w:rPr>
          <w:rFonts w:ascii="宋体" w:hAnsi="宋体" w:cs="宋体" w:hint="eastAsia"/>
          <w:kern w:val="0"/>
          <w:szCs w:val="21"/>
        </w:rPr>
        <w:t>/L；</w:t>
      </w:r>
    </w:p>
    <w:p w14:paraId="339C2DE4"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③血小板绝对值&lt;20×</w:t>
      </w:r>
      <w:r>
        <w:rPr>
          <w:rFonts w:asciiTheme="minorEastAsia" w:eastAsiaTheme="minorEastAsia" w:hAnsiTheme="minorEastAsia" w:cstheme="minorEastAsia"/>
          <w:kern w:val="0"/>
          <w:szCs w:val="21"/>
          <w:lang w:bidi="ar"/>
        </w:rPr>
        <w:t>10</w:t>
      </w:r>
      <w:r>
        <w:rPr>
          <w:rFonts w:asciiTheme="minorEastAsia" w:eastAsiaTheme="minorEastAsia" w:hAnsiTheme="minorEastAsia" w:cstheme="minorEastAsia"/>
          <w:kern w:val="0"/>
          <w:szCs w:val="21"/>
          <w:vertAlign w:val="superscript"/>
          <w:lang w:bidi="ar"/>
        </w:rPr>
        <w:t>9</w:t>
      </w:r>
      <w:r>
        <w:rPr>
          <w:rFonts w:ascii="宋体" w:hAnsi="宋体" w:cs="宋体" w:hint="eastAsia"/>
          <w:kern w:val="0"/>
          <w:szCs w:val="21"/>
        </w:rPr>
        <w:t>/L。</w:t>
      </w:r>
    </w:p>
    <w:p w14:paraId="09994F5C"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主动脉手术</w:t>
      </w:r>
    </w:p>
    <w:p w14:paraId="5986337E" w14:textId="77777777" w:rsidR="00566787" w:rsidRDefault="00000000">
      <w:pPr>
        <w:pStyle w:val="1"/>
        <w:autoSpaceDE w:val="0"/>
        <w:autoSpaceDN w:val="0"/>
        <w:adjustRightInd w:val="0"/>
        <w:snapToGrid w:val="0"/>
        <w:spacing w:line="360" w:lineRule="auto"/>
        <w:rPr>
          <w:rFonts w:ascii="宋体" w:hAnsi="宋体" w:cs="宋体"/>
          <w:b/>
          <w:kern w:val="0"/>
          <w:szCs w:val="21"/>
        </w:rPr>
      </w:pPr>
      <w:r>
        <w:rPr>
          <w:rFonts w:ascii="宋体" w:hAnsi="宋体" w:cs="宋体" w:hint="eastAsia"/>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ascii="宋体" w:hAnsi="宋体" w:cs="宋体" w:hint="eastAsia"/>
          <w:b/>
          <w:kern w:val="0"/>
          <w:szCs w:val="21"/>
        </w:rPr>
        <w:t>不包括升主动脉、主动脉弓和降主动脉的分支血管。</w:t>
      </w:r>
    </w:p>
    <w:p w14:paraId="0C725606" w14:textId="77777777" w:rsidR="00566787" w:rsidRDefault="00000000">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所有未实施开胸或开腹的动脉内介入治疗不在保障范围内。</w:t>
      </w:r>
    </w:p>
    <w:p w14:paraId="195AD137"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严重慢性呼吸衰竭</w:t>
      </w:r>
    </w:p>
    <w:p w14:paraId="4C18E4D3"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指因慢性呼吸系统疾病导致永久不可逆性的呼吸衰竭，经过积极治疗180天后满足以下所有条件：</w:t>
      </w:r>
    </w:p>
    <w:p w14:paraId="720F552E"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（1）静息时出现呼吸困难；</w:t>
      </w:r>
    </w:p>
    <w:p w14:paraId="5143C071"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（2）肺功能第一秒用力呼气容积（FEV</w:t>
      </w:r>
      <w:r>
        <w:rPr>
          <w:rFonts w:ascii="宋体" w:hAnsi="宋体" w:cs="宋体" w:hint="eastAsia"/>
          <w:szCs w:val="21"/>
          <w:vertAlign w:val="subscript"/>
        </w:rPr>
        <w:t>1</w:t>
      </w:r>
      <w:r>
        <w:rPr>
          <w:rFonts w:ascii="宋体" w:hAnsi="宋体" w:cs="宋体" w:hint="eastAsia"/>
          <w:szCs w:val="21"/>
        </w:rPr>
        <w:t>）占预计值的百分比＜30%；</w:t>
      </w:r>
    </w:p>
    <w:p w14:paraId="2F3A9D4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（3）在静息状态、呼吸空气条件下，动脉血氧分压（PaO</w:t>
      </w:r>
      <w:r>
        <w:rPr>
          <w:rFonts w:ascii="宋体" w:hAnsi="宋体" w:cs="宋体" w:hint="eastAsia"/>
          <w:szCs w:val="21"/>
          <w:vertAlign w:val="subscript"/>
        </w:rPr>
        <w:t>2</w:t>
      </w:r>
      <w:r>
        <w:rPr>
          <w:rFonts w:ascii="宋体" w:hAnsi="宋体" w:cs="宋体" w:hint="eastAsia"/>
          <w:szCs w:val="21"/>
        </w:rPr>
        <w:t>）＜50mmHg。</w:t>
      </w:r>
    </w:p>
    <w:p w14:paraId="76B04152"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严重克罗恩病</w:t>
      </w:r>
    </w:p>
    <w:p w14:paraId="62C6DE26"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指一种慢性肉芽肿性肠炎，具有特征性的克罗恩病（Crohn病）病理组织学变化，须根据组织病理学特点诊断，且已经造成瘘管形成并伴有肠梗阻或肠穿孔。</w:t>
      </w:r>
    </w:p>
    <w:p w14:paraId="02453F49"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严重溃疡性结肠炎</w:t>
      </w:r>
    </w:p>
    <w:p w14:paraId="35998114" w14:textId="77777777" w:rsidR="00566787" w:rsidRDefault="00000000">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指伴有致命性电解质紊乱的急性暴发性溃疡性结肠炎，病变已经累及全结肠，表现为严</w:t>
      </w:r>
      <w:r>
        <w:rPr>
          <w:rFonts w:ascii="宋体" w:hAnsi="宋体" w:cs="宋体" w:hint="eastAsia"/>
          <w:kern w:val="0"/>
          <w:szCs w:val="21"/>
        </w:rPr>
        <w:lastRenderedPageBreak/>
        <w:t>重的血便和系统性症状体征，须根据组织病理学特点诊断，且已经实施了结肠切除或回肠造</w:t>
      </w:r>
      <w:proofErr w:type="gramStart"/>
      <w:r>
        <w:rPr>
          <w:rFonts w:ascii="宋体" w:hAnsi="宋体" w:cs="宋体" w:hint="eastAsia"/>
          <w:kern w:val="0"/>
          <w:szCs w:val="21"/>
        </w:rPr>
        <w:t>瘘</w:t>
      </w:r>
      <w:proofErr w:type="gramEnd"/>
      <w:r>
        <w:rPr>
          <w:rFonts w:ascii="宋体" w:hAnsi="宋体" w:cs="宋体" w:hint="eastAsia"/>
          <w:kern w:val="0"/>
          <w:szCs w:val="21"/>
        </w:rPr>
        <w:t>术。</w:t>
      </w:r>
    </w:p>
    <w:p w14:paraId="5CF9A087" w14:textId="77777777" w:rsidR="00566787" w:rsidRDefault="00000000">
      <w:pPr>
        <w:pStyle w:val="1"/>
        <w:autoSpaceDE w:val="0"/>
        <w:autoSpaceDN w:val="0"/>
        <w:adjustRightInd w:val="0"/>
        <w:snapToGrid w:val="0"/>
        <w:spacing w:line="360" w:lineRule="auto"/>
        <w:ind w:firstLine="422"/>
        <w:rPr>
          <w:rFonts w:ascii="宋体" w:hAnsi="宋体" w:cs="宋体"/>
          <w:kern w:val="0"/>
          <w:szCs w:val="21"/>
        </w:rPr>
      </w:pPr>
      <w:r>
        <w:rPr>
          <w:rFonts w:ascii="宋体" w:hAnsi="宋体" w:cs="宋体" w:hint="eastAsia"/>
          <w:b/>
          <w:kern w:val="0"/>
          <w:szCs w:val="21"/>
        </w:rPr>
        <w:t>以上28种重大疾病为中国保险行业协会制定的《重大疾病保险的疾病定义使用规范（2020年修订版）》中列明的疾病，以下92种重大疾病为保险人增加的疾病。</w:t>
      </w:r>
    </w:p>
    <w:p w14:paraId="6F9037BA"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严重多发性硬化症</w:t>
      </w:r>
    </w:p>
    <w:p w14:paraId="0AB6CEDD"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多发性硬化为中枢神经系统</w:t>
      </w:r>
      <w:proofErr w:type="gramStart"/>
      <w:r>
        <w:rPr>
          <w:rFonts w:ascii="宋体" w:hAnsi="宋体" w:cs="宋体" w:hint="eastAsia"/>
          <w:szCs w:val="21"/>
        </w:rPr>
        <w:t>白质多灶性</w:t>
      </w:r>
      <w:proofErr w:type="gramEnd"/>
      <w:r>
        <w:rPr>
          <w:rFonts w:ascii="宋体" w:hAnsi="宋体" w:cs="宋体" w:hint="eastAsia"/>
          <w:szCs w:val="21"/>
        </w:rPr>
        <w:t>脱髓鞘病变，病变有时累及灰质。多发性硬化必须明确诊断，并且已经造成</w:t>
      </w:r>
      <w:proofErr w:type="gramStart"/>
      <w:r>
        <w:rPr>
          <w:rFonts w:ascii="宋体" w:hAnsi="宋体" w:cs="宋体" w:hint="eastAsia"/>
          <w:szCs w:val="21"/>
        </w:rPr>
        <w:t>永久不</w:t>
      </w:r>
      <w:proofErr w:type="gramEnd"/>
      <w:r>
        <w:rPr>
          <w:rFonts w:ascii="宋体" w:hAnsi="宋体" w:cs="宋体" w:hint="eastAsia"/>
          <w:szCs w:val="21"/>
        </w:rPr>
        <w:t>可逆的神经系统功能损害。</w:t>
      </w:r>
      <w:proofErr w:type="gramStart"/>
      <w:r>
        <w:rPr>
          <w:rFonts w:ascii="宋体" w:hAnsi="宋体" w:cs="宋体" w:hint="eastAsia"/>
          <w:szCs w:val="21"/>
        </w:rPr>
        <w:t>永久不</w:t>
      </w:r>
      <w:proofErr w:type="gramEnd"/>
      <w:r>
        <w:rPr>
          <w:rFonts w:ascii="宋体" w:hAnsi="宋体" w:cs="宋体" w:hint="eastAsia"/>
          <w:szCs w:val="21"/>
        </w:rPr>
        <w:t>可逆的神经系统损害指被保险人持续180天无法独立完成下列基本日常生活活动之一：</w:t>
      </w:r>
    </w:p>
    <w:p w14:paraId="222AA42B" w14:textId="77777777" w:rsidR="00566787" w:rsidRDefault="00000000">
      <w:pPr>
        <w:pStyle w:val="1"/>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移动：自己从一个房间到另一个房间；</w:t>
      </w:r>
    </w:p>
    <w:p w14:paraId="58E8BBB8" w14:textId="77777777" w:rsidR="00566787" w:rsidRDefault="00000000">
      <w:pPr>
        <w:pStyle w:val="1"/>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进食：自己从已准备好的碗或碟中取食物放入口中。</w:t>
      </w:r>
    </w:p>
    <w:p w14:paraId="7376613A" w14:textId="77777777" w:rsidR="00566787" w:rsidRDefault="00000000">
      <w:pPr>
        <w:pStyle w:val="1"/>
        <w:numPr>
          <w:ilvl w:val="0"/>
          <w:numId w:val="5"/>
        </w:numPr>
        <w:autoSpaceDE w:val="0"/>
        <w:autoSpaceDN w:val="0"/>
        <w:adjustRightInd w:val="0"/>
        <w:snapToGrid w:val="0"/>
        <w:spacing w:line="360" w:lineRule="auto"/>
        <w:ind w:left="0" w:firstLine="422"/>
        <w:jc w:val="left"/>
        <w:outlineLvl w:val="0"/>
        <w:rPr>
          <w:rFonts w:ascii="宋体" w:hAnsi="宋体" w:cs="宋体"/>
          <w:b/>
          <w:bCs/>
          <w:szCs w:val="21"/>
        </w:rPr>
      </w:pPr>
      <w:r>
        <w:rPr>
          <w:rFonts w:ascii="宋体" w:hAnsi="宋体" w:cs="宋体" w:hint="eastAsia"/>
          <w:b/>
          <w:bCs/>
          <w:szCs w:val="21"/>
        </w:rPr>
        <w:t>严重心肌病</w:t>
      </w:r>
    </w:p>
    <w:p w14:paraId="1F7CD0AE"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14:paraId="125E5830"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严重全身性重症肌无力</w:t>
      </w:r>
    </w:p>
    <w:p w14:paraId="4869ED0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重症肌无力是一种神经肌肉接头传递障碍所致的疾病，表现为局部或全身骨骼肌（特别是眼外肌）极易疲劳。疾病可以累及呼吸肌、上肢或下肢的近端肌群或全身肌肉，必须满足下列所有条件：</w:t>
      </w:r>
    </w:p>
    <w:p w14:paraId="22B6D2E0" w14:textId="77777777" w:rsidR="00566787" w:rsidRDefault="00000000">
      <w:pPr>
        <w:pStyle w:val="1"/>
        <w:numPr>
          <w:ilvl w:val="0"/>
          <w:numId w:val="7"/>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经药物治疗和胸腺切除治疗一年以上仍无法控制病情；</w:t>
      </w:r>
    </w:p>
    <w:p w14:paraId="5AC4B117" w14:textId="77777777" w:rsidR="00566787" w:rsidRDefault="00000000">
      <w:pPr>
        <w:pStyle w:val="1"/>
        <w:numPr>
          <w:ilvl w:val="0"/>
          <w:numId w:val="7"/>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自主生活能力完全丧失，无法独立完成六项基本日常生活活动中的三项或三项以上。</w:t>
      </w:r>
    </w:p>
    <w:p w14:paraId="46CAB7C4"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严重类风湿性关节炎</w:t>
      </w:r>
    </w:p>
    <w:p w14:paraId="69F8B012"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14:paraId="04878287"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美国风湿病学会类风湿性关节炎分级</w:t>
      </w:r>
    </w:p>
    <w:p w14:paraId="5DA71C4E"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I级：关节能自由活动，能完成平常的任务而无妨碍。</w:t>
      </w:r>
    </w:p>
    <w:p w14:paraId="6EF5BD11"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II级：关节活动中度限制，一个或几个关节疼痛不适，但能料理日常生活。</w:t>
      </w:r>
    </w:p>
    <w:p w14:paraId="6463221F"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lastRenderedPageBreak/>
        <w:t>III级：关节活动显著限制，不能胜任工作，料理生活也有困难。</w:t>
      </w:r>
    </w:p>
    <w:p w14:paraId="4A20DD4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IV级：大部分或完全失去活动能力，病人长期卧床或依赖轮椅，生活不能自理。</w:t>
      </w:r>
    </w:p>
    <w:p w14:paraId="69D684DF"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原发性系统性淀粉样变性</w:t>
      </w:r>
    </w:p>
    <w:p w14:paraId="65B45E2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淀粉样变性是一组蛋白质代谢障碍性疾病，病理表现为淀粉样蛋白沉积于组织或器官。原发性系统性淀粉样变性原因不明，通常累及肾脏和/或心脏。</w:t>
      </w:r>
      <w:r>
        <w:rPr>
          <w:rFonts w:ascii="宋体" w:hAnsi="宋体" w:cs="宋体" w:hint="eastAsia"/>
          <w:szCs w:val="21"/>
        </w:rPr>
        <w:br/>
        <w:t>被保险人经活检组织病理学检查被明确诊断为淀粉样变性，并满足下列条件之一：</w:t>
      </w:r>
    </w:p>
    <w:p w14:paraId="538D5476" w14:textId="77777777" w:rsidR="00566787" w:rsidRDefault="00000000">
      <w:pPr>
        <w:pStyle w:val="1"/>
        <w:numPr>
          <w:ilvl w:val="0"/>
          <w:numId w:val="8"/>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心脏淀粉样变性，被保险人存在限制性心肌病及其所致的充血性心力衰竭，达到美国纽约心脏病学会心功能状态分级III级，并持续180天以上；</w:t>
      </w:r>
    </w:p>
    <w:p w14:paraId="6FEE1F96" w14:textId="77777777" w:rsidR="00566787" w:rsidRDefault="00000000">
      <w:pPr>
        <w:pStyle w:val="1"/>
        <w:numPr>
          <w:ilvl w:val="0"/>
          <w:numId w:val="8"/>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肾脏淀粉样变性，被保险人存在肾病综合征及其所致的严重的肾脏功能衰竭，达到尿毒症诊断标准，并持续180天以上。</w:t>
      </w:r>
    </w:p>
    <w:p w14:paraId="1D3EACD7"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继发性淀粉样变性不在保障范围内。</w:t>
      </w:r>
    </w:p>
    <w:p w14:paraId="0879649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破裂</w:t>
      </w:r>
      <w:proofErr w:type="gramStart"/>
      <w:r>
        <w:rPr>
          <w:rFonts w:ascii="宋体" w:hAnsi="宋体" w:cs="宋体" w:hint="eastAsia"/>
          <w:b/>
          <w:bCs/>
          <w:szCs w:val="21"/>
        </w:rPr>
        <w:t>脑动脉瘤夹闭</w:t>
      </w:r>
      <w:proofErr w:type="gramEnd"/>
      <w:r>
        <w:rPr>
          <w:rFonts w:ascii="宋体" w:hAnsi="宋体" w:cs="宋体" w:hint="eastAsia"/>
          <w:b/>
          <w:bCs/>
          <w:szCs w:val="21"/>
        </w:rPr>
        <w:t>手术</w:t>
      </w:r>
    </w:p>
    <w:p w14:paraId="341495F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指因脑动脉瘤破裂造成蛛网膜下腔出血，被保险人实际接受了在全麻下进行的开颅脑</w:t>
      </w:r>
      <w:proofErr w:type="gramStart"/>
      <w:r>
        <w:rPr>
          <w:rFonts w:ascii="宋体" w:hAnsi="宋体" w:cs="宋体" w:hint="eastAsia"/>
          <w:szCs w:val="21"/>
        </w:rPr>
        <w:t>动脉瘤夹闭</w:t>
      </w:r>
      <w:proofErr w:type="gramEnd"/>
      <w:r>
        <w:rPr>
          <w:rFonts w:ascii="宋体" w:hAnsi="宋体" w:cs="宋体" w:hint="eastAsia"/>
          <w:szCs w:val="21"/>
        </w:rPr>
        <w:t>手术。</w:t>
      </w:r>
    </w:p>
    <w:p w14:paraId="14CA563D"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脑动脉瘤（未破裂）预防性手术、颅骨打孔手术、动脉瘤栓塞手术、血管内手术及其他颅脑手术不在</w:t>
      </w:r>
      <w:proofErr w:type="gramStart"/>
      <w:r>
        <w:rPr>
          <w:rFonts w:ascii="宋体" w:hAnsi="宋体" w:cs="宋体" w:hint="eastAsia"/>
          <w:b/>
          <w:bCs/>
          <w:szCs w:val="21"/>
        </w:rPr>
        <w:t>本保障</w:t>
      </w:r>
      <w:proofErr w:type="gramEnd"/>
      <w:r>
        <w:rPr>
          <w:rFonts w:ascii="宋体" w:hAnsi="宋体" w:cs="宋体" w:hint="eastAsia"/>
          <w:b/>
          <w:bCs/>
          <w:szCs w:val="21"/>
        </w:rPr>
        <w:t>范围内。</w:t>
      </w:r>
    </w:p>
    <w:p w14:paraId="315B2167"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严重弥漫性系统性硬皮病</w:t>
      </w:r>
    </w:p>
    <w:p w14:paraId="101D2B9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一种系统性胶原血管病引起进行性的皮肤/血管和内脏器官的弥漫性纤维化。诊断必须明确并由活检和血清学证据支持并且疾病已经影响到心脏、肺或肾脏等内脏器官并且达到下列所有标准：</w:t>
      </w:r>
    </w:p>
    <w:p w14:paraId="4A1DD1B0" w14:textId="77777777" w:rsidR="00566787" w:rsidRDefault="00000000">
      <w:pPr>
        <w:pStyle w:val="1"/>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肺纤维化，已经出现肺动脉高压、肺心病；</w:t>
      </w:r>
    </w:p>
    <w:p w14:paraId="75022F9D" w14:textId="77777777" w:rsidR="00566787" w:rsidRDefault="00000000">
      <w:pPr>
        <w:pStyle w:val="1"/>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心脏损害，心脏功能衰竭程度达到</w:t>
      </w:r>
      <w:r>
        <w:rPr>
          <w:rFonts w:ascii="宋体" w:hAnsi="宋体" w:cs="宋体" w:hint="eastAsia"/>
          <w:kern w:val="0"/>
          <w:szCs w:val="21"/>
          <w:lang w:eastAsia="zh-Hans"/>
        </w:rPr>
        <w:t>美国</w:t>
      </w:r>
      <w:r>
        <w:rPr>
          <w:rFonts w:ascii="宋体" w:hAnsi="宋体" w:cs="宋体" w:hint="eastAsia"/>
          <w:kern w:val="0"/>
          <w:szCs w:val="21"/>
        </w:rPr>
        <w:t>纽约心脏病学会的心功能分级标准之心功能IV级；</w:t>
      </w:r>
    </w:p>
    <w:p w14:paraId="6FE9A2B4" w14:textId="77777777" w:rsidR="00566787" w:rsidRDefault="00000000">
      <w:pPr>
        <w:pStyle w:val="1"/>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肾脏损害，已经出现肾功能衰竭。</w:t>
      </w:r>
    </w:p>
    <w:p w14:paraId="7113B937"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下列疾病不在保障范围内：</w:t>
      </w:r>
    </w:p>
    <w:p w14:paraId="1CB56D7E" w14:textId="77777777" w:rsidR="00566787" w:rsidRDefault="00000000">
      <w:pPr>
        <w:pStyle w:val="1"/>
        <w:numPr>
          <w:ilvl w:val="0"/>
          <w:numId w:val="10"/>
        </w:numPr>
        <w:autoSpaceDE w:val="0"/>
        <w:autoSpaceDN w:val="0"/>
        <w:adjustRightInd w:val="0"/>
        <w:snapToGrid w:val="0"/>
        <w:spacing w:line="360" w:lineRule="auto"/>
        <w:ind w:left="0" w:firstLine="422"/>
        <w:outlineLvl w:val="1"/>
        <w:rPr>
          <w:rFonts w:ascii="宋体" w:hAnsi="宋体" w:cs="宋体"/>
          <w:b/>
          <w:bCs/>
          <w:kern w:val="0"/>
          <w:szCs w:val="21"/>
        </w:rPr>
      </w:pPr>
      <w:r>
        <w:rPr>
          <w:rFonts w:ascii="宋体" w:hAnsi="宋体" w:cs="宋体" w:hint="eastAsia"/>
          <w:b/>
          <w:bCs/>
          <w:kern w:val="0"/>
          <w:szCs w:val="21"/>
        </w:rPr>
        <w:t>局限硬皮病；</w:t>
      </w:r>
    </w:p>
    <w:p w14:paraId="77362DA6" w14:textId="77777777" w:rsidR="00566787" w:rsidRDefault="00000000">
      <w:pPr>
        <w:pStyle w:val="1"/>
        <w:numPr>
          <w:ilvl w:val="0"/>
          <w:numId w:val="10"/>
        </w:numPr>
        <w:autoSpaceDE w:val="0"/>
        <w:autoSpaceDN w:val="0"/>
        <w:adjustRightInd w:val="0"/>
        <w:snapToGrid w:val="0"/>
        <w:spacing w:line="360" w:lineRule="auto"/>
        <w:ind w:left="0" w:firstLine="422"/>
        <w:outlineLvl w:val="1"/>
        <w:rPr>
          <w:rFonts w:ascii="宋体" w:hAnsi="宋体" w:cs="宋体"/>
          <w:b/>
          <w:bCs/>
          <w:kern w:val="0"/>
          <w:szCs w:val="21"/>
        </w:rPr>
      </w:pPr>
      <w:r>
        <w:rPr>
          <w:rFonts w:ascii="宋体" w:hAnsi="宋体" w:cs="宋体" w:hint="eastAsia"/>
          <w:b/>
          <w:bCs/>
          <w:kern w:val="0"/>
          <w:szCs w:val="21"/>
        </w:rPr>
        <w:t>嗜酸细胞筋膜炎；</w:t>
      </w:r>
    </w:p>
    <w:p w14:paraId="74821FF4" w14:textId="77777777" w:rsidR="00566787" w:rsidRDefault="00000000">
      <w:pPr>
        <w:pStyle w:val="1"/>
        <w:numPr>
          <w:ilvl w:val="0"/>
          <w:numId w:val="10"/>
        </w:numPr>
        <w:autoSpaceDE w:val="0"/>
        <w:autoSpaceDN w:val="0"/>
        <w:adjustRightInd w:val="0"/>
        <w:snapToGrid w:val="0"/>
        <w:spacing w:line="360" w:lineRule="auto"/>
        <w:ind w:left="0" w:firstLine="422"/>
        <w:outlineLvl w:val="1"/>
        <w:rPr>
          <w:rFonts w:ascii="宋体" w:hAnsi="宋体" w:cs="宋体"/>
          <w:b/>
          <w:bCs/>
          <w:kern w:val="0"/>
          <w:szCs w:val="21"/>
        </w:rPr>
      </w:pPr>
      <w:r>
        <w:rPr>
          <w:rFonts w:ascii="宋体" w:hAnsi="宋体" w:cs="宋体" w:hint="eastAsia"/>
          <w:b/>
          <w:bCs/>
          <w:kern w:val="0"/>
          <w:szCs w:val="21"/>
        </w:rPr>
        <w:lastRenderedPageBreak/>
        <w:t>CREST综合征。</w:t>
      </w:r>
    </w:p>
    <w:p w14:paraId="3F10CE2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严重冠心病</w:t>
      </w:r>
    </w:p>
    <w:p w14:paraId="02C1610C" w14:textId="77777777" w:rsidR="00566787" w:rsidRDefault="00000000">
      <w:pPr>
        <w:pStyle w:val="ListParagraph2"/>
        <w:autoSpaceDE w:val="0"/>
        <w:autoSpaceDN w:val="0"/>
        <w:adjustRightInd w:val="0"/>
        <w:snapToGrid w:val="0"/>
        <w:spacing w:after="160" w:line="360" w:lineRule="auto"/>
        <w:rPr>
          <w:rFonts w:ascii="宋体" w:hAnsi="宋体" w:cs="宋体"/>
          <w:b/>
          <w:bCs/>
          <w:szCs w:val="21"/>
        </w:rPr>
      </w:pPr>
      <w:r>
        <w:rPr>
          <w:rFonts w:ascii="宋体" w:hAnsi="宋体" w:cs="宋体" w:hint="eastAsia"/>
          <w:szCs w:val="21"/>
        </w:rPr>
        <w:t>指经冠状动脉造影检查结果明确诊断为三支主要血管严重狭窄性病变（至少一支血管</w:t>
      </w:r>
      <w:proofErr w:type="gramStart"/>
      <w:r>
        <w:rPr>
          <w:rFonts w:ascii="宋体" w:hAnsi="宋体" w:cs="宋体" w:hint="eastAsia"/>
          <w:szCs w:val="21"/>
        </w:rPr>
        <w:t>管</w:t>
      </w:r>
      <w:proofErr w:type="gramEnd"/>
      <w:r>
        <w:rPr>
          <w:rFonts w:ascii="宋体" w:hAnsi="宋体" w:cs="宋体" w:hint="eastAsia"/>
          <w:szCs w:val="21"/>
        </w:rPr>
        <w:t>腔直径减少75％以上和其他两支血管</w:t>
      </w:r>
      <w:proofErr w:type="gramStart"/>
      <w:r>
        <w:rPr>
          <w:rFonts w:ascii="宋体" w:hAnsi="宋体" w:cs="宋体" w:hint="eastAsia"/>
          <w:szCs w:val="21"/>
        </w:rPr>
        <w:t>管</w:t>
      </w:r>
      <w:proofErr w:type="gramEnd"/>
      <w:r>
        <w:rPr>
          <w:rFonts w:ascii="宋体" w:hAnsi="宋体" w:cs="宋体" w:hint="eastAsia"/>
          <w:szCs w:val="21"/>
        </w:rPr>
        <w:t>腔直径减少60％以上）。冠状动脉的主要血管指左冠状动脉主干、前降支、左旋支及右冠状动脉。</w:t>
      </w:r>
      <w:r>
        <w:rPr>
          <w:rFonts w:ascii="宋体" w:hAnsi="宋体" w:cs="宋体" w:hint="eastAsia"/>
          <w:b/>
          <w:bCs/>
          <w:szCs w:val="21"/>
        </w:rPr>
        <w:t>前降支、左旋支及右冠状动脉的分支血管的狭窄不作为</w:t>
      </w:r>
      <w:proofErr w:type="gramStart"/>
      <w:r>
        <w:rPr>
          <w:rFonts w:ascii="宋体" w:hAnsi="宋体" w:cs="宋体" w:hint="eastAsia"/>
          <w:b/>
          <w:bCs/>
          <w:szCs w:val="21"/>
        </w:rPr>
        <w:t>本保障</w:t>
      </w:r>
      <w:proofErr w:type="gramEnd"/>
      <w:r>
        <w:rPr>
          <w:rFonts w:ascii="宋体" w:hAnsi="宋体" w:cs="宋体" w:hint="eastAsia"/>
          <w:b/>
          <w:bCs/>
          <w:szCs w:val="21"/>
        </w:rPr>
        <w:t>的衡量指标。</w:t>
      </w:r>
    </w:p>
    <w:p w14:paraId="4FB4C9A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严重慢性复发性胰腺炎</w:t>
      </w:r>
    </w:p>
    <w:p w14:paraId="65A8B94D"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指慢性反复发作的胰腺炎症导致胰腺的广泛纤维化、坏死、弥漫性钙化及假性囊肿形成，造成胰腺功能障碍出现严重糖尿病和营养不良。必须满足下列所有条件：</w:t>
      </w:r>
    </w:p>
    <w:p w14:paraId="14D9A135" w14:textId="77777777" w:rsidR="00566787" w:rsidRDefault="00000000">
      <w:pPr>
        <w:pStyle w:val="1"/>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医疗记录证实存在慢性胰腺炎反复急性发作病史；</w:t>
      </w:r>
    </w:p>
    <w:p w14:paraId="7C0A26BF" w14:textId="77777777" w:rsidR="00566787" w:rsidRDefault="00000000">
      <w:pPr>
        <w:pStyle w:val="1"/>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CT显示胰腺广泛钙化或逆行</w:t>
      </w:r>
      <w:proofErr w:type="gramStart"/>
      <w:r>
        <w:rPr>
          <w:rFonts w:ascii="宋体" w:hAnsi="宋体" w:cs="宋体" w:hint="eastAsia"/>
          <w:kern w:val="0"/>
          <w:szCs w:val="21"/>
        </w:rPr>
        <w:t>胰</w:t>
      </w:r>
      <w:proofErr w:type="gramEnd"/>
      <w:r>
        <w:rPr>
          <w:rFonts w:ascii="宋体" w:hAnsi="宋体" w:cs="宋体" w:hint="eastAsia"/>
          <w:kern w:val="0"/>
          <w:szCs w:val="21"/>
        </w:rPr>
        <w:t>胆管造影（ERCP）显示胰管扭曲、扩张和狭窄；</w:t>
      </w:r>
    </w:p>
    <w:p w14:paraId="2C7D6BF1" w14:textId="77777777" w:rsidR="00566787" w:rsidRDefault="00000000">
      <w:pPr>
        <w:pStyle w:val="1"/>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持续接受胰岛素替代治疗和酶替代治疗180天以上。</w:t>
      </w:r>
    </w:p>
    <w:p w14:paraId="62A2CE72"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酒精导致的慢性复发性胰腺炎不在</w:t>
      </w:r>
      <w:proofErr w:type="gramStart"/>
      <w:r>
        <w:rPr>
          <w:rFonts w:ascii="宋体" w:hAnsi="宋体" w:cs="宋体" w:hint="eastAsia"/>
          <w:b/>
          <w:bCs/>
          <w:szCs w:val="21"/>
        </w:rPr>
        <w:t>本保障</w:t>
      </w:r>
      <w:proofErr w:type="gramEnd"/>
      <w:r>
        <w:rPr>
          <w:rFonts w:ascii="宋体" w:hAnsi="宋体" w:cs="宋体" w:hint="eastAsia"/>
          <w:b/>
          <w:bCs/>
          <w:szCs w:val="21"/>
        </w:rPr>
        <w:t>范围内。</w:t>
      </w:r>
    </w:p>
    <w:p w14:paraId="1AD6D9B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植物人状态</w:t>
      </w:r>
    </w:p>
    <w:p w14:paraId="3F6ADCF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14:paraId="01AC5610"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重症急性坏死性筋膜炎</w:t>
      </w:r>
    </w:p>
    <w:p w14:paraId="4B6E6539"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是一种由细菌侵入皮下组织和筋膜引起的急性坏死性软组织感染，可伴有毒血症、败血症、中毒性休克、弥漫性血管内凝血及多器官衰竭。必须满足下列所有条件：</w:t>
      </w:r>
    </w:p>
    <w:p w14:paraId="652E2B80" w14:textId="77777777" w:rsidR="00566787" w:rsidRDefault="00000000">
      <w:pPr>
        <w:pStyle w:val="1"/>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细菌培养和临床表现符合坏死性筋膜炎诊断标准；</w:t>
      </w:r>
    </w:p>
    <w:p w14:paraId="3747BEA4" w14:textId="77777777" w:rsidR="00566787" w:rsidRDefault="00000000">
      <w:pPr>
        <w:pStyle w:val="1"/>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病情迅速恶化，有脓毒血症表现；</w:t>
      </w:r>
    </w:p>
    <w:p w14:paraId="56697E0E" w14:textId="77777777" w:rsidR="00566787" w:rsidRDefault="00000000">
      <w:pPr>
        <w:pStyle w:val="1"/>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受感染肢体被截肢（自腕关节或踝关节近端）。</w:t>
      </w:r>
    </w:p>
    <w:p w14:paraId="2815CF2E"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特发性慢性肾上腺皮质功能不全</w:t>
      </w:r>
    </w:p>
    <w:p w14:paraId="67B9E75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指自身免疫性肾上腺炎（既往称：特发性肾上腺皮质萎缩）导致肾上腺萎缩和慢性肾上腺皮质功能减退。必须满足所有以下条件：</w:t>
      </w:r>
    </w:p>
    <w:p w14:paraId="61ED917B" w14:textId="77777777" w:rsidR="00566787" w:rsidRDefault="00000000">
      <w:pPr>
        <w:pStyle w:val="1"/>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明确诊断，符合以下所有诊断标准：</w:t>
      </w:r>
    </w:p>
    <w:p w14:paraId="71F30C73"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lastRenderedPageBreak/>
        <w:t>(a)血浆促肾上腺皮质激素（ACTH）水平测定，&gt;100pg/ml；</w:t>
      </w:r>
    </w:p>
    <w:p w14:paraId="14317FC8"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(b)血浆肾素活性、血管紧张素II和醛固酮测定，显示为原发性肾上腺皮质功能减退症；</w:t>
      </w:r>
    </w:p>
    <w:p w14:paraId="49FFD3A1"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(c)促肾上腺皮质激素（ACTH）刺激试验显示为原发性肾上腺皮质功能减退症。</w:t>
      </w:r>
    </w:p>
    <w:p w14:paraId="76669543" w14:textId="77777777" w:rsidR="00566787" w:rsidRDefault="00000000">
      <w:pPr>
        <w:pStyle w:val="1"/>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已经采用皮质类固醇替代治疗180天以上。</w:t>
      </w:r>
    </w:p>
    <w:p w14:paraId="58791A02"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肾上腺结核、HIV感染或艾滋病、感染、肿瘤所致的原发性肾上腺皮质功能减退和</w:t>
      </w:r>
      <w:proofErr w:type="gramStart"/>
      <w:r>
        <w:rPr>
          <w:rFonts w:ascii="宋体" w:hAnsi="宋体" w:cs="宋体" w:hint="eastAsia"/>
          <w:b/>
          <w:bCs/>
          <w:szCs w:val="21"/>
        </w:rPr>
        <w:t>继发</w:t>
      </w:r>
      <w:proofErr w:type="gramEnd"/>
      <w:r>
        <w:rPr>
          <w:rFonts w:ascii="宋体" w:hAnsi="宋体" w:cs="宋体" w:hint="eastAsia"/>
          <w:b/>
          <w:bCs/>
          <w:szCs w:val="21"/>
        </w:rPr>
        <w:t>性肾上腺皮质功能减退不在</w:t>
      </w:r>
      <w:proofErr w:type="gramStart"/>
      <w:r>
        <w:rPr>
          <w:rFonts w:ascii="宋体" w:hAnsi="宋体" w:cs="宋体" w:hint="eastAsia"/>
          <w:b/>
          <w:bCs/>
          <w:szCs w:val="21"/>
        </w:rPr>
        <w:t>本保障</w:t>
      </w:r>
      <w:proofErr w:type="gramEnd"/>
      <w:r>
        <w:rPr>
          <w:rFonts w:ascii="宋体" w:hAnsi="宋体" w:cs="宋体" w:hint="eastAsia"/>
          <w:b/>
          <w:bCs/>
          <w:szCs w:val="21"/>
        </w:rPr>
        <w:t>范围内。</w:t>
      </w:r>
    </w:p>
    <w:p w14:paraId="38E7A38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严重心肌炎</w:t>
      </w:r>
    </w:p>
    <w:p w14:paraId="29787178"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指被保险人因严重心肌炎症性病变导致心功能损害造成持续的永久不可逆性的心功能衰竭。必须满足下列所有条件：</w:t>
      </w:r>
    </w:p>
    <w:p w14:paraId="0CA5C7C3" w14:textId="77777777" w:rsidR="00566787" w:rsidRDefault="00000000">
      <w:pPr>
        <w:pStyle w:val="1"/>
        <w:numPr>
          <w:ilvl w:val="0"/>
          <w:numId w:val="14"/>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心功能衰竭程度达到</w:t>
      </w:r>
      <w:r>
        <w:rPr>
          <w:rFonts w:ascii="宋体" w:hAnsi="宋体" w:cs="宋体" w:hint="eastAsia"/>
          <w:kern w:val="0"/>
          <w:szCs w:val="21"/>
          <w:lang w:eastAsia="zh-Hans"/>
        </w:rPr>
        <w:t>美国</w:t>
      </w:r>
      <w:r>
        <w:rPr>
          <w:rFonts w:ascii="宋体" w:hAnsi="宋体" w:cs="宋体" w:hint="eastAsia"/>
          <w:kern w:val="0"/>
          <w:szCs w:val="21"/>
        </w:rPr>
        <w:t>纽约心脏病学会的心功能分级标准之心功能IV级，或左室射血分数低于30%；</w:t>
      </w:r>
    </w:p>
    <w:p w14:paraId="4EED3C09" w14:textId="77777777" w:rsidR="00566787" w:rsidRDefault="00000000">
      <w:pPr>
        <w:pStyle w:val="1"/>
        <w:numPr>
          <w:ilvl w:val="0"/>
          <w:numId w:val="14"/>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持续不间断180天以上；</w:t>
      </w:r>
    </w:p>
    <w:p w14:paraId="7E2507F2" w14:textId="77777777" w:rsidR="00566787" w:rsidRDefault="00000000">
      <w:pPr>
        <w:pStyle w:val="1"/>
        <w:numPr>
          <w:ilvl w:val="0"/>
          <w:numId w:val="14"/>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被保险人永久不可逆性的体力活动能力受限，不能从事任何体力活动。</w:t>
      </w:r>
    </w:p>
    <w:p w14:paraId="6DAED79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慢性肺源性心脏病</w:t>
      </w:r>
    </w:p>
    <w:p w14:paraId="679154F4"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指被保险人因慢性肺部疾病导致慢性肺源性心脏病并且引起慢性心功能损害造成永久不可逆性的心功能衰竭。心功能衰竭程度达到</w:t>
      </w:r>
      <w:r>
        <w:rPr>
          <w:rFonts w:ascii="宋体" w:hAnsi="宋体" w:cs="宋体" w:hint="eastAsia"/>
          <w:szCs w:val="21"/>
          <w:lang w:eastAsia="zh-Hans"/>
        </w:rPr>
        <w:t>美国</w:t>
      </w:r>
      <w:r>
        <w:rPr>
          <w:rFonts w:ascii="宋体" w:hAnsi="宋体" w:cs="宋体" w:hint="eastAsia"/>
          <w:szCs w:val="21"/>
        </w:rPr>
        <w:t>纽约心脏病学会的心功能分级标准之心功能IV级。被保险人永久不可逆性的体力活动能力受限，不能从事任何体力活动。</w:t>
      </w:r>
    </w:p>
    <w:p w14:paraId="4D750F2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严重原发性硬化性胆管炎</w:t>
      </w:r>
    </w:p>
    <w:p w14:paraId="1ED2FDF9"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为一种</w:t>
      </w:r>
      <w:proofErr w:type="gramStart"/>
      <w:r>
        <w:rPr>
          <w:rFonts w:ascii="宋体" w:hAnsi="宋体" w:cs="宋体" w:hint="eastAsia"/>
          <w:szCs w:val="21"/>
        </w:rPr>
        <w:t>特</w:t>
      </w:r>
      <w:proofErr w:type="gramEnd"/>
      <w:r>
        <w:rPr>
          <w:rFonts w:ascii="宋体" w:hAnsi="宋体" w:cs="宋体" w:hint="eastAsia"/>
          <w:szCs w:val="21"/>
        </w:rPr>
        <w:t>发型淤胆性疾病，特点为肝内及肝外胆道系统胆管壁增厚和管腔狭窄。必须满足下列所有条件：</w:t>
      </w:r>
    </w:p>
    <w:p w14:paraId="1F65F2C8" w14:textId="77777777" w:rsidR="00566787" w:rsidRDefault="00000000">
      <w:pPr>
        <w:pStyle w:val="1"/>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诊断由逆行</w:t>
      </w:r>
      <w:proofErr w:type="gramStart"/>
      <w:r>
        <w:rPr>
          <w:rFonts w:ascii="宋体" w:hAnsi="宋体" w:cs="宋体" w:hint="eastAsia"/>
          <w:kern w:val="0"/>
          <w:szCs w:val="21"/>
        </w:rPr>
        <w:t>胰</w:t>
      </w:r>
      <w:proofErr w:type="gramEnd"/>
      <w:r>
        <w:rPr>
          <w:rFonts w:ascii="宋体" w:hAnsi="宋体" w:cs="宋体" w:hint="eastAsia"/>
          <w:kern w:val="0"/>
          <w:szCs w:val="21"/>
        </w:rPr>
        <w:t>胆管造影（ERCP）或经皮胆管造影（PTC）确认；</w:t>
      </w:r>
    </w:p>
    <w:p w14:paraId="251F9469" w14:textId="77777777" w:rsidR="00566787" w:rsidRDefault="00000000">
      <w:pPr>
        <w:pStyle w:val="1"/>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持续性黄疸伴碱性磷酸酶（ALP）显著升高；</w:t>
      </w:r>
    </w:p>
    <w:p w14:paraId="478D4AFF" w14:textId="77777777" w:rsidR="00566787" w:rsidRDefault="00000000">
      <w:pPr>
        <w:pStyle w:val="1"/>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出现继发性胆汁性肝硬化和门静脉高压。</w:t>
      </w:r>
    </w:p>
    <w:p w14:paraId="1283041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严重自身免疫性肝炎</w:t>
      </w:r>
    </w:p>
    <w:p w14:paraId="4740859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14:paraId="115234F9" w14:textId="77777777" w:rsidR="00566787" w:rsidRDefault="00000000">
      <w:pPr>
        <w:pStyle w:val="1"/>
        <w:numPr>
          <w:ilvl w:val="0"/>
          <w:numId w:val="16"/>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lastRenderedPageBreak/>
        <w:t>高γ球蛋白血症；</w:t>
      </w:r>
    </w:p>
    <w:p w14:paraId="19C6E7A3" w14:textId="77777777" w:rsidR="00566787" w:rsidRDefault="00000000">
      <w:pPr>
        <w:pStyle w:val="1"/>
        <w:numPr>
          <w:ilvl w:val="0"/>
          <w:numId w:val="16"/>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血液中存在高水平的自身免疫抗体，如ANA（抗核抗体）、SMA（抗平滑肌抗体）、抗LKM1抗体或抗-SLA/LP抗体；</w:t>
      </w:r>
    </w:p>
    <w:p w14:paraId="7EB10E03" w14:textId="77777777" w:rsidR="00566787" w:rsidRDefault="00000000">
      <w:pPr>
        <w:pStyle w:val="1"/>
        <w:numPr>
          <w:ilvl w:val="0"/>
          <w:numId w:val="16"/>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肝脏活检确诊免疫性肝炎；</w:t>
      </w:r>
    </w:p>
    <w:p w14:paraId="697372F6" w14:textId="77777777" w:rsidR="00566787" w:rsidRDefault="00000000">
      <w:pPr>
        <w:pStyle w:val="1"/>
        <w:numPr>
          <w:ilvl w:val="0"/>
          <w:numId w:val="16"/>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临床已经出现腹水、食道静脉曲张和脾肿大等肝硬化表现。</w:t>
      </w:r>
    </w:p>
    <w:p w14:paraId="0D0E3A89"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原发性骨髓纤维化（PMF）</w:t>
      </w:r>
    </w:p>
    <w:p w14:paraId="75E8543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原发性骨髓纤维化以骨髓纤维增生和髓外造血为特点，表现为进行性贫血、脾肿大、外周血幼稚细胞等等。</w:t>
      </w:r>
    </w:p>
    <w:p w14:paraId="6CF38F87"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被保险人须经由骨髓活检明确诊断为原发性骨髓纤维化，并满足下列所有条件且持续180天：</w:t>
      </w:r>
    </w:p>
    <w:p w14:paraId="56D62E3F" w14:textId="77777777" w:rsidR="00566787" w:rsidRDefault="00000000">
      <w:pPr>
        <w:pStyle w:val="1"/>
        <w:numPr>
          <w:ilvl w:val="0"/>
          <w:numId w:val="17"/>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血红蛋白&lt;100g/l；</w:t>
      </w:r>
    </w:p>
    <w:p w14:paraId="71B8F8A1" w14:textId="77777777" w:rsidR="00566787" w:rsidRDefault="00000000">
      <w:pPr>
        <w:pStyle w:val="1"/>
        <w:numPr>
          <w:ilvl w:val="0"/>
          <w:numId w:val="17"/>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白细胞计数&gt;25x10</w:t>
      </w:r>
      <w:r>
        <w:rPr>
          <w:rFonts w:ascii="宋体" w:hAnsi="宋体" w:cs="宋体" w:hint="eastAsia"/>
          <w:kern w:val="0"/>
          <w:szCs w:val="21"/>
          <w:vertAlign w:val="superscript"/>
        </w:rPr>
        <w:t>9</w:t>
      </w:r>
      <w:r>
        <w:rPr>
          <w:rFonts w:ascii="宋体" w:hAnsi="宋体" w:cs="宋体" w:hint="eastAsia"/>
          <w:kern w:val="0"/>
          <w:szCs w:val="21"/>
        </w:rPr>
        <w:t>/l；</w:t>
      </w:r>
    </w:p>
    <w:p w14:paraId="60273F35" w14:textId="77777777" w:rsidR="00566787" w:rsidRDefault="00000000">
      <w:pPr>
        <w:pStyle w:val="1"/>
        <w:numPr>
          <w:ilvl w:val="0"/>
          <w:numId w:val="17"/>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外周血原始细胞≥1%；</w:t>
      </w:r>
    </w:p>
    <w:p w14:paraId="5CB0C4DF" w14:textId="77777777" w:rsidR="00566787" w:rsidRDefault="00000000">
      <w:pPr>
        <w:pStyle w:val="1"/>
        <w:numPr>
          <w:ilvl w:val="0"/>
          <w:numId w:val="17"/>
        </w:numPr>
        <w:autoSpaceDE w:val="0"/>
        <w:autoSpaceDN w:val="0"/>
        <w:adjustRightInd w:val="0"/>
        <w:snapToGrid w:val="0"/>
        <w:spacing w:line="360" w:lineRule="auto"/>
        <w:ind w:left="0" w:firstLine="420"/>
        <w:outlineLvl w:val="1"/>
        <w:rPr>
          <w:rFonts w:ascii="宋体" w:hAnsi="宋体" w:cs="宋体"/>
          <w:kern w:val="0"/>
          <w:szCs w:val="21"/>
        </w:rPr>
      </w:pPr>
      <w:r>
        <w:rPr>
          <w:rFonts w:ascii="宋体" w:hAnsi="宋体" w:cs="宋体" w:hint="eastAsia"/>
          <w:kern w:val="0"/>
          <w:szCs w:val="21"/>
        </w:rPr>
        <w:t>血小板计数&lt;100x10</w:t>
      </w:r>
      <w:r>
        <w:rPr>
          <w:rFonts w:ascii="宋体" w:hAnsi="宋体" w:cs="宋体" w:hint="eastAsia"/>
          <w:kern w:val="0"/>
          <w:szCs w:val="21"/>
          <w:vertAlign w:val="superscript"/>
        </w:rPr>
        <w:t>9</w:t>
      </w:r>
      <w:r>
        <w:rPr>
          <w:rFonts w:ascii="宋体" w:hAnsi="宋体" w:cs="宋体" w:hint="eastAsia"/>
          <w:kern w:val="0"/>
          <w:szCs w:val="21"/>
        </w:rPr>
        <w:t>/l。</w:t>
      </w:r>
    </w:p>
    <w:p w14:paraId="047D7914"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恶性肿瘤、中毒、放射线和感染所致的继发性骨髓纤维化不在保障范围内。</w:t>
      </w:r>
    </w:p>
    <w:p w14:paraId="5C9AB47A"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严重骨髓增生异常综合征（MDS）</w:t>
      </w:r>
    </w:p>
    <w:p w14:paraId="360A9FB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骨髓增生异常综合征是起源于造血干细胞的一组骨髓克隆异常的疾病，表现为无效造血、难治性血细胞减少，有转化为</w:t>
      </w:r>
      <w:proofErr w:type="gramStart"/>
      <w:r>
        <w:rPr>
          <w:rFonts w:ascii="宋体" w:hAnsi="宋体" w:cs="宋体" w:hint="eastAsia"/>
          <w:szCs w:val="21"/>
        </w:rPr>
        <w:t>急性髓系白血病</w:t>
      </w:r>
      <w:proofErr w:type="gramEnd"/>
      <w:r>
        <w:rPr>
          <w:rFonts w:ascii="宋体" w:hAnsi="宋体" w:cs="宋体" w:hint="eastAsia"/>
          <w:szCs w:val="21"/>
        </w:rPr>
        <w:t>的风险。</w:t>
      </w:r>
    </w:p>
    <w:p w14:paraId="509DD877"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被保险人须经由外周血和骨髓活检明确诊断为骨髓增生异常综合征，并且满足下列所有条件：</w:t>
      </w:r>
    </w:p>
    <w:p w14:paraId="528634C8" w14:textId="77777777" w:rsidR="00566787" w:rsidRDefault="00000000">
      <w:pPr>
        <w:pStyle w:val="1"/>
        <w:numPr>
          <w:ilvl w:val="0"/>
          <w:numId w:val="18"/>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根据WHO分型，分型为难治性贫血伴原始细胞增多（RAEB）；</w:t>
      </w:r>
    </w:p>
    <w:p w14:paraId="01A3B78C" w14:textId="77777777" w:rsidR="00566787" w:rsidRDefault="00000000">
      <w:pPr>
        <w:pStyle w:val="1"/>
        <w:numPr>
          <w:ilvl w:val="0"/>
          <w:numId w:val="18"/>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根据“骨髓增生异常综合征修订国际预后积分系统（IPSS-R）”积分≥3，属于中危及以上组。</w:t>
      </w:r>
    </w:p>
    <w:p w14:paraId="00C53601"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严重急性主动脉夹层血肿</w:t>
      </w:r>
    </w:p>
    <w:p w14:paraId="28B56410"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w:t>
      </w:r>
      <w:r>
        <w:rPr>
          <w:rFonts w:ascii="宋体" w:hAnsi="宋体" w:cs="宋体" w:hint="eastAsia"/>
          <w:szCs w:val="21"/>
        </w:rPr>
        <w:lastRenderedPageBreak/>
        <w:t>血管扫描等检查明确诊断，并在急性期内（发病两周内）实际接受了传统或微创开胸或开腹主动脉手术。</w:t>
      </w:r>
    </w:p>
    <w:p w14:paraId="51CC726B"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慢性期主动脉夹层择期手术、经导管主动脉内介入手术治疗不在保障范围内。</w:t>
      </w:r>
    </w:p>
    <w:p w14:paraId="2B4E51B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严重缩窄性心包炎</w:t>
      </w:r>
    </w:p>
    <w:p w14:paraId="76A0DB2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14:paraId="14043792" w14:textId="77777777" w:rsidR="00566787" w:rsidRDefault="00000000">
      <w:pPr>
        <w:pStyle w:val="1"/>
        <w:numPr>
          <w:ilvl w:val="0"/>
          <w:numId w:val="19"/>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心功能衰竭达到美国纽约心脏病学会心功能状态分级IV级，并持续180天以上；</w:t>
      </w:r>
    </w:p>
    <w:p w14:paraId="00D48BC6" w14:textId="77777777" w:rsidR="00566787" w:rsidRDefault="00000000">
      <w:pPr>
        <w:pStyle w:val="1"/>
        <w:numPr>
          <w:ilvl w:val="0"/>
          <w:numId w:val="19"/>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已经接受了</w:t>
      </w:r>
      <w:proofErr w:type="gramStart"/>
      <w:r>
        <w:rPr>
          <w:rFonts w:ascii="宋体" w:hAnsi="宋体" w:cs="宋体" w:hint="eastAsia"/>
          <w:kern w:val="0"/>
          <w:szCs w:val="21"/>
        </w:rPr>
        <w:t>经下列</w:t>
      </w:r>
      <w:proofErr w:type="gramEnd"/>
      <w:r>
        <w:rPr>
          <w:rFonts w:ascii="宋体" w:hAnsi="宋体" w:cs="宋体" w:hint="eastAsia"/>
          <w:kern w:val="0"/>
          <w:szCs w:val="21"/>
        </w:rPr>
        <w:t>任何一种手术路径进行的开胸心包剥离手术或心包切除手术。</w:t>
      </w:r>
    </w:p>
    <w:p w14:paraId="7502D317" w14:textId="77777777" w:rsidR="00566787" w:rsidRDefault="00000000">
      <w:pPr>
        <w:pStyle w:val="ListParagraph2"/>
        <w:numPr>
          <w:ilvl w:val="1"/>
          <w:numId w:val="20"/>
        </w:numPr>
        <w:autoSpaceDE w:val="0"/>
        <w:autoSpaceDN w:val="0"/>
        <w:adjustRightInd w:val="0"/>
        <w:snapToGrid w:val="0"/>
        <w:spacing w:after="160" w:line="360" w:lineRule="auto"/>
        <w:ind w:left="0" w:firstLine="420"/>
        <w:outlineLvl w:val="2"/>
        <w:rPr>
          <w:rFonts w:ascii="宋体" w:hAnsi="宋体" w:cs="宋体"/>
          <w:szCs w:val="21"/>
        </w:rPr>
      </w:pPr>
      <w:r>
        <w:rPr>
          <w:rFonts w:ascii="宋体" w:hAnsi="宋体" w:cs="宋体" w:hint="eastAsia"/>
          <w:szCs w:val="21"/>
        </w:rPr>
        <w:t>胸骨正中切口；</w:t>
      </w:r>
    </w:p>
    <w:p w14:paraId="086900FC" w14:textId="77777777" w:rsidR="00566787" w:rsidRDefault="00000000">
      <w:pPr>
        <w:pStyle w:val="ListParagraph2"/>
        <w:numPr>
          <w:ilvl w:val="1"/>
          <w:numId w:val="20"/>
        </w:numPr>
        <w:autoSpaceDE w:val="0"/>
        <w:autoSpaceDN w:val="0"/>
        <w:adjustRightInd w:val="0"/>
        <w:snapToGrid w:val="0"/>
        <w:spacing w:after="160" w:line="360" w:lineRule="auto"/>
        <w:ind w:left="0" w:firstLine="420"/>
        <w:outlineLvl w:val="2"/>
        <w:rPr>
          <w:rFonts w:ascii="宋体" w:hAnsi="宋体" w:cs="宋体"/>
          <w:szCs w:val="21"/>
        </w:rPr>
      </w:pPr>
      <w:r>
        <w:rPr>
          <w:rFonts w:ascii="宋体" w:hAnsi="宋体" w:cs="宋体" w:hint="eastAsia"/>
          <w:szCs w:val="21"/>
        </w:rPr>
        <w:t>双侧前胸切口；</w:t>
      </w:r>
    </w:p>
    <w:p w14:paraId="3F578AA7" w14:textId="77777777" w:rsidR="00566787" w:rsidRDefault="00000000">
      <w:pPr>
        <w:pStyle w:val="ListParagraph2"/>
        <w:numPr>
          <w:ilvl w:val="1"/>
          <w:numId w:val="20"/>
        </w:numPr>
        <w:autoSpaceDE w:val="0"/>
        <w:autoSpaceDN w:val="0"/>
        <w:adjustRightInd w:val="0"/>
        <w:snapToGrid w:val="0"/>
        <w:spacing w:after="160" w:line="360" w:lineRule="auto"/>
        <w:ind w:left="0" w:firstLine="420"/>
        <w:outlineLvl w:val="2"/>
        <w:rPr>
          <w:rFonts w:ascii="宋体" w:hAnsi="宋体" w:cs="宋体"/>
          <w:szCs w:val="21"/>
        </w:rPr>
      </w:pPr>
      <w:r>
        <w:rPr>
          <w:rFonts w:ascii="宋体" w:hAnsi="宋体" w:cs="宋体" w:hint="eastAsia"/>
          <w:szCs w:val="21"/>
        </w:rPr>
        <w:t>左前胸肋间切口。</w:t>
      </w:r>
    </w:p>
    <w:p w14:paraId="1C6F10F8"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经胸腔镜、胸壁打孔进行的手术、心包粘连松解手术不在保障范围内。</w:t>
      </w:r>
    </w:p>
    <w:p w14:paraId="6BEACDF0"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心脏黏液瘤</w:t>
      </w:r>
    </w:p>
    <w:p w14:paraId="29EB53D8"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指为了治疗心脏黏液瘤，实际实施了开胸开心心脏黏液瘤切除手术。</w:t>
      </w:r>
    </w:p>
    <w:p w14:paraId="43FC4F6C"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经导管介入手术治疗不在保障范围内。</w:t>
      </w:r>
    </w:p>
    <w:p w14:paraId="417FC6CA"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严重心脏衰竭CRT心脏同步治疗</w:t>
      </w:r>
    </w:p>
    <w:p w14:paraId="5DFA0414"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指因缺血性心脏病或扩张性心肌病导致慢性严重心脏衰竭，被保险人实际接受了CRT治疗，以矫正心室收缩不协调和改善心脏功能。接受治疗之前必须满足下列所有条件：</w:t>
      </w:r>
    </w:p>
    <w:p w14:paraId="5B7B6528" w14:textId="77777777" w:rsidR="00566787" w:rsidRDefault="00000000">
      <w:pPr>
        <w:pStyle w:val="1"/>
        <w:numPr>
          <w:ilvl w:val="0"/>
          <w:numId w:val="21"/>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心功能衰竭程度达到</w:t>
      </w:r>
      <w:r>
        <w:rPr>
          <w:rFonts w:ascii="宋体" w:hAnsi="宋体" w:cs="宋体" w:hint="eastAsia"/>
          <w:kern w:val="0"/>
          <w:szCs w:val="21"/>
          <w:lang w:eastAsia="zh-Hans"/>
        </w:rPr>
        <w:t>美国</w:t>
      </w:r>
      <w:r>
        <w:rPr>
          <w:rFonts w:ascii="宋体" w:hAnsi="宋体" w:cs="宋体" w:hint="eastAsia"/>
          <w:kern w:val="0"/>
          <w:szCs w:val="21"/>
        </w:rPr>
        <w:t>纽约心脏病学会的心功能分级标准之心功能III级或IV级；</w:t>
      </w:r>
    </w:p>
    <w:p w14:paraId="27E48CF8" w14:textId="77777777" w:rsidR="00566787" w:rsidRDefault="00000000">
      <w:pPr>
        <w:pStyle w:val="1"/>
        <w:numPr>
          <w:ilvl w:val="0"/>
          <w:numId w:val="21"/>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左室射血分数低于35%；</w:t>
      </w:r>
    </w:p>
    <w:p w14:paraId="0600CCFB" w14:textId="77777777" w:rsidR="00566787" w:rsidRDefault="00000000">
      <w:pPr>
        <w:pStyle w:val="1"/>
        <w:numPr>
          <w:ilvl w:val="0"/>
          <w:numId w:val="21"/>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左室舒张末期内径≥55mm；</w:t>
      </w:r>
    </w:p>
    <w:p w14:paraId="67C46637" w14:textId="77777777" w:rsidR="00566787" w:rsidRDefault="00000000">
      <w:pPr>
        <w:pStyle w:val="1"/>
        <w:numPr>
          <w:ilvl w:val="0"/>
          <w:numId w:val="21"/>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QRS时间≥130msec；</w:t>
      </w:r>
    </w:p>
    <w:p w14:paraId="74922C2F" w14:textId="77777777" w:rsidR="00566787" w:rsidRDefault="00000000">
      <w:pPr>
        <w:pStyle w:val="1"/>
        <w:numPr>
          <w:ilvl w:val="0"/>
          <w:numId w:val="21"/>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药物治疗效果不佳，仍有症状。</w:t>
      </w:r>
    </w:p>
    <w:p w14:paraId="26B60FF8"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完全性房室传导阻滞</w:t>
      </w:r>
    </w:p>
    <w:p w14:paraId="318F718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指因慢性心脏疾病导致III度或完全性房室传导阻滞。完全性房室传导阻滞是心房的激</w:t>
      </w:r>
      <w:r>
        <w:rPr>
          <w:rFonts w:ascii="宋体" w:hAnsi="宋体" w:cs="宋体" w:hint="eastAsia"/>
          <w:szCs w:val="21"/>
        </w:rPr>
        <w:lastRenderedPageBreak/>
        <w:t>动不能正常地传导到心室，造成心室率过于缓慢，出现心力衰竭和因大脑供血不足导致的晕厥、阿-斯综合征。必须明确诊断并且满足下列所有条件：</w:t>
      </w:r>
    </w:p>
    <w:p w14:paraId="670389CE" w14:textId="77777777" w:rsidR="00566787" w:rsidRDefault="00000000">
      <w:pPr>
        <w:pStyle w:val="1"/>
        <w:numPr>
          <w:ilvl w:val="0"/>
          <w:numId w:val="22"/>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患有慢性心脏疾病；</w:t>
      </w:r>
    </w:p>
    <w:p w14:paraId="0DCA9967" w14:textId="77777777" w:rsidR="00566787" w:rsidRDefault="00000000">
      <w:pPr>
        <w:pStyle w:val="1"/>
        <w:numPr>
          <w:ilvl w:val="0"/>
          <w:numId w:val="22"/>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曾经有晕厥、阿-斯综合征发作；</w:t>
      </w:r>
    </w:p>
    <w:p w14:paraId="306BB7AC" w14:textId="77777777" w:rsidR="00566787" w:rsidRDefault="00000000">
      <w:pPr>
        <w:pStyle w:val="1"/>
        <w:numPr>
          <w:ilvl w:val="0"/>
          <w:numId w:val="22"/>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心电图表现为持续室性逸搏心律，心室率持续低于40次/分；</w:t>
      </w:r>
    </w:p>
    <w:p w14:paraId="2F71FE41" w14:textId="77777777" w:rsidR="00566787" w:rsidRDefault="00000000">
      <w:pPr>
        <w:pStyle w:val="1"/>
        <w:numPr>
          <w:ilvl w:val="0"/>
          <w:numId w:val="22"/>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已经植入永久性心脏起搏器。</w:t>
      </w:r>
    </w:p>
    <w:p w14:paraId="4333C301"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头臂动脉型多发性大动脉炎旁路移植手术</w:t>
      </w:r>
    </w:p>
    <w:p w14:paraId="33CCCA77"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14:paraId="52800D8C"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肺淋巴管肌瘤病</w:t>
      </w:r>
    </w:p>
    <w:p w14:paraId="1594974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肺淋巴管肌瘤病是一种弥漫性肺部疾病，其特征性病理表现为囊性病变及不成熟的平滑肌细胞和</w:t>
      </w:r>
      <w:proofErr w:type="gramStart"/>
      <w:r>
        <w:rPr>
          <w:rFonts w:ascii="宋体" w:hAnsi="宋体" w:cs="宋体" w:hint="eastAsia"/>
          <w:szCs w:val="21"/>
        </w:rPr>
        <w:t>血管周</w:t>
      </w:r>
      <w:proofErr w:type="gramEnd"/>
      <w:r>
        <w:rPr>
          <w:rFonts w:ascii="宋体" w:hAnsi="宋体" w:cs="宋体" w:hint="eastAsia"/>
          <w:szCs w:val="21"/>
        </w:rPr>
        <w:t>上皮细胞异常增生形成多发结节。必须满足下列全部条件：</w:t>
      </w:r>
    </w:p>
    <w:p w14:paraId="007CCD26" w14:textId="77777777" w:rsidR="00566787" w:rsidRDefault="00000000">
      <w:pPr>
        <w:pStyle w:val="1"/>
        <w:numPr>
          <w:ilvl w:val="0"/>
          <w:numId w:val="23"/>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经组织病理学检查明确诊断；</w:t>
      </w:r>
    </w:p>
    <w:p w14:paraId="4ED6E76C" w14:textId="77777777" w:rsidR="00566787" w:rsidRDefault="00000000">
      <w:pPr>
        <w:pStyle w:val="1"/>
        <w:numPr>
          <w:ilvl w:val="0"/>
          <w:numId w:val="23"/>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CT显示双肺弥漫性囊性改变；</w:t>
      </w:r>
    </w:p>
    <w:p w14:paraId="2578F20E" w14:textId="77777777" w:rsidR="00566787" w:rsidRDefault="00000000">
      <w:pPr>
        <w:pStyle w:val="1"/>
        <w:numPr>
          <w:ilvl w:val="0"/>
          <w:numId w:val="23"/>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肺功能检查显示FEV1和DLCO（CO弥散功能）下降；</w:t>
      </w:r>
    </w:p>
    <w:p w14:paraId="2BEABD88" w14:textId="77777777" w:rsidR="00566787" w:rsidRDefault="00000000">
      <w:pPr>
        <w:pStyle w:val="1"/>
        <w:numPr>
          <w:ilvl w:val="0"/>
          <w:numId w:val="2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kern w:val="0"/>
          <w:szCs w:val="21"/>
        </w:rPr>
        <w:t>动脉血气分析显示低氧血症。</w:t>
      </w:r>
    </w:p>
    <w:p w14:paraId="6775D7F4"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疑似肺淋巴管肌瘤病除外。</w:t>
      </w:r>
    </w:p>
    <w:p w14:paraId="2EEAABC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严重肺结节病</w:t>
      </w:r>
    </w:p>
    <w:p w14:paraId="7BCC6F44"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结节病是一种原因未明的慢性肉芽肿病，可侵犯全身多个器官，以肺和淋巴结受累最为常见。严重肺结节病表现为肺的广泛纤维化导致慢性呼吸功能衰竭。必须满足下列所有条件：</w:t>
      </w:r>
    </w:p>
    <w:p w14:paraId="6CD58793" w14:textId="77777777" w:rsidR="00566787" w:rsidRDefault="00000000">
      <w:pPr>
        <w:pStyle w:val="1"/>
        <w:numPr>
          <w:ilvl w:val="0"/>
          <w:numId w:val="24"/>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肺结节病的X线分期为IV期，即广泛肺纤维化；</w:t>
      </w:r>
    </w:p>
    <w:p w14:paraId="56BF069D" w14:textId="77777777" w:rsidR="00566787" w:rsidRDefault="00000000">
      <w:pPr>
        <w:pStyle w:val="1"/>
        <w:numPr>
          <w:ilvl w:val="0"/>
          <w:numId w:val="24"/>
        </w:numPr>
        <w:autoSpaceDE w:val="0"/>
        <w:autoSpaceDN w:val="0"/>
        <w:adjustRightInd w:val="0"/>
        <w:snapToGrid w:val="0"/>
        <w:spacing w:line="360" w:lineRule="auto"/>
        <w:ind w:left="0" w:firstLine="420"/>
        <w:rPr>
          <w:rFonts w:ascii="宋体" w:hAnsi="宋体" w:cs="宋体"/>
          <w:kern w:val="0"/>
          <w:szCs w:val="21"/>
        </w:rPr>
      </w:pPr>
      <w:r>
        <w:rPr>
          <w:rFonts w:ascii="宋体" w:hAnsi="宋体" w:cs="宋体" w:hint="eastAsia"/>
          <w:kern w:val="0"/>
          <w:szCs w:val="21"/>
        </w:rPr>
        <w:t>永久不可逆性的慢性呼吸功能衰竭，临床持续180天动脉血氧分压（PaO</w:t>
      </w:r>
      <w:r>
        <w:rPr>
          <w:rFonts w:ascii="宋体" w:hAnsi="宋体" w:cs="宋体" w:hint="eastAsia"/>
          <w:kern w:val="0"/>
          <w:szCs w:val="21"/>
          <w:vertAlign w:val="subscript"/>
        </w:rPr>
        <w:t>2</w:t>
      </w:r>
      <w:r>
        <w:rPr>
          <w:rFonts w:ascii="宋体" w:hAnsi="宋体" w:cs="宋体" w:hint="eastAsia"/>
          <w:kern w:val="0"/>
          <w:szCs w:val="21"/>
        </w:rPr>
        <w:t>）&lt;50mmHg和动脉血氧饱和度（SaO</w:t>
      </w:r>
      <w:r>
        <w:rPr>
          <w:rFonts w:ascii="宋体" w:hAnsi="宋体" w:cs="宋体" w:hint="eastAsia"/>
          <w:kern w:val="0"/>
          <w:szCs w:val="21"/>
          <w:vertAlign w:val="subscript"/>
        </w:rPr>
        <w:t>2</w:t>
      </w:r>
      <w:r>
        <w:rPr>
          <w:rFonts w:ascii="宋体" w:hAnsi="宋体" w:cs="宋体" w:hint="eastAsia"/>
          <w:kern w:val="0"/>
          <w:szCs w:val="21"/>
        </w:rPr>
        <w:t>）&lt;80%。</w:t>
      </w:r>
    </w:p>
    <w:p w14:paraId="796DAABF"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非阿尔茨海默病致严重痴呆</w:t>
      </w:r>
    </w:p>
    <w:p w14:paraId="7F3C48EF"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指因阿尔茨海默病以外的脑的器质性疾病造成脑功能衰竭导致永久不可逆性的严重痴</w:t>
      </w:r>
      <w:r>
        <w:rPr>
          <w:rFonts w:ascii="宋体" w:hAnsi="宋体" w:cs="宋体" w:hint="eastAsia"/>
          <w:szCs w:val="21"/>
        </w:rPr>
        <w:lastRenderedPageBreak/>
        <w:t>呆，临床表现为明显的认知能力障碍、行为异常和社交能力减退。被保险人自主生活能力完全丧失，无法独立完成六项基本日常生活活动中的三项或三项以上，日常生活必须持续受到他人监护。</w:t>
      </w:r>
    </w:p>
    <w:p w14:paraId="46C6FA3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导致痴呆的疾病必须明确诊断，并且由完整的临床、实验室和影像学检查结果证实。</w:t>
      </w:r>
    </w:p>
    <w:p w14:paraId="5A7A5138"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神经官能症，精神疾病及酒精中毒所致脑损害不在保障范围内。</w:t>
      </w:r>
    </w:p>
    <w:p w14:paraId="218ABC7E"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proofErr w:type="gramStart"/>
      <w:r>
        <w:rPr>
          <w:rFonts w:ascii="宋体" w:hAnsi="宋体" w:cs="宋体" w:hint="eastAsia"/>
          <w:b/>
          <w:bCs/>
          <w:szCs w:val="21"/>
        </w:rPr>
        <w:t>进行性核上</w:t>
      </w:r>
      <w:proofErr w:type="gramEnd"/>
      <w:r>
        <w:rPr>
          <w:rFonts w:ascii="宋体" w:hAnsi="宋体" w:cs="宋体" w:hint="eastAsia"/>
          <w:b/>
          <w:bCs/>
          <w:szCs w:val="21"/>
        </w:rPr>
        <w:t>性麻痹</w:t>
      </w:r>
    </w:p>
    <w:p w14:paraId="626DFDDF"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proofErr w:type="gramStart"/>
      <w:r>
        <w:rPr>
          <w:rFonts w:ascii="宋体" w:hAnsi="宋体" w:cs="宋体" w:hint="eastAsia"/>
          <w:szCs w:val="21"/>
        </w:rPr>
        <w:t>进行性核上</w:t>
      </w:r>
      <w:proofErr w:type="gramEnd"/>
      <w:r>
        <w:rPr>
          <w:rFonts w:ascii="宋体" w:hAnsi="宋体" w:cs="宋体" w:hint="eastAsia"/>
          <w:szCs w:val="21"/>
        </w:rPr>
        <w:t>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14:paraId="30B1348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亚急性硬化性全脑炎</w:t>
      </w:r>
    </w:p>
    <w:p w14:paraId="1938AA5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是麻疹或麻疹样病毒所致的一种中枢神经系统慢病毒感染。中枢神经系统呈现灰质和白质破坏为特征的慢性和急性混合存在的炎症。必须满足下列所有条件：</w:t>
      </w:r>
    </w:p>
    <w:p w14:paraId="2DEC4F4F" w14:textId="77777777" w:rsidR="00566787" w:rsidRDefault="00000000">
      <w:pPr>
        <w:pStyle w:val="1"/>
        <w:numPr>
          <w:ilvl w:val="0"/>
          <w:numId w:val="25"/>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必须由三级医院诊断，临床检查证实脑电图存在周期性复合波、脑脊液Ƴ-球蛋白升高、脑脊液和血清中麻疹抗体滴定度升高；</w:t>
      </w:r>
    </w:p>
    <w:p w14:paraId="5DAB52E7" w14:textId="77777777" w:rsidR="00566787" w:rsidRDefault="00000000">
      <w:pPr>
        <w:pStyle w:val="1"/>
        <w:numPr>
          <w:ilvl w:val="0"/>
          <w:numId w:val="25"/>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被保险人出现运动障碍，</w:t>
      </w:r>
      <w:proofErr w:type="gramStart"/>
      <w:r>
        <w:rPr>
          <w:rFonts w:ascii="宋体" w:hAnsi="宋体" w:cs="宋体" w:hint="eastAsia"/>
          <w:szCs w:val="21"/>
        </w:rPr>
        <w:t>永久不</w:t>
      </w:r>
      <w:proofErr w:type="gramEnd"/>
      <w:r>
        <w:rPr>
          <w:rFonts w:ascii="宋体" w:hAnsi="宋体" w:cs="宋体" w:hint="eastAsia"/>
          <w:szCs w:val="21"/>
        </w:rPr>
        <w:t>可逆丧失自主生活能力，无法独立完成六项基本日常生活活动中的三项或三项以上。</w:t>
      </w:r>
    </w:p>
    <w:p w14:paraId="1098538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进行性多灶性白质脑病</w:t>
      </w:r>
    </w:p>
    <w:p w14:paraId="3EC8C280"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是一种亚急性脱髓鞘脑病，常常发生于免疫缺陷病人。必须满足下列所有条件</w:t>
      </w:r>
    </w:p>
    <w:p w14:paraId="36DA7048" w14:textId="77777777" w:rsidR="00566787" w:rsidRDefault="00000000">
      <w:pPr>
        <w:pStyle w:val="1"/>
        <w:numPr>
          <w:ilvl w:val="0"/>
          <w:numId w:val="26"/>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根据脑组织活检确诊；</w:t>
      </w:r>
    </w:p>
    <w:p w14:paraId="75125471" w14:textId="77777777" w:rsidR="00566787" w:rsidRDefault="00000000">
      <w:pPr>
        <w:pStyle w:val="1"/>
        <w:numPr>
          <w:ilvl w:val="0"/>
          <w:numId w:val="26"/>
        </w:numPr>
        <w:autoSpaceDE w:val="0"/>
        <w:autoSpaceDN w:val="0"/>
        <w:adjustRightInd w:val="0"/>
        <w:snapToGrid w:val="0"/>
        <w:spacing w:line="360" w:lineRule="auto"/>
        <w:ind w:left="0" w:firstLine="420"/>
        <w:rPr>
          <w:rFonts w:ascii="宋体" w:hAnsi="宋体" w:cs="宋体"/>
          <w:szCs w:val="21"/>
        </w:rPr>
      </w:pPr>
      <w:proofErr w:type="gramStart"/>
      <w:r>
        <w:rPr>
          <w:rFonts w:ascii="宋体" w:hAnsi="宋体" w:cs="宋体" w:hint="eastAsia"/>
          <w:szCs w:val="21"/>
        </w:rPr>
        <w:t>永久不</w:t>
      </w:r>
      <w:proofErr w:type="gramEnd"/>
      <w:r>
        <w:rPr>
          <w:rFonts w:ascii="宋体" w:hAnsi="宋体" w:cs="宋体" w:hint="eastAsia"/>
          <w:szCs w:val="21"/>
        </w:rPr>
        <w:t>可逆丧失自主生活能力，无法独立完成六项基本日常生活活动中的三项或三项以上。</w:t>
      </w:r>
    </w:p>
    <w:p w14:paraId="5B3E6E88"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进行性多灶性白质脑病必须在生前诊断，尸检诊断不作为理赔依据。</w:t>
      </w:r>
    </w:p>
    <w:p w14:paraId="05233E70"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丧失独立生活能力</w:t>
      </w:r>
    </w:p>
    <w:p w14:paraId="341EF8C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指由于疾病或外伤导致被保险人</w:t>
      </w:r>
      <w:proofErr w:type="gramStart"/>
      <w:r>
        <w:rPr>
          <w:rFonts w:ascii="宋体" w:hAnsi="宋体" w:cs="宋体" w:hint="eastAsia"/>
          <w:szCs w:val="21"/>
        </w:rPr>
        <w:t>永久不</w:t>
      </w:r>
      <w:proofErr w:type="gramEnd"/>
      <w:r>
        <w:rPr>
          <w:rFonts w:ascii="宋体" w:hAnsi="宋体" w:cs="宋体" w:hint="eastAsia"/>
          <w:szCs w:val="21"/>
        </w:rPr>
        <w:t>可逆的完全丧失独立生活能力，无法独立完成基本日常生活活动中的四项或四项以上。</w:t>
      </w:r>
    </w:p>
    <w:p w14:paraId="233B8719"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本合同仅对被保险人6周岁以后出现症状的情况承担保险责任。</w:t>
      </w:r>
    </w:p>
    <w:p w14:paraId="3DBA8D8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脊髓灰质炎后遗症</w:t>
      </w:r>
    </w:p>
    <w:p w14:paraId="38D3ED13"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lastRenderedPageBreak/>
        <w:t>脊髓灰质炎是由于脊髓灰质炎病毒感染所致的瘫痪性疾病，临床表现为运动功能损害或呼吸无力。脊髓灰质炎必须明确诊断。本保单仅对脊髓灰质炎造成的神经系统功能损害导致被保险人</w:t>
      </w:r>
      <w:proofErr w:type="gramStart"/>
      <w:r>
        <w:rPr>
          <w:rFonts w:ascii="宋体" w:hAnsi="宋体" w:cs="宋体" w:hint="eastAsia"/>
          <w:szCs w:val="21"/>
        </w:rPr>
        <w:t>一</w:t>
      </w:r>
      <w:proofErr w:type="gramEnd"/>
      <w:r>
        <w:rPr>
          <w:rFonts w:ascii="宋体" w:hAnsi="宋体" w:cs="宋体" w:hint="eastAsia"/>
          <w:szCs w:val="21"/>
        </w:rPr>
        <w:t>肢或</w:t>
      </w:r>
      <w:proofErr w:type="gramStart"/>
      <w:r>
        <w:rPr>
          <w:rFonts w:ascii="宋体" w:hAnsi="宋体" w:cs="宋体" w:hint="eastAsia"/>
          <w:szCs w:val="21"/>
        </w:rPr>
        <w:t>一肢以上</w:t>
      </w:r>
      <w:proofErr w:type="gramEnd"/>
      <w:r>
        <w:rPr>
          <w:rFonts w:ascii="宋体" w:hAnsi="宋体" w:cs="宋体" w:hint="eastAsia"/>
          <w:szCs w:val="21"/>
        </w:rPr>
        <w:t>肢体机能永久完全丧失的情况予以理赔。</w:t>
      </w:r>
    </w:p>
    <w:p w14:paraId="353ACFDD"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脊髓内肿瘤</w:t>
      </w:r>
    </w:p>
    <w:p w14:paraId="2C452295"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指脊髓内良性或恶性肿瘤。肿瘤造成脊髓损害导致瘫痪。须满足下列所有条件：</w:t>
      </w:r>
    </w:p>
    <w:p w14:paraId="734C8B0A" w14:textId="77777777" w:rsidR="00566787" w:rsidRDefault="00000000">
      <w:pPr>
        <w:pStyle w:val="1"/>
        <w:numPr>
          <w:ilvl w:val="0"/>
          <w:numId w:val="27"/>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被保险人实际接受了肿瘤切除的手术治疗；</w:t>
      </w:r>
    </w:p>
    <w:p w14:paraId="5A7EE176" w14:textId="77777777" w:rsidR="00566787" w:rsidRDefault="00000000">
      <w:pPr>
        <w:pStyle w:val="1"/>
        <w:numPr>
          <w:ilvl w:val="0"/>
          <w:numId w:val="27"/>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手术180天后遗留下列神经系统损害，无法独立完成下列基本日常生活活动之一：</w:t>
      </w:r>
    </w:p>
    <w:p w14:paraId="509C5C2F" w14:textId="77777777" w:rsidR="00566787" w:rsidRDefault="00000000">
      <w:pPr>
        <w:pStyle w:val="ListParagraph2"/>
        <w:numPr>
          <w:ilvl w:val="0"/>
          <w:numId w:val="28"/>
        </w:numPr>
        <w:autoSpaceDE w:val="0"/>
        <w:autoSpaceDN w:val="0"/>
        <w:adjustRightInd w:val="0"/>
        <w:snapToGrid w:val="0"/>
        <w:spacing w:after="160" w:line="360" w:lineRule="auto"/>
        <w:ind w:left="0" w:firstLine="420"/>
        <w:rPr>
          <w:rFonts w:ascii="宋体" w:hAnsi="宋体" w:cs="宋体"/>
          <w:szCs w:val="21"/>
        </w:rPr>
      </w:pPr>
      <w:r>
        <w:rPr>
          <w:rFonts w:ascii="宋体" w:hAnsi="宋体" w:cs="宋体" w:hint="eastAsia"/>
          <w:szCs w:val="21"/>
        </w:rPr>
        <w:t>移动：自己从一个房间到另一个房间；</w:t>
      </w:r>
    </w:p>
    <w:p w14:paraId="19895BA1" w14:textId="77777777" w:rsidR="00566787" w:rsidRDefault="00000000">
      <w:pPr>
        <w:pStyle w:val="ListParagraph2"/>
        <w:numPr>
          <w:ilvl w:val="0"/>
          <w:numId w:val="28"/>
        </w:numPr>
        <w:autoSpaceDE w:val="0"/>
        <w:autoSpaceDN w:val="0"/>
        <w:adjustRightInd w:val="0"/>
        <w:snapToGrid w:val="0"/>
        <w:spacing w:after="160" w:line="360" w:lineRule="auto"/>
        <w:ind w:left="0" w:firstLine="420"/>
        <w:rPr>
          <w:rFonts w:ascii="宋体" w:hAnsi="宋体" w:cs="宋体"/>
          <w:szCs w:val="21"/>
        </w:rPr>
      </w:pPr>
      <w:r>
        <w:rPr>
          <w:rFonts w:ascii="宋体" w:hAnsi="宋体" w:cs="宋体" w:hint="eastAsia"/>
          <w:szCs w:val="21"/>
        </w:rPr>
        <w:t>进食：自己从已准备好的碗或碟中取食物放入口中。</w:t>
      </w:r>
    </w:p>
    <w:p w14:paraId="458D0030"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非脊髓内的其他椎管内肿瘤、脊柱肿瘤、神经纤维瘤不在保障范围内。</w:t>
      </w:r>
    </w:p>
    <w:p w14:paraId="4D4CFCF7"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脊髓空洞症</w:t>
      </w:r>
    </w:p>
    <w:p w14:paraId="1D916D2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脊髓空洞症为慢性进行性的脊髓变性</w:t>
      </w:r>
      <w:proofErr w:type="gramStart"/>
      <w:r>
        <w:rPr>
          <w:rFonts w:ascii="宋体" w:hAnsi="宋体" w:cs="宋体" w:hint="eastAsia"/>
          <w:szCs w:val="21"/>
        </w:rPr>
        <w:t>性</w:t>
      </w:r>
      <w:proofErr w:type="gramEnd"/>
      <w:r>
        <w:rPr>
          <w:rFonts w:ascii="宋体" w:hAnsi="宋体" w:cs="宋体" w:hint="eastAsia"/>
          <w:szCs w:val="21"/>
        </w:rPr>
        <w:t>疾病，其特征为脊髓内空洞形成。表现为感觉异常、肌萎缩及神经营养障碍。脊髓空洞症累及延髓的称为延髓空洞症，表现为延髓麻痹。脊髓空洞症必须明确诊断并且造成</w:t>
      </w:r>
      <w:proofErr w:type="gramStart"/>
      <w:r>
        <w:rPr>
          <w:rFonts w:ascii="宋体" w:hAnsi="宋体" w:cs="宋体" w:hint="eastAsia"/>
          <w:szCs w:val="21"/>
        </w:rPr>
        <w:t>永久不</w:t>
      </w:r>
      <w:proofErr w:type="gramEnd"/>
      <w:r>
        <w:rPr>
          <w:rFonts w:ascii="宋体" w:hAnsi="宋体" w:cs="宋体" w:hint="eastAsia"/>
          <w:szCs w:val="21"/>
        </w:rPr>
        <w:t>可逆的神经系统功能障碍，存在持续至少180天以上的神经系统功能缺失并满足下列条件之一：</w:t>
      </w:r>
    </w:p>
    <w:p w14:paraId="6F15D180" w14:textId="77777777" w:rsidR="00566787" w:rsidRDefault="00000000">
      <w:pPr>
        <w:pStyle w:val="1"/>
        <w:numPr>
          <w:ilvl w:val="0"/>
          <w:numId w:val="2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延髓麻痹呈现显著舌肌萎缩、构音困难和吞咽困难；</w:t>
      </w:r>
    </w:p>
    <w:p w14:paraId="33131542" w14:textId="77777777" w:rsidR="00566787" w:rsidRDefault="00000000">
      <w:pPr>
        <w:pStyle w:val="1"/>
        <w:numPr>
          <w:ilvl w:val="0"/>
          <w:numId w:val="2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双手萎缩呈“爪形手”，肌力2级或以下。</w:t>
      </w:r>
    </w:p>
    <w:p w14:paraId="7E23654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脊髓血管病后遗症</w:t>
      </w:r>
    </w:p>
    <w:p w14:paraId="2EF07E7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指脊髓血管的突发病变引起脊髓梗塞或脊髓出血，导致永久性不可逆的神经系统功能损害，表现为截瘫或四肢</w:t>
      </w:r>
      <w:proofErr w:type="gramStart"/>
      <w:r>
        <w:rPr>
          <w:rFonts w:ascii="宋体" w:hAnsi="宋体" w:cs="宋体" w:hint="eastAsia"/>
          <w:szCs w:val="21"/>
        </w:rPr>
        <w:t>瘫</w:t>
      </w:r>
      <w:proofErr w:type="gramEnd"/>
      <w:r>
        <w:rPr>
          <w:rFonts w:ascii="宋体" w:hAnsi="宋体" w:cs="宋体" w:hint="eastAsia"/>
          <w:szCs w:val="21"/>
        </w:rPr>
        <w:t>。神经系统永久性的功能障碍指疾病确诊180天后，仍然遗留后遗症并且无法独立完成下列基本日常生活活动之一：</w:t>
      </w:r>
    </w:p>
    <w:p w14:paraId="5B30DE91" w14:textId="77777777" w:rsidR="00566787" w:rsidRDefault="00000000">
      <w:pPr>
        <w:pStyle w:val="1"/>
        <w:numPr>
          <w:ilvl w:val="0"/>
          <w:numId w:val="3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移动：自己从一个房间到另一个房间；</w:t>
      </w:r>
    </w:p>
    <w:p w14:paraId="7CD74F1E" w14:textId="77777777" w:rsidR="00566787" w:rsidRDefault="00000000">
      <w:pPr>
        <w:pStyle w:val="1"/>
        <w:numPr>
          <w:ilvl w:val="0"/>
          <w:numId w:val="3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进食：自己从已准备好的碗或碟中取食物放入口中。</w:t>
      </w:r>
    </w:p>
    <w:p w14:paraId="6B03280F"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横贯性脊髓炎后遗症</w:t>
      </w:r>
    </w:p>
    <w:p w14:paraId="7324B285"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脊髓炎是一种炎症性脊髓疾病。横贯性脊髓炎是指炎症扩展横贯整个脊髓，表现为运动障碍、感觉障碍和自主神经功能障碍。横断性脊髓炎必须明确诊断，并且已经造成</w:t>
      </w:r>
      <w:proofErr w:type="gramStart"/>
      <w:r>
        <w:rPr>
          <w:rFonts w:ascii="宋体" w:hAnsi="宋体" w:cs="宋体" w:hint="eastAsia"/>
          <w:szCs w:val="21"/>
        </w:rPr>
        <w:t>永久不</w:t>
      </w:r>
      <w:proofErr w:type="gramEnd"/>
      <w:r>
        <w:rPr>
          <w:rFonts w:ascii="宋体" w:hAnsi="宋体" w:cs="宋体" w:hint="eastAsia"/>
          <w:szCs w:val="21"/>
        </w:rPr>
        <w:t>可逆的神经系统功能损害。</w:t>
      </w:r>
      <w:proofErr w:type="gramStart"/>
      <w:r>
        <w:rPr>
          <w:rFonts w:ascii="宋体" w:hAnsi="宋体" w:cs="宋体" w:hint="eastAsia"/>
          <w:szCs w:val="21"/>
        </w:rPr>
        <w:t>永久不</w:t>
      </w:r>
      <w:proofErr w:type="gramEnd"/>
      <w:r>
        <w:rPr>
          <w:rFonts w:ascii="宋体" w:hAnsi="宋体" w:cs="宋体" w:hint="eastAsia"/>
          <w:szCs w:val="21"/>
        </w:rPr>
        <w:t>可逆的神经系统损害指被保险人持续180天无法独立完成下</w:t>
      </w:r>
      <w:r>
        <w:rPr>
          <w:rFonts w:ascii="宋体" w:hAnsi="宋体" w:cs="宋体" w:hint="eastAsia"/>
          <w:szCs w:val="21"/>
        </w:rPr>
        <w:lastRenderedPageBreak/>
        <w:t>列任何一项基本日常生活活动：</w:t>
      </w:r>
    </w:p>
    <w:p w14:paraId="61E187E2" w14:textId="77777777" w:rsidR="00566787" w:rsidRDefault="00000000">
      <w:pPr>
        <w:pStyle w:val="1"/>
        <w:numPr>
          <w:ilvl w:val="0"/>
          <w:numId w:val="3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移动：自己从一个房间到另一个房间；</w:t>
      </w:r>
    </w:p>
    <w:p w14:paraId="2426D4C7" w14:textId="77777777" w:rsidR="00566787" w:rsidRDefault="00000000">
      <w:pPr>
        <w:pStyle w:val="1"/>
        <w:numPr>
          <w:ilvl w:val="0"/>
          <w:numId w:val="3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进食：自己从已准备好的碗或碟中取食物放入口中。</w:t>
      </w:r>
    </w:p>
    <w:p w14:paraId="00BD8A7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严重哮喘</w:t>
      </w:r>
    </w:p>
    <w:p w14:paraId="0274FB14"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严重哮喘诊断必须明确诊断，并且满足下列标准中的三项或三项以上：</w:t>
      </w:r>
    </w:p>
    <w:p w14:paraId="5CD0E291" w14:textId="77777777" w:rsidR="00566787" w:rsidRDefault="00000000">
      <w:pPr>
        <w:pStyle w:val="1"/>
        <w:numPr>
          <w:ilvl w:val="0"/>
          <w:numId w:val="3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过去两年中有哮喘持续状态（哮喘发作持续24小时以上不能缓解）医疗病史；</w:t>
      </w:r>
    </w:p>
    <w:p w14:paraId="5490B1C5" w14:textId="77777777" w:rsidR="00566787" w:rsidRDefault="00000000">
      <w:pPr>
        <w:pStyle w:val="1"/>
        <w:numPr>
          <w:ilvl w:val="0"/>
          <w:numId w:val="3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身体活动耐受能力显著且持续下降（轻微体力活动既有呼吸困难，至少持续6个月以上）；</w:t>
      </w:r>
    </w:p>
    <w:p w14:paraId="4E00C309" w14:textId="77777777" w:rsidR="00566787" w:rsidRDefault="00000000">
      <w:pPr>
        <w:pStyle w:val="1"/>
        <w:numPr>
          <w:ilvl w:val="0"/>
          <w:numId w:val="3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慢性肺部过度膨胀充气导致的胸廓畸形；</w:t>
      </w:r>
    </w:p>
    <w:p w14:paraId="0E46FC66" w14:textId="77777777" w:rsidR="00566787" w:rsidRDefault="00000000">
      <w:pPr>
        <w:pStyle w:val="1"/>
        <w:numPr>
          <w:ilvl w:val="0"/>
          <w:numId w:val="3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持续每日口服皮质类固醇激素（至少持续6个月以上）。</w:t>
      </w:r>
    </w:p>
    <w:p w14:paraId="544D9D8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严重强直性脊柱炎</w:t>
      </w:r>
    </w:p>
    <w:p w14:paraId="40A076DE"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强直性脊柱炎是一种慢性全身性炎性疾病，主要侵犯脊柱导致脊柱畸形。强直性脊柱炎必须明确诊断并且满足下列所有条件：</w:t>
      </w:r>
    </w:p>
    <w:p w14:paraId="66FCF90A" w14:textId="77777777" w:rsidR="00566787" w:rsidRDefault="00000000">
      <w:pPr>
        <w:pStyle w:val="1"/>
        <w:numPr>
          <w:ilvl w:val="0"/>
          <w:numId w:val="3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严重脊柱畸形；</w:t>
      </w:r>
    </w:p>
    <w:p w14:paraId="11EADF09" w14:textId="77777777" w:rsidR="00566787" w:rsidRDefault="00000000">
      <w:pPr>
        <w:pStyle w:val="1"/>
        <w:numPr>
          <w:ilvl w:val="0"/>
          <w:numId w:val="3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自主生活能力完全丧失，无法独立完成六项基本日常生活活动中的三项或三项以上。</w:t>
      </w:r>
    </w:p>
    <w:p w14:paraId="7A7B0D0B"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开颅手术</w:t>
      </w:r>
    </w:p>
    <w:p w14:paraId="5DB068B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指因外伤、颅内肿瘤或脑动脉瘤破裂，被保险人实际接受了在全麻下进行的颅骨切开手术，以清除脑内血肿、切除肿瘤或夹闭破裂动脉瘤的手术治疗。</w:t>
      </w:r>
    </w:p>
    <w:p w14:paraId="53AE08EC"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14:paraId="56993AC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系统性红斑狼疮性肾炎尿毒症</w:t>
      </w:r>
    </w:p>
    <w:p w14:paraId="4F708D21"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系统性红斑狼疮是由多种因素引起，累及多系统的自身免疫性疾病。其特点是生成自身抗体对抗多种自身抗原。多见于育龄妇女。</w:t>
      </w:r>
    </w:p>
    <w:p w14:paraId="2BE3049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本保单所指的系统性红斑狼疮仅限于累及肾脏（经肾脏活检确认的，符合WHO诊断标准定义III型或III型以上狼疮性肾炎）的系统性红斑狼疮，并且临床出现肾功能衰竭达到尿毒症期。</w:t>
      </w:r>
    </w:p>
    <w:p w14:paraId="3F346B13"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lastRenderedPageBreak/>
        <w:t>其他类型的红斑性狼疮，如盘状狼疮、仅累及血液及关节的狼疮不在保单保障范围内。</w:t>
      </w:r>
    </w:p>
    <w:p w14:paraId="58FC9DA7"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席汉氏综合征</w:t>
      </w:r>
    </w:p>
    <w:p w14:paraId="6E390321"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指因产后大出血并发休克、全身循环衰竭、弥漫性血管内凝血导致脑垂体缺血坏死和垂体分泌激素不足，造成性腺、甲状腺、肾上腺皮质功能减退。必须满足下列所有条件：</w:t>
      </w:r>
    </w:p>
    <w:p w14:paraId="1C3A05AC" w14:textId="77777777" w:rsidR="00566787" w:rsidRDefault="00000000">
      <w:pPr>
        <w:pStyle w:val="1"/>
        <w:numPr>
          <w:ilvl w:val="0"/>
          <w:numId w:val="3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产后大出血休克病史；</w:t>
      </w:r>
    </w:p>
    <w:p w14:paraId="78F8548C" w14:textId="77777777" w:rsidR="00566787" w:rsidRDefault="00000000">
      <w:pPr>
        <w:pStyle w:val="1"/>
        <w:numPr>
          <w:ilvl w:val="0"/>
          <w:numId w:val="3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严重腺垂体功能破坏，破坏程度&gt;95%；</w:t>
      </w:r>
    </w:p>
    <w:p w14:paraId="69D0807C" w14:textId="77777777" w:rsidR="00566787" w:rsidRDefault="00000000">
      <w:pPr>
        <w:pStyle w:val="1"/>
        <w:numPr>
          <w:ilvl w:val="0"/>
          <w:numId w:val="3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影像学检查显示脑垂体严重萎缩或消失；</w:t>
      </w:r>
    </w:p>
    <w:p w14:paraId="7EDDF82C" w14:textId="77777777" w:rsidR="00566787" w:rsidRDefault="00000000">
      <w:pPr>
        <w:pStyle w:val="1"/>
        <w:numPr>
          <w:ilvl w:val="0"/>
          <w:numId w:val="3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实验室检查显示：</w:t>
      </w:r>
    </w:p>
    <w:p w14:paraId="2486BC1A" w14:textId="77777777" w:rsidR="00566787" w:rsidRDefault="00000000">
      <w:pPr>
        <w:pStyle w:val="ListParagraph2"/>
        <w:numPr>
          <w:ilvl w:val="0"/>
          <w:numId w:val="35"/>
        </w:numPr>
        <w:autoSpaceDE w:val="0"/>
        <w:autoSpaceDN w:val="0"/>
        <w:adjustRightInd w:val="0"/>
        <w:snapToGrid w:val="0"/>
        <w:spacing w:after="160" w:line="360" w:lineRule="auto"/>
        <w:ind w:left="0" w:firstLine="420"/>
        <w:rPr>
          <w:rFonts w:ascii="宋体" w:hAnsi="宋体" w:cs="宋体"/>
          <w:szCs w:val="21"/>
        </w:rPr>
      </w:pPr>
      <w:r>
        <w:rPr>
          <w:rFonts w:ascii="宋体" w:hAnsi="宋体" w:cs="宋体" w:hint="eastAsia"/>
          <w:szCs w:val="21"/>
        </w:rPr>
        <w:t>垂体前叶激素全面低下；</w:t>
      </w:r>
    </w:p>
    <w:p w14:paraId="5FEAFEB2" w14:textId="77777777" w:rsidR="00566787" w:rsidRDefault="00000000">
      <w:pPr>
        <w:pStyle w:val="ListParagraph2"/>
        <w:numPr>
          <w:ilvl w:val="0"/>
          <w:numId w:val="35"/>
        </w:numPr>
        <w:autoSpaceDE w:val="0"/>
        <w:autoSpaceDN w:val="0"/>
        <w:adjustRightInd w:val="0"/>
        <w:snapToGrid w:val="0"/>
        <w:spacing w:after="160" w:line="360" w:lineRule="auto"/>
        <w:ind w:left="0" w:firstLine="420"/>
        <w:rPr>
          <w:rFonts w:ascii="宋体" w:hAnsi="宋体" w:cs="宋体"/>
          <w:szCs w:val="21"/>
        </w:rPr>
      </w:pPr>
      <w:r>
        <w:rPr>
          <w:rFonts w:ascii="宋体" w:hAnsi="宋体" w:cs="宋体" w:hint="eastAsia"/>
          <w:szCs w:val="21"/>
        </w:rPr>
        <w:t>性激素、甲状腺素、肾上腺皮质激素全面低下（包括生长激素、促甲状腺素、促肾上腺皮质激素、卵泡刺激素和黄体生成素）；</w:t>
      </w:r>
    </w:p>
    <w:p w14:paraId="5539D6EB" w14:textId="77777777" w:rsidR="00566787" w:rsidRDefault="00000000">
      <w:pPr>
        <w:pStyle w:val="1"/>
        <w:numPr>
          <w:ilvl w:val="0"/>
          <w:numId w:val="3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需要终身激素替代治疗以维持身体功能，持续服用各种替代激素超过一年。</w:t>
      </w:r>
    </w:p>
    <w:p w14:paraId="26F6D090"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垂体功能部分低下及其他原因所致垂体功能低下不在保障范围之内。</w:t>
      </w:r>
    </w:p>
    <w:p w14:paraId="65ABD9F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神经白塞病</w:t>
      </w:r>
    </w:p>
    <w:p w14:paraId="0CD58E4F"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w:t>
      </w:r>
      <w:proofErr w:type="gramStart"/>
      <w:r>
        <w:rPr>
          <w:rFonts w:ascii="宋体" w:hAnsi="宋体" w:cs="宋体" w:hint="eastAsia"/>
          <w:szCs w:val="21"/>
        </w:rPr>
        <w:t>永久不</w:t>
      </w:r>
      <w:proofErr w:type="gramEnd"/>
      <w:r>
        <w:rPr>
          <w:rFonts w:ascii="宋体" w:hAnsi="宋体" w:cs="宋体" w:hint="eastAsia"/>
          <w:szCs w:val="21"/>
        </w:rPr>
        <w:t>可逆的神经系统功能损害。</w:t>
      </w:r>
      <w:proofErr w:type="gramStart"/>
      <w:r>
        <w:rPr>
          <w:rFonts w:ascii="宋体" w:hAnsi="宋体" w:cs="宋体" w:hint="eastAsia"/>
          <w:szCs w:val="21"/>
        </w:rPr>
        <w:t>永久不</w:t>
      </w:r>
      <w:proofErr w:type="gramEnd"/>
      <w:r>
        <w:rPr>
          <w:rFonts w:ascii="宋体" w:hAnsi="宋体" w:cs="宋体" w:hint="eastAsia"/>
          <w:szCs w:val="21"/>
        </w:rPr>
        <w:t>可逆的神经系统损害指被保险人持续180天无法独立完成下列基本日常生活活动之一：</w:t>
      </w:r>
    </w:p>
    <w:p w14:paraId="77C11B4D" w14:textId="77777777" w:rsidR="00566787" w:rsidRDefault="00000000">
      <w:pPr>
        <w:pStyle w:val="1"/>
        <w:numPr>
          <w:ilvl w:val="0"/>
          <w:numId w:val="36"/>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移动：自己从一个房间到另一个房间；</w:t>
      </w:r>
    </w:p>
    <w:p w14:paraId="4641586D" w14:textId="77777777" w:rsidR="00566787" w:rsidRDefault="00000000">
      <w:pPr>
        <w:pStyle w:val="1"/>
        <w:numPr>
          <w:ilvl w:val="0"/>
          <w:numId w:val="36"/>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进食：自己从已准备好的碗或碟中取食物放入口中。</w:t>
      </w:r>
    </w:p>
    <w:p w14:paraId="53EA2663"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严重幼年型类风湿关节炎</w:t>
      </w:r>
    </w:p>
    <w:p w14:paraId="58CF872B"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szCs w:val="21"/>
        </w:rPr>
        <w:t>幼年型类风湿关节炎是一种儿童期发病的慢性关节炎，其特点为在高热和系统性病征出现数月后发生关节炎。</w:t>
      </w:r>
    </w:p>
    <w:p w14:paraId="2C816958"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szCs w:val="21"/>
        </w:rPr>
        <w:t>本保单仅对实际接受了膝关节或髋关节置换手术治疗的严重的幼年型类风湿关节炎予以理赔。</w:t>
      </w:r>
    </w:p>
    <w:p w14:paraId="7BB31DF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重症急性出血坏死性胰腺炎开腹手术</w:t>
      </w:r>
    </w:p>
    <w:p w14:paraId="2190C9F9" w14:textId="77777777" w:rsidR="00566787" w:rsidRDefault="00000000">
      <w:pPr>
        <w:pStyle w:val="1"/>
        <w:autoSpaceDE w:val="0"/>
        <w:autoSpaceDN w:val="0"/>
        <w:adjustRightInd w:val="0"/>
        <w:snapToGrid w:val="0"/>
        <w:spacing w:line="360" w:lineRule="auto"/>
        <w:rPr>
          <w:rFonts w:ascii="宋体" w:hAnsi="宋体" w:cs="宋体"/>
          <w:szCs w:val="21"/>
        </w:rPr>
      </w:pPr>
      <w:r>
        <w:rPr>
          <w:rFonts w:ascii="宋体" w:hAnsi="宋体" w:cs="宋体" w:hint="eastAsia"/>
          <w:szCs w:val="21"/>
        </w:rPr>
        <w:lastRenderedPageBreak/>
        <w:t>指被保险人被确诊为重症急性出血坏死性胰腺炎，并实际接受了外科剖腹直视手术治疗，进行坏死组织清除、坏死病灶切除或胰腺切除。</w:t>
      </w:r>
    </w:p>
    <w:p w14:paraId="4AA10F14"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腹腔镜手术治疗不在保障范围内。</w:t>
      </w:r>
    </w:p>
    <w:p w14:paraId="1FCC3FE5"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因酗酒或饮酒过量所致的急性坏死性胰腺炎不在保障范围内。</w:t>
      </w:r>
    </w:p>
    <w:p w14:paraId="79BBEE8F"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溶血性链球菌感染引起的坏疽</w:t>
      </w:r>
    </w:p>
    <w:p w14:paraId="39BBD0E5"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由于急性溶血性链球菌感染导致广泛的皮肤、皮下组织和深层组织的坏死。必须满足以下所有条件：</w:t>
      </w:r>
    </w:p>
    <w:p w14:paraId="7549BF39" w14:textId="77777777" w:rsidR="00566787" w:rsidRDefault="00000000">
      <w:pPr>
        <w:pStyle w:val="1"/>
        <w:numPr>
          <w:ilvl w:val="0"/>
          <w:numId w:val="37"/>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细菌培养证实致病菌为溶血性链球菌；</w:t>
      </w:r>
    </w:p>
    <w:p w14:paraId="2939EC56" w14:textId="77777777" w:rsidR="00566787" w:rsidRDefault="00000000">
      <w:pPr>
        <w:pStyle w:val="1"/>
        <w:numPr>
          <w:ilvl w:val="0"/>
          <w:numId w:val="37"/>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受感染肢体被截肢（自腕关节或踝关节近端）。</w:t>
      </w:r>
    </w:p>
    <w:p w14:paraId="2E2C782F"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因疾病或外伤导致智力缺陷（6周岁始理赔）</w:t>
      </w:r>
    </w:p>
    <w:p w14:paraId="7B0B6DD9"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因严重头部创伤或疾病造成被保险人智力低常（智力低于常态）或智力残疾。根据智商（IQ）智力低常分为轻度（IQ50-70）；中度（IQ35-50）；重度（IQ20-35）和极重度（IQ&lt;20）。</w:t>
      </w:r>
      <w:r>
        <w:rPr>
          <w:rFonts w:ascii="宋体" w:hAnsi="宋体" w:cs="宋体" w:hint="eastAsia"/>
          <w:b/>
          <w:szCs w:val="21"/>
        </w:rPr>
        <w:t>智商70-85为智力临界低常，不在</w:t>
      </w:r>
      <w:proofErr w:type="gramStart"/>
      <w:r>
        <w:rPr>
          <w:rFonts w:ascii="宋体" w:hAnsi="宋体" w:cs="宋体" w:hint="eastAsia"/>
          <w:b/>
          <w:szCs w:val="21"/>
        </w:rPr>
        <w:t>本保障</w:t>
      </w:r>
      <w:proofErr w:type="gramEnd"/>
      <w:r>
        <w:rPr>
          <w:rFonts w:ascii="宋体" w:hAnsi="宋体" w:cs="宋体" w:hint="eastAsia"/>
          <w:b/>
          <w:szCs w:val="21"/>
        </w:rPr>
        <w:t>范围内。</w:t>
      </w:r>
      <w:r>
        <w:rPr>
          <w:rFonts w:ascii="宋体" w:hAnsi="宋体" w:cs="宋体" w:hint="eastAsia"/>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14:paraId="008228AE"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理赔时必须满足下列全部条件：</w:t>
      </w:r>
    </w:p>
    <w:p w14:paraId="1C5F3EA8" w14:textId="77777777" w:rsidR="00566787" w:rsidRDefault="00000000">
      <w:pPr>
        <w:pStyle w:val="1"/>
        <w:numPr>
          <w:ilvl w:val="0"/>
          <w:numId w:val="38"/>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被保险人大于或等于6周岁；</w:t>
      </w:r>
    </w:p>
    <w:p w14:paraId="0CF3634A" w14:textId="77777777" w:rsidR="00566787" w:rsidRDefault="00000000">
      <w:pPr>
        <w:pStyle w:val="1"/>
        <w:numPr>
          <w:ilvl w:val="0"/>
          <w:numId w:val="38"/>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儿科主任医师确诊被保险人由于严重头部创伤或疾病造成智力低下；</w:t>
      </w:r>
    </w:p>
    <w:p w14:paraId="7034CBF5" w14:textId="77777777" w:rsidR="00566787" w:rsidRDefault="00000000">
      <w:pPr>
        <w:pStyle w:val="1"/>
        <w:numPr>
          <w:ilvl w:val="0"/>
          <w:numId w:val="38"/>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专职合格心理检测工作者适时做的心理检测证实被保险人智力低常（轻度、中度、重度或极重度）；</w:t>
      </w:r>
    </w:p>
    <w:p w14:paraId="348175CC" w14:textId="77777777" w:rsidR="00566787" w:rsidRDefault="00000000">
      <w:pPr>
        <w:pStyle w:val="1"/>
        <w:numPr>
          <w:ilvl w:val="0"/>
          <w:numId w:val="38"/>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被保险人的智力低常自确认日起持续180天以上。</w:t>
      </w:r>
    </w:p>
    <w:p w14:paraId="6590D1AC"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严重肠道疾病并发症</w:t>
      </w:r>
    </w:p>
    <w:p w14:paraId="7FC8A705"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严重肠道疾病或外伤导致小肠损害并发症，必须满足以下所有条件：</w:t>
      </w:r>
    </w:p>
    <w:p w14:paraId="4FBC6E77" w14:textId="77777777" w:rsidR="00566787" w:rsidRDefault="00000000">
      <w:pPr>
        <w:pStyle w:val="1"/>
        <w:numPr>
          <w:ilvl w:val="0"/>
          <w:numId w:val="3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至少切除了三分之二小肠；</w:t>
      </w:r>
    </w:p>
    <w:p w14:paraId="0AE6AA9E" w14:textId="77777777" w:rsidR="00566787" w:rsidRDefault="00000000">
      <w:pPr>
        <w:pStyle w:val="1"/>
        <w:numPr>
          <w:ilvl w:val="0"/>
          <w:numId w:val="3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完全肠外营养支持3个月以上。</w:t>
      </w:r>
    </w:p>
    <w:p w14:paraId="4E2C2BA4"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proofErr w:type="gramStart"/>
      <w:r>
        <w:rPr>
          <w:rFonts w:ascii="宋体" w:hAnsi="宋体" w:cs="宋体" w:hint="eastAsia"/>
          <w:b/>
          <w:bCs/>
          <w:szCs w:val="21"/>
        </w:rPr>
        <w:t>严重瑞</w:t>
      </w:r>
      <w:proofErr w:type="gramEnd"/>
      <w:r>
        <w:rPr>
          <w:rFonts w:ascii="宋体" w:hAnsi="宋体" w:cs="宋体" w:hint="eastAsia"/>
          <w:b/>
          <w:bCs/>
          <w:szCs w:val="21"/>
        </w:rPr>
        <w:t>氏综合征</w:t>
      </w:r>
    </w:p>
    <w:p w14:paraId="0F930DE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瑞氏综合征是线粒体功能障碍性疾病。导致脂肪代谢障碍，引起短链脂肪酸、血氨升高，</w:t>
      </w:r>
      <w:r>
        <w:rPr>
          <w:rFonts w:ascii="宋体" w:hAnsi="宋体" w:cs="宋体" w:hint="eastAsia"/>
          <w:szCs w:val="21"/>
        </w:rPr>
        <w:lastRenderedPageBreak/>
        <w:t>造成脑水肿。主要临床表现为急性发热、反复呕吐、惊厥及意识障碍等等。肝脏活检是确诊的重要手段。瑞氏综合征需由三级医院的儿科专科医生确诊，并符合下列所有条件：</w:t>
      </w:r>
    </w:p>
    <w:p w14:paraId="1789B3F6" w14:textId="77777777" w:rsidR="00566787" w:rsidRDefault="00000000">
      <w:pPr>
        <w:pStyle w:val="1"/>
        <w:numPr>
          <w:ilvl w:val="0"/>
          <w:numId w:val="4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有脑水肿和颅内压升高的脑脊液检查和影像学检查证据；</w:t>
      </w:r>
    </w:p>
    <w:p w14:paraId="18C991B4" w14:textId="77777777" w:rsidR="00566787" w:rsidRDefault="00000000">
      <w:pPr>
        <w:pStyle w:val="1"/>
        <w:numPr>
          <w:ilvl w:val="0"/>
          <w:numId w:val="4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血</w:t>
      </w:r>
      <w:proofErr w:type="gramStart"/>
      <w:r>
        <w:rPr>
          <w:rFonts w:ascii="宋体" w:hAnsi="宋体" w:cs="宋体" w:hint="eastAsia"/>
          <w:szCs w:val="21"/>
        </w:rPr>
        <w:t>氨超过</w:t>
      </w:r>
      <w:proofErr w:type="gramEnd"/>
      <w:r>
        <w:rPr>
          <w:rFonts w:ascii="宋体" w:hAnsi="宋体" w:cs="宋体" w:hint="eastAsia"/>
          <w:szCs w:val="21"/>
        </w:rPr>
        <w:t>正常值的3倍；</w:t>
      </w:r>
    </w:p>
    <w:p w14:paraId="07E755C0" w14:textId="77777777" w:rsidR="00566787" w:rsidRDefault="00000000">
      <w:pPr>
        <w:pStyle w:val="1"/>
        <w:numPr>
          <w:ilvl w:val="0"/>
          <w:numId w:val="4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临床出现昏迷，病程至少达到疾病分期第3期。</w:t>
      </w:r>
    </w:p>
    <w:p w14:paraId="50D1526F"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急性肺损伤（ALI）或急性呼吸窘迫综合征（ARDS）</w:t>
      </w:r>
    </w:p>
    <w:p w14:paraId="09544232"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一种表现为无心脏衰竭的肺水肿，为创伤、脓毒血症等临床多种疾病的并发症，造成多器官衰竭，死亡率高。</w:t>
      </w:r>
    </w:p>
    <w:p w14:paraId="007C31C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急性肺损伤或急性呼吸窘迫综合征必须由呼吸系统专科医师诊断，并有所有以下临床证据支持。</w:t>
      </w:r>
    </w:p>
    <w:p w14:paraId="378EB9A5" w14:textId="77777777" w:rsidR="00566787" w:rsidRDefault="00000000">
      <w:pPr>
        <w:pStyle w:val="1"/>
        <w:numPr>
          <w:ilvl w:val="0"/>
          <w:numId w:val="4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急性发作（原发疾病起病后6至72小时）；</w:t>
      </w:r>
    </w:p>
    <w:p w14:paraId="7974CFAC" w14:textId="77777777" w:rsidR="00566787" w:rsidRDefault="00000000">
      <w:pPr>
        <w:pStyle w:val="1"/>
        <w:numPr>
          <w:ilvl w:val="0"/>
          <w:numId w:val="4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急性发作的临床症状体征，包括呼吸急促、呼吸困难、心动过速、大汗、面色苍白及辅助呼吸</w:t>
      </w:r>
      <w:proofErr w:type="gramStart"/>
      <w:r>
        <w:rPr>
          <w:rFonts w:ascii="宋体" w:hAnsi="宋体" w:cs="宋体" w:hint="eastAsia"/>
          <w:szCs w:val="21"/>
        </w:rPr>
        <w:t>肌</w:t>
      </w:r>
      <w:proofErr w:type="gramEnd"/>
      <w:r>
        <w:rPr>
          <w:rFonts w:ascii="宋体" w:hAnsi="宋体" w:cs="宋体" w:hint="eastAsia"/>
          <w:szCs w:val="21"/>
        </w:rPr>
        <w:t>活动加强（点头呼吸、提肩呼吸）；</w:t>
      </w:r>
    </w:p>
    <w:p w14:paraId="114FF1E6" w14:textId="77777777" w:rsidR="00566787" w:rsidRDefault="00000000">
      <w:pPr>
        <w:pStyle w:val="1"/>
        <w:numPr>
          <w:ilvl w:val="0"/>
          <w:numId w:val="4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双肺浸润影；</w:t>
      </w:r>
    </w:p>
    <w:p w14:paraId="42FFB422" w14:textId="77777777" w:rsidR="00566787" w:rsidRDefault="00000000">
      <w:pPr>
        <w:pStyle w:val="1"/>
        <w:numPr>
          <w:ilvl w:val="0"/>
          <w:numId w:val="4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PaO</w:t>
      </w:r>
      <w:r>
        <w:rPr>
          <w:rFonts w:ascii="宋体" w:hAnsi="宋体" w:cs="宋体" w:hint="eastAsia"/>
          <w:szCs w:val="21"/>
          <w:vertAlign w:val="subscript"/>
        </w:rPr>
        <w:t>2</w:t>
      </w:r>
      <w:r>
        <w:rPr>
          <w:rFonts w:ascii="宋体" w:hAnsi="宋体" w:cs="宋体" w:hint="eastAsia"/>
          <w:szCs w:val="21"/>
        </w:rPr>
        <w:t>/FiO</w:t>
      </w:r>
      <w:r>
        <w:rPr>
          <w:rFonts w:ascii="宋体" w:hAnsi="宋体" w:cs="宋体" w:hint="eastAsia"/>
          <w:szCs w:val="21"/>
          <w:vertAlign w:val="subscript"/>
        </w:rPr>
        <w:t>2</w:t>
      </w:r>
      <w:r>
        <w:rPr>
          <w:rFonts w:ascii="宋体" w:hAnsi="宋体" w:cs="宋体" w:hint="eastAsia"/>
          <w:szCs w:val="21"/>
        </w:rPr>
        <w:t>（动脉血压分压/吸入气氧分压）低于200mmHg；</w:t>
      </w:r>
    </w:p>
    <w:p w14:paraId="66AE634D" w14:textId="77777777" w:rsidR="00566787" w:rsidRDefault="00000000">
      <w:pPr>
        <w:pStyle w:val="1"/>
        <w:numPr>
          <w:ilvl w:val="0"/>
          <w:numId w:val="4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肺动脉嵌入压低于18mmHg，</w:t>
      </w:r>
    </w:p>
    <w:p w14:paraId="4B2470D7" w14:textId="77777777" w:rsidR="00566787" w:rsidRDefault="00000000">
      <w:pPr>
        <w:pStyle w:val="1"/>
        <w:numPr>
          <w:ilvl w:val="0"/>
          <w:numId w:val="41"/>
        </w:numPr>
        <w:autoSpaceDE w:val="0"/>
        <w:autoSpaceDN w:val="0"/>
        <w:adjustRightInd w:val="0"/>
        <w:snapToGrid w:val="0"/>
        <w:spacing w:line="360" w:lineRule="auto"/>
        <w:ind w:left="0" w:firstLine="420"/>
        <w:rPr>
          <w:rFonts w:ascii="宋体" w:hAnsi="宋体" w:cs="宋体"/>
          <w:szCs w:val="21"/>
        </w:rPr>
      </w:pPr>
      <w:proofErr w:type="gramStart"/>
      <w:r>
        <w:rPr>
          <w:rFonts w:ascii="宋体" w:hAnsi="宋体" w:cs="宋体" w:hint="eastAsia"/>
          <w:szCs w:val="21"/>
        </w:rPr>
        <w:t>临床无左房</w:t>
      </w:r>
      <w:proofErr w:type="gramEnd"/>
      <w:r>
        <w:rPr>
          <w:rFonts w:ascii="宋体" w:hAnsi="宋体" w:cs="宋体" w:hint="eastAsia"/>
          <w:szCs w:val="21"/>
        </w:rPr>
        <w:t>高压表现。</w:t>
      </w:r>
    </w:p>
    <w:p w14:paraId="5009C936"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溶血性尿毒综合征</w:t>
      </w:r>
    </w:p>
    <w:p w14:paraId="2279060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一种由于感染导致的急性综合征，引起红细胞溶血，肾功能衰竭及尿毒症。</w:t>
      </w:r>
      <w:proofErr w:type="gramStart"/>
      <w:r>
        <w:rPr>
          <w:rFonts w:ascii="宋体" w:hAnsi="宋体" w:cs="宋体" w:hint="eastAsia"/>
          <w:szCs w:val="21"/>
        </w:rPr>
        <w:t>溶</w:t>
      </w:r>
      <w:proofErr w:type="gramEnd"/>
      <w:r>
        <w:rPr>
          <w:rFonts w:ascii="宋体" w:hAnsi="宋体" w:cs="宋体" w:hint="eastAsia"/>
          <w:szCs w:val="21"/>
        </w:rPr>
        <w:t>血尿毒综合征必须由血液和肾脏专科医师诊断，并且符合所有以下条件：</w:t>
      </w:r>
    </w:p>
    <w:p w14:paraId="17E99D47" w14:textId="77777777" w:rsidR="00566787" w:rsidRDefault="00000000">
      <w:pPr>
        <w:pStyle w:val="1"/>
        <w:numPr>
          <w:ilvl w:val="0"/>
          <w:numId w:val="4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实验室检查确认有溶血性贫血、血尿、尿毒症、血小板减少性紫癜；</w:t>
      </w:r>
    </w:p>
    <w:p w14:paraId="784378FE" w14:textId="77777777" w:rsidR="00566787" w:rsidRDefault="00000000">
      <w:pPr>
        <w:pStyle w:val="1"/>
        <w:numPr>
          <w:ilvl w:val="0"/>
          <w:numId w:val="4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因肾脏功能衰竭实施了肾脏透析治疗。</w:t>
      </w:r>
    </w:p>
    <w:p w14:paraId="4F859E0F"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任何非因感染导致的溶血性贫血，如：自身免疫性溶血性贫血、与红细胞</w:t>
      </w:r>
      <w:r>
        <w:rPr>
          <w:rFonts w:ascii="宋体" w:hAnsi="宋体" w:cs="宋体"/>
          <w:b/>
          <w:bCs/>
          <w:szCs w:val="21"/>
        </w:rPr>
        <w:t>膜</w:t>
      </w:r>
      <w:r>
        <w:rPr>
          <w:rFonts w:ascii="宋体" w:hAnsi="宋体" w:cs="宋体" w:hint="eastAsia"/>
          <w:b/>
          <w:bCs/>
          <w:szCs w:val="21"/>
        </w:rPr>
        <w:t>缺陷有关的溶血性贫血、红细胞酶病、血红蛋白病等，不在本保单保障范围内。</w:t>
      </w:r>
    </w:p>
    <w:p w14:paraId="540D93F8"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严重登革热</w:t>
      </w:r>
    </w:p>
    <w:p w14:paraId="27F267DD"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登革热是由登革热病毒引起的急性传染病，为一种自限性疾病，通常预后良好。本保单仅对严重的登革热给予保障，被保险人的登革热必须满足下列所有条件：</w:t>
      </w:r>
    </w:p>
    <w:p w14:paraId="198749CD" w14:textId="77777777" w:rsidR="00566787" w:rsidRDefault="00000000">
      <w:pPr>
        <w:pStyle w:val="1"/>
        <w:numPr>
          <w:ilvl w:val="0"/>
          <w:numId w:val="4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lastRenderedPageBreak/>
        <w:t>根据《登革热诊疗指南（2014版）》诊断的确诊病例；</w:t>
      </w:r>
    </w:p>
    <w:p w14:paraId="76270002" w14:textId="77777777" w:rsidR="00566787" w:rsidRDefault="00000000">
      <w:pPr>
        <w:pStyle w:val="1"/>
        <w:numPr>
          <w:ilvl w:val="0"/>
          <w:numId w:val="4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出现下列一种或多种严重登革热的临床表现：</w:t>
      </w:r>
    </w:p>
    <w:p w14:paraId="513831F4" w14:textId="77777777" w:rsidR="00566787" w:rsidRDefault="00000000">
      <w:pPr>
        <w:pStyle w:val="ListParagraph2"/>
        <w:numPr>
          <w:ilvl w:val="0"/>
          <w:numId w:val="44"/>
        </w:numPr>
        <w:autoSpaceDE w:val="0"/>
        <w:autoSpaceDN w:val="0"/>
        <w:adjustRightInd w:val="0"/>
        <w:snapToGrid w:val="0"/>
        <w:spacing w:after="160" w:line="360" w:lineRule="auto"/>
        <w:ind w:left="0" w:firstLine="420"/>
        <w:rPr>
          <w:rFonts w:ascii="宋体" w:hAnsi="宋体" w:cs="宋体"/>
          <w:szCs w:val="21"/>
        </w:rPr>
      </w:pPr>
      <w:r>
        <w:rPr>
          <w:rFonts w:ascii="宋体" w:hAnsi="宋体" w:cs="宋体" w:hint="eastAsia"/>
          <w:szCs w:val="21"/>
        </w:rPr>
        <w:t>血浆渗漏致休克或胸腔积液伴呼吸困难；</w:t>
      </w:r>
    </w:p>
    <w:p w14:paraId="73E146C3" w14:textId="77777777" w:rsidR="00566787" w:rsidRDefault="00000000">
      <w:pPr>
        <w:pStyle w:val="ListParagraph2"/>
        <w:numPr>
          <w:ilvl w:val="0"/>
          <w:numId w:val="44"/>
        </w:numPr>
        <w:autoSpaceDE w:val="0"/>
        <w:autoSpaceDN w:val="0"/>
        <w:adjustRightInd w:val="0"/>
        <w:snapToGrid w:val="0"/>
        <w:spacing w:after="160" w:line="360" w:lineRule="auto"/>
        <w:ind w:left="0" w:firstLine="420"/>
        <w:rPr>
          <w:rFonts w:ascii="宋体" w:hAnsi="宋体" w:cs="宋体"/>
          <w:szCs w:val="21"/>
        </w:rPr>
      </w:pPr>
      <w:r>
        <w:rPr>
          <w:rFonts w:ascii="宋体" w:hAnsi="宋体" w:cs="宋体" w:hint="eastAsia"/>
          <w:szCs w:val="21"/>
        </w:rPr>
        <w:t>严重出血：消化道出血、阴道大出血、颅内出血、肉眼血尿或皮下血肿（</w:t>
      </w:r>
      <w:r>
        <w:rPr>
          <w:rFonts w:ascii="宋体" w:hAnsi="宋体" w:cs="宋体" w:hint="eastAsia"/>
          <w:b/>
          <w:bCs/>
          <w:szCs w:val="21"/>
        </w:rPr>
        <w:t>不包括皮下出血点</w:t>
      </w:r>
      <w:r>
        <w:rPr>
          <w:rFonts w:ascii="宋体" w:hAnsi="宋体" w:cs="宋体" w:hint="eastAsia"/>
          <w:szCs w:val="21"/>
        </w:rPr>
        <w:t>）；</w:t>
      </w:r>
    </w:p>
    <w:p w14:paraId="2464A0FA" w14:textId="77777777" w:rsidR="00566787" w:rsidRDefault="00000000">
      <w:pPr>
        <w:pStyle w:val="ListParagraph2"/>
        <w:numPr>
          <w:ilvl w:val="0"/>
          <w:numId w:val="44"/>
        </w:numPr>
        <w:autoSpaceDE w:val="0"/>
        <w:autoSpaceDN w:val="0"/>
        <w:adjustRightInd w:val="0"/>
        <w:snapToGrid w:val="0"/>
        <w:spacing w:after="160" w:line="360" w:lineRule="auto"/>
        <w:ind w:left="0" w:firstLine="420"/>
        <w:rPr>
          <w:rFonts w:ascii="宋体" w:hAnsi="宋体" w:cs="宋体"/>
          <w:szCs w:val="21"/>
        </w:rPr>
      </w:pPr>
      <w:r>
        <w:rPr>
          <w:rFonts w:ascii="宋体" w:hAnsi="宋体" w:cs="宋体" w:hint="eastAsia"/>
          <w:szCs w:val="21"/>
        </w:rPr>
        <w:t>严重器官损害或衰竭：肝脏损伤(ALT或AST&gt;1000IU/L)、ARDS（急性呼吸窘迫综合征）、急性心功能衰竭、急性肾功能衰竭、脑病。</w:t>
      </w:r>
    </w:p>
    <w:p w14:paraId="43804D4B"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危重手足口病</w:t>
      </w:r>
    </w:p>
    <w:p w14:paraId="2C22121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手足口病是由肠道病毒引起的急性传染病，主要症状表现为手、足、口腔等部位的斑丘疹、疱疹。</w:t>
      </w:r>
    </w:p>
    <w:p w14:paraId="321D8A2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危重手足口病必须满足下列所有条件：</w:t>
      </w:r>
    </w:p>
    <w:p w14:paraId="324A9732" w14:textId="77777777" w:rsidR="00566787" w:rsidRDefault="00000000">
      <w:pPr>
        <w:pStyle w:val="1"/>
        <w:numPr>
          <w:ilvl w:val="0"/>
          <w:numId w:val="45"/>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病原学检查确诊为手足口病；</w:t>
      </w:r>
    </w:p>
    <w:p w14:paraId="72973180" w14:textId="77777777" w:rsidR="00566787" w:rsidRDefault="00000000">
      <w:pPr>
        <w:pStyle w:val="1"/>
        <w:numPr>
          <w:ilvl w:val="0"/>
          <w:numId w:val="45"/>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伴有所列危重并发症之一：脑膜炎、脑炎、脑脊髓炎、肺水肿或心脏衰竭；</w:t>
      </w:r>
    </w:p>
    <w:p w14:paraId="2D5301A0" w14:textId="77777777" w:rsidR="00566787" w:rsidRDefault="00000000">
      <w:pPr>
        <w:pStyle w:val="1"/>
        <w:numPr>
          <w:ilvl w:val="0"/>
          <w:numId w:val="45"/>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接受了2周以上的住院治疗。</w:t>
      </w:r>
    </w:p>
    <w:p w14:paraId="64720FFE"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意外导致的重度面部烧伤</w:t>
      </w:r>
    </w:p>
    <w:p w14:paraId="06DC7E4F"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指面部Ⅲ度烧伤且烧伤面积达到面部表面积的2/3或全身体表面积的2％。</w:t>
      </w:r>
    </w:p>
    <w:p w14:paraId="53E659EA"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体表面积根据《中国新九分法》计算，面部总面积为全身体表面积的3%。</w:t>
      </w:r>
      <w:r>
        <w:rPr>
          <w:rFonts w:ascii="宋体" w:hAnsi="宋体" w:cs="宋体" w:hint="eastAsia"/>
          <w:b/>
          <w:bCs/>
          <w:szCs w:val="21"/>
        </w:rPr>
        <w:t>面部面积不包括发部和颈部。</w:t>
      </w:r>
    </w:p>
    <w:p w14:paraId="47144F3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失去</w:t>
      </w:r>
      <w:proofErr w:type="gramStart"/>
      <w:r>
        <w:rPr>
          <w:rFonts w:ascii="宋体" w:hAnsi="宋体" w:cs="宋体" w:hint="eastAsia"/>
          <w:b/>
          <w:bCs/>
          <w:szCs w:val="21"/>
        </w:rPr>
        <w:t>一</w:t>
      </w:r>
      <w:proofErr w:type="gramEnd"/>
      <w:r>
        <w:rPr>
          <w:rFonts w:ascii="宋体" w:hAnsi="宋体" w:cs="宋体" w:hint="eastAsia"/>
          <w:b/>
          <w:bCs/>
          <w:szCs w:val="21"/>
        </w:rPr>
        <w:t>肢及一眼</w:t>
      </w:r>
    </w:p>
    <w:p w14:paraId="712F7EFD"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被保险人因同一次意外伤害事件导致</w:t>
      </w:r>
      <w:proofErr w:type="gramStart"/>
      <w:r>
        <w:rPr>
          <w:rFonts w:ascii="宋体" w:hAnsi="宋体" w:cs="宋体" w:hint="eastAsia"/>
          <w:szCs w:val="21"/>
        </w:rPr>
        <w:t>一</w:t>
      </w:r>
      <w:proofErr w:type="gramEnd"/>
      <w:r>
        <w:rPr>
          <w:rFonts w:ascii="宋体" w:hAnsi="宋体" w:cs="宋体" w:hint="eastAsia"/>
          <w:szCs w:val="21"/>
        </w:rPr>
        <w:t>肢体丧失和一眼视力丧失。必须满足下列所有条件：</w:t>
      </w:r>
    </w:p>
    <w:p w14:paraId="4627AED7" w14:textId="77777777" w:rsidR="00566787" w:rsidRDefault="00000000">
      <w:pPr>
        <w:pStyle w:val="1"/>
        <w:numPr>
          <w:ilvl w:val="0"/>
          <w:numId w:val="46"/>
        </w:numPr>
        <w:autoSpaceDE w:val="0"/>
        <w:autoSpaceDN w:val="0"/>
        <w:adjustRightInd w:val="0"/>
        <w:snapToGrid w:val="0"/>
        <w:spacing w:line="360" w:lineRule="auto"/>
        <w:ind w:left="0" w:firstLine="420"/>
        <w:rPr>
          <w:rFonts w:ascii="宋体" w:hAnsi="宋体" w:cs="宋体"/>
          <w:szCs w:val="21"/>
        </w:rPr>
      </w:pPr>
      <w:proofErr w:type="gramStart"/>
      <w:r>
        <w:rPr>
          <w:rFonts w:ascii="宋体" w:hAnsi="宋体" w:cs="宋体" w:hint="eastAsia"/>
          <w:szCs w:val="21"/>
        </w:rPr>
        <w:t>一</w:t>
      </w:r>
      <w:proofErr w:type="gramEnd"/>
      <w:r>
        <w:rPr>
          <w:rFonts w:ascii="宋体" w:hAnsi="宋体" w:cs="宋体" w:hint="eastAsia"/>
          <w:szCs w:val="21"/>
        </w:rPr>
        <w:t>肢体</w:t>
      </w:r>
      <w:proofErr w:type="gramStart"/>
      <w:r>
        <w:rPr>
          <w:rFonts w:ascii="宋体" w:hAnsi="宋体" w:cs="宋体" w:hint="eastAsia"/>
          <w:szCs w:val="21"/>
        </w:rPr>
        <w:t>丧失指</w:t>
      </w:r>
      <w:proofErr w:type="gramEnd"/>
      <w:r>
        <w:rPr>
          <w:rFonts w:ascii="宋体" w:hAnsi="宋体" w:cs="宋体" w:hint="eastAsia"/>
          <w:szCs w:val="21"/>
        </w:rPr>
        <w:t>任何</w:t>
      </w:r>
      <w:proofErr w:type="gramStart"/>
      <w:r>
        <w:rPr>
          <w:rFonts w:ascii="宋体" w:hAnsi="宋体" w:cs="宋体" w:hint="eastAsia"/>
          <w:szCs w:val="21"/>
        </w:rPr>
        <w:t>一</w:t>
      </w:r>
      <w:proofErr w:type="gramEnd"/>
      <w:r>
        <w:rPr>
          <w:rFonts w:ascii="宋体" w:hAnsi="宋体" w:cs="宋体" w:hint="eastAsia"/>
          <w:szCs w:val="21"/>
        </w:rPr>
        <w:t>肢体自腕关节或踝关节近端（靠近躯干端）以上完全性断离。</w:t>
      </w:r>
    </w:p>
    <w:p w14:paraId="7B6B3C8D" w14:textId="77777777" w:rsidR="00566787" w:rsidRDefault="00000000">
      <w:pPr>
        <w:pStyle w:val="1"/>
        <w:numPr>
          <w:ilvl w:val="0"/>
          <w:numId w:val="46"/>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一眼视力</w:t>
      </w:r>
      <w:proofErr w:type="gramStart"/>
      <w:r>
        <w:rPr>
          <w:rFonts w:ascii="宋体" w:hAnsi="宋体" w:cs="宋体" w:hint="eastAsia"/>
          <w:szCs w:val="21"/>
        </w:rPr>
        <w:t>丧失指</w:t>
      </w:r>
      <w:proofErr w:type="gramEnd"/>
      <w:r>
        <w:rPr>
          <w:rFonts w:ascii="宋体" w:hAnsi="宋体" w:cs="宋体" w:hint="eastAsia"/>
          <w:szCs w:val="21"/>
        </w:rPr>
        <w:t>一只眼视力永久不可逆性丧失，患眼须满足下列至少一项条件：</w:t>
      </w:r>
    </w:p>
    <w:p w14:paraId="5BFEF43E"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a)眼球摘除；</w:t>
      </w:r>
    </w:p>
    <w:p w14:paraId="5EECD4A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b)矫正视力低于0.02（采用国际标准视力表，如果使用其它视力表应进行换算）；</w:t>
      </w:r>
    </w:p>
    <w:p w14:paraId="3EA6D43F"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c)视野半径小于5度。</w:t>
      </w:r>
    </w:p>
    <w:p w14:paraId="21295CF7"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lastRenderedPageBreak/>
        <w:t>除眼球摘除以外，本合同仅对被保险人3周岁以后出现症状的情况</w:t>
      </w:r>
      <w:r>
        <w:rPr>
          <w:rFonts w:ascii="宋体" w:hAnsi="宋体" w:cs="宋体"/>
          <w:b/>
          <w:bCs/>
          <w:szCs w:val="21"/>
        </w:rPr>
        <w:t>承担保险责任</w:t>
      </w:r>
      <w:r>
        <w:rPr>
          <w:rFonts w:ascii="宋体" w:hAnsi="宋体" w:cs="宋体" w:hint="eastAsia"/>
          <w:b/>
          <w:bCs/>
          <w:szCs w:val="21"/>
        </w:rPr>
        <w:t>。</w:t>
      </w:r>
    </w:p>
    <w:p w14:paraId="4AE02EAB"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艾森门格综合征</w:t>
      </w:r>
    </w:p>
    <w:p w14:paraId="156B4624"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指一组先天性心脏病发展的后果，特点为进行性肺动脉高压所致的动脉阻塞性病变，也称为</w:t>
      </w:r>
      <w:proofErr w:type="gramStart"/>
      <w:r>
        <w:rPr>
          <w:rFonts w:ascii="宋体" w:hAnsi="宋体" w:cs="宋体" w:hint="eastAsia"/>
          <w:szCs w:val="21"/>
        </w:rPr>
        <w:t>肺动脉高压性右向左</w:t>
      </w:r>
      <w:proofErr w:type="gramEnd"/>
      <w:r>
        <w:rPr>
          <w:rFonts w:ascii="宋体" w:hAnsi="宋体" w:cs="宋体" w:hint="eastAsia"/>
          <w:szCs w:val="21"/>
        </w:rPr>
        <w:t>分流综合征。必须满足下列全部条件：</w:t>
      </w:r>
    </w:p>
    <w:p w14:paraId="4F6E9BC2" w14:textId="77777777" w:rsidR="00566787" w:rsidRDefault="00000000">
      <w:pPr>
        <w:pStyle w:val="1"/>
        <w:numPr>
          <w:ilvl w:val="0"/>
          <w:numId w:val="47"/>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缺氧、青紫、杵状指；</w:t>
      </w:r>
    </w:p>
    <w:p w14:paraId="615A42A8" w14:textId="77777777" w:rsidR="00566787" w:rsidRDefault="00000000">
      <w:pPr>
        <w:pStyle w:val="1"/>
        <w:numPr>
          <w:ilvl w:val="0"/>
          <w:numId w:val="47"/>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静息状态下肺动脉平均</w:t>
      </w:r>
      <w:proofErr w:type="gramStart"/>
      <w:r>
        <w:rPr>
          <w:rFonts w:ascii="宋体" w:hAnsi="宋体" w:cs="宋体" w:hint="eastAsia"/>
          <w:szCs w:val="21"/>
        </w:rPr>
        <w:t>压超过</w:t>
      </w:r>
      <w:proofErr w:type="gramEnd"/>
      <w:r>
        <w:rPr>
          <w:rFonts w:ascii="宋体" w:hAnsi="宋体" w:cs="宋体" w:hint="eastAsia"/>
          <w:szCs w:val="21"/>
        </w:rPr>
        <w:t>40mmHg；</w:t>
      </w:r>
    </w:p>
    <w:p w14:paraId="5EBC176C" w14:textId="77777777" w:rsidR="00566787" w:rsidRDefault="00000000">
      <w:pPr>
        <w:pStyle w:val="1"/>
        <w:numPr>
          <w:ilvl w:val="0"/>
          <w:numId w:val="47"/>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已经造成永久不可逆性的体力活动能力受限，达到美国纽约心脏病学会心功能状态分级IV级。</w:t>
      </w:r>
    </w:p>
    <w:p w14:paraId="70DB75C1" w14:textId="77777777" w:rsidR="00566787" w:rsidRDefault="00000000">
      <w:pPr>
        <w:pStyle w:val="ListParagraph2"/>
        <w:autoSpaceDE w:val="0"/>
        <w:autoSpaceDN w:val="0"/>
        <w:adjustRightInd w:val="0"/>
        <w:snapToGrid w:val="0"/>
        <w:spacing w:after="160" w:line="360" w:lineRule="auto"/>
        <w:ind w:firstLine="422"/>
        <w:jc w:val="left"/>
        <w:rPr>
          <w:rFonts w:ascii="宋体" w:hAnsi="宋体" w:cs="宋体"/>
          <w:b/>
          <w:szCs w:val="21"/>
        </w:rPr>
      </w:pPr>
      <w:proofErr w:type="gramStart"/>
      <w:r>
        <w:rPr>
          <w:rFonts w:ascii="宋体" w:hAnsi="宋体" w:cs="宋体" w:hint="eastAsia"/>
          <w:b/>
          <w:szCs w:val="21"/>
        </w:rPr>
        <w:t>本疾病</w:t>
      </w:r>
      <w:proofErr w:type="gramEnd"/>
      <w:r>
        <w:rPr>
          <w:rFonts w:ascii="宋体" w:hAnsi="宋体" w:cs="宋体" w:hint="eastAsia"/>
          <w:b/>
          <w:szCs w:val="21"/>
        </w:rPr>
        <w:t>不受本合同第七条责任免除中关于“遗传性疾病、先天性畸形、变形或染色体异常”的限制。</w:t>
      </w:r>
    </w:p>
    <w:p w14:paraId="2E41600E"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室壁瘤切除手术</w:t>
      </w:r>
    </w:p>
    <w:p w14:paraId="1D0EC524"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指因心肌梗死导致室壁瘤，实际实施了开胸开心室壁瘤切除手术治疗。</w:t>
      </w:r>
    </w:p>
    <w:p w14:paraId="5AADB790"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丝虫感染所致严重象皮病</w:t>
      </w:r>
    </w:p>
    <w:p w14:paraId="55680613"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指因丝虫感染导致淋巴阻塞性出现严重淋巴水肿，达到国际淋巴学会淋巴</w:t>
      </w:r>
      <w:proofErr w:type="gramStart"/>
      <w:r>
        <w:rPr>
          <w:rFonts w:ascii="宋体" w:hAnsi="宋体" w:cs="宋体" w:hint="eastAsia"/>
          <w:szCs w:val="21"/>
        </w:rPr>
        <w:t>肿</w:t>
      </w:r>
      <w:proofErr w:type="gramEnd"/>
      <w:r>
        <w:rPr>
          <w:rFonts w:ascii="宋体" w:hAnsi="宋体" w:cs="宋体" w:hint="eastAsia"/>
          <w:szCs w:val="21"/>
        </w:rPr>
        <w:t>分期第III期，临床表现为肢体象皮肿，患肢较</w:t>
      </w:r>
      <w:proofErr w:type="gramStart"/>
      <w:r>
        <w:rPr>
          <w:rFonts w:ascii="宋体" w:hAnsi="宋体" w:cs="宋体" w:hint="eastAsia"/>
          <w:szCs w:val="21"/>
        </w:rPr>
        <w:t>健肢增粗</w:t>
      </w:r>
      <w:proofErr w:type="gramEnd"/>
      <w:r>
        <w:rPr>
          <w:rFonts w:ascii="宋体" w:hAnsi="宋体" w:cs="宋体" w:hint="eastAsia"/>
          <w:szCs w:val="21"/>
        </w:rPr>
        <w:t>30%以上，日常生活不能自理。</w:t>
      </w:r>
    </w:p>
    <w:p w14:paraId="12BDDCEC"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克-雅氏病（CJD）</w:t>
      </w:r>
    </w:p>
    <w:p w14:paraId="18D1114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CJD是一种传染性海绵状脑病，临床表现为快速进行性痴呆、肌阵挛和特征性脑电图变化。本病须经三级医院的专科医师根据WHO诊断标准明确诊断，并且被保险人</w:t>
      </w:r>
      <w:proofErr w:type="gramStart"/>
      <w:r>
        <w:rPr>
          <w:rFonts w:ascii="宋体" w:hAnsi="宋体" w:cs="宋体" w:hint="eastAsia"/>
          <w:szCs w:val="21"/>
        </w:rPr>
        <w:t>永久不</w:t>
      </w:r>
      <w:proofErr w:type="gramEnd"/>
      <w:r>
        <w:rPr>
          <w:rFonts w:ascii="宋体" w:hAnsi="宋体" w:cs="宋体" w:hint="eastAsia"/>
          <w:szCs w:val="21"/>
        </w:rPr>
        <w:t>可逆丧失自主生活能力，无法独立完成六项基本日常生活活动中的三项或三项以上。</w:t>
      </w:r>
    </w:p>
    <w:p w14:paraId="27912FA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埃博拉病毒感染</w:t>
      </w:r>
    </w:p>
    <w:p w14:paraId="07DD14F9"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proofErr w:type="gramStart"/>
      <w:r>
        <w:rPr>
          <w:rFonts w:ascii="宋体" w:hAnsi="宋体" w:cs="宋体" w:hint="eastAsia"/>
          <w:szCs w:val="21"/>
        </w:rPr>
        <w:t>指埃博</w:t>
      </w:r>
      <w:proofErr w:type="gramEnd"/>
      <w:r>
        <w:rPr>
          <w:rFonts w:ascii="宋体" w:hAnsi="宋体" w:cs="宋体" w:hint="eastAsia"/>
          <w:szCs w:val="21"/>
        </w:rPr>
        <w:t>拉病毒感染导致的急性出血性传染病。埃博拉病毒病必须经国家认可的有合法资质的传染病专家确诊并且上报国家疾病控制中心接受了隔离和治疗，必须满足以下所有条件：</w:t>
      </w:r>
    </w:p>
    <w:p w14:paraId="477A53FF" w14:textId="77777777" w:rsidR="00566787" w:rsidRDefault="00000000">
      <w:pPr>
        <w:pStyle w:val="1"/>
        <w:numPr>
          <w:ilvl w:val="0"/>
          <w:numId w:val="48"/>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实验室检查证据证实存在埃博拉病毒感染；</w:t>
      </w:r>
    </w:p>
    <w:p w14:paraId="3AF538AD" w14:textId="77777777" w:rsidR="00566787" w:rsidRDefault="00000000">
      <w:pPr>
        <w:pStyle w:val="1"/>
        <w:numPr>
          <w:ilvl w:val="0"/>
          <w:numId w:val="48"/>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存在持续30天以上广泛出血的临床表现。</w:t>
      </w:r>
    </w:p>
    <w:p w14:paraId="6C8C12EC" w14:textId="77777777" w:rsidR="00566787" w:rsidRDefault="00000000">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埃博拉病毒感染疑似病例，在确诊之前已经死亡的不在</w:t>
      </w:r>
      <w:proofErr w:type="gramStart"/>
      <w:r>
        <w:rPr>
          <w:rFonts w:ascii="宋体" w:hAnsi="宋体" w:cs="宋体" w:hint="eastAsia"/>
          <w:b/>
          <w:bCs/>
          <w:szCs w:val="21"/>
        </w:rPr>
        <w:t>本保障</w:t>
      </w:r>
      <w:proofErr w:type="gramEnd"/>
      <w:r>
        <w:rPr>
          <w:rFonts w:ascii="宋体" w:hAnsi="宋体" w:cs="宋体" w:hint="eastAsia"/>
          <w:b/>
          <w:bCs/>
          <w:szCs w:val="21"/>
        </w:rPr>
        <w:t>范围内。</w:t>
      </w:r>
    </w:p>
    <w:p w14:paraId="54BECBEA"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职业原因导致人类免疫缺陷病毒（HIV）感染</w:t>
      </w:r>
    </w:p>
    <w:p w14:paraId="36A1A44E"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被保险人的职业归属于下列职业列表内的职业，在其常规职业工作过程中遭遇外伤，或</w:t>
      </w:r>
      <w:r>
        <w:rPr>
          <w:rFonts w:ascii="宋体" w:hAnsi="宋体" w:cs="宋体" w:hint="eastAsia"/>
          <w:szCs w:val="21"/>
        </w:rPr>
        <w:lastRenderedPageBreak/>
        <w:t>者职业需要处理血液或者其他体液时感染上人类免疫缺陷病毒（HIV）。必须满足下列全部条件：</w:t>
      </w:r>
    </w:p>
    <w:p w14:paraId="72290512" w14:textId="77777777" w:rsidR="00566787" w:rsidRDefault="00000000">
      <w:pPr>
        <w:pStyle w:val="1"/>
        <w:numPr>
          <w:ilvl w:val="0"/>
          <w:numId w:val="4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感染必须发生在被保险人从事其职业工作过程中；</w:t>
      </w:r>
    </w:p>
    <w:p w14:paraId="2AB48158" w14:textId="77777777" w:rsidR="00566787" w:rsidRDefault="00000000">
      <w:pPr>
        <w:pStyle w:val="1"/>
        <w:numPr>
          <w:ilvl w:val="0"/>
          <w:numId w:val="4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血清转化必须出现在事故发生后的6个月以内；</w:t>
      </w:r>
    </w:p>
    <w:p w14:paraId="69D2E5E8" w14:textId="77777777" w:rsidR="00566787" w:rsidRDefault="00000000">
      <w:pPr>
        <w:pStyle w:val="1"/>
        <w:numPr>
          <w:ilvl w:val="0"/>
          <w:numId w:val="4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必须提供被保险人在所报事故发生后的5天以内进行的检查报告，该报告必须显示被保险人血液HIV病毒阴性和/或HIV抗体阴性；</w:t>
      </w:r>
    </w:p>
    <w:p w14:paraId="5ACAE66C" w14:textId="77777777" w:rsidR="00566787" w:rsidRDefault="00000000">
      <w:pPr>
        <w:pStyle w:val="1"/>
        <w:numPr>
          <w:ilvl w:val="0"/>
          <w:numId w:val="49"/>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必须在事故发生后的12个月内证实被保险人体内存在HIV病毒或者HIV抗体。</w:t>
      </w:r>
    </w:p>
    <w:p w14:paraId="34F6A1B7"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职业列表：</w:t>
      </w:r>
    </w:p>
    <w:tbl>
      <w:tblPr>
        <w:tblW w:w="5253" w:type="dxa"/>
        <w:tblInd w:w="1305" w:type="dxa"/>
        <w:tblLayout w:type="fixed"/>
        <w:tblLook w:val="04A0" w:firstRow="1" w:lastRow="0" w:firstColumn="1" w:lastColumn="0" w:noHBand="0" w:noVBand="1"/>
      </w:tblPr>
      <w:tblGrid>
        <w:gridCol w:w="2943"/>
        <w:gridCol w:w="2310"/>
      </w:tblGrid>
      <w:tr w:rsidR="00566787" w14:paraId="420283D7" w14:textId="77777777">
        <w:trPr>
          <w:trHeight w:val="90"/>
        </w:trPr>
        <w:tc>
          <w:tcPr>
            <w:tcW w:w="2943" w:type="dxa"/>
            <w:tcBorders>
              <w:top w:val="single" w:sz="4" w:space="0" w:color="auto"/>
              <w:left w:val="single" w:sz="4" w:space="0" w:color="auto"/>
              <w:bottom w:val="single" w:sz="4" w:space="0" w:color="auto"/>
              <w:right w:val="single" w:sz="4" w:space="0" w:color="auto"/>
            </w:tcBorders>
            <w:vAlign w:val="center"/>
          </w:tcPr>
          <w:p w14:paraId="74A6B335"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医生（包括牙医）</w:t>
            </w:r>
          </w:p>
        </w:tc>
        <w:tc>
          <w:tcPr>
            <w:tcW w:w="2310" w:type="dxa"/>
            <w:tcBorders>
              <w:top w:val="single" w:sz="4" w:space="0" w:color="auto"/>
              <w:left w:val="nil"/>
              <w:bottom w:val="single" w:sz="4" w:space="0" w:color="auto"/>
              <w:right w:val="single" w:sz="4" w:space="0" w:color="auto"/>
            </w:tcBorders>
            <w:vAlign w:val="center"/>
          </w:tcPr>
          <w:p w14:paraId="3A35EE44"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护士</w:t>
            </w:r>
          </w:p>
        </w:tc>
      </w:tr>
      <w:tr w:rsidR="00566787" w14:paraId="1C551F50" w14:textId="77777777">
        <w:trPr>
          <w:trHeight w:val="90"/>
        </w:trPr>
        <w:tc>
          <w:tcPr>
            <w:tcW w:w="2943" w:type="dxa"/>
            <w:tcBorders>
              <w:top w:val="nil"/>
              <w:left w:val="single" w:sz="4" w:space="0" w:color="auto"/>
              <w:bottom w:val="single" w:sz="4" w:space="0" w:color="auto"/>
              <w:right w:val="single" w:sz="4" w:space="0" w:color="auto"/>
            </w:tcBorders>
            <w:vAlign w:val="center"/>
          </w:tcPr>
          <w:p w14:paraId="7588A07A"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医院化验室工作人员</w:t>
            </w:r>
          </w:p>
        </w:tc>
        <w:tc>
          <w:tcPr>
            <w:tcW w:w="2310" w:type="dxa"/>
            <w:tcBorders>
              <w:top w:val="nil"/>
              <w:left w:val="nil"/>
              <w:bottom w:val="single" w:sz="4" w:space="0" w:color="auto"/>
              <w:right w:val="single" w:sz="4" w:space="0" w:color="auto"/>
            </w:tcBorders>
            <w:vAlign w:val="center"/>
          </w:tcPr>
          <w:p w14:paraId="15814C34"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医院护工</w:t>
            </w:r>
          </w:p>
        </w:tc>
      </w:tr>
      <w:tr w:rsidR="00566787" w14:paraId="5D96DCD1" w14:textId="77777777">
        <w:trPr>
          <w:trHeight w:val="90"/>
        </w:trPr>
        <w:tc>
          <w:tcPr>
            <w:tcW w:w="2943" w:type="dxa"/>
            <w:tcBorders>
              <w:top w:val="nil"/>
              <w:left w:val="single" w:sz="4" w:space="0" w:color="auto"/>
              <w:bottom w:val="single" w:sz="4" w:space="0" w:color="auto"/>
              <w:right w:val="single" w:sz="4" w:space="0" w:color="auto"/>
            </w:tcBorders>
            <w:vAlign w:val="center"/>
          </w:tcPr>
          <w:p w14:paraId="089F114A"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救护车工作人员</w:t>
            </w:r>
          </w:p>
        </w:tc>
        <w:tc>
          <w:tcPr>
            <w:tcW w:w="2310" w:type="dxa"/>
            <w:tcBorders>
              <w:top w:val="nil"/>
              <w:left w:val="nil"/>
              <w:bottom w:val="single" w:sz="4" w:space="0" w:color="auto"/>
              <w:right w:val="single" w:sz="4" w:space="0" w:color="auto"/>
            </w:tcBorders>
            <w:vAlign w:val="center"/>
          </w:tcPr>
          <w:p w14:paraId="5966F376"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助产士</w:t>
            </w:r>
          </w:p>
        </w:tc>
      </w:tr>
      <w:tr w:rsidR="00566787" w14:paraId="6BBE859E" w14:textId="77777777">
        <w:trPr>
          <w:trHeight w:val="90"/>
        </w:trPr>
        <w:tc>
          <w:tcPr>
            <w:tcW w:w="2943" w:type="dxa"/>
            <w:tcBorders>
              <w:top w:val="nil"/>
              <w:left w:val="single" w:sz="4" w:space="0" w:color="auto"/>
              <w:bottom w:val="single" w:sz="4" w:space="0" w:color="auto"/>
              <w:right w:val="single" w:sz="4" w:space="0" w:color="auto"/>
            </w:tcBorders>
            <w:vAlign w:val="center"/>
          </w:tcPr>
          <w:p w14:paraId="7FA22DCA"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警察（包括狱警）</w:t>
            </w:r>
          </w:p>
        </w:tc>
        <w:tc>
          <w:tcPr>
            <w:tcW w:w="2310" w:type="dxa"/>
            <w:tcBorders>
              <w:top w:val="nil"/>
              <w:left w:val="nil"/>
              <w:bottom w:val="single" w:sz="4" w:space="0" w:color="auto"/>
              <w:right w:val="single" w:sz="4" w:space="0" w:color="auto"/>
            </w:tcBorders>
            <w:vAlign w:val="center"/>
          </w:tcPr>
          <w:p w14:paraId="0BC3A5DB" w14:textId="77777777" w:rsidR="00566787" w:rsidRDefault="00000000">
            <w:pPr>
              <w:widowControl/>
              <w:adjustRightInd w:val="0"/>
              <w:snapToGrid w:val="0"/>
              <w:spacing w:line="360" w:lineRule="auto"/>
              <w:ind w:firstLineChars="200" w:firstLine="420"/>
              <w:jc w:val="left"/>
              <w:rPr>
                <w:rFonts w:ascii="宋体" w:hAnsi="宋体" w:cs="宋体"/>
                <w:kern w:val="0"/>
                <w:szCs w:val="21"/>
              </w:rPr>
            </w:pPr>
            <w:r>
              <w:rPr>
                <w:rFonts w:ascii="宋体" w:hAnsi="宋体" w:cs="宋体" w:hint="eastAsia"/>
                <w:kern w:val="0"/>
                <w:szCs w:val="21"/>
              </w:rPr>
              <w:t>消防人员</w:t>
            </w:r>
          </w:p>
        </w:tc>
      </w:tr>
    </w:tbl>
    <w:p w14:paraId="0718EE0C" w14:textId="77777777" w:rsidR="00566787" w:rsidRDefault="00566787">
      <w:pPr>
        <w:pStyle w:val="ListParagraph2"/>
        <w:autoSpaceDE w:val="0"/>
        <w:autoSpaceDN w:val="0"/>
        <w:adjustRightInd w:val="0"/>
        <w:snapToGrid w:val="0"/>
        <w:spacing w:after="160" w:line="360" w:lineRule="auto"/>
        <w:ind w:firstLine="422"/>
        <w:rPr>
          <w:rFonts w:ascii="宋体" w:hAnsi="宋体" w:cs="宋体"/>
          <w:b/>
          <w:bCs/>
          <w:szCs w:val="21"/>
        </w:rPr>
      </w:pPr>
    </w:p>
    <w:p w14:paraId="6270E859"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在任何治愈艾滋病（AIDS）或阻止HIV病毒作用的疗法被发现以后，或能防止AIDS发生的医疗方法被研究出来以后，</w:t>
      </w:r>
      <w:proofErr w:type="gramStart"/>
      <w:r>
        <w:rPr>
          <w:rFonts w:ascii="宋体" w:hAnsi="宋体" w:cs="宋体" w:hint="eastAsia"/>
          <w:b/>
          <w:bCs/>
          <w:szCs w:val="21"/>
        </w:rPr>
        <w:t>本保障</w:t>
      </w:r>
      <w:proofErr w:type="gramEnd"/>
      <w:r>
        <w:rPr>
          <w:rFonts w:ascii="宋体" w:hAnsi="宋体" w:cs="宋体" w:hint="eastAsia"/>
          <w:b/>
          <w:bCs/>
          <w:szCs w:val="21"/>
        </w:rPr>
        <w:t>将不再予以赔付。</w:t>
      </w:r>
    </w:p>
    <w:p w14:paraId="208E7BB2"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14:paraId="152C1B95"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proofErr w:type="gramStart"/>
      <w:r>
        <w:rPr>
          <w:rFonts w:ascii="宋体" w:hAnsi="宋体" w:cs="宋体" w:hint="eastAsia"/>
          <w:b/>
          <w:bCs/>
          <w:szCs w:val="21"/>
        </w:rPr>
        <w:t>本疾病</w:t>
      </w:r>
      <w:proofErr w:type="gramEnd"/>
      <w:r>
        <w:rPr>
          <w:rFonts w:ascii="宋体" w:hAnsi="宋体" w:cs="宋体" w:hint="eastAsia"/>
          <w:b/>
          <w:bCs/>
          <w:szCs w:val="21"/>
        </w:rPr>
        <w:t>不受本合同及其附加</w:t>
      </w:r>
      <w:proofErr w:type="gramStart"/>
      <w:r>
        <w:rPr>
          <w:rFonts w:ascii="宋体" w:hAnsi="宋体" w:cs="宋体" w:hint="eastAsia"/>
          <w:b/>
          <w:bCs/>
          <w:szCs w:val="21"/>
        </w:rPr>
        <w:t>险合同</w:t>
      </w:r>
      <w:proofErr w:type="gramEnd"/>
      <w:r>
        <w:rPr>
          <w:rFonts w:ascii="宋体" w:hAnsi="宋体" w:cs="宋体" w:hint="eastAsia"/>
          <w:b/>
          <w:bCs/>
          <w:szCs w:val="21"/>
        </w:rPr>
        <w:t>责任免除中关于“被保险人感染艾滋病病毒或患艾滋病”的限制。</w:t>
      </w:r>
    </w:p>
    <w:p w14:paraId="582AD448"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输血原因导致人类免疫缺陷病毒（HIV）感染</w:t>
      </w:r>
    </w:p>
    <w:p w14:paraId="7E1EADF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被保险人因输血感染上人类免疫缺陷病毒（HIV）并且根据HIV感染分类及AIDS诊断标准被确诊为艾滋病（AIDS）期。满足下列全部条件：</w:t>
      </w:r>
    </w:p>
    <w:p w14:paraId="7A05A8F6" w14:textId="77777777" w:rsidR="00566787" w:rsidRDefault="00000000">
      <w:pPr>
        <w:pStyle w:val="1"/>
        <w:numPr>
          <w:ilvl w:val="0"/>
          <w:numId w:val="5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在等待期满保障起始日之后，被保险人因输血而感染HIV；</w:t>
      </w:r>
    </w:p>
    <w:p w14:paraId="462FCE7E" w14:textId="77777777" w:rsidR="00566787" w:rsidRDefault="00000000">
      <w:pPr>
        <w:pStyle w:val="1"/>
        <w:numPr>
          <w:ilvl w:val="0"/>
          <w:numId w:val="5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提供输血治疗的输血中心或医院出具该项输血感染属医疗责任事故的报告，或者法院终审裁定为医疗责任；</w:t>
      </w:r>
    </w:p>
    <w:p w14:paraId="33118B9F" w14:textId="77777777" w:rsidR="00566787" w:rsidRDefault="00000000">
      <w:pPr>
        <w:pStyle w:val="1"/>
        <w:numPr>
          <w:ilvl w:val="0"/>
          <w:numId w:val="50"/>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受感染的被保险人不是血友病患者。</w:t>
      </w:r>
    </w:p>
    <w:p w14:paraId="4326100E"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lastRenderedPageBreak/>
        <w:t>在任何治愈艾滋病（AIDS）或阻止HIV病毒作用的疗法被发现以后，或能防止AIDS发生的医疗方法被研究出来以后，</w:t>
      </w:r>
      <w:proofErr w:type="gramStart"/>
      <w:r>
        <w:rPr>
          <w:rFonts w:ascii="宋体" w:hAnsi="宋体" w:cs="宋体" w:hint="eastAsia"/>
          <w:b/>
          <w:bCs/>
          <w:szCs w:val="21"/>
        </w:rPr>
        <w:t>本保障</w:t>
      </w:r>
      <w:proofErr w:type="gramEnd"/>
      <w:r>
        <w:rPr>
          <w:rFonts w:ascii="宋体" w:hAnsi="宋体" w:cs="宋体" w:hint="eastAsia"/>
          <w:b/>
          <w:bCs/>
          <w:szCs w:val="21"/>
        </w:rPr>
        <w:t>将不再予以赔付。</w:t>
      </w:r>
    </w:p>
    <w:p w14:paraId="2642B2E4"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任何因其他传播方式（包括：性传播或静脉注射毒品）导致的HIV感染不在本保单保障范围内。保险人必须拥有获得使用被保险人的所有血液样本的权利和能够对这些样本进行独立检验的权利。</w:t>
      </w:r>
    </w:p>
    <w:p w14:paraId="67D5AB71"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proofErr w:type="gramStart"/>
      <w:r>
        <w:rPr>
          <w:rFonts w:ascii="宋体" w:hAnsi="宋体" w:cs="宋体" w:hint="eastAsia"/>
          <w:b/>
          <w:bCs/>
          <w:szCs w:val="21"/>
        </w:rPr>
        <w:t>本疾病</w:t>
      </w:r>
      <w:proofErr w:type="gramEnd"/>
      <w:r>
        <w:rPr>
          <w:rFonts w:ascii="宋体" w:hAnsi="宋体" w:cs="宋体" w:hint="eastAsia"/>
          <w:b/>
          <w:bCs/>
          <w:szCs w:val="21"/>
        </w:rPr>
        <w:t>不受本合同及其附加</w:t>
      </w:r>
      <w:proofErr w:type="gramStart"/>
      <w:r>
        <w:rPr>
          <w:rFonts w:ascii="宋体" w:hAnsi="宋体" w:cs="宋体" w:hint="eastAsia"/>
          <w:b/>
          <w:bCs/>
          <w:szCs w:val="21"/>
        </w:rPr>
        <w:t>险合同</w:t>
      </w:r>
      <w:proofErr w:type="gramEnd"/>
      <w:r>
        <w:rPr>
          <w:rFonts w:ascii="宋体" w:hAnsi="宋体" w:cs="宋体" w:hint="eastAsia"/>
          <w:b/>
          <w:bCs/>
          <w:szCs w:val="21"/>
        </w:rPr>
        <w:t>责任免除中关于“被保险人感染艾滋病病毒或患艾滋病”的限制。</w:t>
      </w:r>
    </w:p>
    <w:p w14:paraId="0B1F0D5C"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器官移植原因导致HIV感染</w:t>
      </w:r>
    </w:p>
    <w:p w14:paraId="415026D6"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被保险人因接受器官移植感染上人类免疫缺陷病毒（HIV）并且满足下列全部条件：</w:t>
      </w:r>
    </w:p>
    <w:p w14:paraId="3AEEC439" w14:textId="77777777" w:rsidR="00566787" w:rsidRDefault="00000000">
      <w:pPr>
        <w:pStyle w:val="1"/>
        <w:numPr>
          <w:ilvl w:val="0"/>
          <w:numId w:val="5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在等待期满保障起始日之后，被保险人接受器官移植，并因此感染HIV；</w:t>
      </w:r>
    </w:p>
    <w:p w14:paraId="74EA886F" w14:textId="77777777" w:rsidR="00566787" w:rsidRDefault="00000000">
      <w:pPr>
        <w:pStyle w:val="1"/>
        <w:numPr>
          <w:ilvl w:val="0"/>
          <w:numId w:val="5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实施器官移植的医院为三级医院；</w:t>
      </w:r>
    </w:p>
    <w:p w14:paraId="64810056" w14:textId="77777777" w:rsidR="00566787" w:rsidRDefault="00000000">
      <w:pPr>
        <w:pStyle w:val="1"/>
        <w:numPr>
          <w:ilvl w:val="0"/>
          <w:numId w:val="51"/>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实施移植医院出具具有法律效力的证明确认移植器官来自HIV感染者；</w:t>
      </w:r>
    </w:p>
    <w:p w14:paraId="43F6C061"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在任何治愈艾滋病（AIDS）或阻止HIV病毒作用的疗法被发现以后，或能防止AIDS发生的医疗方法被研究出来以后，</w:t>
      </w:r>
      <w:proofErr w:type="gramStart"/>
      <w:r>
        <w:rPr>
          <w:rFonts w:ascii="宋体" w:hAnsi="宋体" w:cs="宋体" w:hint="eastAsia"/>
          <w:b/>
          <w:bCs/>
          <w:szCs w:val="21"/>
        </w:rPr>
        <w:t>本保障</w:t>
      </w:r>
      <w:proofErr w:type="gramEnd"/>
      <w:r>
        <w:rPr>
          <w:rFonts w:ascii="宋体" w:hAnsi="宋体" w:cs="宋体" w:hint="eastAsia"/>
          <w:b/>
          <w:bCs/>
          <w:szCs w:val="21"/>
        </w:rPr>
        <w:t>将不再予以赔付。</w:t>
      </w:r>
    </w:p>
    <w:p w14:paraId="6C3F1A9C"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proofErr w:type="gramStart"/>
      <w:r>
        <w:rPr>
          <w:rFonts w:ascii="宋体" w:hAnsi="宋体" w:cs="宋体" w:hint="eastAsia"/>
          <w:b/>
          <w:bCs/>
          <w:szCs w:val="21"/>
        </w:rPr>
        <w:t>本疾病</w:t>
      </w:r>
      <w:proofErr w:type="gramEnd"/>
      <w:r>
        <w:rPr>
          <w:rFonts w:ascii="宋体" w:hAnsi="宋体" w:cs="宋体" w:hint="eastAsia"/>
          <w:b/>
          <w:bCs/>
          <w:szCs w:val="21"/>
        </w:rPr>
        <w:t>不受本合同及其附加</w:t>
      </w:r>
      <w:proofErr w:type="gramStart"/>
      <w:r>
        <w:rPr>
          <w:rFonts w:ascii="宋体" w:hAnsi="宋体" w:cs="宋体" w:hint="eastAsia"/>
          <w:b/>
          <w:bCs/>
          <w:szCs w:val="21"/>
        </w:rPr>
        <w:t>险合同</w:t>
      </w:r>
      <w:proofErr w:type="gramEnd"/>
      <w:r>
        <w:rPr>
          <w:rFonts w:ascii="宋体" w:hAnsi="宋体" w:cs="宋体" w:hint="eastAsia"/>
          <w:b/>
          <w:bCs/>
          <w:szCs w:val="21"/>
        </w:rPr>
        <w:t>责任免除中关于“被保险人感染艾滋病病毒或患艾滋病”的限制。</w:t>
      </w:r>
    </w:p>
    <w:p w14:paraId="4BECB68D"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胰腺移植术</w:t>
      </w:r>
    </w:p>
    <w:p w14:paraId="53241E02"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proofErr w:type="gramStart"/>
      <w:r>
        <w:rPr>
          <w:rFonts w:ascii="宋体" w:hAnsi="宋体" w:cs="宋体" w:hint="eastAsia"/>
          <w:szCs w:val="21"/>
        </w:rPr>
        <w:t>胰腺移植术指因</w:t>
      </w:r>
      <w:proofErr w:type="gramEnd"/>
      <w:r>
        <w:rPr>
          <w:rFonts w:ascii="宋体" w:hAnsi="宋体" w:cs="宋体" w:hint="eastAsia"/>
          <w:szCs w:val="21"/>
        </w:rPr>
        <w:t>胰腺功能衰竭，已经实际接受了胰腺的同种（人类）异体器官移植手术。</w:t>
      </w:r>
    </w:p>
    <w:p w14:paraId="2BA003F3"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胰岛、组织、细胞移植不在保障范围内。</w:t>
      </w:r>
    </w:p>
    <w:p w14:paraId="34C45739"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角膜移植</w:t>
      </w:r>
    </w:p>
    <w:p w14:paraId="6B52E64B"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指因角膜病变或意外伤害导致视力丧失或视力严重损害，被保险人实际接受了同种（人类）异体角膜移植手术以恢复视力。</w:t>
      </w:r>
    </w:p>
    <w:p w14:paraId="6659BB1D"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角膜移植手术包括全层角膜移植术、板层角膜移植术和角膜内皮移植术。</w:t>
      </w:r>
    </w:p>
    <w:p w14:paraId="1B6C28B8" w14:textId="77777777" w:rsidR="00566787" w:rsidRDefault="00000000">
      <w:pPr>
        <w:pStyle w:val="ListParagraph2"/>
        <w:autoSpaceDE w:val="0"/>
        <w:autoSpaceDN w:val="0"/>
        <w:adjustRightInd w:val="0"/>
        <w:snapToGrid w:val="0"/>
        <w:spacing w:after="160" w:line="360" w:lineRule="auto"/>
        <w:ind w:firstLine="422"/>
        <w:rPr>
          <w:rFonts w:ascii="宋体" w:hAnsi="宋体" w:cs="宋体"/>
          <w:b/>
          <w:bCs/>
          <w:szCs w:val="21"/>
        </w:rPr>
      </w:pPr>
      <w:r>
        <w:rPr>
          <w:rFonts w:ascii="宋体" w:hAnsi="宋体" w:cs="宋体" w:hint="eastAsia"/>
          <w:b/>
          <w:bCs/>
          <w:szCs w:val="21"/>
        </w:rPr>
        <w:t>单纯角膜细胞移植，自体角膜缘细胞移植，非同种来源角膜或人工角膜的移植不在保障范围内。</w:t>
      </w:r>
    </w:p>
    <w:p w14:paraId="1F62E4E0"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嗜铬细胞瘤</w:t>
      </w:r>
    </w:p>
    <w:p w14:paraId="2FF32A89"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指发生在肾上腺或肾上腺外嗜铬组织的以分泌过多的儿茶酚胺为表现的神经内分泌肿</w:t>
      </w:r>
      <w:r>
        <w:rPr>
          <w:rFonts w:ascii="宋体" w:hAnsi="宋体" w:cs="宋体" w:hint="eastAsia"/>
          <w:szCs w:val="21"/>
        </w:rPr>
        <w:lastRenderedPageBreak/>
        <w:t>瘤。嗜铬细胞瘤必须由内分泌专科医生诊断，并且满足以下所有条件：</w:t>
      </w:r>
    </w:p>
    <w:p w14:paraId="1EB39659" w14:textId="77777777" w:rsidR="00566787" w:rsidRDefault="00000000">
      <w:pPr>
        <w:pStyle w:val="1"/>
        <w:numPr>
          <w:ilvl w:val="0"/>
          <w:numId w:val="5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临床有高血压症候群表现；</w:t>
      </w:r>
    </w:p>
    <w:p w14:paraId="6A9BA03B" w14:textId="77777777" w:rsidR="00566787" w:rsidRDefault="00000000">
      <w:pPr>
        <w:pStyle w:val="1"/>
        <w:numPr>
          <w:ilvl w:val="0"/>
          <w:numId w:val="52"/>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已经实施了嗜铬细胞瘤切除手术。</w:t>
      </w:r>
    </w:p>
    <w:p w14:paraId="6F5EF7B5"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严重结核性脑膜炎</w:t>
      </w:r>
    </w:p>
    <w:p w14:paraId="2951D9C2"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由结核杆菌引起的脑膜和</w:t>
      </w:r>
      <w:proofErr w:type="gramStart"/>
      <w:r>
        <w:rPr>
          <w:rFonts w:ascii="宋体" w:hAnsi="宋体" w:cs="宋体" w:hint="eastAsia"/>
          <w:szCs w:val="21"/>
        </w:rPr>
        <w:t>脊膜</w:t>
      </w:r>
      <w:proofErr w:type="gramEnd"/>
      <w:r>
        <w:rPr>
          <w:rFonts w:ascii="宋体" w:hAnsi="宋体" w:cs="宋体" w:hint="eastAsia"/>
          <w:szCs w:val="21"/>
        </w:rPr>
        <w:t>的非化脓性炎症性疾病。需满足以下全部条件：</w:t>
      </w:r>
    </w:p>
    <w:p w14:paraId="441BBCD2" w14:textId="77777777" w:rsidR="00566787" w:rsidRDefault="00000000">
      <w:pPr>
        <w:pStyle w:val="1"/>
        <w:numPr>
          <w:ilvl w:val="0"/>
          <w:numId w:val="5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出现颅内压明显增高，表现头痛、呕吐和</w:t>
      </w:r>
      <w:proofErr w:type="gramStart"/>
      <w:r>
        <w:rPr>
          <w:rFonts w:ascii="宋体" w:hAnsi="宋体" w:cs="宋体" w:hint="eastAsia"/>
          <w:szCs w:val="21"/>
        </w:rPr>
        <w:t>视乳头</w:t>
      </w:r>
      <w:proofErr w:type="gramEnd"/>
      <w:r>
        <w:rPr>
          <w:rFonts w:ascii="宋体" w:hAnsi="宋体" w:cs="宋体" w:hint="eastAsia"/>
          <w:szCs w:val="21"/>
        </w:rPr>
        <w:t>水肿；</w:t>
      </w:r>
    </w:p>
    <w:p w14:paraId="772799DB" w14:textId="77777777" w:rsidR="00566787" w:rsidRDefault="00000000">
      <w:pPr>
        <w:pStyle w:val="1"/>
        <w:numPr>
          <w:ilvl w:val="0"/>
          <w:numId w:val="5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出现部分性、全身性癫痫发作或癫痫持续状态；</w:t>
      </w:r>
    </w:p>
    <w:p w14:paraId="45465108" w14:textId="77777777" w:rsidR="00566787" w:rsidRDefault="00000000">
      <w:pPr>
        <w:pStyle w:val="1"/>
        <w:numPr>
          <w:ilvl w:val="0"/>
          <w:numId w:val="5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昏睡或意识模糊；</w:t>
      </w:r>
    </w:p>
    <w:p w14:paraId="359F7E18" w14:textId="77777777" w:rsidR="00566787" w:rsidRDefault="00000000">
      <w:pPr>
        <w:pStyle w:val="1"/>
        <w:numPr>
          <w:ilvl w:val="0"/>
          <w:numId w:val="53"/>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视力减退、复视和面神经麻痹。</w:t>
      </w:r>
    </w:p>
    <w:p w14:paraId="42B51E8F"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严重巨细胞动脉炎</w:t>
      </w:r>
    </w:p>
    <w:p w14:paraId="3962247F"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巨细胞动脉炎又称颅动脉炎、颞动脉炎、肉芽肿性动脉炎，须经保险人认可医院的专科医师明确诊断，并造成永久不可逆性的单个肢体功能障碍或单眼失明。单眼</w:t>
      </w:r>
      <w:proofErr w:type="gramStart"/>
      <w:r>
        <w:rPr>
          <w:rFonts w:ascii="宋体" w:hAnsi="宋体" w:cs="宋体" w:hint="eastAsia"/>
          <w:szCs w:val="21"/>
        </w:rPr>
        <w:t>失明指</w:t>
      </w:r>
      <w:proofErr w:type="gramEnd"/>
      <w:r>
        <w:rPr>
          <w:rFonts w:ascii="宋体" w:hAnsi="宋体" w:cs="宋体" w:hint="eastAsia"/>
          <w:szCs w:val="21"/>
        </w:rPr>
        <w:t>单眼视力永久不可逆性丧失，患眼须满足下列至少一项条件：</w:t>
      </w:r>
    </w:p>
    <w:p w14:paraId="051F0018" w14:textId="77777777" w:rsidR="00566787" w:rsidRDefault="00000000">
      <w:pPr>
        <w:pStyle w:val="1"/>
        <w:numPr>
          <w:ilvl w:val="0"/>
          <w:numId w:val="5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眼球缺失或者摘除；</w:t>
      </w:r>
    </w:p>
    <w:p w14:paraId="11535809" w14:textId="77777777" w:rsidR="00566787" w:rsidRDefault="00000000">
      <w:pPr>
        <w:pStyle w:val="1"/>
        <w:numPr>
          <w:ilvl w:val="0"/>
          <w:numId w:val="5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矫正视力低于0.02（采用国际标准视力表，如果使用其它视力表应进行换算）；</w:t>
      </w:r>
    </w:p>
    <w:p w14:paraId="45651767" w14:textId="77777777" w:rsidR="00566787" w:rsidRDefault="00000000">
      <w:pPr>
        <w:pStyle w:val="1"/>
        <w:numPr>
          <w:ilvl w:val="0"/>
          <w:numId w:val="54"/>
        </w:numPr>
        <w:autoSpaceDE w:val="0"/>
        <w:autoSpaceDN w:val="0"/>
        <w:adjustRightInd w:val="0"/>
        <w:snapToGrid w:val="0"/>
        <w:spacing w:line="360" w:lineRule="auto"/>
        <w:ind w:left="0" w:firstLine="420"/>
        <w:rPr>
          <w:rFonts w:ascii="宋体" w:hAnsi="宋体" w:cs="宋体"/>
          <w:szCs w:val="21"/>
        </w:rPr>
      </w:pPr>
      <w:r>
        <w:rPr>
          <w:rFonts w:ascii="宋体" w:hAnsi="宋体" w:cs="宋体" w:hint="eastAsia"/>
          <w:szCs w:val="21"/>
        </w:rPr>
        <w:t>视野半径小于5度。</w:t>
      </w:r>
    </w:p>
    <w:p w14:paraId="523FA4DB"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狂犬病</w:t>
      </w:r>
    </w:p>
    <w:p w14:paraId="6EA4489C" w14:textId="77777777" w:rsidR="00566787" w:rsidRDefault="00000000">
      <w:pPr>
        <w:pStyle w:val="ListParagraph2"/>
        <w:autoSpaceDE w:val="0"/>
        <w:autoSpaceDN w:val="0"/>
        <w:adjustRightInd w:val="0"/>
        <w:snapToGrid w:val="0"/>
        <w:spacing w:after="160" w:line="360" w:lineRule="auto"/>
        <w:rPr>
          <w:rFonts w:ascii="宋体" w:hAnsi="宋体" w:cs="宋体"/>
          <w:szCs w:val="21"/>
        </w:rPr>
      </w:pPr>
      <w:r>
        <w:rPr>
          <w:rFonts w:ascii="宋体" w:hAnsi="宋体" w:cs="宋体" w:hint="eastAsia"/>
          <w:szCs w:val="21"/>
        </w:rPr>
        <w:t>指狂犬病毒所致的急性传染病，人多因被病兽咬伤而感染。临床表现为特有的恐水、怕风、咽肌痉挛、进行性瘫痪等。须经专科医生明确诊断。</w:t>
      </w:r>
    </w:p>
    <w:p w14:paraId="2F828DD2" w14:textId="77777777" w:rsidR="00566787" w:rsidRDefault="00000000">
      <w:pPr>
        <w:pStyle w:val="1"/>
        <w:numPr>
          <w:ilvl w:val="0"/>
          <w:numId w:val="5"/>
        </w:numPr>
        <w:autoSpaceDE w:val="0"/>
        <w:autoSpaceDN w:val="0"/>
        <w:adjustRightInd w:val="0"/>
        <w:snapToGrid w:val="0"/>
        <w:spacing w:line="360" w:lineRule="auto"/>
        <w:ind w:left="0" w:firstLine="422"/>
        <w:jc w:val="left"/>
        <w:rPr>
          <w:rFonts w:ascii="宋体" w:hAnsi="宋体" w:cs="宋体"/>
          <w:b/>
          <w:bCs/>
          <w:szCs w:val="21"/>
        </w:rPr>
      </w:pPr>
      <w:r>
        <w:rPr>
          <w:rFonts w:ascii="宋体" w:hAnsi="宋体" w:cs="宋体" w:hint="eastAsia"/>
          <w:b/>
          <w:bCs/>
          <w:szCs w:val="21"/>
        </w:rPr>
        <w:t>皮质基底节变性</w:t>
      </w:r>
    </w:p>
    <w:p w14:paraId="3E878296" w14:textId="77777777" w:rsidR="00566787" w:rsidRDefault="00000000">
      <w:pPr>
        <w:pStyle w:val="1"/>
        <w:autoSpaceDE w:val="0"/>
        <w:autoSpaceDN w:val="0"/>
        <w:adjustRightInd w:val="0"/>
        <w:snapToGrid w:val="0"/>
        <w:spacing w:line="360" w:lineRule="auto"/>
        <w:jc w:val="left"/>
        <w:rPr>
          <w:rFonts w:ascii="宋体" w:hAnsi="宋体" w:cs="宋体"/>
          <w:bCs/>
          <w:szCs w:val="21"/>
        </w:rPr>
      </w:pPr>
      <w:r>
        <w:rPr>
          <w:rFonts w:ascii="宋体" w:hAnsi="宋体" w:cs="宋体" w:hint="eastAsia"/>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14:paraId="6FA99167" w14:textId="77777777" w:rsidR="00566787" w:rsidRDefault="00000000">
      <w:pPr>
        <w:pStyle w:val="1"/>
        <w:numPr>
          <w:ilvl w:val="0"/>
          <w:numId w:val="5"/>
        </w:numPr>
        <w:autoSpaceDE w:val="0"/>
        <w:autoSpaceDN w:val="0"/>
        <w:adjustRightInd w:val="0"/>
        <w:snapToGrid w:val="0"/>
        <w:spacing w:line="360" w:lineRule="auto"/>
        <w:ind w:firstLineChars="0" w:hanging="278"/>
        <w:jc w:val="left"/>
        <w:rPr>
          <w:rFonts w:ascii="宋体" w:hAnsi="宋体" w:cs="宋体"/>
          <w:b/>
          <w:bCs/>
          <w:szCs w:val="21"/>
        </w:rPr>
      </w:pPr>
      <w:proofErr w:type="gramStart"/>
      <w:r>
        <w:rPr>
          <w:rFonts w:ascii="宋体" w:hAnsi="宋体" w:cs="宋体" w:hint="eastAsia"/>
          <w:b/>
          <w:bCs/>
          <w:szCs w:val="21"/>
        </w:rPr>
        <w:t>肌</w:t>
      </w:r>
      <w:proofErr w:type="gramEnd"/>
      <w:r>
        <w:rPr>
          <w:rFonts w:ascii="宋体" w:hAnsi="宋体" w:cs="宋体" w:hint="eastAsia"/>
          <w:b/>
          <w:bCs/>
          <w:szCs w:val="21"/>
        </w:rPr>
        <w:t>营养不良症</w:t>
      </w:r>
    </w:p>
    <w:p w14:paraId="573BFF3F" w14:textId="77777777" w:rsidR="00566787" w:rsidRDefault="00000000">
      <w:pPr>
        <w:pStyle w:val="ad"/>
        <w:spacing w:line="360" w:lineRule="auto"/>
        <w:ind w:leftChars="0" w:left="0"/>
        <w:rPr>
          <w:rFonts w:ascii="宋体" w:hAnsi="宋体" w:cs="宋体"/>
          <w:szCs w:val="21"/>
        </w:rPr>
      </w:pPr>
      <w:proofErr w:type="gramStart"/>
      <w:r>
        <w:rPr>
          <w:rFonts w:ascii="宋体" w:hAnsi="宋体" w:cs="宋体" w:hint="eastAsia"/>
          <w:szCs w:val="21"/>
        </w:rPr>
        <w:t>肌</w:t>
      </w:r>
      <w:proofErr w:type="gramEnd"/>
      <w:r>
        <w:rPr>
          <w:rFonts w:ascii="宋体" w:hAnsi="宋体" w:cs="宋体" w:hint="eastAsia"/>
          <w:szCs w:val="21"/>
        </w:rPr>
        <w:t>营养不良症是一组遗传性肌肉变性</w:t>
      </w:r>
      <w:proofErr w:type="gramStart"/>
      <w:r>
        <w:rPr>
          <w:rFonts w:ascii="宋体" w:hAnsi="宋体" w:cs="宋体" w:hint="eastAsia"/>
          <w:szCs w:val="21"/>
        </w:rPr>
        <w:t>性</w:t>
      </w:r>
      <w:proofErr w:type="gramEnd"/>
      <w:r>
        <w:rPr>
          <w:rFonts w:ascii="宋体" w:hAnsi="宋体" w:cs="宋体" w:hint="eastAsia"/>
          <w:szCs w:val="21"/>
        </w:rPr>
        <w:t>病变，临床特征为与神经系统无关的肌肉无力和肌肉萎缩。须满足自主生活能力完全丧失，无法独立完成六项基本日常生活活动中的三项或三项以上。</w:t>
      </w:r>
    </w:p>
    <w:p w14:paraId="33BC0435"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lastRenderedPageBreak/>
        <w:t>脑型疟</w:t>
      </w:r>
      <w:proofErr w:type="gramStart"/>
      <w:r>
        <w:rPr>
          <w:rFonts w:ascii="宋体" w:hAnsi="宋体" w:cs="宋体" w:hint="eastAsia"/>
          <w:b/>
          <w:bCs/>
          <w:szCs w:val="21"/>
        </w:rPr>
        <w:t>疾</w:t>
      </w:r>
      <w:proofErr w:type="gramEnd"/>
    </w:p>
    <w:p w14:paraId="4EFA2372" w14:textId="77777777" w:rsidR="00566787" w:rsidRDefault="00000000">
      <w:pPr>
        <w:pStyle w:val="ad"/>
        <w:spacing w:line="360" w:lineRule="auto"/>
        <w:ind w:leftChars="0" w:left="0" w:firstLineChars="232" w:firstLine="487"/>
        <w:rPr>
          <w:rFonts w:ascii="宋体" w:hAnsi="宋体" w:cs="宋体"/>
          <w:szCs w:val="21"/>
        </w:rPr>
      </w:pPr>
      <w:r>
        <w:rPr>
          <w:rFonts w:ascii="宋体" w:hAnsi="宋体" w:cs="宋体" w:hint="eastAsia"/>
          <w:szCs w:val="21"/>
        </w:rPr>
        <w:t>恶性疟原虫严重感染导致的脑病或脑型疟疾，以昏迷为主要特征。脑型疟疾的诊断须由专科医生确认，且外周血涂片存在恶性疟原虫。</w:t>
      </w:r>
    </w:p>
    <w:p w14:paraId="6D2E9D1C" w14:textId="77777777" w:rsidR="00566787" w:rsidRDefault="00000000">
      <w:pPr>
        <w:pStyle w:val="ad"/>
        <w:spacing w:line="360" w:lineRule="auto"/>
        <w:ind w:leftChars="135" w:left="283" w:firstLineChars="100" w:firstLine="211"/>
        <w:rPr>
          <w:rFonts w:ascii="宋体" w:hAnsi="宋体" w:cs="宋体"/>
          <w:szCs w:val="21"/>
        </w:rPr>
      </w:pPr>
      <w:r>
        <w:rPr>
          <w:rFonts w:ascii="宋体" w:hAnsi="宋体" w:cs="宋体" w:hint="eastAsia"/>
          <w:b/>
          <w:bCs/>
          <w:szCs w:val="21"/>
        </w:rPr>
        <w:t>其他明确病因导致的脑病不在保障范围内。</w:t>
      </w:r>
    </w:p>
    <w:p w14:paraId="304E2D10"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败血症导致的多器官功能障碍综合征</w:t>
      </w:r>
    </w:p>
    <w:p w14:paraId="42239C40"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由败血症导致的多器官功能障碍综合征（MODS），一个或多个器官系统生理功能障碍，因该疾病住院至少96小时，并至少满足以下一条标准：</w:t>
      </w:r>
    </w:p>
    <w:p w14:paraId="6B2E0A21"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（1）呼吸衰竭，需要进行气管插管机械通气；</w:t>
      </w:r>
    </w:p>
    <w:p w14:paraId="60478DB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（2）凝血血小板计数&lt;50x10³/微升；</w:t>
      </w:r>
    </w:p>
    <w:p w14:paraId="3415B8AC"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（3）肝功能不全，胆红素&gt;6mg/dl或&gt;102μmol/L；</w:t>
      </w:r>
    </w:p>
    <w:p w14:paraId="405A619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（4）需要用强心剂；</w:t>
      </w:r>
    </w:p>
    <w:p w14:paraId="665FE102"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（5）昏迷，格拉斯哥昏迷评分（GCS）≤9；</w:t>
      </w:r>
    </w:p>
    <w:p w14:paraId="0747F82D"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（6）肾功能衰竭，血清肌</w:t>
      </w:r>
      <w:proofErr w:type="gramStart"/>
      <w:r>
        <w:rPr>
          <w:rFonts w:ascii="宋体" w:hAnsi="宋体" w:cs="宋体" w:hint="eastAsia"/>
          <w:szCs w:val="21"/>
        </w:rPr>
        <w:t>酐</w:t>
      </w:r>
      <w:proofErr w:type="gramEnd"/>
      <w:r>
        <w:rPr>
          <w:rFonts w:ascii="宋体" w:hAnsi="宋体" w:cs="宋体" w:hint="eastAsia"/>
          <w:szCs w:val="21"/>
        </w:rPr>
        <w:t>&gt;300μmol/L或&gt;3.5mg/dl或尿量&lt;500ml/d；</w:t>
      </w:r>
    </w:p>
    <w:p w14:paraId="6F087FC8"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（7）败血症有血液和影像学检查证实。</w:t>
      </w:r>
    </w:p>
    <w:p w14:paraId="341B06A8"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败血症引起的MODS的诊断应由专科医生证实。</w:t>
      </w:r>
      <w:r>
        <w:rPr>
          <w:rFonts w:ascii="宋体" w:hAnsi="宋体" w:cs="宋体" w:hint="eastAsia"/>
          <w:b/>
          <w:bCs/>
          <w:szCs w:val="21"/>
        </w:rPr>
        <w:t>非败血症引起的</w:t>
      </w:r>
      <w:r>
        <w:rPr>
          <w:rFonts w:ascii="宋体" w:hAnsi="宋体" w:cs="宋体"/>
          <w:b/>
          <w:bCs/>
          <w:szCs w:val="21"/>
        </w:rPr>
        <w:t>MODS不在保障范围内</w:t>
      </w:r>
      <w:r>
        <w:rPr>
          <w:rFonts w:ascii="宋体" w:hAnsi="宋体" w:cs="宋体" w:hint="eastAsia"/>
          <w:szCs w:val="21"/>
        </w:rPr>
        <w:t>。</w:t>
      </w:r>
    </w:p>
    <w:p w14:paraId="0BDB1D32"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大面积植皮手术</w:t>
      </w:r>
    </w:p>
    <w:p w14:paraId="6FFBC98C"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指为修复皮肤与其下的组织缺损所进行的皮肤移植手术，要求皮肤移植的面积达到全身体表面积的30%或30%以上。体表面积根据《中国新九分法》计算。</w:t>
      </w:r>
    </w:p>
    <w:p w14:paraId="296FFD84"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进行性风疹性全脑炎</w:t>
      </w:r>
    </w:p>
    <w:p w14:paraId="485D7BF5"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指由风疹病毒感染引起的慢性脑炎，且导致神经系统永久性的功能障碍。须由神经专科医师确诊。神经系统永久性的功能障碍，指疾病确诊180天后，仍遗留下列一种或一种以上障碍：</w:t>
      </w:r>
    </w:p>
    <w:p w14:paraId="45693906"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w:t>
      </w:r>
      <w:proofErr w:type="gramStart"/>
      <w:r>
        <w:rPr>
          <w:rFonts w:ascii="宋体" w:hAnsi="宋体" w:cs="宋体" w:hint="eastAsia"/>
          <w:szCs w:val="21"/>
        </w:rPr>
        <w:t>一</w:t>
      </w:r>
      <w:proofErr w:type="gramEnd"/>
      <w:r>
        <w:rPr>
          <w:rFonts w:ascii="宋体" w:hAnsi="宋体" w:cs="宋体" w:hint="eastAsia"/>
          <w:szCs w:val="21"/>
        </w:rPr>
        <w:t>肢（含）以上肢体肌力2级（含）以下；</w:t>
      </w:r>
    </w:p>
    <w:p w14:paraId="70BD7EE8"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w:t>
      </w:r>
      <w:r>
        <w:rPr>
          <w:rFonts w:ascii="宋体" w:hAnsi="宋体" w:cs="宋体"/>
          <w:szCs w:val="21"/>
        </w:rPr>
        <w:t>语言能力</w:t>
      </w:r>
      <w:r>
        <w:rPr>
          <w:rFonts w:ascii="宋体" w:hAnsi="宋体" w:cs="宋体" w:hint="eastAsia"/>
          <w:szCs w:val="21"/>
        </w:rPr>
        <w:t>完全丧失、或严重咀嚼吞咽功能障碍；</w:t>
      </w:r>
    </w:p>
    <w:p w14:paraId="30BA816B"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（3）自主生活能力完全丧失，无法独立完成六项基本日常生活活动中的三项或三项以上。</w:t>
      </w:r>
    </w:p>
    <w:p w14:paraId="7E03B883"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lastRenderedPageBreak/>
        <w:t>脊髓小脑变性症</w:t>
      </w:r>
    </w:p>
    <w:p w14:paraId="6FCA8734"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脊髓小脑变性症为一组以小脑萎缩和共济失调为主要临床特点的与遗传有关的疾病。必须满足下列所有条件：</w:t>
      </w:r>
    </w:p>
    <w:p w14:paraId="47B1BB6B"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（1）脊髓小脑变性</w:t>
      </w:r>
      <w:proofErr w:type="gramStart"/>
      <w:r>
        <w:rPr>
          <w:rFonts w:ascii="宋体" w:hAnsi="宋体" w:cs="宋体" w:hint="eastAsia"/>
          <w:szCs w:val="21"/>
        </w:rPr>
        <w:t>症必须</w:t>
      </w:r>
      <w:proofErr w:type="gramEnd"/>
      <w:r>
        <w:rPr>
          <w:rFonts w:ascii="宋体" w:hAnsi="宋体" w:cs="宋体" w:hint="eastAsia"/>
          <w:szCs w:val="21"/>
        </w:rPr>
        <w:t>由三级医院诊断，并有下列所有证据支持：</w:t>
      </w:r>
    </w:p>
    <w:p w14:paraId="086FD682" w14:textId="77777777" w:rsidR="00566787" w:rsidRDefault="00000000">
      <w:pPr>
        <w:pStyle w:val="ad"/>
        <w:spacing w:line="360" w:lineRule="auto"/>
        <w:outlineLvl w:val="1"/>
        <w:rPr>
          <w:rFonts w:ascii="宋体" w:hAnsi="宋体" w:cs="宋体"/>
          <w:szCs w:val="21"/>
        </w:rPr>
      </w:pPr>
      <w:r>
        <w:rPr>
          <w:rFonts w:ascii="宋体" w:hAnsi="宋体" w:cs="宋体" w:hint="eastAsia"/>
          <w:szCs w:val="21"/>
        </w:rPr>
        <w:t>a.影像学检查证实存在小脑萎缩；</w:t>
      </w:r>
    </w:p>
    <w:p w14:paraId="4584FC83" w14:textId="77777777" w:rsidR="00566787" w:rsidRDefault="00000000">
      <w:pPr>
        <w:pStyle w:val="ad"/>
        <w:spacing w:line="360" w:lineRule="auto"/>
        <w:outlineLvl w:val="1"/>
        <w:rPr>
          <w:rFonts w:ascii="宋体" w:hAnsi="宋体" w:cs="宋体"/>
          <w:szCs w:val="21"/>
        </w:rPr>
      </w:pPr>
      <w:r>
        <w:rPr>
          <w:rFonts w:ascii="宋体" w:hAnsi="宋体" w:cs="宋体" w:hint="eastAsia"/>
          <w:szCs w:val="21"/>
        </w:rPr>
        <w:t>b.临床表现存在共济失调、语言障碍和</w:t>
      </w:r>
      <w:proofErr w:type="gramStart"/>
      <w:r>
        <w:rPr>
          <w:rFonts w:ascii="宋体" w:hAnsi="宋体" w:cs="宋体" w:hint="eastAsia"/>
          <w:szCs w:val="21"/>
        </w:rPr>
        <w:t>肌张力</w:t>
      </w:r>
      <w:proofErr w:type="gramEnd"/>
      <w:r>
        <w:rPr>
          <w:rFonts w:ascii="宋体" w:hAnsi="宋体" w:cs="宋体" w:hint="eastAsia"/>
          <w:szCs w:val="21"/>
        </w:rPr>
        <w:t>异常；</w:t>
      </w:r>
    </w:p>
    <w:p w14:paraId="19D80BC7"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（2）被保险人运动功能严重障碍，自主生活能力完全丧失，无法独立完成六项基本日常生活活动中的三项或三项以上。</w:t>
      </w:r>
    </w:p>
    <w:p w14:paraId="10489123"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肾髓质囊性病</w:t>
      </w:r>
    </w:p>
    <w:p w14:paraId="4AF495E6"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肾髓质囊性病，一种遗传性肾脏疾病，特点为肾髓质多发大小不等的囊肿并且伴有小管炎症和间质性肾炎。必须满足下列所有条件：</w:t>
      </w:r>
    </w:p>
    <w:p w14:paraId="24277C83" w14:textId="77777777" w:rsidR="00566787" w:rsidRDefault="00000000">
      <w:pPr>
        <w:pStyle w:val="ad"/>
        <w:spacing w:line="360" w:lineRule="auto"/>
        <w:ind w:leftChars="0" w:left="0"/>
        <w:outlineLvl w:val="2"/>
        <w:rPr>
          <w:rFonts w:ascii="宋体" w:hAnsi="宋体" w:cs="宋体"/>
          <w:szCs w:val="21"/>
        </w:rPr>
      </w:pPr>
      <w:r>
        <w:rPr>
          <w:rFonts w:ascii="宋体" w:hAnsi="宋体" w:cs="宋体" w:hint="eastAsia"/>
          <w:szCs w:val="21"/>
        </w:rPr>
        <w:t>（1）经肾组织活检明确诊断；</w:t>
      </w:r>
    </w:p>
    <w:p w14:paraId="19E06CE8" w14:textId="77777777" w:rsidR="00566787" w:rsidRDefault="00000000">
      <w:pPr>
        <w:pStyle w:val="ad"/>
        <w:spacing w:line="360" w:lineRule="auto"/>
        <w:ind w:leftChars="0" w:left="0"/>
        <w:outlineLvl w:val="2"/>
        <w:rPr>
          <w:rFonts w:ascii="宋体" w:hAnsi="宋体" w:cs="宋体"/>
          <w:szCs w:val="21"/>
        </w:rPr>
      </w:pPr>
      <w:r>
        <w:rPr>
          <w:rFonts w:ascii="宋体" w:hAnsi="宋体" w:cs="宋体" w:hint="eastAsia"/>
          <w:szCs w:val="21"/>
        </w:rPr>
        <w:t>（2）临床有肾脏衰竭和肾小管功能障碍表现；</w:t>
      </w:r>
    </w:p>
    <w:p w14:paraId="51BEC66A" w14:textId="77777777" w:rsidR="00566787" w:rsidRDefault="00000000">
      <w:pPr>
        <w:pStyle w:val="ad"/>
        <w:spacing w:line="360" w:lineRule="auto"/>
        <w:ind w:leftChars="0" w:left="0"/>
        <w:outlineLvl w:val="2"/>
        <w:rPr>
          <w:rFonts w:ascii="宋体" w:hAnsi="宋体" w:cs="宋体"/>
          <w:szCs w:val="21"/>
        </w:rPr>
      </w:pPr>
      <w:r>
        <w:rPr>
          <w:rFonts w:ascii="宋体" w:hAnsi="宋体" w:cs="宋体" w:hint="eastAsia"/>
          <w:szCs w:val="21"/>
        </w:rPr>
        <w:t>（3）影像学证据显示肾髓质多发囊肿。</w:t>
      </w:r>
    </w:p>
    <w:p w14:paraId="1ECEAAF3" w14:textId="77777777" w:rsidR="00566787" w:rsidRDefault="00000000">
      <w:pPr>
        <w:pStyle w:val="ad"/>
        <w:spacing w:line="360" w:lineRule="auto"/>
        <w:ind w:leftChars="0" w:left="0" w:firstLine="422"/>
        <w:rPr>
          <w:rFonts w:ascii="宋体" w:hAnsi="宋体" w:cs="宋体"/>
          <w:b/>
          <w:szCs w:val="21"/>
        </w:rPr>
      </w:pPr>
      <w:r>
        <w:rPr>
          <w:rFonts w:ascii="宋体" w:hAnsi="宋体" w:cs="宋体" w:hint="eastAsia"/>
          <w:b/>
          <w:szCs w:val="21"/>
        </w:rPr>
        <w:t>其他肾脏囊性病变不在</w:t>
      </w:r>
      <w:proofErr w:type="gramStart"/>
      <w:r>
        <w:rPr>
          <w:rFonts w:ascii="宋体" w:hAnsi="宋体" w:cs="宋体" w:hint="eastAsia"/>
          <w:b/>
          <w:szCs w:val="21"/>
        </w:rPr>
        <w:t>本保障</w:t>
      </w:r>
      <w:proofErr w:type="gramEnd"/>
      <w:r>
        <w:rPr>
          <w:rFonts w:ascii="宋体" w:hAnsi="宋体" w:cs="宋体" w:hint="eastAsia"/>
          <w:b/>
          <w:szCs w:val="21"/>
        </w:rPr>
        <w:t>范围内。</w:t>
      </w:r>
    </w:p>
    <w:p w14:paraId="7980E8F7"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严重肝豆状核变性</w:t>
      </w:r>
    </w:p>
    <w:p w14:paraId="617650E0" w14:textId="77777777" w:rsidR="00566787" w:rsidRDefault="00000000">
      <w:pPr>
        <w:pStyle w:val="ad"/>
        <w:tabs>
          <w:tab w:val="left" w:pos="426"/>
        </w:tabs>
        <w:spacing w:line="360" w:lineRule="auto"/>
        <w:ind w:leftChars="0" w:left="0"/>
        <w:rPr>
          <w:rFonts w:ascii="宋体" w:hAnsi="宋体" w:cs="宋体"/>
          <w:szCs w:val="21"/>
        </w:rPr>
      </w:pPr>
      <w:r>
        <w:rPr>
          <w:rFonts w:ascii="宋体" w:hAnsi="宋体" w:cs="宋体" w:hint="eastAsia"/>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14:paraId="1309990A" w14:textId="77777777" w:rsidR="00566787" w:rsidRDefault="00000000">
      <w:pPr>
        <w:pStyle w:val="ad"/>
        <w:tabs>
          <w:tab w:val="left" w:pos="426"/>
        </w:tabs>
        <w:spacing w:line="360" w:lineRule="auto"/>
        <w:ind w:leftChars="0" w:left="0"/>
        <w:rPr>
          <w:rFonts w:ascii="宋体" w:hAnsi="宋体" w:cs="宋体"/>
          <w:szCs w:val="21"/>
        </w:rPr>
      </w:pPr>
      <w:r>
        <w:rPr>
          <w:rFonts w:ascii="宋体" w:hAnsi="宋体" w:cs="宋体" w:hint="eastAsia"/>
          <w:szCs w:val="21"/>
        </w:rPr>
        <w:t>（1）失代偿性肝硬化，临床已经出现腹水、食道静脉曲张和脾肿大等表现；</w:t>
      </w:r>
    </w:p>
    <w:p w14:paraId="7240CB2E" w14:textId="77777777" w:rsidR="00566787" w:rsidRDefault="00000000">
      <w:pPr>
        <w:pStyle w:val="ad"/>
        <w:tabs>
          <w:tab w:val="left" w:pos="426"/>
        </w:tabs>
        <w:spacing w:line="360" w:lineRule="auto"/>
        <w:ind w:leftChars="0" w:left="0"/>
        <w:rPr>
          <w:rFonts w:ascii="宋体" w:hAnsi="宋体" w:cs="宋体"/>
          <w:szCs w:val="21"/>
        </w:rPr>
      </w:pPr>
      <w:r>
        <w:rPr>
          <w:rFonts w:ascii="宋体" w:hAnsi="宋体" w:cs="宋体" w:hint="eastAsia"/>
          <w:szCs w:val="21"/>
        </w:rPr>
        <w:t>（2）慢性肾功能衰竭，已开始肾脏透析治疗；</w:t>
      </w:r>
    </w:p>
    <w:p w14:paraId="3ABF868B" w14:textId="77777777" w:rsidR="00566787" w:rsidRDefault="00000000">
      <w:pPr>
        <w:pStyle w:val="ad"/>
        <w:tabs>
          <w:tab w:val="left" w:pos="426"/>
        </w:tabs>
        <w:spacing w:line="360" w:lineRule="auto"/>
        <w:ind w:leftChars="0" w:left="0"/>
        <w:rPr>
          <w:rFonts w:ascii="宋体" w:hAnsi="宋体" w:cs="宋体"/>
          <w:szCs w:val="21"/>
        </w:rPr>
      </w:pPr>
      <w:r>
        <w:rPr>
          <w:rFonts w:ascii="宋体" w:hAnsi="宋体" w:cs="宋体" w:hint="eastAsia"/>
          <w:szCs w:val="21"/>
        </w:rPr>
        <w:t>（3）接受了肝移植或肾移植手术。</w:t>
      </w:r>
    </w:p>
    <w:p w14:paraId="60994C73"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严重大动脉炎</w:t>
      </w:r>
    </w:p>
    <w:p w14:paraId="7416BC54"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指经保险人认可医院的心脏或血管外科专科医生确诊的大动脉炎，须满足下列全部条件：</w:t>
      </w:r>
    </w:p>
    <w:p w14:paraId="2743D994"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（1）红细胞沉降率及C反应蛋白高于正常值；</w:t>
      </w:r>
    </w:p>
    <w:p w14:paraId="70FECE5E"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（2）超声检查、CTA检查或血管造影检查证实主动脉及其主要分支存在狭窄。</w:t>
      </w:r>
    </w:p>
    <w:p w14:paraId="7A3FD08D"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lastRenderedPageBreak/>
        <w:t>多处臂丛神经根性撕脱</w:t>
      </w:r>
    </w:p>
    <w:p w14:paraId="7D309A58"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由于疾病或意外伤害导致至少两根臂丛神经根性撕脱，造成永久不可逆性的手臂感觉功能与运动功能完全丧失。须由保险人认可的医院的专科医生确诊，并且有电生理检查结果证实。</w:t>
      </w:r>
    </w:p>
    <w:p w14:paraId="4C9E1C2D"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风湿热导致的心脏瓣膜病</w:t>
      </w:r>
    </w:p>
    <w:p w14:paraId="68ABCE13"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指风湿热反复发作并发心脏瓣膜损害，导致慢性心脏瓣膜病，引起心脏瓣膜狭窄、关闭不全。必须满足下列所有条件：</w:t>
      </w:r>
    </w:p>
    <w:p w14:paraId="220DA60A"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（1）风湿热病史；</w:t>
      </w:r>
    </w:p>
    <w:p w14:paraId="00A7A022"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（2）慢性心脏瓣膜病病史；</w:t>
      </w:r>
    </w:p>
    <w:p w14:paraId="39B6EB4E" w14:textId="77777777" w:rsidR="00566787" w:rsidRDefault="00000000">
      <w:pPr>
        <w:pStyle w:val="ad"/>
        <w:spacing w:line="360" w:lineRule="auto"/>
        <w:ind w:leftChars="0" w:left="0"/>
        <w:outlineLvl w:val="0"/>
        <w:rPr>
          <w:rFonts w:ascii="宋体" w:hAnsi="宋体" w:cs="宋体"/>
          <w:szCs w:val="21"/>
        </w:rPr>
      </w:pPr>
      <w:r>
        <w:rPr>
          <w:rFonts w:ascii="宋体" w:hAnsi="宋体" w:cs="宋体" w:hint="eastAsia"/>
          <w:szCs w:val="21"/>
        </w:rPr>
        <w:t>（3）实际接受了开胸开心进行的心脏瓣膜置换手术。</w:t>
      </w:r>
    </w:p>
    <w:p w14:paraId="396DD698" w14:textId="77777777" w:rsidR="00566787" w:rsidRDefault="00000000">
      <w:pPr>
        <w:pStyle w:val="ad"/>
        <w:spacing w:line="360" w:lineRule="auto"/>
        <w:ind w:leftChars="0" w:left="0" w:firstLine="422"/>
        <w:rPr>
          <w:rFonts w:ascii="宋体" w:hAnsi="宋体" w:cs="宋体"/>
          <w:b/>
          <w:szCs w:val="21"/>
        </w:rPr>
      </w:pPr>
      <w:r>
        <w:rPr>
          <w:rFonts w:ascii="宋体" w:hAnsi="宋体" w:cs="宋体" w:hint="eastAsia"/>
          <w:b/>
          <w:szCs w:val="21"/>
        </w:rPr>
        <w:t>经导管进行的瓣膜置换手术或瓣膜成形手术不在</w:t>
      </w:r>
      <w:proofErr w:type="gramStart"/>
      <w:r>
        <w:rPr>
          <w:rFonts w:ascii="宋体" w:hAnsi="宋体" w:cs="宋体" w:hint="eastAsia"/>
          <w:b/>
          <w:szCs w:val="21"/>
        </w:rPr>
        <w:t>本保障</w:t>
      </w:r>
      <w:proofErr w:type="gramEnd"/>
      <w:r>
        <w:rPr>
          <w:rFonts w:ascii="宋体" w:hAnsi="宋体" w:cs="宋体" w:hint="eastAsia"/>
          <w:b/>
          <w:szCs w:val="21"/>
        </w:rPr>
        <w:t>范围内。</w:t>
      </w:r>
    </w:p>
    <w:p w14:paraId="45CE608E"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严重获得性或继发性肺泡蛋白质沉积症</w:t>
      </w:r>
    </w:p>
    <w:p w14:paraId="195B118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因获得性或继发性原因导致双肺肺泡和细支气管腔内充满</w:t>
      </w:r>
      <w:proofErr w:type="gramStart"/>
      <w:r>
        <w:rPr>
          <w:rFonts w:ascii="宋体" w:hAnsi="宋体" w:cs="宋体" w:hint="eastAsia"/>
          <w:szCs w:val="21"/>
        </w:rPr>
        <w:t>不</w:t>
      </w:r>
      <w:proofErr w:type="gramEnd"/>
      <w:r>
        <w:rPr>
          <w:rFonts w:ascii="宋体" w:hAnsi="宋体" w:cs="宋体" w:hint="eastAsia"/>
          <w:szCs w:val="21"/>
        </w:rPr>
        <w:t>可溶性富磷脂蛋白的疾病。须满足下列全部条件：</w:t>
      </w:r>
    </w:p>
    <w:p w14:paraId="55BC8877"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（1）支气管镜活检或开胸肺活检病理检查证实肺泡内充满有过碘酸雪夫（PAS）染色阳性的蛋白样物质；</w:t>
      </w:r>
    </w:p>
    <w:p w14:paraId="3CCC12F3"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（2）被保险人因中重度呼吸困难或低氧血症而实际已行全身麻醉下的全肺灌洗治疗。</w:t>
      </w:r>
    </w:p>
    <w:p w14:paraId="7BFFC652"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细菌性脑脊髓膜炎后遗症</w:t>
      </w:r>
    </w:p>
    <w:p w14:paraId="1E683406"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14:paraId="1EA083F4"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bCs/>
          <w:szCs w:val="21"/>
        </w:rPr>
        <w:t>任何因其他传播方式（包括：性传播或静脉注射毒品）导致的</w:t>
      </w:r>
      <w:r>
        <w:rPr>
          <w:rFonts w:ascii="宋体" w:hAnsi="宋体" w:cs="宋体"/>
          <w:b/>
          <w:bCs/>
          <w:szCs w:val="21"/>
        </w:rPr>
        <w:t>HIV感染不在本保单保障范围内</w:t>
      </w:r>
      <w:r>
        <w:rPr>
          <w:rFonts w:ascii="宋体" w:hAnsi="宋体" w:cs="宋体" w:hint="eastAsia"/>
          <w:szCs w:val="21"/>
        </w:rPr>
        <w:t>。保险人必须拥有获得使用被保险人的所有血液样本的权利和能够对这些样本进行独立检验的权利。</w:t>
      </w:r>
    </w:p>
    <w:p w14:paraId="0EF2DCD8"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侵蚀性葡萄胎（恶性葡萄胎）</w:t>
      </w:r>
    </w:p>
    <w:p w14:paraId="160EFC99"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被保险人被明确诊断为恶性葡萄胎。</w:t>
      </w:r>
    </w:p>
    <w:p w14:paraId="57FD40E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恶性葡萄胎又称侵蚀性葡萄胎，发生自胚胎组织，侵入子宫肌层或其他组织，也可能转</w:t>
      </w:r>
      <w:r>
        <w:rPr>
          <w:rFonts w:ascii="宋体" w:hAnsi="宋体" w:cs="宋体" w:hint="eastAsia"/>
          <w:szCs w:val="21"/>
        </w:rPr>
        <w:lastRenderedPageBreak/>
        <w:t>移。被保险人实际接受了子宫切除手术治疗。</w:t>
      </w:r>
    </w:p>
    <w:p w14:paraId="29B027D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索赔时需提交组织病理学检查报告，非侵蚀性的葡萄胎除外。</w:t>
      </w:r>
    </w:p>
    <w:p w14:paraId="65F59DAD"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严重感染性心内膜炎</w:t>
      </w:r>
    </w:p>
    <w:p w14:paraId="1AAEDAA1"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指由感染性微生物引致的心脏内膜炎症，并须符合下列所有标准：</w:t>
      </w:r>
    </w:p>
    <w:p w14:paraId="410611B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(1)血液培养结果呈阳性反应，证明感染性微生物的存在；</w:t>
      </w:r>
    </w:p>
    <w:p w14:paraId="20E2F21A"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(2)出现最少中度的心脏瓣膜功能不全（即返流部分达20%或以上）或中度的心脏瓣膜狭窄（即心脏瓣瓣口面积为正常值的30%或以下），导致感染性心内膜炎；</w:t>
      </w:r>
    </w:p>
    <w:p w14:paraId="3D6E87A4"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(3)感染性心内膜炎的诊断及瓣膜受损的严重程度必须由心脏病专科医生确定。</w:t>
      </w:r>
    </w:p>
    <w:p w14:paraId="54568142"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严重破伤风</w:t>
      </w:r>
    </w:p>
    <w:p w14:paraId="15A9A349"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指破伤风梭菌经由皮肤或黏膜伤口侵入人体，在缺氧环境下生长繁殖，产生毒素而引起</w:t>
      </w:r>
      <w:proofErr w:type="gramStart"/>
      <w:r>
        <w:rPr>
          <w:rFonts w:ascii="宋体" w:hAnsi="宋体" w:cs="宋体" w:hint="eastAsia"/>
          <w:szCs w:val="21"/>
        </w:rPr>
        <w:t>肌</w:t>
      </w:r>
      <w:proofErr w:type="gramEnd"/>
      <w:r>
        <w:rPr>
          <w:rFonts w:ascii="宋体" w:hAnsi="宋体" w:cs="宋体" w:hint="eastAsia"/>
          <w:szCs w:val="21"/>
        </w:rPr>
        <w:t>痉挛的</w:t>
      </w:r>
      <w:proofErr w:type="gramStart"/>
      <w:r>
        <w:rPr>
          <w:rFonts w:ascii="宋体" w:hAnsi="宋体" w:cs="宋体" w:hint="eastAsia"/>
          <w:szCs w:val="21"/>
        </w:rPr>
        <w:t>一</w:t>
      </w:r>
      <w:proofErr w:type="gramEnd"/>
      <w:r>
        <w:rPr>
          <w:rFonts w:ascii="宋体" w:hAnsi="宋体" w:cs="宋体" w:hint="eastAsia"/>
          <w:szCs w:val="21"/>
        </w:rPr>
        <w:t>种特异性感染。须经专科医生明确诊断。</w:t>
      </w:r>
    </w:p>
    <w:p w14:paraId="27E9E6FC"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库鲁病</w:t>
      </w:r>
    </w:p>
    <w:p w14:paraId="534F259E"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指一种亚急性传染性</w:t>
      </w:r>
      <w:proofErr w:type="gramStart"/>
      <w:r>
        <w:rPr>
          <w:rFonts w:ascii="宋体" w:hAnsi="宋体" w:cs="宋体" w:hint="eastAsia"/>
          <w:szCs w:val="21"/>
        </w:rPr>
        <w:t>朊</w:t>
      </w:r>
      <w:proofErr w:type="gramEnd"/>
      <w:r>
        <w:rPr>
          <w:rFonts w:ascii="宋体" w:hAnsi="宋体" w:cs="宋体" w:hint="eastAsia"/>
          <w:szCs w:val="21"/>
        </w:rPr>
        <w:t>蛋白病。临床表现为共济失调、震颤、不自主运动，在病程晚期出现进行性加重的痴呆，神经异常。该病必须由权威医疗机构根据致病蛋白的发现而明确诊断。</w:t>
      </w:r>
    </w:p>
    <w:p w14:paraId="1E62F099"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严重斯蒂尔病</w:t>
      </w:r>
    </w:p>
    <w:p w14:paraId="54B4DB06"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须经风湿病专科医生明确诊断，并至少满足下列两项条件：</w:t>
      </w:r>
    </w:p>
    <w:p w14:paraId="39434CEC"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t>（1）因该病导致心包炎；</w:t>
      </w:r>
    </w:p>
    <w:p w14:paraId="65EAC81B"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t>（2）因该病导致肺间质病变；</w:t>
      </w:r>
    </w:p>
    <w:p w14:paraId="7B0BB3DC"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t>（3）巨噬细胞活化综合征（MAS）。</w:t>
      </w:r>
    </w:p>
    <w:p w14:paraId="0AFFE906"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肺孢子</w:t>
      </w:r>
      <w:proofErr w:type="gramStart"/>
      <w:r>
        <w:rPr>
          <w:rFonts w:ascii="宋体" w:hAnsi="宋体" w:cs="宋体" w:hint="eastAsia"/>
          <w:b/>
          <w:bCs/>
          <w:szCs w:val="21"/>
        </w:rPr>
        <w:t>菌</w:t>
      </w:r>
      <w:proofErr w:type="gramEnd"/>
      <w:r>
        <w:rPr>
          <w:rFonts w:ascii="宋体" w:hAnsi="宋体" w:cs="宋体" w:hint="eastAsia"/>
          <w:b/>
          <w:bCs/>
          <w:szCs w:val="21"/>
        </w:rPr>
        <w:t>肺炎</w:t>
      </w:r>
    </w:p>
    <w:p w14:paraId="169B4673"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肺孢子</w:t>
      </w:r>
      <w:proofErr w:type="gramStart"/>
      <w:r>
        <w:rPr>
          <w:rFonts w:ascii="宋体" w:hAnsi="宋体" w:cs="宋体" w:hint="eastAsia"/>
          <w:szCs w:val="21"/>
        </w:rPr>
        <w:t>菌</w:t>
      </w:r>
      <w:proofErr w:type="gramEnd"/>
      <w:r>
        <w:rPr>
          <w:rFonts w:ascii="宋体" w:hAnsi="宋体" w:cs="宋体" w:hint="eastAsia"/>
          <w:szCs w:val="21"/>
        </w:rPr>
        <w:t>肺炎：指由肺孢子</w:t>
      </w:r>
      <w:proofErr w:type="gramStart"/>
      <w:r>
        <w:rPr>
          <w:rFonts w:ascii="宋体" w:hAnsi="宋体" w:cs="宋体" w:hint="eastAsia"/>
          <w:szCs w:val="21"/>
        </w:rPr>
        <w:t>菌</w:t>
      </w:r>
      <w:proofErr w:type="gramEnd"/>
      <w:r>
        <w:rPr>
          <w:rFonts w:ascii="宋体" w:hAnsi="宋体" w:cs="宋体" w:hint="eastAsia"/>
          <w:szCs w:val="21"/>
        </w:rPr>
        <w:t>引起的间质性浆细胞性肺炎。并须满足下列全部条件：</w:t>
      </w:r>
    </w:p>
    <w:p w14:paraId="5DEA7740"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t>（1）第一秒末用力呼气量（FEV1）小于1升；</w:t>
      </w:r>
    </w:p>
    <w:p w14:paraId="06EDCB6A"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t>（2）气道内阻力增加，至少达到0.5kPa/l/s；</w:t>
      </w:r>
    </w:p>
    <w:p w14:paraId="6BA149F7"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t>（3）残气容积占肺总量(TLC)的60%以上；</w:t>
      </w:r>
    </w:p>
    <w:p w14:paraId="259F8C3B"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lastRenderedPageBreak/>
        <w:t>（4）胸内气体容积升高，超过170(基值的百分比)；</w:t>
      </w:r>
    </w:p>
    <w:p w14:paraId="74D384E1" w14:textId="77777777" w:rsidR="00566787" w:rsidRDefault="00000000">
      <w:pPr>
        <w:pStyle w:val="ad"/>
        <w:spacing w:line="360" w:lineRule="auto"/>
        <w:ind w:leftChars="0" w:left="0"/>
        <w:outlineLvl w:val="1"/>
        <w:rPr>
          <w:rFonts w:ascii="宋体" w:hAnsi="宋体" w:cs="宋体"/>
          <w:szCs w:val="21"/>
        </w:rPr>
      </w:pPr>
      <w:r>
        <w:rPr>
          <w:rFonts w:ascii="宋体" w:hAnsi="宋体" w:cs="宋体" w:hint="eastAsia"/>
          <w:szCs w:val="21"/>
        </w:rPr>
        <w:t>（5）PaO2&lt;60mmHg，PaCO2&gt;50mmHg。</w:t>
      </w:r>
    </w:p>
    <w:p w14:paraId="719D9695" w14:textId="77777777" w:rsidR="00566787" w:rsidRDefault="00000000">
      <w:pPr>
        <w:pStyle w:val="ad"/>
        <w:spacing w:line="360" w:lineRule="auto"/>
        <w:ind w:leftChars="0" w:left="0" w:firstLine="422"/>
        <w:rPr>
          <w:rFonts w:ascii="宋体" w:hAnsi="宋体" w:cs="宋体"/>
          <w:b/>
          <w:bCs/>
          <w:szCs w:val="21"/>
        </w:rPr>
      </w:pPr>
      <w:r>
        <w:rPr>
          <w:rFonts w:ascii="宋体" w:hAnsi="宋体" w:cs="宋体" w:hint="eastAsia"/>
          <w:b/>
          <w:bCs/>
          <w:szCs w:val="21"/>
        </w:rPr>
        <w:t>感染艾滋病病毒或患艾滋病期间所患肺孢子</w:t>
      </w:r>
      <w:proofErr w:type="gramStart"/>
      <w:r>
        <w:rPr>
          <w:rFonts w:ascii="宋体" w:hAnsi="宋体" w:cs="宋体" w:hint="eastAsia"/>
          <w:b/>
          <w:bCs/>
          <w:szCs w:val="21"/>
        </w:rPr>
        <w:t>菌</w:t>
      </w:r>
      <w:proofErr w:type="gramEnd"/>
      <w:r>
        <w:rPr>
          <w:rFonts w:ascii="宋体" w:hAnsi="宋体" w:cs="宋体" w:hint="eastAsia"/>
          <w:b/>
          <w:bCs/>
          <w:szCs w:val="21"/>
        </w:rPr>
        <w:t>肺炎不在保障范围内。</w:t>
      </w:r>
    </w:p>
    <w:p w14:paraId="45A6D33B"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严重III度冻伤导致截肢</w:t>
      </w:r>
    </w:p>
    <w:p w14:paraId="2C025713"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冻伤是由于寒冷潮湿作用引起的人体局部或全身损伤，并且冻伤程度达到III度，且导致一个或一个以上肢体自腕关节或踝关节近端（靠近躯干端）以上完全性断离。</w:t>
      </w:r>
    </w:p>
    <w:p w14:paraId="70D3492B"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成骨不全症（</w:t>
      </w:r>
      <w:r>
        <w:rPr>
          <w:rFonts w:ascii="宋体" w:hAnsi="宋体" w:cs="宋体"/>
          <w:b/>
          <w:bCs/>
          <w:szCs w:val="21"/>
        </w:rPr>
        <w:t>III型）</w:t>
      </w:r>
    </w:p>
    <w:p w14:paraId="74AAEB95" w14:textId="77777777" w:rsidR="00566787" w:rsidRDefault="00000000">
      <w:pPr>
        <w:pStyle w:val="ad"/>
        <w:spacing w:line="360" w:lineRule="auto"/>
        <w:ind w:leftChars="0" w:left="0"/>
        <w:rPr>
          <w:rFonts w:asciiTheme="minorEastAsia" w:eastAsiaTheme="minorEastAsia" w:hAnsiTheme="minorEastAsia" w:cstheme="minorEastAsia"/>
          <w:b/>
          <w:szCs w:val="21"/>
        </w:rPr>
      </w:pPr>
      <w:r>
        <w:rPr>
          <w:rFonts w:asciiTheme="minorEastAsia" w:eastAsiaTheme="minorEastAsia" w:hAnsiTheme="minorEastAsia" w:hint="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asciiTheme="minorEastAsia" w:eastAsiaTheme="minorEastAsia" w:hAnsiTheme="minorEastAsia" w:hint="eastAsia"/>
          <w:szCs w:val="21"/>
        </w:rPr>
        <w:br/>
      </w:r>
      <w:r>
        <w:rPr>
          <w:rFonts w:asciiTheme="minorEastAsia" w:eastAsiaTheme="minorEastAsia" w:hAnsiTheme="minorEastAsia" w:hint="eastAsia"/>
          <w:b/>
          <w:bCs/>
          <w:szCs w:val="21"/>
        </w:rPr>
        <w:t xml:space="preserve">    成骨不全症I型、II型和IV型不在</w:t>
      </w:r>
      <w:proofErr w:type="gramStart"/>
      <w:r>
        <w:rPr>
          <w:rFonts w:asciiTheme="minorEastAsia" w:eastAsiaTheme="minorEastAsia" w:hAnsiTheme="minorEastAsia" w:hint="eastAsia"/>
          <w:b/>
          <w:bCs/>
          <w:szCs w:val="21"/>
        </w:rPr>
        <w:t>本保障</w:t>
      </w:r>
      <w:proofErr w:type="gramEnd"/>
      <w:r>
        <w:rPr>
          <w:rFonts w:asciiTheme="minorEastAsia" w:eastAsiaTheme="minorEastAsia" w:hAnsiTheme="minorEastAsia" w:hint="eastAsia"/>
          <w:b/>
          <w:bCs/>
          <w:szCs w:val="21"/>
        </w:rPr>
        <w:t>范围内。</w:t>
      </w:r>
    </w:p>
    <w:p w14:paraId="5C1CA1CC"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严重甲型及乙型血友病</w:t>
      </w:r>
    </w:p>
    <w:p w14:paraId="5177F3E3" w14:textId="77777777" w:rsidR="00566787" w:rsidRDefault="00000000">
      <w:pPr>
        <w:pStyle w:val="ad"/>
        <w:spacing w:line="360" w:lineRule="auto"/>
        <w:ind w:leftChars="0" w:left="0"/>
        <w:rPr>
          <w:rFonts w:asciiTheme="minorEastAsia" w:eastAsiaTheme="minorEastAsia" w:hAnsiTheme="minorEastAsia" w:cstheme="minorEastAsia"/>
          <w:b/>
          <w:szCs w:val="21"/>
        </w:rPr>
      </w:pPr>
      <w:r>
        <w:rPr>
          <w:rFonts w:asciiTheme="minorEastAsia" w:eastAsiaTheme="minorEastAsia" w:hAnsiTheme="minorEastAsia" w:hint="eastAsia"/>
          <w:szCs w:val="21"/>
        </w:rPr>
        <w:t>被保险人必须经保险人认可的血液科专科医生确诊为甲型或乙型血友病，并且必须满足下列所有条件：</w:t>
      </w:r>
      <w:r>
        <w:rPr>
          <w:rFonts w:asciiTheme="minorEastAsia" w:eastAsiaTheme="minorEastAsia" w:hAnsiTheme="minorEastAsia" w:hint="eastAsia"/>
          <w:szCs w:val="21"/>
        </w:rPr>
        <w:br/>
        <w:t xml:space="preserve">  （1）VIII因子或IX因子活性小于1%；</w:t>
      </w:r>
      <w:r>
        <w:rPr>
          <w:rFonts w:asciiTheme="minorEastAsia" w:eastAsiaTheme="minorEastAsia" w:hAnsiTheme="minorEastAsia" w:hint="eastAsia"/>
          <w:szCs w:val="21"/>
        </w:rPr>
        <w:br/>
        <w:t xml:space="preserve">  （2）出现以下任一种临床表现</w:t>
      </w:r>
      <w:r>
        <w:rPr>
          <w:rFonts w:asciiTheme="minorEastAsia" w:eastAsiaTheme="minorEastAsia" w:hAnsiTheme="minorEastAsia"/>
          <w:szCs w:val="21"/>
        </w:rPr>
        <w:t>：</w:t>
      </w:r>
      <w:r>
        <w:rPr>
          <w:rFonts w:asciiTheme="minorEastAsia" w:eastAsiaTheme="minorEastAsia" w:hAnsiTheme="minorEastAsia" w:hint="eastAsia"/>
          <w:szCs w:val="21"/>
        </w:rPr>
        <w:br/>
        <w:t xml:space="preserve">  </w:t>
      </w:r>
      <w:r>
        <w:rPr>
          <w:rFonts w:asciiTheme="minorEastAsia" w:eastAsiaTheme="minorEastAsia" w:hAnsiTheme="minorEastAsia"/>
          <w:szCs w:val="21"/>
        </w:rPr>
        <w:t xml:space="preserve">  </w:t>
      </w:r>
      <w:r>
        <w:rPr>
          <w:rFonts w:asciiTheme="minorEastAsia" w:eastAsiaTheme="minorEastAsia" w:hAnsiTheme="minorEastAsia" w:hint="eastAsia"/>
          <w:szCs w:val="21"/>
        </w:rPr>
        <w:t>（a）反复关节血肿，大关节畸形和活动受限；或</w:t>
      </w:r>
      <w:r>
        <w:rPr>
          <w:rFonts w:asciiTheme="minorEastAsia" w:eastAsiaTheme="minorEastAsia" w:hAnsiTheme="minorEastAsia" w:hint="eastAsia"/>
          <w:szCs w:val="21"/>
        </w:rPr>
        <w:br/>
        <w:t xml:space="preserve">  </w:t>
      </w:r>
      <w:r>
        <w:rPr>
          <w:rFonts w:asciiTheme="minorEastAsia" w:eastAsiaTheme="minorEastAsia" w:hAnsiTheme="minorEastAsia"/>
          <w:szCs w:val="21"/>
        </w:rPr>
        <w:t xml:space="preserve">  </w:t>
      </w:r>
      <w:r>
        <w:rPr>
          <w:rFonts w:asciiTheme="minorEastAsia" w:eastAsiaTheme="minorEastAsia" w:hAnsiTheme="minorEastAsia" w:hint="eastAsia"/>
          <w:szCs w:val="21"/>
        </w:rPr>
        <w:t>（b）内脏器官出血如：肾脏出血、消化道出血、腹腔出血、颅内出血。</w:t>
      </w:r>
    </w:p>
    <w:p w14:paraId="01D43112" w14:textId="77777777" w:rsidR="00566787" w:rsidRDefault="00000000">
      <w:pPr>
        <w:pStyle w:val="1"/>
        <w:numPr>
          <w:ilvl w:val="0"/>
          <w:numId w:val="5"/>
        </w:numPr>
        <w:autoSpaceDE w:val="0"/>
        <w:autoSpaceDN w:val="0"/>
        <w:spacing w:line="360" w:lineRule="auto"/>
        <w:ind w:leftChars="135" w:left="561" w:firstLineChars="0" w:hanging="278"/>
        <w:jc w:val="left"/>
        <w:rPr>
          <w:rFonts w:ascii="宋体" w:hAnsi="宋体" w:cs="宋体"/>
          <w:b/>
          <w:bCs/>
          <w:szCs w:val="21"/>
        </w:rPr>
      </w:pPr>
      <w:r>
        <w:rPr>
          <w:rFonts w:ascii="宋体" w:hAnsi="宋体" w:cs="宋体" w:hint="eastAsia"/>
          <w:b/>
          <w:bCs/>
          <w:szCs w:val="21"/>
        </w:rPr>
        <w:t>严重气性坏疽</w:t>
      </w:r>
    </w:p>
    <w:p w14:paraId="446B3EB4" w14:textId="77777777" w:rsidR="00566787" w:rsidRDefault="00000000">
      <w:pPr>
        <w:pStyle w:val="ad"/>
        <w:spacing w:line="360" w:lineRule="auto"/>
        <w:ind w:leftChars="0" w:left="0"/>
        <w:rPr>
          <w:rFonts w:asciiTheme="minorEastAsia" w:eastAsiaTheme="minorEastAsia" w:hAnsiTheme="minorEastAsia"/>
          <w:szCs w:val="21"/>
        </w:rPr>
      </w:pPr>
      <w:r>
        <w:rPr>
          <w:rFonts w:asciiTheme="minorEastAsia" w:eastAsiaTheme="minorEastAsia" w:hAnsiTheme="minorEastAsia" w:hint="eastAsia"/>
          <w:szCs w:val="21"/>
        </w:rPr>
        <w:t>指由梭状芽孢杆菌所致的肌坏死或肌炎。须经专科医生明确诊断，且须同时符合下列要求：</w:t>
      </w:r>
    </w:p>
    <w:p w14:paraId="61515DF3" w14:textId="77777777" w:rsidR="00566787" w:rsidRDefault="00000000">
      <w:pPr>
        <w:pStyle w:val="ad"/>
        <w:spacing w:line="360" w:lineRule="auto"/>
        <w:ind w:leftChars="0" w:left="0"/>
        <w:rPr>
          <w:rFonts w:asciiTheme="minorEastAsia" w:eastAsiaTheme="minorEastAsia" w:hAnsiTheme="minorEastAsia"/>
          <w:szCs w:val="21"/>
        </w:rPr>
      </w:pPr>
      <w:r>
        <w:rPr>
          <w:rFonts w:asciiTheme="minorEastAsia" w:eastAsiaTheme="minorEastAsia" w:hAnsiTheme="minorEastAsia" w:hint="eastAsia"/>
          <w:szCs w:val="21"/>
        </w:rPr>
        <w:t>（1）符合气性坏疽的一般临床表现；</w:t>
      </w:r>
    </w:p>
    <w:p w14:paraId="098E2CF7" w14:textId="77777777" w:rsidR="00566787" w:rsidRDefault="00000000">
      <w:pPr>
        <w:pStyle w:val="ad"/>
        <w:spacing w:line="360" w:lineRule="auto"/>
        <w:ind w:leftChars="0" w:left="0"/>
        <w:rPr>
          <w:rFonts w:asciiTheme="minorEastAsia" w:eastAsiaTheme="minorEastAsia" w:hAnsiTheme="minorEastAsia"/>
          <w:szCs w:val="21"/>
        </w:rPr>
      </w:pPr>
      <w:r>
        <w:rPr>
          <w:rFonts w:asciiTheme="minorEastAsia" w:eastAsiaTheme="minorEastAsia" w:hAnsiTheme="minorEastAsia" w:hint="eastAsia"/>
          <w:szCs w:val="21"/>
        </w:rPr>
        <w:t>（2）细菌培养检出致病菌；</w:t>
      </w:r>
    </w:p>
    <w:p w14:paraId="2E5FB29C" w14:textId="77777777" w:rsidR="00566787" w:rsidRDefault="00000000">
      <w:pPr>
        <w:pStyle w:val="ad"/>
        <w:spacing w:line="360" w:lineRule="auto"/>
        <w:ind w:leftChars="0" w:left="0"/>
        <w:rPr>
          <w:rFonts w:asciiTheme="minorEastAsia" w:eastAsiaTheme="minorEastAsia" w:hAnsiTheme="minorEastAsia"/>
          <w:b/>
          <w:bCs/>
          <w:szCs w:val="21"/>
        </w:rPr>
      </w:pPr>
      <w:r>
        <w:rPr>
          <w:rFonts w:asciiTheme="minorEastAsia" w:eastAsiaTheme="minorEastAsia" w:hAnsiTheme="minorEastAsia" w:hint="eastAsia"/>
          <w:szCs w:val="21"/>
        </w:rPr>
        <w:t>（3）出现广泛性肌肉及组织坏死，并已经实施了坏死组织和筋膜以及肌肉的切除手术。</w:t>
      </w:r>
      <w:r>
        <w:rPr>
          <w:rFonts w:asciiTheme="minorEastAsia" w:eastAsiaTheme="minorEastAsia" w:hAnsiTheme="minorEastAsia" w:hint="eastAsia"/>
          <w:b/>
          <w:bCs/>
          <w:szCs w:val="21"/>
        </w:rPr>
        <w:t>清创术不在保障范围内。</w:t>
      </w:r>
    </w:p>
    <w:p w14:paraId="2853CAF6"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1</w:t>
      </w:r>
      <w:r>
        <w:rPr>
          <w:rFonts w:ascii="宋体" w:hAnsi="宋体" w:cs="宋体"/>
          <w:b/>
          <w:szCs w:val="21"/>
        </w:rPr>
        <w:t>7</w:t>
      </w:r>
      <w:r>
        <w:rPr>
          <w:rFonts w:ascii="宋体" w:hAnsi="宋体" w:cs="宋体" w:hint="eastAsia"/>
          <w:b/>
          <w:szCs w:val="21"/>
        </w:rPr>
        <w:t>、重大疾病住院医疗费用：</w:t>
      </w:r>
      <w:r>
        <w:rPr>
          <w:rFonts w:ascii="宋体" w:hAnsi="宋体" w:cs="宋体" w:hint="eastAsia"/>
          <w:szCs w:val="21"/>
        </w:rPr>
        <w:t>包括床位费、加床费、重症监护室床位费、护理费、膳食费、检查检验费、治疗费、药品费、医生费、手术费、救护车使用费。</w:t>
      </w:r>
    </w:p>
    <w:p w14:paraId="319E135D"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bCs/>
          <w:szCs w:val="21"/>
        </w:rPr>
        <w:lastRenderedPageBreak/>
        <w:t>1</w:t>
      </w:r>
      <w:r>
        <w:rPr>
          <w:rFonts w:ascii="宋体" w:hAnsi="宋体" w:cs="宋体"/>
          <w:b/>
          <w:bCs/>
          <w:szCs w:val="21"/>
        </w:rPr>
        <w:t>8</w:t>
      </w:r>
      <w:r>
        <w:rPr>
          <w:rFonts w:ascii="宋体" w:hAnsi="宋体" w:cs="宋体" w:hint="eastAsia"/>
          <w:b/>
          <w:bCs/>
          <w:szCs w:val="21"/>
        </w:rPr>
        <w:t>、质子重离子医疗费用：</w:t>
      </w:r>
      <w:r>
        <w:rPr>
          <w:rFonts w:ascii="宋体" w:hAnsi="宋体" w:cs="宋体" w:hint="eastAsia"/>
          <w:szCs w:val="21"/>
        </w:rPr>
        <w:t>指被保险人因接受质子、重离子放射治疗而发生的相关费用，包括定位及制定放疗计划费用以及质子、重离子放射治疗实施费用。</w:t>
      </w:r>
    </w:p>
    <w:p w14:paraId="1859A204" w14:textId="77777777" w:rsidR="00566787" w:rsidRDefault="00000000">
      <w:pPr>
        <w:pStyle w:val="ad"/>
        <w:spacing w:line="360" w:lineRule="auto"/>
        <w:ind w:leftChars="0" w:left="422" w:firstLineChars="0" w:firstLine="0"/>
        <w:rPr>
          <w:rStyle w:val="a8"/>
          <w:rFonts w:ascii="宋体" w:hAnsi="宋体" w:cs="宋体"/>
          <w:sz w:val="21"/>
          <w:szCs w:val="21"/>
        </w:rPr>
      </w:pPr>
      <w:r>
        <w:rPr>
          <w:rFonts w:ascii="宋体" w:hAnsi="宋体" w:cs="宋体" w:hint="eastAsia"/>
          <w:b/>
          <w:szCs w:val="21"/>
        </w:rPr>
        <w:t>1</w:t>
      </w:r>
      <w:r>
        <w:rPr>
          <w:rFonts w:ascii="宋体" w:hAnsi="宋体" w:cs="宋体"/>
          <w:b/>
          <w:szCs w:val="21"/>
        </w:rPr>
        <w:t>9</w:t>
      </w:r>
      <w:r>
        <w:rPr>
          <w:rFonts w:ascii="宋体" w:hAnsi="宋体" w:cs="宋体" w:hint="eastAsia"/>
          <w:b/>
          <w:szCs w:val="21"/>
        </w:rPr>
        <w:t>、</w:t>
      </w:r>
      <w:r>
        <w:rPr>
          <w:rStyle w:val="a8"/>
          <w:rFonts w:ascii="宋体" w:hAnsi="宋体" w:cs="宋体" w:hint="eastAsia"/>
          <w:sz w:val="21"/>
          <w:szCs w:val="21"/>
        </w:rPr>
        <w:t>客运公共交通：</w:t>
      </w:r>
    </w:p>
    <w:p w14:paraId="41A93504" w14:textId="77777777" w:rsidR="00566787" w:rsidRDefault="00000000">
      <w:pPr>
        <w:pStyle w:val="ad"/>
        <w:spacing w:line="360" w:lineRule="auto"/>
        <w:ind w:leftChars="0" w:left="0"/>
        <w:rPr>
          <w:rFonts w:ascii="宋体" w:hAnsi="宋体" w:cs="宋体"/>
          <w:kern w:val="0"/>
          <w:szCs w:val="21"/>
        </w:rPr>
      </w:pPr>
      <w:r>
        <w:rPr>
          <w:rFonts w:ascii="宋体" w:hAnsi="宋体" w:cs="宋体" w:hint="eastAsia"/>
          <w:kern w:val="0"/>
          <w:szCs w:val="21"/>
        </w:rPr>
        <w:t>①民航班机：本合同所指民航班机为经相关政府部门登记许可合法运营、以客运为目的的飞机；</w:t>
      </w:r>
    </w:p>
    <w:p w14:paraId="1363B1D3" w14:textId="77777777" w:rsidR="00566787" w:rsidRDefault="00000000">
      <w:pPr>
        <w:pStyle w:val="ad"/>
        <w:spacing w:line="360" w:lineRule="auto"/>
        <w:ind w:leftChars="0" w:left="0"/>
        <w:rPr>
          <w:rFonts w:ascii="宋体" w:hAnsi="宋体" w:cs="宋体"/>
          <w:kern w:val="0"/>
          <w:szCs w:val="21"/>
        </w:rPr>
      </w:pPr>
      <w:r>
        <w:rPr>
          <w:rFonts w:ascii="宋体" w:hAnsi="宋体" w:cs="宋体" w:hint="eastAsia"/>
          <w:kern w:val="0"/>
          <w:szCs w:val="21"/>
        </w:rPr>
        <w:t>②火车：本合同所指火车为经相关政府部门登记许可合法运营、以客运为目的的火车（含地铁、轻轨、动车、其他高速列车）；</w:t>
      </w:r>
    </w:p>
    <w:p w14:paraId="72A9972F" w14:textId="77777777" w:rsidR="00566787" w:rsidRDefault="00000000">
      <w:pPr>
        <w:pStyle w:val="ad"/>
        <w:spacing w:line="360" w:lineRule="auto"/>
        <w:ind w:leftChars="0" w:left="0"/>
        <w:rPr>
          <w:rFonts w:ascii="宋体" w:hAnsi="宋体" w:cs="宋体"/>
          <w:kern w:val="0"/>
          <w:szCs w:val="21"/>
        </w:rPr>
      </w:pPr>
      <w:r>
        <w:rPr>
          <w:rFonts w:ascii="宋体" w:hAnsi="宋体" w:cs="宋体" w:hint="eastAsia"/>
          <w:kern w:val="0"/>
          <w:szCs w:val="21"/>
        </w:rPr>
        <w:t>③轮船：本合同所指轮船为经相关政府部门登记许可合法运营、以客运为目的的轮船；</w:t>
      </w:r>
    </w:p>
    <w:p w14:paraId="6F19D45E" w14:textId="77777777" w:rsidR="00566787" w:rsidRDefault="00000000">
      <w:pPr>
        <w:pStyle w:val="ad"/>
        <w:spacing w:line="360" w:lineRule="auto"/>
        <w:ind w:leftChars="0" w:left="0"/>
        <w:rPr>
          <w:rFonts w:ascii="宋体" w:hAnsi="宋体" w:cs="宋体"/>
          <w:kern w:val="0"/>
          <w:szCs w:val="21"/>
        </w:rPr>
      </w:pPr>
      <w:r>
        <w:rPr>
          <w:rFonts w:ascii="宋体" w:hAnsi="宋体" w:cs="宋体" w:hint="eastAsia"/>
          <w:kern w:val="0"/>
          <w:szCs w:val="21"/>
        </w:rPr>
        <w:t>④合法商业运营的客运汽车：本合同所指汽车为经相关政府部门登记许可合法运营、以客运为目的的公共汽车（含电车）。</w:t>
      </w:r>
    </w:p>
    <w:p w14:paraId="4CF50260" w14:textId="77777777" w:rsidR="00566787" w:rsidRDefault="00000000">
      <w:pPr>
        <w:pStyle w:val="ad"/>
        <w:spacing w:line="360" w:lineRule="auto"/>
        <w:ind w:leftChars="0" w:left="0" w:firstLineChars="0" w:firstLine="422"/>
        <w:rPr>
          <w:rFonts w:ascii="宋体" w:hAnsi="宋体" w:cs="宋体"/>
          <w:bCs/>
          <w:szCs w:val="21"/>
        </w:rPr>
      </w:pPr>
      <w:r>
        <w:rPr>
          <w:rFonts w:ascii="宋体" w:hAnsi="宋体" w:cs="宋体"/>
          <w:b/>
          <w:bCs/>
          <w:szCs w:val="21"/>
        </w:rPr>
        <w:t>20</w:t>
      </w:r>
      <w:r>
        <w:rPr>
          <w:rFonts w:ascii="宋体" w:hAnsi="宋体" w:cs="宋体" w:hint="eastAsia"/>
          <w:b/>
          <w:bCs/>
          <w:szCs w:val="21"/>
        </w:rPr>
        <w:t>、指定药店：</w:t>
      </w:r>
      <w:r>
        <w:rPr>
          <w:rFonts w:ascii="宋体" w:hAnsi="宋体" w:cs="宋体" w:hint="eastAsia"/>
          <w:bCs/>
          <w:szCs w:val="21"/>
        </w:rPr>
        <w:t>指保险人授权的第三</w:t>
      </w:r>
      <w:proofErr w:type="gramStart"/>
      <w:r>
        <w:rPr>
          <w:rFonts w:ascii="宋体" w:hAnsi="宋体" w:cs="宋体" w:hint="eastAsia"/>
          <w:bCs/>
          <w:szCs w:val="21"/>
        </w:rPr>
        <w:t>方服务</w:t>
      </w:r>
      <w:proofErr w:type="gramEnd"/>
      <w:r>
        <w:rPr>
          <w:rFonts w:ascii="宋体" w:hAnsi="宋体" w:cs="宋体" w:hint="eastAsia"/>
          <w:bCs/>
          <w:szCs w:val="21"/>
        </w:rPr>
        <w:t>商提供的药店名单，该药店名单以保险人在官方正式渠道（包括但不限于官网、官微）的通知为准。保险人保留对上述指定药店名单做出调整的权利。保险人指定的药店需同时满足以下条件：</w:t>
      </w:r>
    </w:p>
    <w:p w14:paraId="6E68E9D3" w14:textId="77777777" w:rsidR="00566787" w:rsidRDefault="00000000">
      <w:pPr>
        <w:pStyle w:val="ad"/>
        <w:spacing w:line="360" w:lineRule="auto"/>
        <w:ind w:leftChars="0" w:left="0" w:firstLineChars="0"/>
        <w:rPr>
          <w:rFonts w:ascii="宋体" w:hAnsi="宋体" w:cs="宋体"/>
          <w:bCs/>
          <w:szCs w:val="21"/>
        </w:rPr>
      </w:pPr>
      <w:r>
        <w:rPr>
          <w:rFonts w:ascii="宋体" w:hAnsi="宋体" w:cs="宋体" w:hint="eastAsia"/>
          <w:bCs/>
          <w:szCs w:val="21"/>
        </w:rPr>
        <w:t>（1）取得国家药品经营许可证、GSP认证；</w:t>
      </w:r>
    </w:p>
    <w:p w14:paraId="49DF3265" w14:textId="77777777" w:rsidR="00566787" w:rsidRDefault="00000000">
      <w:pPr>
        <w:pStyle w:val="ad"/>
        <w:spacing w:line="360" w:lineRule="auto"/>
        <w:ind w:leftChars="0" w:left="0" w:firstLineChars="0"/>
        <w:rPr>
          <w:rFonts w:ascii="宋体" w:hAnsi="宋体" w:cs="宋体"/>
          <w:bCs/>
          <w:szCs w:val="21"/>
        </w:rPr>
      </w:pPr>
      <w:r>
        <w:rPr>
          <w:rFonts w:ascii="宋体" w:hAnsi="宋体" w:cs="宋体" w:hint="eastAsia"/>
          <w:bCs/>
          <w:szCs w:val="21"/>
        </w:rPr>
        <w:t>（2）具有完善的冷链药品送达能力；</w:t>
      </w:r>
    </w:p>
    <w:p w14:paraId="129D3884" w14:textId="77777777" w:rsidR="00566787" w:rsidRDefault="00000000">
      <w:pPr>
        <w:pStyle w:val="ad"/>
        <w:spacing w:line="360" w:lineRule="auto"/>
        <w:ind w:leftChars="0" w:left="0" w:firstLineChars="0" w:firstLine="422"/>
        <w:rPr>
          <w:rFonts w:ascii="宋体" w:hAnsi="宋体" w:cs="宋体"/>
          <w:b/>
          <w:bCs/>
          <w:szCs w:val="21"/>
        </w:rPr>
      </w:pPr>
      <w:r>
        <w:rPr>
          <w:rFonts w:ascii="宋体" w:hAnsi="宋体" w:cs="宋体" w:hint="eastAsia"/>
          <w:bCs/>
          <w:szCs w:val="21"/>
        </w:rPr>
        <w:t>（3）该药店内具有医师、执业药师等专业人员提供服务。</w:t>
      </w:r>
    </w:p>
    <w:p w14:paraId="348DE20A" w14:textId="77777777" w:rsidR="00566787" w:rsidRDefault="00000000">
      <w:pPr>
        <w:pStyle w:val="ad"/>
        <w:spacing w:line="360" w:lineRule="auto"/>
        <w:ind w:leftChars="0" w:left="0" w:firstLineChars="0" w:firstLine="422"/>
        <w:rPr>
          <w:rFonts w:ascii="宋体" w:hAnsi="宋体" w:cs="宋体"/>
          <w:bCs/>
          <w:szCs w:val="21"/>
        </w:rPr>
      </w:pPr>
      <w:r>
        <w:rPr>
          <w:rFonts w:ascii="宋体" w:hAnsi="宋体" w:cs="宋体"/>
          <w:b/>
          <w:bCs/>
          <w:szCs w:val="21"/>
        </w:rPr>
        <w:t>21</w:t>
      </w:r>
      <w:r>
        <w:rPr>
          <w:rFonts w:ascii="宋体" w:hAnsi="宋体" w:cs="宋体" w:hint="eastAsia"/>
          <w:b/>
          <w:bCs/>
          <w:szCs w:val="21"/>
        </w:rPr>
        <w:t>、特定药品：</w:t>
      </w:r>
      <w:r>
        <w:rPr>
          <w:rFonts w:ascii="宋体" w:hAnsi="宋体" w:cs="宋体" w:hint="eastAsia"/>
          <w:bCs/>
          <w:szCs w:val="21"/>
        </w:rPr>
        <w:t>指本合同保险期间届满日前在</w:t>
      </w:r>
      <w:r>
        <w:rPr>
          <w:rFonts w:ascii="宋体" w:hAnsi="宋体" w:cs="宋体" w:hint="eastAsia"/>
          <w:szCs w:val="21"/>
        </w:rPr>
        <w:t>国家药品监督管理部门</w:t>
      </w:r>
      <w:r>
        <w:rPr>
          <w:rFonts w:ascii="宋体" w:hAnsi="宋体" w:cs="宋体" w:hint="eastAsia"/>
          <w:bCs/>
          <w:szCs w:val="21"/>
        </w:rPr>
        <w:t>批准并已在中国上市的靶</w:t>
      </w:r>
      <w:proofErr w:type="gramStart"/>
      <w:r>
        <w:rPr>
          <w:rFonts w:ascii="宋体" w:hAnsi="宋体" w:cs="宋体" w:hint="eastAsia"/>
          <w:bCs/>
          <w:szCs w:val="21"/>
        </w:rPr>
        <w:t>向药物</w:t>
      </w:r>
      <w:proofErr w:type="gramEnd"/>
      <w:r>
        <w:rPr>
          <w:rFonts w:ascii="宋体" w:hAnsi="宋体" w:cs="宋体" w:hint="eastAsia"/>
          <w:bCs/>
          <w:szCs w:val="21"/>
        </w:rPr>
        <w:t>和免疫治疗药物。药品的适应症以</w:t>
      </w:r>
      <w:r>
        <w:rPr>
          <w:rFonts w:ascii="宋体" w:hAnsi="宋体" w:cs="宋体" w:hint="eastAsia"/>
          <w:szCs w:val="21"/>
        </w:rPr>
        <w:t>国家药品监督管理部门</w:t>
      </w:r>
      <w:r>
        <w:rPr>
          <w:rFonts w:ascii="宋体" w:hAnsi="宋体" w:cs="宋体" w:hint="eastAsia"/>
          <w:bCs/>
          <w:szCs w:val="21"/>
        </w:rPr>
        <w:t>批准的药品说明书为准。</w:t>
      </w:r>
    </w:p>
    <w:p w14:paraId="42257B6A" w14:textId="77777777" w:rsidR="00566787" w:rsidRDefault="00000000">
      <w:pPr>
        <w:pStyle w:val="ad"/>
        <w:spacing w:line="360" w:lineRule="auto"/>
        <w:ind w:leftChars="0" w:left="0" w:firstLineChars="0"/>
        <w:rPr>
          <w:rFonts w:ascii="宋体" w:hAnsi="宋体" w:cs="宋体"/>
          <w:bCs/>
          <w:szCs w:val="21"/>
        </w:rPr>
      </w:pPr>
      <w:r>
        <w:rPr>
          <w:rFonts w:ascii="宋体" w:hAnsi="宋体" w:cs="宋体"/>
          <w:b/>
          <w:bCs/>
          <w:szCs w:val="21"/>
        </w:rPr>
        <w:t>2</w:t>
      </w:r>
      <w:r>
        <w:rPr>
          <w:rFonts w:ascii="宋体" w:hAnsi="宋体" w:cs="宋体" w:hint="eastAsia"/>
          <w:b/>
          <w:bCs/>
          <w:szCs w:val="21"/>
        </w:rPr>
        <w:t>2、处方：</w:t>
      </w:r>
      <w:r>
        <w:rPr>
          <w:rFonts w:ascii="宋体" w:hAnsi="宋体" w:cs="宋体" w:hint="eastAsia"/>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14:paraId="32FC6CEC" w14:textId="77777777" w:rsidR="00566787" w:rsidRDefault="00000000">
      <w:pPr>
        <w:pStyle w:val="ad"/>
        <w:spacing w:line="360" w:lineRule="auto"/>
        <w:ind w:leftChars="0" w:left="0" w:firstLineChars="0" w:firstLine="422"/>
        <w:rPr>
          <w:rFonts w:ascii="宋体" w:hAnsi="宋体" w:cs="宋体"/>
          <w:bCs/>
          <w:szCs w:val="21"/>
        </w:rPr>
      </w:pPr>
      <w:r>
        <w:rPr>
          <w:rFonts w:ascii="宋体" w:hAnsi="宋体" w:cs="宋体"/>
          <w:b/>
          <w:bCs/>
          <w:szCs w:val="21"/>
        </w:rPr>
        <w:t>2</w:t>
      </w:r>
      <w:r>
        <w:rPr>
          <w:rFonts w:ascii="宋体" w:hAnsi="宋体" w:cs="宋体" w:hint="eastAsia"/>
          <w:b/>
          <w:bCs/>
          <w:szCs w:val="21"/>
        </w:rPr>
        <w:t>3、靶向药物：</w:t>
      </w:r>
      <w:r>
        <w:rPr>
          <w:rFonts w:ascii="宋体" w:hAnsi="宋体" w:cs="宋体" w:hint="eastAsia"/>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14:paraId="18EB644A" w14:textId="77777777" w:rsidR="00566787" w:rsidRDefault="00000000">
      <w:pPr>
        <w:pStyle w:val="ad"/>
        <w:spacing w:line="360" w:lineRule="auto"/>
        <w:ind w:leftChars="0" w:left="0" w:firstLineChars="0" w:firstLine="422"/>
        <w:rPr>
          <w:rFonts w:ascii="宋体" w:hAnsi="宋体" w:cs="宋体"/>
          <w:bCs/>
          <w:szCs w:val="21"/>
        </w:rPr>
      </w:pPr>
      <w:r>
        <w:rPr>
          <w:rFonts w:ascii="宋体" w:hAnsi="宋体" w:cs="宋体"/>
          <w:b/>
          <w:bCs/>
          <w:szCs w:val="21"/>
        </w:rPr>
        <w:t>2</w:t>
      </w:r>
      <w:r>
        <w:rPr>
          <w:rFonts w:ascii="宋体" w:hAnsi="宋体" w:cs="宋体" w:hint="eastAsia"/>
          <w:b/>
          <w:bCs/>
          <w:szCs w:val="21"/>
        </w:rPr>
        <w:t>4、免疫治疗药物：</w:t>
      </w:r>
      <w:r>
        <w:rPr>
          <w:rFonts w:ascii="宋体" w:hAnsi="宋体" w:cs="宋体" w:hint="eastAsia"/>
          <w:bCs/>
          <w:szCs w:val="21"/>
        </w:rPr>
        <w:t>指通过重新启动并维持肿瘤-免疫循环，恢复机体正常的抗肿瘤免疫反应，从而控制与清除肿瘤的药物。</w:t>
      </w:r>
    </w:p>
    <w:p w14:paraId="19733A76" w14:textId="77777777" w:rsidR="00566787" w:rsidRDefault="00000000">
      <w:pPr>
        <w:pStyle w:val="ad"/>
        <w:numPr>
          <w:ilvl w:val="255"/>
          <w:numId w:val="0"/>
        </w:numPr>
        <w:spacing w:line="360" w:lineRule="auto"/>
        <w:ind w:firstLineChars="200" w:firstLine="422"/>
        <w:rPr>
          <w:rFonts w:ascii="宋体" w:hAnsi="宋体" w:cs="宋体"/>
          <w:b/>
          <w:bCs/>
          <w:szCs w:val="21"/>
        </w:rPr>
      </w:pPr>
      <w:r>
        <w:rPr>
          <w:rFonts w:ascii="宋体" w:hAnsi="宋体" w:cs="宋体"/>
          <w:b/>
          <w:bCs/>
          <w:szCs w:val="21"/>
        </w:rPr>
        <w:t>25</w:t>
      </w:r>
      <w:r>
        <w:rPr>
          <w:rFonts w:ascii="宋体" w:hAnsi="宋体" w:cs="宋体" w:hint="eastAsia"/>
          <w:b/>
          <w:bCs/>
          <w:szCs w:val="21"/>
        </w:rPr>
        <w:t>、约定的药品清单：</w:t>
      </w:r>
      <w:r>
        <w:rPr>
          <w:rFonts w:ascii="宋体" w:hAnsi="宋体" w:cs="宋体" w:hint="eastAsia"/>
          <w:szCs w:val="21"/>
        </w:rPr>
        <w:t>保险人在承保时与投保人约定的属于保险责任的符合保险保障计划的药品清单。具体药品清单以保险人在官方正式渠道（包括但不限于官网、官微）的通</w:t>
      </w:r>
      <w:r>
        <w:rPr>
          <w:rFonts w:ascii="宋体" w:hAnsi="宋体" w:cs="宋体" w:hint="eastAsia"/>
          <w:szCs w:val="21"/>
        </w:rPr>
        <w:lastRenderedPageBreak/>
        <w:t>知为准，保险人保留对药品清单做出调整的权利。</w:t>
      </w:r>
    </w:p>
    <w:p w14:paraId="74967098"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2</w:t>
      </w:r>
      <w:r>
        <w:rPr>
          <w:rFonts w:ascii="宋体" w:hAnsi="宋体" w:cs="宋体" w:hint="eastAsia"/>
          <w:b/>
          <w:szCs w:val="21"/>
        </w:rPr>
        <w:t>6、基本医疗保险：</w:t>
      </w:r>
      <w:r>
        <w:rPr>
          <w:rFonts w:ascii="宋体" w:hAnsi="宋体" w:cs="宋体" w:hint="eastAsia"/>
          <w:szCs w:val="21"/>
        </w:rPr>
        <w:t>本合同所称的基本医疗保险包括城镇职工基本医疗保险、城镇居民基本医疗保险、新型农村合作医疗等政府举办的社会基本医疗保障项目。</w:t>
      </w:r>
    </w:p>
    <w:p w14:paraId="4A6A6C1B" w14:textId="77777777" w:rsidR="00566787" w:rsidRDefault="00000000">
      <w:pPr>
        <w:pStyle w:val="ad"/>
        <w:spacing w:line="360" w:lineRule="auto"/>
        <w:ind w:leftChars="0" w:left="0" w:firstLine="422"/>
        <w:rPr>
          <w:rFonts w:ascii="宋体" w:hAnsi="宋体" w:cs="宋体"/>
          <w:szCs w:val="21"/>
        </w:rPr>
      </w:pPr>
      <w:r>
        <w:rPr>
          <w:rFonts w:ascii="宋体" w:hAnsi="宋体" w:cs="宋体"/>
          <w:b/>
          <w:bCs/>
          <w:szCs w:val="21"/>
        </w:rPr>
        <w:t>2</w:t>
      </w:r>
      <w:r>
        <w:rPr>
          <w:rFonts w:ascii="宋体" w:hAnsi="宋体" w:cs="宋体" w:hint="eastAsia"/>
          <w:b/>
          <w:bCs/>
          <w:szCs w:val="21"/>
        </w:rPr>
        <w:t>7、</w:t>
      </w:r>
      <w:r>
        <w:rPr>
          <w:rFonts w:ascii="宋体" w:hAnsi="宋体" w:cs="宋体" w:hint="eastAsia"/>
          <w:b/>
          <w:szCs w:val="21"/>
        </w:rPr>
        <w:t>既往症：</w:t>
      </w:r>
      <w:r>
        <w:rPr>
          <w:rFonts w:ascii="宋体" w:hAnsi="宋体" w:cs="宋体" w:hint="eastAsia"/>
          <w:szCs w:val="21"/>
        </w:rPr>
        <w:t>指在本合同（续保的，指首张保险合同）生效之前罹患的被保险人已知或应该知道的有关疾病或症状。通常有以下情况：</w:t>
      </w:r>
    </w:p>
    <w:p w14:paraId="6FC22F6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（1）本合同生效前，医生已有明确诊断，长期治疗未间断；</w:t>
      </w:r>
    </w:p>
    <w:p w14:paraId="07A2972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（2）本合同生效前，医生已有明确诊断，治疗后症状未完全消失，有间断用药情况；</w:t>
      </w:r>
    </w:p>
    <w:p w14:paraId="038EA23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（3）本合同生效前发生，未经医生诊断和治疗，但症状已经显现足以促使一般普通谨慎人士引起注意并寻求诊断、治疗或护理的症状。</w:t>
      </w:r>
    </w:p>
    <w:p w14:paraId="11F2F8E5"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28、遗传性疾病：</w:t>
      </w:r>
      <w:bookmarkStart w:id="22" w:name="_Hlk58870555"/>
      <w:r>
        <w:rPr>
          <w:rFonts w:ascii="宋体" w:hAnsi="宋体" w:cs="宋体" w:hint="eastAsia"/>
          <w:szCs w:val="21"/>
        </w:rPr>
        <w:t>指生殖细胞或受精卵的遗传物质（染色体和基因）发生突变或畸变所引起的疾病，通常具有由亲代传至后代的垂直传递的特征。</w:t>
      </w:r>
      <w:bookmarkEnd w:id="22"/>
    </w:p>
    <w:p w14:paraId="314330E6"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29、先天性畸形、变形或染色体异常：</w:t>
      </w:r>
      <w:bookmarkStart w:id="23" w:name="_Hlk58870598"/>
      <w:r>
        <w:rPr>
          <w:rFonts w:ascii="宋体" w:hAnsi="宋体" w:cs="宋体" w:hint="eastAsia"/>
          <w:szCs w:val="21"/>
        </w:rPr>
        <w:t>指被保险人出生时就具有的畸形、变形或染色体异常。先天性畸形、变形和染色体异常依照世界卫生组织《疾病和有关健康问题的国际统计分类》第十次修订版（ICD-10）确定。</w:t>
      </w:r>
      <w:bookmarkEnd w:id="23"/>
    </w:p>
    <w:p w14:paraId="79B7BADF"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3</w:t>
      </w:r>
      <w:r>
        <w:rPr>
          <w:rFonts w:ascii="宋体" w:hAnsi="宋体" w:cs="宋体" w:hint="eastAsia"/>
          <w:b/>
          <w:szCs w:val="21"/>
        </w:rPr>
        <w:t>0、醉酒：</w:t>
      </w:r>
      <w:r>
        <w:rPr>
          <w:rFonts w:ascii="宋体" w:hAnsi="宋体" w:cs="宋体" w:hint="eastAsia"/>
          <w:szCs w:val="21"/>
        </w:rPr>
        <w:t>指每百毫升血液的酒精含量大于或等于100毫克。</w:t>
      </w:r>
    </w:p>
    <w:p w14:paraId="1888FC9E"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3</w:t>
      </w:r>
      <w:r>
        <w:rPr>
          <w:rFonts w:ascii="宋体" w:hAnsi="宋体" w:cs="宋体" w:hint="eastAsia"/>
          <w:b/>
          <w:szCs w:val="21"/>
        </w:rPr>
        <w:t>1、毒品：</w:t>
      </w:r>
      <w:r>
        <w:rPr>
          <w:rFonts w:ascii="宋体" w:hAnsi="宋体" w:cs="宋体" w:hint="eastAsia"/>
          <w:szCs w:val="21"/>
        </w:rPr>
        <w:t>指中华人民共和国刑法规定的鸦片、海洛因、甲基苯丙胺（冰毒）、吗啡、大麻、可卡因以及国家规定管制的其他能够使人形成瘾癖的麻醉药品和精神药品，</w:t>
      </w:r>
      <w:r>
        <w:rPr>
          <w:rFonts w:ascii="宋体" w:hAnsi="宋体" w:cs="宋体" w:hint="eastAsia"/>
          <w:b/>
          <w:bCs/>
          <w:szCs w:val="21"/>
        </w:rPr>
        <w:t>但不包括由医生开具并</w:t>
      </w:r>
      <w:proofErr w:type="gramStart"/>
      <w:r>
        <w:rPr>
          <w:rFonts w:ascii="宋体" w:hAnsi="宋体" w:cs="宋体" w:hint="eastAsia"/>
          <w:b/>
          <w:bCs/>
          <w:szCs w:val="21"/>
        </w:rPr>
        <w:t>遵</w:t>
      </w:r>
      <w:proofErr w:type="gramEnd"/>
      <w:r>
        <w:rPr>
          <w:rFonts w:ascii="宋体" w:hAnsi="宋体" w:cs="宋体" w:hint="eastAsia"/>
          <w:b/>
          <w:bCs/>
          <w:szCs w:val="21"/>
        </w:rPr>
        <w:t>医嘱使用的用于治疗疾病但含有毒品成分的处方药品。</w:t>
      </w:r>
    </w:p>
    <w:p w14:paraId="5A4FF9C3"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3</w:t>
      </w:r>
      <w:r>
        <w:rPr>
          <w:rFonts w:ascii="宋体" w:hAnsi="宋体" w:cs="宋体" w:hint="eastAsia"/>
          <w:b/>
          <w:szCs w:val="21"/>
        </w:rPr>
        <w:t>2、酒后驾驶：</w:t>
      </w:r>
      <w:r>
        <w:rPr>
          <w:rFonts w:ascii="宋体" w:hAnsi="宋体" w:cs="宋体" w:hint="eastAsia"/>
          <w:szCs w:val="21"/>
        </w:rPr>
        <w:t>指经检测或鉴定，发生事故时车辆驾驶人员每百毫升血液中的酒精含量达到或超过一定的标准，公安机关交通管理部门依据《道路交通安全法》的规定认定为饮酒后驾驶或醉酒后驾驶。</w:t>
      </w:r>
    </w:p>
    <w:p w14:paraId="492D88CD" w14:textId="77777777" w:rsidR="00566787" w:rsidRDefault="00000000">
      <w:pPr>
        <w:pStyle w:val="ad"/>
        <w:spacing w:line="360" w:lineRule="auto"/>
        <w:ind w:leftChars="0" w:left="0" w:firstLine="422"/>
        <w:rPr>
          <w:rFonts w:ascii="宋体" w:hAnsi="宋体" w:cs="宋体"/>
          <w:b/>
          <w:szCs w:val="21"/>
        </w:rPr>
      </w:pPr>
      <w:r>
        <w:rPr>
          <w:rFonts w:ascii="宋体" w:hAnsi="宋体" w:cs="宋体"/>
          <w:b/>
          <w:szCs w:val="21"/>
        </w:rPr>
        <w:t>3</w:t>
      </w:r>
      <w:r>
        <w:rPr>
          <w:rFonts w:ascii="宋体" w:hAnsi="宋体" w:cs="宋体" w:hint="eastAsia"/>
          <w:b/>
          <w:szCs w:val="21"/>
        </w:rPr>
        <w:t>3、无合法有效驾驶证，指下列情形之一：</w:t>
      </w:r>
    </w:p>
    <w:p w14:paraId="72E60DF1"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（1）没有取得驾驶资格；</w:t>
      </w:r>
    </w:p>
    <w:p w14:paraId="7EB1BED9"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（2）驾驶的机动车与驾驶证载明的准驾车型不相符合；</w:t>
      </w:r>
    </w:p>
    <w:p w14:paraId="03F3850B"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（3）持审验不合格的驾驶证驾驶，或使用各种专用机械车、特种车的人员无国家有关部门核发的有效操作证；</w:t>
      </w:r>
    </w:p>
    <w:p w14:paraId="3043B45D"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（4）持学习驾驶证学习驾车时，无教练员随车指导，或不按指定时间、路线学习驾车；</w:t>
      </w:r>
    </w:p>
    <w:p w14:paraId="306B248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（5）无驾驶证，驾驶证被依法扣留、暂扣、吊销、注销期间或驾驶证载明的有效期已</w:t>
      </w:r>
      <w:r>
        <w:rPr>
          <w:rFonts w:ascii="宋体" w:hAnsi="宋体" w:cs="宋体" w:hint="eastAsia"/>
          <w:szCs w:val="21"/>
        </w:rPr>
        <w:lastRenderedPageBreak/>
        <w:t>届满，被保险人未及时更换新驾驶证；</w:t>
      </w:r>
    </w:p>
    <w:p w14:paraId="19665473"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（6）依照法律法规或公安机关交通管理部门有关约定不允许驾驶机动车的其他情况下驾车。</w:t>
      </w:r>
    </w:p>
    <w:p w14:paraId="05C272BC" w14:textId="77777777" w:rsidR="00566787" w:rsidRDefault="00000000">
      <w:pPr>
        <w:pStyle w:val="ad"/>
        <w:spacing w:line="360" w:lineRule="auto"/>
        <w:ind w:leftChars="0" w:left="0" w:firstLine="422"/>
        <w:rPr>
          <w:rFonts w:ascii="宋体" w:hAnsi="宋体" w:cs="宋体"/>
          <w:b/>
          <w:szCs w:val="21"/>
        </w:rPr>
      </w:pPr>
      <w:r>
        <w:rPr>
          <w:rFonts w:ascii="宋体" w:hAnsi="宋体" w:cs="宋体"/>
          <w:b/>
          <w:szCs w:val="21"/>
        </w:rPr>
        <w:t>3</w:t>
      </w:r>
      <w:r>
        <w:rPr>
          <w:rFonts w:ascii="宋体" w:hAnsi="宋体" w:cs="宋体" w:hint="eastAsia"/>
          <w:b/>
          <w:szCs w:val="21"/>
        </w:rPr>
        <w:t>4、无合法有效行驶证，指下列情形之一：</w:t>
      </w:r>
    </w:p>
    <w:p w14:paraId="0FB83732" w14:textId="77777777" w:rsidR="00566787" w:rsidRDefault="00000000">
      <w:pPr>
        <w:pStyle w:val="ad"/>
        <w:spacing w:line="360" w:lineRule="auto"/>
        <w:ind w:leftChars="0" w:left="0"/>
        <w:rPr>
          <w:rFonts w:ascii="宋体" w:hAnsi="宋体" w:cs="宋体"/>
          <w:szCs w:val="21"/>
        </w:rPr>
      </w:pPr>
      <w:bookmarkStart w:id="24" w:name="_Hlk28006599"/>
      <w:r>
        <w:rPr>
          <w:rFonts w:ascii="宋体" w:hAnsi="宋体" w:cs="宋体" w:hint="eastAsia"/>
          <w:szCs w:val="21"/>
        </w:rPr>
        <w:t>（1）发生保险事故时无公安机关交通管理部门核发的合法有效的行驶证、号牌，或临时号牌或临时移动号牌；</w:t>
      </w:r>
    </w:p>
    <w:p w14:paraId="292A22AD"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（2）未依法按时进行或通过机动车安全技术检验；</w:t>
      </w:r>
      <w:bookmarkEnd w:id="24"/>
    </w:p>
    <w:p w14:paraId="50811273"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3</w:t>
      </w:r>
      <w:r>
        <w:rPr>
          <w:rFonts w:ascii="宋体" w:hAnsi="宋体" w:cs="宋体" w:hint="eastAsia"/>
          <w:b/>
          <w:szCs w:val="21"/>
        </w:rPr>
        <w:t>5、机动车：</w:t>
      </w:r>
      <w:r>
        <w:rPr>
          <w:rFonts w:ascii="宋体" w:hAnsi="宋体" w:cs="宋体" w:hint="eastAsia"/>
          <w:szCs w:val="21"/>
        </w:rPr>
        <w:t>指以动力装置驱动或者牵引，</w:t>
      </w:r>
      <w:proofErr w:type="gramStart"/>
      <w:r>
        <w:rPr>
          <w:rFonts w:ascii="宋体" w:hAnsi="宋体" w:cs="宋体" w:hint="eastAsia"/>
          <w:szCs w:val="21"/>
        </w:rPr>
        <w:t>上道路</w:t>
      </w:r>
      <w:proofErr w:type="gramEnd"/>
      <w:r>
        <w:rPr>
          <w:rFonts w:ascii="宋体" w:hAnsi="宋体" w:cs="宋体" w:hint="eastAsia"/>
          <w:szCs w:val="21"/>
        </w:rPr>
        <w:t>行驶的</w:t>
      </w:r>
      <w:proofErr w:type="gramStart"/>
      <w:r>
        <w:rPr>
          <w:rFonts w:ascii="宋体" w:hAnsi="宋体" w:cs="宋体" w:hint="eastAsia"/>
          <w:szCs w:val="21"/>
        </w:rPr>
        <w:t>供人员</w:t>
      </w:r>
      <w:proofErr w:type="gramEnd"/>
      <w:r>
        <w:rPr>
          <w:rFonts w:ascii="宋体" w:hAnsi="宋体" w:cs="宋体" w:hint="eastAsia"/>
          <w:szCs w:val="21"/>
        </w:rPr>
        <w:t>乘用或者用于运送物品以及进行工程专项作业的轮式车辆。</w:t>
      </w:r>
    </w:p>
    <w:p w14:paraId="02ADAA2F" w14:textId="77777777" w:rsidR="00566787" w:rsidRDefault="00000000">
      <w:pPr>
        <w:pStyle w:val="ad"/>
        <w:spacing w:line="360" w:lineRule="auto"/>
        <w:ind w:leftChars="0" w:left="0" w:firstLine="422"/>
        <w:rPr>
          <w:rFonts w:ascii="宋体" w:hAnsi="宋体" w:cs="宋体"/>
          <w:b/>
          <w:szCs w:val="21"/>
        </w:rPr>
      </w:pPr>
      <w:r>
        <w:rPr>
          <w:rFonts w:ascii="宋体" w:hAnsi="宋体" w:cs="宋体"/>
          <w:b/>
          <w:bCs/>
          <w:szCs w:val="21"/>
        </w:rPr>
        <w:t>3</w:t>
      </w:r>
      <w:r>
        <w:rPr>
          <w:rFonts w:ascii="宋体" w:hAnsi="宋体" w:cs="宋体" w:hint="eastAsia"/>
          <w:b/>
          <w:bCs/>
          <w:szCs w:val="21"/>
        </w:rPr>
        <w:t>6、高风险运动：</w:t>
      </w:r>
      <w:r>
        <w:rPr>
          <w:rFonts w:ascii="宋体" w:hAnsi="宋体" w:cs="宋体" w:hint="eastAsia"/>
          <w:bCs/>
          <w:szCs w:val="21"/>
        </w:rPr>
        <w:t>本合同所定义的高风险运动是指潜水、跳伞、攀岩、蹦极、驾驶滑翔机或滑翔伞、探险活动、武术比赛、摔跤比赛、特技表演、赛马、赛车等运动。其中：</w:t>
      </w:r>
    </w:p>
    <w:p w14:paraId="5B668FD5"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（1）潜水：</w:t>
      </w:r>
      <w:r>
        <w:rPr>
          <w:rFonts w:ascii="宋体" w:hAnsi="宋体" w:cs="宋体" w:hint="eastAsia"/>
          <w:szCs w:val="21"/>
        </w:rPr>
        <w:t>指使用辅助呼吸器材在江、河、湖、海、水库、运河等水域进行的水下运动。</w:t>
      </w:r>
    </w:p>
    <w:p w14:paraId="08A8D885"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（2）攀岩：</w:t>
      </w:r>
      <w:r>
        <w:rPr>
          <w:rFonts w:ascii="宋体" w:hAnsi="宋体" w:cs="宋体" w:hint="eastAsia"/>
          <w:szCs w:val="21"/>
        </w:rPr>
        <w:t>指攀登悬崖、楼宇外墙、人造悬崖、冰崖、冰山等运动。</w:t>
      </w:r>
    </w:p>
    <w:p w14:paraId="50870D47"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（3）探险活动：</w:t>
      </w:r>
      <w:r>
        <w:rPr>
          <w:rFonts w:ascii="宋体" w:hAnsi="宋体" w:cs="宋体" w:hint="eastAsia"/>
          <w:szCs w:val="21"/>
        </w:rPr>
        <w:t>指明知在某种特定的自然条件下有失去生命或使身体受到伤害的危险，而故意使自己置身于其中的行为，如：江河漂流、登山、徒步穿越沙漠或人迹罕至的原始森林等活动。</w:t>
      </w:r>
    </w:p>
    <w:p w14:paraId="68154803"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（4）武术比赛：</w:t>
      </w:r>
      <w:r>
        <w:rPr>
          <w:rFonts w:ascii="宋体" w:hAnsi="宋体" w:cs="宋体" w:hint="eastAsia"/>
          <w:szCs w:val="21"/>
        </w:rPr>
        <w:t>指两人或两人以上对抗性柔道、空手道、跆拳道、散打、拳击等各种拳术及使用器械的对抗性比赛。</w:t>
      </w:r>
    </w:p>
    <w:p w14:paraId="13789886"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（5）特技表演：</w:t>
      </w:r>
      <w:r>
        <w:rPr>
          <w:rFonts w:ascii="宋体" w:hAnsi="宋体" w:cs="宋体" w:hint="eastAsia"/>
          <w:szCs w:val="21"/>
        </w:rPr>
        <w:t>指进行马术、杂技、驯兽等表演。</w:t>
      </w:r>
    </w:p>
    <w:p w14:paraId="148002B5"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3</w:t>
      </w:r>
      <w:r>
        <w:rPr>
          <w:rFonts w:ascii="宋体" w:hAnsi="宋体" w:cs="宋体" w:hint="eastAsia"/>
          <w:b/>
          <w:szCs w:val="21"/>
        </w:rPr>
        <w:t>7、职业病：</w:t>
      </w:r>
      <w:r>
        <w:rPr>
          <w:rFonts w:ascii="宋体" w:hAnsi="宋体" w:cs="宋体" w:hint="eastAsia"/>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14:paraId="0DF48BCF"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szCs w:val="21"/>
        </w:rPr>
        <w:t>38、医疗事故：</w:t>
      </w:r>
      <w:r>
        <w:rPr>
          <w:rFonts w:ascii="宋体" w:hAnsi="宋体" w:cs="宋体" w:hint="eastAsia"/>
          <w:szCs w:val="21"/>
        </w:rPr>
        <w:t>指医院或指定医疗机构及其医务人员在医疗活动中，违反医疗卫生管理法律、行政法规、部门规章和诊疗护理规范及常规，过失造成患者人身损害的事故。</w:t>
      </w:r>
    </w:p>
    <w:p w14:paraId="79A4448F" w14:textId="77777777" w:rsidR="00566787" w:rsidRDefault="00000000">
      <w:pPr>
        <w:pStyle w:val="ad"/>
        <w:spacing w:line="360" w:lineRule="auto"/>
        <w:ind w:leftChars="0" w:left="0" w:firstLine="422"/>
        <w:rPr>
          <w:rFonts w:ascii="宋体" w:hAnsi="宋体" w:cs="宋体"/>
          <w:szCs w:val="21"/>
        </w:rPr>
      </w:pPr>
      <w:r>
        <w:rPr>
          <w:rFonts w:ascii="宋体" w:hAnsi="宋体" w:cs="宋体" w:hint="eastAsia"/>
          <w:b/>
          <w:bCs/>
          <w:szCs w:val="21"/>
        </w:rPr>
        <w:t>39、感</w:t>
      </w:r>
      <w:r>
        <w:rPr>
          <w:rFonts w:ascii="宋体" w:hAnsi="宋体" w:cs="宋体" w:hint="eastAsia"/>
          <w:b/>
          <w:szCs w:val="21"/>
        </w:rPr>
        <w:t>染艾滋病病毒或患艾滋病：</w:t>
      </w:r>
      <w:bookmarkStart w:id="25" w:name="_Hlk58870475"/>
      <w:r>
        <w:rPr>
          <w:rFonts w:ascii="宋体" w:hAnsi="宋体" w:cs="宋体" w:hint="eastAsia"/>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5"/>
    </w:p>
    <w:p w14:paraId="2DE72347" w14:textId="77777777" w:rsidR="00566787" w:rsidRDefault="00000000">
      <w:pPr>
        <w:pStyle w:val="1"/>
        <w:autoSpaceDE w:val="0"/>
        <w:autoSpaceDN w:val="0"/>
        <w:adjustRightInd w:val="0"/>
        <w:snapToGrid w:val="0"/>
        <w:spacing w:line="360" w:lineRule="auto"/>
        <w:ind w:firstLine="422"/>
        <w:rPr>
          <w:rFonts w:ascii="宋体" w:hAnsi="宋体" w:cs="宋体"/>
          <w:b/>
          <w:szCs w:val="21"/>
        </w:rPr>
      </w:pPr>
      <w:r>
        <w:rPr>
          <w:rFonts w:ascii="宋体" w:hAnsi="宋体" w:cs="宋体"/>
          <w:b/>
          <w:szCs w:val="21"/>
        </w:rPr>
        <w:lastRenderedPageBreak/>
        <w:t>4</w:t>
      </w:r>
      <w:r>
        <w:rPr>
          <w:rFonts w:ascii="宋体" w:hAnsi="宋体" w:cs="宋体" w:hint="eastAsia"/>
          <w:b/>
          <w:szCs w:val="21"/>
        </w:rPr>
        <w:t>0、</w:t>
      </w:r>
      <w:r>
        <w:rPr>
          <w:rFonts w:ascii="宋体" w:hAnsi="宋体" w:cs="宋体" w:hint="eastAsia"/>
          <w:b/>
          <w:bCs/>
          <w:szCs w:val="21"/>
        </w:rPr>
        <w:t>保险金申请人</w:t>
      </w:r>
      <w:r>
        <w:rPr>
          <w:rFonts w:ascii="宋体" w:hAnsi="宋体" w:cs="宋体" w:hint="eastAsia"/>
          <w:szCs w:val="21"/>
        </w:rPr>
        <w:t>：指被保险人、受益人，被保险人、受益人的继承人或其他依法享有保险金请求权的其他自然人。</w:t>
      </w:r>
    </w:p>
    <w:p w14:paraId="1741220D" w14:textId="77777777" w:rsidR="00566787" w:rsidRDefault="00000000">
      <w:pPr>
        <w:pStyle w:val="ad"/>
        <w:spacing w:line="360" w:lineRule="auto"/>
        <w:ind w:leftChars="0" w:left="0" w:firstLine="422"/>
        <w:rPr>
          <w:rFonts w:ascii="宋体" w:hAnsi="宋体" w:cs="宋体"/>
          <w:szCs w:val="21"/>
        </w:rPr>
      </w:pPr>
      <w:r>
        <w:rPr>
          <w:rFonts w:ascii="宋体" w:hAnsi="宋体" w:cs="宋体"/>
          <w:b/>
          <w:szCs w:val="21"/>
        </w:rPr>
        <w:t>4</w:t>
      </w:r>
      <w:r>
        <w:rPr>
          <w:rFonts w:ascii="宋体" w:hAnsi="宋体" w:cs="宋体" w:hint="eastAsia"/>
          <w:b/>
          <w:szCs w:val="21"/>
        </w:rPr>
        <w:t>1、有效身份证件：</w:t>
      </w:r>
      <w:r>
        <w:rPr>
          <w:rFonts w:ascii="宋体" w:hAnsi="宋体" w:cs="宋体" w:hint="eastAsia"/>
          <w:szCs w:val="21"/>
        </w:rPr>
        <w:t>指由政府主管部门规定的证明其身份的证件，包括但不限于居民身份证、按规定可使用的有效护照、军官证、警官证、士兵证等证件。</w:t>
      </w:r>
    </w:p>
    <w:p w14:paraId="38C41C99" w14:textId="77777777" w:rsidR="00566787" w:rsidRDefault="00000000">
      <w:pPr>
        <w:pStyle w:val="ad"/>
        <w:spacing w:line="360" w:lineRule="auto"/>
        <w:ind w:leftChars="0" w:left="0" w:firstLine="422"/>
        <w:rPr>
          <w:rFonts w:ascii="宋体" w:hAnsi="宋体" w:cs="宋体"/>
          <w:szCs w:val="21"/>
        </w:rPr>
      </w:pPr>
      <w:r>
        <w:rPr>
          <w:rFonts w:ascii="宋体" w:hAnsi="宋体" w:cs="宋体"/>
          <w:b/>
          <w:bCs/>
          <w:szCs w:val="21"/>
        </w:rPr>
        <w:t>4</w:t>
      </w:r>
      <w:r>
        <w:rPr>
          <w:rFonts w:ascii="宋体" w:hAnsi="宋体" w:cs="宋体" w:hint="eastAsia"/>
          <w:b/>
          <w:bCs/>
          <w:szCs w:val="21"/>
        </w:rPr>
        <w:t>2</w:t>
      </w:r>
      <w:r>
        <w:rPr>
          <w:rFonts w:ascii="宋体" w:hAnsi="宋体" w:cs="宋体" w:hint="eastAsia"/>
          <w:b/>
          <w:szCs w:val="21"/>
        </w:rPr>
        <w:t>、未满期保险费：</w:t>
      </w:r>
      <w:r>
        <w:rPr>
          <w:rFonts w:ascii="宋体" w:hAnsi="宋体" w:cs="宋体" w:hint="eastAsia"/>
          <w:szCs w:val="21"/>
        </w:rPr>
        <w:t>除另有约定外，按下述公式计算未满期保险费：</w:t>
      </w:r>
    </w:p>
    <w:p w14:paraId="5689E52F"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若选择一次性缴付保险</w:t>
      </w:r>
      <w:proofErr w:type="gramStart"/>
      <w:r>
        <w:rPr>
          <w:rFonts w:ascii="宋体" w:hAnsi="宋体" w:cs="宋体" w:hint="eastAsia"/>
          <w:szCs w:val="21"/>
        </w:rPr>
        <w:t>险</w:t>
      </w:r>
      <w:proofErr w:type="gramEnd"/>
      <w:r>
        <w:rPr>
          <w:rFonts w:ascii="宋体" w:hAnsi="宋体" w:cs="宋体" w:hint="eastAsia"/>
          <w:szCs w:val="21"/>
        </w:rPr>
        <w:t>费，未满期保险费=保费×（1-m/n），其中，m为已生效天数，n为保险期间的天数，经过日期不足一日的按一日计算。</w:t>
      </w:r>
    </w:p>
    <w:p w14:paraId="032A207B"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若选择分期缴付保险</w:t>
      </w:r>
      <w:proofErr w:type="gramStart"/>
      <w:r>
        <w:rPr>
          <w:rFonts w:ascii="宋体" w:hAnsi="宋体" w:cs="宋体" w:hint="eastAsia"/>
          <w:szCs w:val="21"/>
        </w:rPr>
        <w:t>险</w:t>
      </w:r>
      <w:proofErr w:type="gramEnd"/>
      <w:r>
        <w:rPr>
          <w:rFonts w:ascii="宋体" w:hAnsi="宋体" w:cs="宋体" w:hint="eastAsia"/>
          <w:szCs w:val="21"/>
        </w:rPr>
        <w:t>费，未满期保险费=当期保费×（1-m/n），其中，m为当期已生效天数，n为当期天数，经过日期不足一日的按一日计算。</w:t>
      </w:r>
    </w:p>
    <w:p w14:paraId="022CD173" w14:textId="77777777" w:rsidR="00566787" w:rsidRDefault="00000000">
      <w:pPr>
        <w:pStyle w:val="ad"/>
        <w:spacing w:line="360" w:lineRule="auto"/>
        <w:ind w:leftChars="0" w:left="0" w:firstLine="422"/>
        <w:rPr>
          <w:rFonts w:ascii="宋体" w:hAnsi="宋体" w:cs="宋体"/>
          <w:b/>
          <w:szCs w:val="21"/>
        </w:rPr>
      </w:pPr>
      <w:r>
        <w:rPr>
          <w:rFonts w:ascii="宋体" w:hAnsi="宋体" w:cs="宋体"/>
          <w:b/>
          <w:szCs w:val="21"/>
        </w:rPr>
        <w:t>4</w:t>
      </w:r>
      <w:r>
        <w:rPr>
          <w:rFonts w:ascii="宋体" w:hAnsi="宋体" w:cs="宋体" w:hint="eastAsia"/>
          <w:b/>
          <w:szCs w:val="21"/>
        </w:rPr>
        <w:t>3、职业分类：</w:t>
      </w:r>
    </w:p>
    <w:p w14:paraId="0C6BD631" w14:textId="77777777" w:rsidR="00566787" w:rsidRDefault="00000000">
      <w:pPr>
        <w:spacing w:afterLines="50" w:after="156"/>
        <w:ind w:firstLineChars="200" w:firstLine="420"/>
        <w:rPr>
          <w:rFonts w:ascii="宋体" w:hAnsi="宋体" w:cs="宋体"/>
          <w:szCs w:val="21"/>
        </w:rPr>
      </w:pPr>
      <w:r>
        <w:rPr>
          <w:rFonts w:ascii="宋体" w:hAnsi="宋体" w:cs="宋体" w:hint="eastAsia"/>
          <w:szCs w:val="21"/>
        </w:rPr>
        <w:t>按照工作性质同一性的基本原则，对被保险人所从事的工作进行职业分类。具体分类以华农财产保险股份有限公司官方网站公开信息披露的发布为准。</w:t>
      </w:r>
    </w:p>
    <w:p w14:paraId="2004BCC3" w14:textId="77777777" w:rsidR="00566787" w:rsidRDefault="00000000">
      <w:pPr>
        <w:pStyle w:val="ad"/>
        <w:spacing w:line="360" w:lineRule="auto"/>
        <w:ind w:leftChars="0" w:left="0" w:firstLine="422"/>
        <w:rPr>
          <w:rFonts w:ascii="宋体" w:hAnsi="宋体" w:cs="宋体"/>
          <w:szCs w:val="21"/>
        </w:rPr>
      </w:pPr>
      <w:r>
        <w:rPr>
          <w:rFonts w:ascii="宋体" w:hAnsi="宋体" w:cs="宋体"/>
          <w:b/>
          <w:bCs/>
          <w:szCs w:val="21"/>
        </w:rPr>
        <w:t>4</w:t>
      </w:r>
      <w:r>
        <w:rPr>
          <w:rFonts w:ascii="宋体" w:hAnsi="宋体" w:cs="宋体" w:hint="eastAsia"/>
          <w:b/>
          <w:bCs/>
          <w:szCs w:val="21"/>
        </w:rPr>
        <w:t>4、不可抗力：</w:t>
      </w:r>
      <w:r>
        <w:rPr>
          <w:rFonts w:ascii="宋体" w:hAnsi="宋体" w:cs="宋体" w:hint="eastAsia"/>
          <w:szCs w:val="21"/>
        </w:rPr>
        <w:t>指不能预见、不能避免并不能克服的客观情况。</w:t>
      </w:r>
    </w:p>
    <w:p w14:paraId="70CA4213" w14:textId="77777777" w:rsidR="00566787" w:rsidRDefault="00000000">
      <w:pPr>
        <w:numPr>
          <w:ilvl w:val="255"/>
          <w:numId w:val="0"/>
        </w:numPr>
        <w:spacing w:afterLines="50" w:after="156"/>
        <w:ind w:firstLineChars="200" w:firstLine="422"/>
        <w:rPr>
          <w:rFonts w:ascii="宋体" w:hAnsi="宋体" w:cs="宋体"/>
          <w:szCs w:val="21"/>
        </w:rPr>
      </w:pPr>
      <w:r>
        <w:rPr>
          <w:rFonts w:ascii="宋体" w:hAnsi="宋体" w:cs="宋体"/>
          <w:b/>
          <w:bCs/>
          <w:szCs w:val="21"/>
        </w:rPr>
        <w:t>4</w:t>
      </w:r>
      <w:r>
        <w:rPr>
          <w:rFonts w:ascii="宋体" w:hAnsi="宋体" w:cs="宋体" w:hint="eastAsia"/>
          <w:b/>
          <w:bCs/>
          <w:szCs w:val="21"/>
        </w:rPr>
        <w:t>5、组织病理学检查：</w:t>
      </w:r>
      <w:r>
        <w:rPr>
          <w:rFonts w:ascii="宋体" w:hAnsi="宋体" w:cs="宋体"/>
          <w:szCs w:val="21"/>
        </w:rPr>
        <w:t>组织病理学检查是通过局部切除、钳取、穿刺等手术方法，从患者机体采取病变组织块，经过包埋、切片后，进行病理检查的方法。</w:t>
      </w:r>
    </w:p>
    <w:p w14:paraId="1A55B43D" w14:textId="77777777" w:rsidR="00566787" w:rsidRDefault="00000000">
      <w:pPr>
        <w:adjustRightInd w:val="0"/>
        <w:snapToGrid w:val="0"/>
        <w:spacing w:line="360" w:lineRule="auto"/>
        <w:ind w:firstLineChars="200" w:firstLine="422"/>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14:paraId="64F039D6"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b/>
          <w:bCs/>
          <w:szCs w:val="21"/>
        </w:rPr>
        <w:t>4</w:t>
      </w:r>
      <w:r>
        <w:rPr>
          <w:rFonts w:ascii="宋体" w:hAnsi="宋体" w:cs="宋体" w:hint="eastAsia"/>
          <w:b/>
          <w:bCs/>
          <w:szCs w:val="21"/>
        </w:rPr>
        <w:t>6</w:t>
      </w:r>
      <w:r>
        <w:rPr>
          <w:rFonts w:ascii="宋体" w:hAnsi="宋体" w:cs="宋体"/>
          <w:b/>
          <w:bCs/>
          <w:szCs w:val="21"/>
        </w:rPr>
        <w:t>、</w:t>
      </w:r>
      <w:r>
        <w:rPr>
          <w:rFonts w:ascii="宋体" w:hAnsi="宋体" w:cs="宋体" w:hint="eastAsia"/>
          <w:b/>
          <w:bCs/>
          <w:szCs w:val="21"/>
        </w:rPr>
        <w:t>ICD-10与ICD-O-3：</w:t>
      </w:r>
      <w:r>
        <w:rPr>
          <w:rFonts w:ascii="宋体" w:hAnsi="宋体" w:cs="宋体"/>
          <w:szCs w:val="21"/>
        </w:rPr>
        <w:t>《疾病和有关健康问题的国际统计分类》第十次修订版（ICD-10），是世界卫生组织（WHO</w:t>
      </w:r>
      <w:r>
        <w:rPr>
          <w:rFonts w:ascii="宋体" w:hAnsi="宋体" w:cs="宋体" w:hint="eastAsia"/>
          <w:szCs w:val="21"/>
        </w:rPr>
        <w:t>，</w:t>
      </w:r>
      <w:r>
        <w:rPr>
          <w:rFonts w:ascii="宋体" w:hAnsi="宋体" w:cs="宋体"/>
          <w:szCs w:val="21"/>
        </w:rPr>
        <w:t>World</w:t>
      </w:r>
      <w:r>
        <w:rPr>
          <w:rFonts w:ascii="宋体" w:hAnsi="宋体" w:cs="宋体" w:hint="eastAsia"/>
          <w:szCs w:val="21"/>
        </w:rPr>
        <w:t xml:space="preserve"> </w:t>
      </w:r>
      <w:r>
        <w:rPr>
          <w:rFonts w:ascii="宋体" w:hAnsi="宋体" w:cs="宋体"/>
          <w:szCs w:val="21"/>
        </w:rPr>
        <w:t>Health</w:t>
      </w:r>
      <w:r>
        <w:rPr>
          <w:rFonts w:ascii="宋体" w:hAnsi="宋体" w:cs="宋体" w:hint="eastAsia"/>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14:paraId="6EE7B0FD" w14:textId="77777777" w:rsidR="00566787" w:rsidRDefault="00000000">
      <w:pPr>
        <w:numPr>
          <w:ilvl w:val="255"/>
          <w:numId w:val="0"/>
        </w:num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47</w:t>
      </w:r>
      <w:r>
        <w:rPr>
          <w:rFonts w:ascii="宋体" w:hAnsi="宋体" w:cs="宋体"/>
          <w:b/>
          <w:bCs/>
          <w:szCs w:val="21"/>
        </w:rPr>
        <w:t>、TNM分期</w:t>
      </w:r>
      <w:r>
        <w:rPr>
          <w:rFonts w:ascii="宋体" w:hAnsi="宋体" w:cs="宋体" w:hint="eastAsia"/>
          <w:b/>
          <w:bCs/>
          <w:szCs w:val="21"/>
        </w:rPr>
        <w:t>：</w:t>
      </w:r>
      <w:r>
        <w:rPr>
          <w:rFonts w:ascii="宋体" w:hAnsi="宋体" w:cs="宋体" w:hint="eastAsia"/>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ascii="宋体" w:hAnsi="宋体" w:cs="宋体" w:hint="eastAsia"/>
          <w:szCs w:val="21"/>
        </w:rPr>
        <w:t>移情况；</w:t>
      </w:r>
      <w:r>
        <w:rPr>
          <w:rFonts w:ascii="宋体" w:hAnsi="宋体" w:cs="宋体"/>
          <w:szCs w:val="21"/>
        </w:rPr>
        <w:t>M指有无其他脏器的转移情况。</w:t>
      </w:r>
    </w:p>
    <w:p w14:paraId="497DC97A" w14:textId="77777777" w:rsidR="00566787" w:rsidRDefault="00000000">
      <w:pPr>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48、</w:t>
      </w:r>
      <w:r>
        <w:rPr>
          <w:rFonts w:ascii="宋体" w:hAnsi="宋体" w:cs="宋体"/>
          <w:b/>
          <w:bCs/>
          <w:szCs w:val="21"/>
        </w:rPr>
        <w:t>甲状腺癌的TNM分期</w:t>
      </w:r>
      <w:r>
        <w:rPr>
          <w:rFonts w:ascii="宋体" w:hAnsi="宋体" w:cs="宋体" w:hint="eastAsia"/>
          <w:b/>
          <w:bCs/>
          <w:szCs w:val="21"/>
        </w:rPr>
        <w:t>：</w:t>
      </w:r>
      <w:r>
        <w:rPr>
          <w:rFonts w:ascii="宋体" w:hAnsi="宋体" w:cs="宋体"/>
          <w:szCs w:val="21"/>
        </w:rPr>
        <w:t>甲状腺癌的TNM分期采用目前现行的AJCC第八版定义标准，我国国家卫生健康委员会2018年发布的《甲状腺癌诊疗规范（2018年版）》也采用此定义</w:t>
      </w:r>
      <w:r>
        <w:rPr>
          <w:rFonts w:ascii="宋体" w:hAnsi="宋体" w:cs="宋体"/>
          <w:szCs w:val="21"/>
        </w:rPr>
        <w:lastRenderedPageBreak/>
        <w:t>标准，具体见下：</w:t>
      </w:r>
    </w:p>
    <w:p w14:paraId="79A738FD"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甲状腺乳头状癌、滤泡癌、低分化癌、</w:t>
      </w:r>
      <w:proofErr w:type="spellStart"/>
      <w:r>
        <w:rPr>
          <w:rFonts w:ascii="宋体" w:hAnsi="宋体" w:cs="宋体"/>
          <w:szCs w:val="21"/>
        </w:rPr>
        <w:t>Hürthle</w:t>
      </w:r>
      <w:proofErr w:type="spellEnd"/>
      <w:r>
        <w:rPr>
          <w:rFonts w:ascii="宋体" w:hAnsi="宋体" w:cs="宋体"/>
          <w:szCs w:val="21"/>
        </w:rPr>
        <w:t>细胞癌和未分化癌</w:t>
      </w:r>
    </w:p>
    <w:p w14:paraId="1F4242CA" w14:textId="77777777" w:rsidR="00566787" w:rsidRDefault="00000000">
      <w:pPr>
        <w:numPr>
          <w:ilvl w:val="255"/>
          <w:numId w:val="0"/>
        </w:numPr>
        <w:spacing w:line="360" w:lineRule="auto"/>
        <w:ind w:firstLineChars="200" w:firstLine="420"/>
        <w:rPr>
          <w:rFonts w:ascii="宋体" w:hAnsi="宋体" w:cs="宋体"/>
          <w:szCs w:val="21"/>
        </w:rPr>
      </w:pPr>
      <w:proofErr w:type="spellStart"/>
      <w:r>
        <w:rPr>
          <w:rFonts w:ascii="宋体" w:hAnsi="宋体" w:cs="宋体"/>
          <w:szCs w:val="21"/>
        </w:rPr>
        <w:t>pT</w:t>
      </w:r>
      <w:r>
        <w:rPr>
          <w:rFonts w:ascii="宋体" w:hAnsi="宋体" w:cs="宋体"/>
          <w:szCs w:val="21"/>
          <w:vertAlign w:val="subscript"/>
        </w:rPr>
        <w:t>X</w:t>
      </w:r>
      <w:proofErr w:type="spellEnd"/>
      <w:r>
        <w:rPr>
          <w:rFonts w:ascii="宋体" w:hAnsi="宋体" w:cs="宋体"/>
          <w:szCs w:val="21"/>
        </w:rPr>
        <w:t>：原发肿瘤不能评估</w:t>
      </w:r>
    </w:p>
    <w:p w14:paraId="4C09030B"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14:paraId="10C697AA"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14:paraId="2DB4FFFE" w14:textId="77777777" w:rsidR="00566787"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14:paraId="13CD85B3" w14:textId="77777777" w:rsidR="00566787"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14:paraId="4E8ED002"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14:paraId="57CECE77"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w:t>
      </w:r>
      <w:proofErr w:type="gramStart"/>
      <w:r>
        <w:rPr>
          <w:rFonts w:ascii="宋体" w:hAnsi="宋体" w:cs="宋体"/>
          <w:szCs w:val="21"/>
        </w:rPr>
        <w:t>肌</w:t>
      </w:r>
      <w:proofErr w:type="gramEnd"/>
    </w:p>
    <w:p w14:paraId="33D3A118"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14:paraId="58D7E4D8"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14:paraId="6D73051D" w14:textId="77777777" w:rsidR="00566787" w:rsidRDefault="00000000">
      <w:pPr>
        <w:numPr>
          <w:ilvl w:val="255"/>
          <w:numId w:val="0"/>
        </w:numPr>
        <w:spacing w:line="360" w:lineRule="auto"/>
        <w:ind w:firstLineChars="400" w:firstLine="840"/>
        <w:rPr>
          <w:rFonts w:ascii="宋体" w:hAnsi="宋体" w:cs="宋体"/>
          <w:szCs w:val="21"/>
        </w:rPr>
      </w:pPr>
      <w:r>
        <w:rPr>
          <w:rFonts w:ascii="宋体" w:hAnsi="宋体" w:cs="宋体"/>
          <w:szCs w:val="21"/>
        </w:rPr>
        <w:t>带状</w:t>
      </w:r>
      <w:proofErr w:type="gramStart"/>
      <w:r>
        <w:rPr>
          <w:rFonts w:ascii="宋体" w:hAnsi="宋体" w:cs="宋体"/>
          <w:szCs w:val="21"/>
        </w:rPr>
        <w:t>肌</w:t>
      </w:r>
      <w:proofErr w:type="gramEnd"/>
      <w:r>
        <w:rPr>
          <w:rFonts w:ascii="宋体" w:hAnsi="宋体" w:cs="宋体"/>
          <w:szCs w:val="21"/>
        </w:rPr>
        <w:t>包括：胸骨舌骨肌、胸骨甲状肌、甲状舌骨肌、肩胛舌骨肌</w:t>
      </w:r>
    </w:p>
    <w:p w14:paraId="709810C9"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14:paraId="14C8D48D"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w:t>
      </w:r>
      <w:proofErr w:type="gramStart"/>
      <w:r>
        <w:rPr>
          <w:rFonts w:ascii="宋体" w:hAnsi="宋体" w:cs="宋体"/>
          <w:szCs w:val="21"/>
        </w:rPr>
        <w:t>喉反神经</w:t>
      </w:r>
      <w:proofErr w:type="gramEnd"/>
      <w:r>
        <w:rPr>
          <w:rFonts w:ascii="宋体" w:hAnsi="宋体" w:cs="宋体"/>
          <w:szCs w:val="21"/>
        </w:rPr>
        <w:t>及皮下软组织</w:t>
      </w:r>
    </w:p>
    <w:p w14:paraId="778EDD7E"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w:t>
      </w:r>
      <w:proofErr w:type="gramStart"/>
      <w:r>
        <w:rPr>
          <w:rFonts w:ascii="宋体" w:hAnsi="宋体" w:cs="宋体"/>
          <w:szCs w:val="21"/>
        </w:rPr>
        <w:t>纵隔</w:t>
      </w:r>
      <w:proofErr w:type="gramEnd"/>
      <w:r>
        <w:rPr>
          <w:rFonts w:ascii="宋体" w:hAnsi="宋体" w:cs="宋体"/>
          <w:szCs w:val="21"/>
        </w:rPr>
        <w:t>血管</w:t>
      </w:r>
    </w:p>
    <w:p w14:paraId="3ED4146C"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甲状腺髓样癌</w:t>
      </w:r>
    </w:p>
    <w:p w14:paraId="69205191" w14:textId="77777777" w:rsidR="00566787" w:rsidRDefault="00000000">
      <w:pPr>
        <w:numPr>
          <w:ilvl w:val="255"/>
          <w:numId w:val="0"/>
        </w:numPr>
        <w:spacing w:line="360" w:lineRule="auto"/>
        <w:ind w:firstLineChars="200" w:firstLine="420"/>
        <w:rPr>
          <w:rFonts w:ascii="宋体" w:hAnsi="宋体" w:cs="宋体"/>
          <w:szCs w:val="21"/>
        </w:rPr>
      </w:pPr>
      <w:proofErr w:type="spellStart"/>
      <w:r>
        <w:rPr>
          <w:rFonts w:ascii="宋体" w:hAnsi="宋体" w:cs="宋体"/>
          <w:szCs w:val="21"/>
        </w:rPr>
        <w:t>pT</w:t>
      </w:r>
      <w:r>
        <w:rPr>
          <w:rFonts w:ascii="宋体" w:hAnsi="宋体" w:cs="宋体"/>
          <w:szCs w:val="21"/>
          <w:vertAlign w:val="subscript"/>
        </w:rPr>
        <w:t>X</w:t>
      </w:r>
      <w:proofErr w:type="spellEnd"/>
      <w:r>
        <w:rPr>
          <w:rFonts w:ascii="宋体" w:hAnsi="宋体" w:cs="宋体"/>
          <w:szCs w:val="21"/>
        </w:rPr>
        <w:t>：原发肿瘤不能评估</w:t>
      </w:r>
    </w:p>
    <w:p w14:paraId="17E61BD1"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14:paraId="71C5E93B"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14:paraId="50916123" w14:textId="77777777" w:rsidR="00566787"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14:paraId="74485A59" w14:textId="77777777" w:rsidR="00566787"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14:paraId="16BEF1FC"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14:paraId="36560885"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lastRenderedPageBreak/>
        <w:t>pT</w:t>
      </w:r>
      <w:r>
        <w:rPr>
          <w:rFonts w:ascii="宋体" w:hAnsi="宋体" w:cs="宋体"/>
          <w:szCs w:val="21"/>
          <w:vertAlign w:val="subscript"/>
        </w:rPr>
        <w:t>3</w:t>
      </w:r>
      <w:r>
        <w:rPr>
          <w:rFonts w:ascii="宋体" w:hAnsi="宋体" w:cs="宋体"/>
          <w:szCs w:val="21"/>
        </w:rPr>
        <w:t>：肿瘤&gt;4cm，局限于甲状腺内或大体侵犯甲状腺外带状</w:t>
      </w:r>
      <w:proofErr w:type="gramStart"/>
      <w:r>
        <w:rPr>
          <w:rFonts w:ascii="宋体" w:hAnsi="宋体" w:cs="宋体"/>
          <w:szCs w:val="21"/>
        </w:rPr>
        <w:t>肌</w:t>
      </w:r>
      <w:proofErr w:type="gramEnd"/>
    </w:p>
    <w:p w14:paraId="1D91A418"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14:paraId="7750F506"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14:paraId="77D4CBE1" w14:textId="77777777" w:rsidR="00566787" w:rsidRDefault="00000000">
      <w:pPr>
        <w:numPr>
          <w:ilvl w:val="255"/>
          <w:numId w:val="0"/>
        </w:numPr>
        <w:spacing w:line="360" w:lineRule="auto"/>
        <w:ind w:firstLineChars="400" w:firstLine="840"/>
        <w:rPr>
          <w:rFonts w:ascii="宋体" w:hAnsi="宋体" w:cs="宋体"/>
          <w:szCs w:val="21"/>
        </w:rPr>
      </w:pPr>
      <w:r>
        <w:rPr>
          <w:rFonts w:ascii="宋体" w:hAnsi="宋体" w:cs="宋体"/>
          <w:szCs w:val="21"/>
        </w:rPr>
        <w:t>带状</w:t>
      </w:r>
      <w:proofErr w:type="gramStart"/>
      <w:r>
        <w:rPr>
          <w:rFonts w:ascii="宋体" w:hAnsi="宋体" w:cs="宋体"/>
          <w:szCs w:val="21"/>
        </w:rPr>
        <w:t>肌</w:t>
      </w:r>
      <w:proofErr w:type="gramEnd"/>
      <w:r>
        <w:rPr>
          <w:rFonts w:ascii="宋体" w:hAnsi="宋体" w:cs="宋体"/>
          <w:szCs w:val="21"/>
        </w:rPr>
        <w:t>包括：胸骨舌骨肌、胸骨甲状肌、甲状舌骨肌、肩胛舌骨肌</w:t>
      </w:r>
    </w:p>
    <w:p w14:paraId="399E7BBD"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14:paraId="0FFDC506"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w:t>
      </w:r>
      <w:proofErr w:type="gramStart"/>
      <w:r>
        <w:rPr>
          <w:rFonts w:ascii="宋体" w:hAnsi="宋体" w:cs="宋体"/>
          <w:szCs w:val="21"/>
        </w:rPr>
        <w:t>喉反神经</w:t>
      </w:r>
      <w:proofErr w:type="gramEnd"/>
      <w:r>
        <w:rPr>
          <w:rFonts w:ascii="宋体" w:hAnsi="宋体" w:cs="宋体"/>
          <w:szCs w:val="21"/>
        </w:rPr>
        <w:t>及皮下软组织</w:t>
      </w:r>
    </w:p>
    <w:p w14:paraId="157C35F9"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w:t>
      </w:r>
      <w:proofErr w:type="gramStart"/>
      <w:r>
        <w:rPr>
          <w:rFonts w:ascii="宋体" w:hAnsi="宋体" w:cs="宋体"/>
          <w:szCs w:val="21"/>
        </w:rPr>
        <w:t>纵隔</w:t>
      </w:r>
      <w:proofErr w:type="gramEnd"/>
      <w:r>
        <w:rPr>
          <w:rFonts w:ascii="宋体" w:hAnsi="宋体" w:cs="宋体"/>
          <w:szCs w:val="21"/>
        </w:rPr>
        <w:t>血管</w:t>
      </w:r>
    </w:p>
    <w:p w14:paraId="592F4D2C" w14:textId="77777777" w:rsidR="00566787" w:rsidRDefault="00000000">
      <w:pPr>
        <w:numPr>
          <w:ilvl w:val="255"/>
          <w:numId w:val="0"/>
        </w:numPr>
        <w:spacing w:line="360" w:lineRule="auto"/>
        <w:ind w:firstLineChars="400" w:firstLine="840"/>
        <w:rPr>
          <w:rFonts w:ascii="宋体" w:hAnsi="宋体" w:cs="宋体"/>
          <w:szCs w:val="21"/>
        </w:rPr>
      </w:pPr>
      <w:r>
        <w:rPr>
          <w:rFonts w:ascii="宋体" w:hAnsi="宋体" w:cs="宋体"/>
          <w:szCs w:val="21"/>
        </w:rPr>
        <w:t>区域淋巴结：适用于所有甲状腺癌</w:t>
      </w:r>
    </w:p>
    <w:p w14:paraId="06B08846" w14:textId="77777777" w:rsidR="00566787" w:rsidRDefault="00000000">
      <w:pPr>
        <w:numPr>
          <w:ilvl w:val="255"/>
          <w:numId w:val="0"/>
        </w:numPr>
        <w:spacing w:line="360" w:lineRule="auto"/>
        <w:ind w:firstLineChars="200" w:firstLine="420"/>
        <w:rPr>
          <w:rFonts w:ascii="宋体" w:hAnsi="宋体" w:cs="宋体"/>
          <w:szCs w:val="21"/>
        </w:rPr>
      </w:pPr>
      <w:proofErr w:type="spellStart"/>
      <w:r>
        <w:rPr>
          <w:rFonts w:ascii="宋体" w:hAnsi="宋体" w:cs="宋体"/>
          <w:szCs w:val="21"/>
        </w:rPr>
        <w:t>pN</w:t>
      </w:r>
      <w:r>
        <w:rPr>
          <w:rFonts w:ascii="宋体" w:hAnsi="宋体" w:cs="宋体"/>
          <w:szCs w:val="21"/>
          <w:vertAlign w:val="subscript"/>
        </w:rPr>
        <w:t>x</w:t>
      </w:r>
      <w:proofErr w:type="spellEnd"/>
      <w:r>
        <w:rPr>
          <w:rFonts w:ascii="宋体" w:hAnsi="宋体" w:cs="宋体"/>
          <w:szCs w:val="21"/>
        </w:rPr>
        <w:t>：区域淋巴结无法评估</w:t>
      </w:r>
    </w:p>
    <w:p w14:paraId="3D689F80"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14:paraId="71BBC292"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14:paraId="4B244968"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w:t>
      </w:r>
      <w:proofErr w:type="gramStart"/>
      <w:r>
        <w:rPr>
          <w:rFonts w:ascii="宋体" w:hAnsi="宋体" w:cs="宋体"/>
          <w:szCs w:val="21"/>
        </w:rPr>
        <w:t>喉前</w:t>
      </w:r>
      <w:proofErr w:type="gramEnd"/>
      <w:r>
        <w:rPr>
          <w:rFonts w:ascii="宋体" w:hAnsi="宋体" w:cs="宋体"/>
          <w:szCs w:val="21"/>
        </w:rPr>
        <w:t>/Delphian或上纵隔）淋巴结，可以为单侧或双侧。</w:t>
      </w:r>
    </w:p>
    <w:p w14:paraId="4A210A0D"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w:t>
      </w:r>
      <w:proofErr w:type="gramStart"/>
      <w:r>
        <w:rPr>
          <w:rFonts w:ascii="宋体" w:hAnsi="宋体" w:cs="宋体"/>
          <w:szCs w:val="21"/>
        </w:rPr>
        <w:t>颈</w:t>
      </w:r>
      <w:proofErr w:type="gramEnd"/>
      <w:r>
        <w:rPr>
          <w:rFonts w:ascii="宋体" w:hAnsi="宋体" w:cs="宋体"/>
          <w:szCs w:val="21"/>
        </w:rPr>
        <w:t>淋巴结转移（包括Ⅰ、Ⅱ、Ⅲ、Ⅳ或Ⅴ区）淋巴结或咽后淋巴结转移。</w:t>
      </w:r>
    </w:p>
    <w:p w14:paraId="708B6472"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远处转移：适用于所有甲状腺癌</w:t>
      </w:r>
    </w:p>
    <w:p w14:paraId="2E994D72" w14:textId="77777777" w:rsidR="00566787"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14:paraId="4A3CD4C5" w14:textId="77777777" w:rsidR="00566787" w:rsidRDefault="00000000">
      <w:pPr>
        <w:numPr>
          <w:ilvl w:val="255"/>
          <w:numId w:val="0"/>
        </w:numPr>
        <w:spacing w:line="360" w:lineRule="auto"/>
        <w:ind w:firstLineChars="200" w:firstLine="42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a9"/>
        <w:tblW w:w="8522" w:type="dxa"/>
        <w:tblLayout w:type="fixed"/>
        <w:tblLook w:val="04A0" w:firstRow="1" w:lastRow="0" w:firstColumn="1" w:lastColumn="0" w:noHBand="0" w:noVBand="1"/>
      </w:tblPr>
      <w:tblGrid>
        <w:gridCol w:w="2130"/>
        <w:gridCol w:w="2130"/>
        <w:gridCol w:w="2131"/>
        <w:gridCol w:w="2131"/>
      </w:tblGrid>
      <w:tr w:rsidR="00566787" w14:paraId="251A5957" w14:textId="77777777">
        <w:tc>
          <w:tcPr>
            <w:tcW w:w="8522" w:type="dxa"/>
            <w:gridSpan w:val="4"/>
          </w:tcPr>
          <w:p w14:paraId="1ABB78EA" w14:textId="77777777" w:rsidR="00566787" w:rsidRDefault="00000000">
            <w:pPr>
              <w:numPr>
                <w:ilvl w:val="255"/>
                <w:numId w:val="0"/>
              </w:numPr>
              <w:spacing w:line="360" w:lineRule="auto"/>
              <w:rPr>
                <w:rFonts w:ascii="宋体" w:hAnsi="宋体" w:cs="宋体"/>
                <w:szCs w:val="21"/>
              </w:rPr>
            </w:pPr>
            <w:r>
              <w:rPr>
                <w:rFonts w:ascii="宋体" w:hAnsi="宋体" w:cs="宋体"/>
                <w:szCs w:val="21"/>
              </w:rPr>
              <w:t>乳头状或滤泡状癌（分化型）</w:t>
            </w:r>
          </w:p>
        </w:tc>
      </w:tr>
      <w:tr w:rsidR="00566787" w14:paraId="42C556D3" w14:textId="77777777">
        <w:trPr>
          <w:trHeight w:val="90"/>
        </w:trPr>
        <w:tc>
          <w:tcPr>
            <w:tcW w:w="8522" w:type="dxa"/>
            <w:gridSpan w:val="4"/>
          </w:tcPr>
          <w:p w14:paraId="7EE21826" w14:textId="77777777" w:rsidR="00566787" w:rsidRDefault="00000000">
            <w:pPr>
              <w:numPr>
                <w:ilvl w:val="255"/>
                <w:numId w:val="0"/>
              </w:numPr>
              <w:spacing w:line="360" w:lineRule="auto"/>
              <w:rPr>
                <w:rFonts w:ascii="宋体" w:hAnsi="宋体" w:cs="宋体"/>
                <w:szCs w:val="21"/>
              </w:rPr>
            </w:pPr>
            <w:r>
              <w:rPr>
                <w:rFonts w:ascii="宋体" w:hAnsi="宋体" w:cs="宋体"/>
                <w:szCs w:val="21"/>
              </w:rPr>
              <w:t>年龄＜55岁</w:t>
            </w:r>
          </w:p>
        </w:tc>
      </w:tr>
      <w:tr w:rsidR="00566787" w14:paraId="57B2802D" w14:textId="77777777">
        <w:trPr>
          <w:trHeight w:val="90"/>
        </w:trPr>
        <w:tc>
          <w:tcPr>
            <w:tcW w:w="2130" w:type="dxa"/>
            <w:vAlign w:val="center"/>
          </w:tcPr>
          <w:p w14:paraId="27A0C195" w14:textId="77777777" w:rsidR="00566787" w:rsidRDefault="00566787">
            <w:pPr>
              <w:numPr>
                <w:ilvl w:val="255"/>
                <w:numId w:val="0"/>
              </w:numPr>
              <w:spacing w:line="360" w:lineRule="auto"/>
              <w:rPr>
                <w:rFonts w:ascii="宋体" w:hAnsi="宋体" w:cs="宋体"/>
                <w:szCs w:val="21"/>
              </w:rPr>
            </w:pPr>
          </w:p>
        </w:tc>
        <w:tc>
          <w:tcPr>
            <w:tcW w:w="2130" w:type="dxa"/>
          </w:tcPr>
          <w:p w14:paraId="5D2F3E4E" w14:textId="77777777" w:rsidR="00566787" w:rsidRDefault="00000000">
            <w:pPr>
              <w:numPr>
                <w:ilvl w:val="255"/>
                <w:numId w:val="0"/>
              </w:numPr>
              <w:spacing w:line="360" w:lineRule="auto"/>
              <w:rPr>
                <w:rFonts w:ascii="宋体" w:hAnsi="宋体" w:cs="宋体"/>
                <w:szCs w:val="21"/>
              </w:rPr>
            </w:pPr>
            <w:r>
              <w:rPr>
                <w:rFonts w:ascii="宋体" w:hAnsi="宋体" w:cs="宋体"/>
                <w:szCs w:val="21"/>
              </w:rPr>
              <w:t>T</w:t>
            </w:r>
          </w:p>
        </w:tc>
        <w:tc>
          <w:tcPr>
            <w:tcW w:w="2131" w:type="dxa"/>
          </w:tcPr>
          <w:p w14:paraId="7876139E"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N</w:t>
            </w:r>
          </w:p>
        </w:tc>
        <w:tc>
          <w:tcPr>
            <w:tcW w:w="2131" w:type="dxa"/>
          </w:tcPr>
          <w:p w14:paraId="64DB9A12"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M</w:t>
            </w:r>
          </w:p>
        </w:tc>
      </w:tr>
      <w:tr w:rsidR="00566787" w14:paraId="6137C052" w14:textId="77777777">
        <w:trPr>
          <w:trHeight w:val="178"/>
        </w:trPr>
        <w:tc>
          <w:tcPr>
            <w:tcW w:w="2130" w:type="dxa"/>
            <w:vAlign w:val="center"/>
          </w:tcPr>
          <w:p w14:paraId="75EC1DCE" w14:textId="77777777" w:rsidR="00566787" w:rsidRDefault="00000000">
            <w:pPr>
              <w:numPr>
                <w:ilvl w:val="255"/>
                <w:numId w:val="0"/>
              </w:numPr>
              <w:spacing w:line="360" w:lineRule="auto"/>
              <w:rPr>
                <w:rFonts w:ascii="宋体" w:hAnsi="宋体" w:cs="宋体"/>
                <w:szCs w:val="21"/>
              </w:rPr>
            </w:pPr>
            <w:r>
              <w:rPr>
                <w:rFonts w:ascii="宋体" w:hAnsi="宋体" w:cs="宋体"/>
                <w:szCs w:val="21"/>
              </w:rPr>
              <w:lastRenderedPageBreak/>
              <w:t>Ⅰ期</w:t>
            </w:r>
          </w:p>
        </w:tc>
        <w:tc>
          <w:tcPr>
            <w:tcW w:w="2130" w:type="dxa"/>
          </w:tcPr>
          <w:p w14:paraId="7E405168"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04800071"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3D9D93B1"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165ED8CC" w14:textId="77777777">
        <w:tc>
          <w:tcPr>
            <w:tcW w:w="2130" w:type="dxa"/>
            <w:vAlign w:val="center"/>
          </w:tcPr>
          <w:p w14:paraId="32D9ED85" w14:textId="77777777" w:rsidR="00566787" w:rsidRDefault="00000000">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14:paraId="6D79D816"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7663BCD9"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6B50D095"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1</w:t>
            </w:r>
          </w:p>
        </w:tc>
      </w:tr>
      <w:tr w:rsidR="00566787" w14:paraId="22FAC153" w14:textId="77777777">
        <w:tc>
          <w:tcPr>
            <w:tcW w:w="8522" w:type="dxa"/>
            <w:gridSpan w:val="4"/>
            <w:vAlign w:val="center"/>
          </w:tcPr>
          <w:p w14:paraId="4FAFB68B" w14:textId="77777777" w:rsidR="00566787" w:rsidRDefault="00000000">
            <w:pPr>
              <w:numPr>
                <w:ilvl w:val="255"/>
                <w:numId w:val="0"/>
              </w:numPr>
              <w:spacing w:line="360" w:lineRule="auto"/>
              <w:rPr>
                <w:rFonts w:ascii="宋体" w:hAnsi="宋体" w:cs="宋体"/>
                <w:szCs w:val="21"/>
              </w:rPr>
            </w:pPr>
            <w:r>
              <w:rPr>
                <w:rFonts w:ascii="宋体" w:hAnsi="宋体" w:cs="宋体"/>
                <w:szCs w:val="21"/>
              </w:rPr>
              <w:t>年龄≥55岁</w:t>
            </w:r>
          </w:p>
        </w:tc>
      </w:tr>
      <w:tr w:rsidR="00566787" w14:paraId="1355DD61" w14:textId="77777777">
        <w:tc>
          <w:tcPr>
            <w:tcW w:w="2130" w:type="dxa"/>
            <w:vMerge w:val="restart"/>
            <w:vAlign w:val="center"/>
          </w:tcPr>
          <w:p w14:paraId="08D743EE" w14:textId="77777777" w:rsidR="00566787" w:rsidRDefault="00000000">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14:paraId="4555AC78" w14:textId="77777777" w:rsidR="00566787" w:rsidRDefault="00000000">
            <w:pPr>
              <w:numPr>
                <w:ilvl w:val="255"/>
                <w:numId w:val="0"/>
              </w:numPr>
              <w:spacing w:line="360" w:lineRule="auto"/>
              <w:rPr>
                <w:rFonts w:ascii="宋体" w:hAnsi="宋体" w:cs="宋体"/>
                <w:szCs w:val="21"/>
              </w:rPr>
            </w:pPr>
            <w:r>
              <w:rPr>
                <w:rFonts w:ascii="宋体" w:hAnsi="宋体" w:cs="宋体"/>
                <w:szCs w:val="21"/>
              </w:rPr>
              <w:t>1</w:t>
            </w:r>
          </w:p>
        </w:tc>
        <w:tc>
          <w:tcPr>
            <w:tcW w:w="2131" w:type="dxa"/>
          </w:tcPr>
          <w:p w14:paraId="02C65B7A" w14:textId="77777777" w:rsidR="00566787" w:rsidRDefault="00000000">
            <w:pPr>
              <w:numPr>
                <w:ilvl w:val="255"/>
                <w:numId w:val="0"/>
              </w:numPr>
              <w:spacing w:line="360" w:lineRule="auto"/>
              <w:rPr>
                <w:rFonts w:ascii="宋体" w:hAnsi="宋体" w:cs="宋体"/>
                <w:szCs w:val="21"/>
              </w:rPr>
            </w:pPr>
            <w:r>
              <w:rPr>
                <w:rFonts w:ascii="宋体" w:hAnsi="宋体" w:cs="宋体"/>
                <w:szCs w:val="21"/>
              </w:rPr>
              <w:t>0/x</w:t>
            </w:r>
          </w:p>
        </w:tc>
        <w:tc>
          <w:tcPr>
            <w:tcW w:w="2131" w:type="dxa"/>
          </w:tcPr>
          <w:p w14:paraId="0EB00FAB"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02EFC65D" w14:textId="77777777">
        <w:tc>
          <w:tcPr>
            <w:tcW w:w="2130" w:type="dxa"/>
            <w:vMerge/>
            <w:vAlign w:val="center"/>
          </w:tcPr>
          <w:p w14:paraId="601A9CF1" w14:textId="77777777" w:rsidR="00566787" w:rsidRDefault="00566787">
            <w:pPr>
              <w:numPr>
                <w:ilvl w:val="255"/>
                <w:numId w:val="0"/>
              </w:numPr>
              <w:spacing w:line="360" w:lineRule="auto"/>
              <w:rPr>
                <w:rFonts w:ascii="宋体" w:hAnsi="宋体" w:cs="宋体"/>
                <w:szCs w:val="21"/>
              </w:rPr>
            </w:pPr>
          </w:p>
        </w:tc>
        <w:tc>
          <w:tcPr>
            <w:tcW w:w="2130" w:type="dxa"/>
          </w:tcPr>
          <w:p w14:paraId="7803A70F"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2</w:t>
            </w:r>
          </w:p>
        </w:tc>
        <w:tc>
          <w:tcPr>
            <w:tcW w:w="2131" w:type="dxa"/>
          </w:tcPr>
          <w:p w14:paraId="3F2CDEAA" w14:textId="77777777" w:rsidR="00566787" w:rsidRDefault="00000000">
            <w:pPr>
              <w:numPr>
                <w:ilvl w:val="255"/>
                <w:numId w:val="0"/>
              </w:numPr>
              <w:spacing w:line="360" w:lineRule="auto"/>
              <w:rPr>
                <w:rFonts w:ascii="宋体" w:hAnsi="宋体" w:cs="宋体"/>
                <w:szCs w:val="21"/>
              </w:rPr>
            </w:pPr>
            <w:r>
              <w:rPr>
                <w:rFonts w:ascii="宋体" w:hAnsi="宋体" w:cs="宋体"/>
                <w:szCs w:val="21"/>
              </w:rPr>
              <w:t>0/x</w:t>
            </w:r>
          </w:p>
        </w:tc>
        <w:tc>
          <w:tcPr>
            <w:tcW w:w="2131" w:type="dxa"/>
          </w:tcPr>
          <w:p w14:paraId="3766EF1C"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47485EBD" w14:textId="77777777">
        <w:tc>
          <w:tcPr>
            <w:tcW w:w="2130" w:type="dxa"/>
            <w:vMerge w:val="restart"/>
            <w:vAlign w:val="center"/>
          </w:tcPr>
          <w:p w14:paraId="4399924F" w14:textId="77777777" w:rsidR="00566787" w:rsidRDefault="00000000">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14:paraId="758EC733" w14:textId="77777777" w:rsidR="00566787" w:rsidRDefault="00000000">
            <w:pPr>
              <w:numPr>
                <w:ilvl w:val="255"/>
                <w:numId w:val="0"/>
              </w:numPr>
              <w:spacing w:line="360" w:lineRule="auto"/>
              <w:rPr>
                <w:rFonts w:ascii="宋体" w:hAnsi="宋体" w:cs="宋体"/>
                <w:szCs w:val="21"/>
              </w:rPr>
            </w:pPr>
            <w:r>
              <w:rPr>
                <w:rFonts w:ascii="宋体" w:hAnsi="宋体" w:cs="宋体"/>
                <w:szCs w:val="21"/>
              </w:rPr>
              <w:t>1～2</w:t>
            </w:r>
          </w:p>
        </w:tc>
        <w:tc>
          <w:tcPr>
            <w:tcW w:w="2131" w:type="dxa"/>
          </w:tcPr>
          <w:p w14:paraId="017CF2F5"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1</w:t>
            </w:r>
          </w:p>
        </w:tc>
        <w:tc>
          <w:tcPr>
            <w:tcW w:w="2131" w:type="dxa"/>
          </w:tcPr>
          <w:p w14:paraId="31814532"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248D63FE" w14:textId="77777777">
        <w:tc>
          <w:tcPr>
            <w:tcW w:w="2130" w:type="dxa"/>
            <w:vMerge/>
            <w:vAlign w:val="center"/>
          </w:tcPr>
          <w:p w14:paraId="3E675A41" w14:textId="77777777" w:rsidR="00566787" w:rsidRDefault="00566787">
            <w:pPr>
              <w:numPr>
                <w:ilvl w:val="255"/>
                <w:numId w:val="0"/>
              </w:numPr>
              <w:spacing w:line="360" w:lineRule="auto"/>
              <w:rPr>
                <w:rFonts w:ascii="宋体" w:hAnsi="宋体" w:cs="宋体"/>
                <w:szCs w:val="21"/>
              </w:rPr>
            </w:pPr>
          </w:p>
        </w:tc>
        <w:tc>
          <w:tcPr>
            <w:tcW w:w="2130" w:type="dxa"/>
          </w:tcPr>
          <w:p w14:paraId="1DFE4CD4" w14:textId="77777777" w:rsidR="00566787" w:rsidRDefault="00000000">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14:paraId="3FD612FE"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12A37A09" w14:textId="77777777" w:rsidR="00566787" w:rsidRDefault="00000000">
            <w:pPr>
              <w:numPr>
                <w:ilvl w:val="255"/>
                <w:numId w:val="0"/>
              </w:numPr>
              <w:spacing w:line="360" w:lineRule="auto"/>
              <w:rPr>
                <w:rFonts w:ascii="宋体" w:hAnsi="宋体" w:cs="宋体"/>
                <w:szCs w:val="21"/>
              </w:rPr>
            </w:pPr>
            <w:r>
              <w:rPr>
                <w:rFonts w:ascii="宋体" w:hAnsi="宋体" w:cs="宋体"/>
                <w:szCs w:val="21"/>
              </w:rPr>
              <w:t>0</w:t>
            </w:r>
          </w:p>
        </w:tc>
      </w:tr>
      <w:tr w:rsidR="00566787" w14:paraId="369EFB19" w14:textId="77777777">
        <w:tc>
          <w:tcPr>
            <w:tcW w:w="2130" w:type="dxa"/>
            <w:vAlign w:val="center"/>
          </w:tcPr>
          <w:p w14:paraId="5F41CE01" w14:textId="77777777" w:rsidR="00566787" w:rsidRDefault="00000000">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14:paraId="7A88E82F" w14:textId="77777777" w:rsidR="00566787" w:rsidRDefault="00000000">
            <w:pPr>
              <w:numPr>
                <w:ilvl w:val="255"/>
                <w:numId w:val="0"/>
              </w:numPr>
              <w:spacing w:line="360" w:lineRule="auto"/>
              <w:rPr>
                <w:rFonts w:ascii="宋体" w:hAnsi="宋体" w:cs="宋体"/>
                <w:szCs w:val="21"/>
              </w:rPr>
            </w:pPr>
            <w:r>
              <w:rPr>
                <w:rFonts w:ascii="宋体" w:hAnsi="宋体" w:cs="宋体"/>
                <w:szCs w:val="21"/>
              </w:rPr>
              <w:t>4a</w:t>
            </w:r>
          </w:p>
        </w:tc>
        <w:tc>
          <w:tcPr>
            <w:tcW w:w="2131" w:type="dxa"/>
          </w:tcPr>
          <w:p w14:paraId="71403B86"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4838659C"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4C908DE5" w14:textId="77777777">
        <w:tc>
          <w:tcPr>
            <w:tcW w:w="2130" w:type="dxa"/>
            <w:vAlign w:val="center"/>
          </w:tcPr>
          <w:p w14:paraId="0C13B75E"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ⅣA</w:t>
            </w:r>
            <w:proofErr w:type="spellEnd"/>
            <w:r>
              <w:rPr>
                <w:rFonts w:ascii="宋体" w:hAnsi="宋体" w:cs="宋体"/>
                <w:szCs w:val="21"/>
              </w:rPr>
              <w:t>期</w:t>
            </w:r>
          </w:p>
        </w:tc>
        <w:tc>
          <w:tcPr>
            <w:tcW w:w="2130" w:type="dxa"/>
          </w:tcPr>
          <w:p w14:paraId="6B6E36FC" w14:textId="77777777" w:rsidR="00566787" w:rsidRDefault="00000000">
            <w:pPr>
              <w:numPr>
                <w:ilvl w:val="255"/>
                <w:numId w:val="0"/>
              </w:numPr>
              <w:spacing w:line="360" w:lineRule="auto"/>
              <w:rPr>
                <w:rFonts w:ascii="宋体" w:hAnsi="宋体" w:cs="宋体"/>
                <w:szCs w:val="21"/>
              </w:rPr>
            </w:pPr>
            <w:r>
              <w:rPr>
                <w:rFonts w:ascii="宋体" w:hAnsi="宋体" w:cs="宋体"/>
                <w:szCs w:val="21"/>
              </w:rPr>
              <w:t>4b</w:t>
            </w:r>
          </w:p>
        </w:tc>
        <w:tc>
          <w:tcPr>
            <w:tcW w:w="2131" w:type="dxa"/>
          </w:tcPr>
          <w:p w14:paraId="7E405755"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05634667"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3A45D0D4" w14:textId="77777777">
        <w:tc>
          <w:tcPr>
            <w:tcW w:w="2130" w:type="dxa"/>
            <w:vAlign w:val="center"/>
          </w:tcPr>
          <w:p w14:paraId="60A07809"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ⅣB</w:t>
            </w:r>
            <w:proofErr w:type="spellEnd"/>
            <w:r>
              <w:rPr>
                <w:rFonts w:ascii="宋体" w:hAnsi="宋体" w:cs="宋体"/>
                <w:szCs w:val="21"/>
              </w:rPr>
              <w:t>期</w:t>
            </w:r>
          </w:p>
        </w:tc>
        <w:tc>
          <w:tcPr>
            <w:tcW w:w="2130" w:type="dxa"/>
          </w:tcPr>
          <w:p w14:paraId="0729D60D"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6B056FF6"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4AA515E5"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1</w:t>
            </w:r>
          </w:p>
        </w:tc>
      </w:tr>
      <w:tr w:rsidR="00566787" w14:paraId="11D62029" w14:textId="77777777">
        <w:tc>
          <w:tcPr>
            <w:tcW w:w="8522" w:type="dxa"/>
            <w:gridSpan w:val="4"/>
            <w:vAlign w:val="center"/>
          </w:tcPr>
          <w:p w14:paraId="2369184E" w14:textId="77777777" w:rsidR="00566787" w:rsidRDefault="00000000">
            <w:pPr>
              <w:numPr>
                <w:ilvl w:val="255"/>
                <w:numId w:val="0"/>
              </w:numPr>
              <w:spacing w:line="360" w:lineRule="auto"/>
              <w:rPr>
                <w:rFonts w:ascii="宋体" w:hAnsi="宋体" w:cs="宋体"/>
                <w:szCs w:val="21"/>
              </w:rPr>
            </w:pPr>
            <w:r>
              <w:rPr>
                <w:rFonts w:ascii="宋体" w:hAnsi="宋体" w:cs="宋体"/>
                <w:szCs w:val="21"/>
              </w:rPr>
              <w:t>髓样癌（所有年龄组）</w:t>
            </w:r>
          </w:p>
        </w:tc>
      </w:tr>
      <w:tr w:rsidR="00566787" w14:paraId="3B8B9D24" w14:textId="77777777">
        <w:tc>
          <w:tcPr>
            <w:tcW w:w="2130" w:type="dxa"/>
            <w:vAlign w:val="center"/>
          </w:tcPr>
          <w:p w14:paraId="5E9C84BB" w14:textId="77777777" w:rsidR="00566787" w:rsidRDefault="00000000">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14:paraId="359CF0D9"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1</w:t>
            </w:r>
          </w:p>
        </w:tc>
        <w:tc>
          <w:tcPr>
            <w:tcW w:w="2131" w:type="dxa"/>
          </w:tcPr>
          <w:p w14:paraId="60D0726C"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c>
          <w:tcPr>
            <w:tcW w:w="2131" w:type="dxa"/>
          </w:tcPr>
          <w:p w14:paraId="37C27EEA"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5B8A2149" w14:textId="77777777">
        <w:tc>
          <w:tcPr>
            <w:tcW w:w="2130" w:type="dxa"/>
            <w:vAlign w:val="center"/>
          </w:tcPr>
          <w:p w14:paraId="76184883" w14:textId="77777777" w:rsidR="00566787" w:rsidRDefault="00000000">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14:paraId="1CA2D303" w14:textId="77777777" w:rsidR="00566787" w:rsidRDefault="00000000">
            <w:pPr>
              <w:numPr>
                <w:ilvl w:val="255"/>
                <w:numId w:val="0"/>
              </w:numPr>
              <w:spacing w:line="360" w:lineRule="auto"/>
              <w:rPr>
                <w:rFonts w:ascii="宋体" w:hAnsi="宋体" w:cs="宋体"/>
                <w:szCs w:val="21"/>
              </w:rPr>
            </w:pPr>
            <w:r>
              <w:rPr>
                <w:rFonts w:ascii="宋体" w:hAnsi="宋体" w:cs="宋体"/>
                <w:szCs w:val="21"/>
              </w:rPr>
              <w:t>2～3</w:t>
            </w:r>
          </w:p>
        </w:tc>
        <w:tc>
          <w:tcPr>
            <w:tcW w:w="2131" w:type="dxa"/>
          </w:tcPr>
          <w:p w14:paraId="2D85D2AA"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c>
          <w:tcPr>
            <w:tcW w:w="2131" w:type="dxa"/>
          </w:tcPr>
          <w:p w14:paraId="01EF7C8F"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468AC631" w14:textId="77777777">
        <w:tc>
          <w:tcPr>
            <w:tcW w:w="2130" w:type="dxa"/>
            <w:vAlign w:val="center"/>
          </w:tcPr>
          <w:p w14:paraId="5D2BD539" w14:textId="77777777" w:rsidR="00566787" w:rsidRDefault="00000000">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14:paraId="759FC52B" w14:textId="77777777" w:rsidR="00566787" w:rsidRDefault="00000000">
            <w:pPr>
              <w:numPr>
                <w:ilvl w:val="255"/>
                <w:numId w:val="0"/>
              </w:numPr>
              <w:spacing w:line="360" w:lineRule="auto"/>
              <w:rPr>
                <w:rFonts w:ascii="宋体" w:hAnsi="宋体" w:cs="宋体"/>
                <w:szCs w:val="21"/>
              </w:rPr>
            </w:pPr>
            <w:r>
              <w:rPr>
                <w:rFonts w:ascii="宋体" w:hAnsi="宋体" w:cs="宋体"/>
                <w:szCs w:val="21"/>
              </w:rPr>
              <w:t>1～3</w:t>
            </w:r>
          </w:p>
        </w:tc>
        <w:tc>
          <w:tcPr>
            <w:tcW w:w="2131" w:type="dxa"/>
          </w:tcPr>
          <w:p w14:paraId="0D5BFE2E" w14:textId="77777777" w:rsidR="00566787" w:rsidRDefault="00000000">
            <w:pPr>
              <w:numPr>
                <w:ilvl w:val="255"/>
                <w:numId w:val="0"/>
              </w:numPr>
              <w:spacing w:line="360" w:lineRule="auto"/>
              <w:rPr>
                <w:rFonts w:ascii="宋体" w:hAnsi="宋体" w:cs="宋体"/>
                <w:szCs w:val="21"/>
              </w:rPr>
            </w:pPr>
            <w:r>
              <w:rPr>
                <w:rFonts w:ascii="宋体" w:hAnsi="宋体" w:cs="宋体"/>
                <w:szCs w:val="21"/>
              </w:rPr>
              <w:t>1a</w:t>
            </w:r>
          </w:p>
        </w:tc>
        <w:tc>
          <w:tcPr>
            <w:tcW w:w="2131" w:type="dxa"/>
          </w:tcPr>
          <w:p w14:paraId="1D32F26B" w14:textId="77777777" w:rsidR="00566787" w:rsidRDefault="00000000">
            <w:pPr>
              <w:numPr>
                <w:ilvl w:val="255"/>
                <w:numId w:val="0"/>
              </w:numPr>
              <w:spacing w:line="360" w:lineRule="auto"/>
              <w:rPr>
                <w:rFonts w:ascii="宋体" w:hAnsi="宋体" w:cs="宋体"/>
                <w:szCs w:val="21"/>
              </w:rPr>
            </w:pPr>
            <w:r>
              <w:rPr>
                <w:rFonts w:ascii="宋体" w:hAnsi="宋体" w:cs="宋体"/>
                <w:szCs w:val="21"/>
              </w:rPr>
              <w:t>0</w:t>
            </w:r>
          </w:p>
        </w:tc>
      </w:tr>
      <w:tr w:rsidR="00566787" w14:paraId="59247BA3" w14:textId="77777777">
        <w:tc>
          <w:tcPr>
            <w:tcW w:w="2130" w:type="dxa"/>
            <w:vMerge w:val="restart"/>
            <w:vAlign w:val="center"/>
          </w:tcPr>
          <w:p w14:paraId="54E21F0A"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ⅣA</w:t>
            </w:r>
            <w:proofErr w:type="spellEnd"/>
            <w:r>
              <w:rPr>
                <w:rFonts w:ascii="宋体" w:hAnsi="宋体" w:cs="宋体"/>
                <w:szCs w:val="21"/>
              </w:rPr>
              <w:t>期</w:t>
            </w:r>
          </w:p>
        </w:tc>
        <w:tc>
          <w:tcPr>
            <w:tcW w:w="2130" w:type="dxa"/>
          </w:tcPr>
          <w:p w14:paraId="01CDA94A" w14:textId="77777777" w:rsidR="00566787" w:rsidRDefault="00000000">
            <w:pPr>
              <w:numPr>
                <w:ilvl w:val="255"/>
                <w:numId w:val="0"/>
              </w:numPr>
              <w:spacing w:line="360" w:lineRule="auto"/>
              <w:rPr>
                <w:rFonts w:ascii="宋体" w:hAnsi="宋体" w:cs="宋体"/>
                <w:szCs w:val="21"/>
              </w:rPr>
            </w:pPr>
            <w:r>
              <w:rPr>
                <w:rFonts w:ascii="宋体" w:hAnsi="宋体" w:cs="宋体"/>
                <w:szCs w:val="21"/>
              </w:rPr>
              <w:t>4a</w:t>
            </w:r>
          </w:p>
        </w:tc>
        <w:tc>
          <w:tcPr>
            <w:tcW w:w="2131" w:type="dxa"/>
          </w:tcPr>
          <w:p w14:paraId="49E42984"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5119782F"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3221003B" w14:textId="77777777">
        <w:tc>
          <w:tcPr>
            <w:tcW w:w="2130" w:type="dxa"/>
            <w:vMerge/>
            <w:vAlign w:val="center"/>
          </w:tcPr>
          <w:p w14:paraId="67A810E0" w14:textId="77777777" w:rsidR="00566787" w:rsidRDefault="00566787">
            <w:pPr>
              <w:numPr>
                <w:ilvl w:val="255"/>
                <w:numId w:val="0"/>
              </w:numPr>
              <w:spacing w:line="360" w:lineRule="auto"/>
              <w:rPr>
                <w:rFonts w:ascii="宋体" w:hAnsi="宋体" w:cs="宋体"/>
                <w:szCs w:val="21"/>
              </w:rPr>
            </w:pPr>
          </w:p>
        </w:tc>
        <w:tc>
          <w:tcPr>
            <w:tcW w:w="2130" w:type="dxa"/>
          </w:tcPr>
          <w:p w14:paraId="359C5A76" w14:textId="77777777" w:rsidR="00566787" w:rsidRDefault="00000000">
            <w:pPr>
              <w:numPr>
                <w:ilvl w:val="255"/>
                <w:numId w:val="0"/>
              </w:numPr>
              <w:spacing w:line="360" w:lineRule="auto"/>
              <w:rPr>
                <w:rFonts w:ascii="宋体" w:hAnsi="宋体" w:cs="宋体"/>
                <w:szCs w:val="21"/>
              </w:rPr>
            </w:pPr>
            <w:r>
              <w:rPr>
                <w:rFonts w:ascii="宋体" w:hAnsi="宋体" w:cs="宋体"/>
                <w:szCs w:val="21"/>
              </w:rPr>
              <w:t>1～3</w:t>
            </w:r>
          </w:p>
        </w:tc>
        <w:tc>
          <w:tcPr>
            <w:tcW w:w="2131" w:type="dxa"/>
          </w:tcPr>
          <w:p w14:paraId="4A4728B9"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1b</w:t>
            </w:r>
          </w:p>
        </w:tc>
        <w:tc>
          <w:tcPr>
            <w:tcW w:w="2131" w:type="dxa"/>
          </w:tcPr>
          <w:p w14:paraId="26F22277"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65B3BBC8" w14:textId="77777777">
        <w:tc>
          <w:tcPr>
            <w:tcW w:w="2130" w:type="dxa"/>
            <w:vAlign w:val="center"/>
          </w:tcPr>
          <w:p w14:paraId="37129879"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ⅣB</w:t>
            </w:r>
            <w:proofErr w:type="spellEnd"/>
            <w:r>
              <w:rPr>
                <w:rFonts w:ascii="宋体" w:hAnsi="宋体" w:cs="宋体"/>
                <w:szCs w:val="21"/>
              </w:rPr>
              <w:t>期</w:t>
            </w:r>
          </w:p>
        </w:tc>
        <w:tc>
          <w:tcPr>
            <w:tcW w:w="2130" w:type="dxa"/>
          </w:tcPr>
          <w:p w14:paraId="5F7026E8" w14:textId="77777777" w:rsidR="00566787" w:rsidRDefault="00000000">
            <w:pPr>
              <w:numPr>
                <w:ilvl w:val="255"/>
                <w:numId w:val="0"/>
              </w:numPr>
              <w:spacing w:line="360" w:lineRule="auto"/>
              <w:rPr>
                <w:rFonts w:ascii="宋体" w:hAnsi="宋体" w:cs="宋体"/>
                <w:szCs w:val="21"/>
              </w:rPr>
            </w:pPr>
            <w:r>
              <w:rPr>
                <w:rFonts w:ascii="宋体" w:hAnsi="宋体" w:cs="宋体"/>
                <w:szCs w:val="21"/>
              </w:rPr>
              <w:t>4b</w:t>
            </w:r>
          </w:p>
        </w:tc>
        <w:tc>
          <w:tcPr>
            <w:tcW w:w="2131" w:type="dxa"/>
          </w:tcPr>
          <w:p w14:paraId="6C918106"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250FAEDB"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3F37557A" w14:textId="77777777">
        <w:tc>
          <w:tcPr>
            <w:tcW w:w="2130" w:type="dxa"/>
            <w:vAlign w:val="center"/>
          </w:tcPr>
          <w:p w14:paraId="3B37D8A6"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ⅣC</w:t>
            </w:r>
            <w:proofErr w:type="spellEnd"/>
            <w:r>
              <w:rPr>
                <w:rFonts w:ascii="宋体" w:hAnsi="宋体" w:cs="宋体"/>
                <w:szCs w:val="21"/>
              </w:rPr>
              <w:t>期</w:t>
            </w:r>
          </w:p>
        </w:tc>
        <w:tc>
          <w:tcPr>
            <w:tcW w:w="2130" w:type="dxa"/>
          </w:tcPr>
          <w:p w14:paraId="687F2ED8"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72350CCD"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783909BB"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1</w:t>
            </w:r>
          </w:p>
        </w:tc>
      </w:tr>
      <w:tr w:rsidR="00566787" w14:paraId="7ACC5722" w14:textId="77777777">
        <w:tc>
          <w:tcPr>
            <w:tcW w:w="8522" w:type="dxa"/>
            <w:gridSpan w:val="4"/>
            <w:vAlign w:val="center"/>
          </w:tcPr>
          <w:p w14:paraId="48D6FD9D" w14:textId="77777777" w:rsidR="00566787" w:rsidRDefault="00000000">
            <w:pPr>
              <w:numPr>
                <w:ilvl w:val="255"/>
                <w:numId w:val="0"/>
              </w:numPr>
              <w:spacing w:line="360" w:lineRule="auto"/>
              <w:rPr>
                <w:rFonts w:ascii="宋体" w:hAnsi="宋体" w:cs="宋体"/>
                <w:szCs w:val="21"/>
              </w:rPr>
            </w:pPr>
            <w:r>
              <w:rPr>
                <w:rFonts w:ascii="宋体" w:hAnsi="宋体" w:cs="宋体"/>
                <w:szCs w:val="21"/>
              </w:rPr>
              <w:t>未分化癌（所有年龄组）</w:t>
            </w:r>
          </w:p>
        </w:tc>
      </w:tr>
      <w:tr w:rsidR="00566787" w14:paraId="3AFD6C06" w14:textId="77777777">
        <w:tc>
          <w:tcPr>
            <w:tcW w:w="2130" w:type="dxa"/>
            <w:vAlign w:val="center"/>
          </w:tcPr>
          <w:p w14:paraId="0C37B129"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ⅣA</w:t>
            </w:r>
            <w:proofErr w:type="spellEnd"/>
            <w:r>
              <w:rPr>
                <w:rFonts w:ascii="宋体" w:hAnsi="宋体" w:cs="宋体"/>
                <w:szCs w:val="21"/>
              </w:rPr>
              <w:t>期</w:t>
            </w:r>
          </w:p>
        </w:tc>
        <w:tc>
          <w:tcPr>
            <w:tcW w:w="2130" w:type="dxa"/>
          </w:tcPr>
          <w:p w14:paraId="4F942478" w14:textId="77777777" w:rsidR="00566787" w:rsidRDefault="00000000">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14:paraId="014800BD" w14:textId="77777777" w:rsidR="00566787" w:rsidRDefault="00000000">
            <w:pPr>
              <w:numPr>
                <w:ilvl w:val="255"/>
                <w:numId w:val="0"/>
              </w:numPr>
              <w:spacing w:line="360" w:lineRule="auto"/>
              <w:rPr>
                <w:rFonts w:ascii="宋体" w:hAnsi="宋体" w:cs="宋体"/>
                <w:szCs w:val="21"/>
              </w:rPr>
            </w:pPr>
            <w:r>
              <w:rPr>
                <w:rFonts w:ascii="宋体" w:hAnsi="宋体" w:cs="宋体"/>
                <w:szCs w:val="21"/>
              </w:rPr>
              <w:t>0/x</w:t>
            </w:r>
          </w:p>
        </w:tc>
        <w:tc>
          <w:tcPr>
            <w:tcW w:w="2131" w:type="dxa"/>
          </w:tcPr>
          <w:p w14:paraId="425110C7"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4A911ECB" w14:textId="77777777">
        <w:trPr>
          <w:trHeight w:val="90"/>
        </w:trPr>
        <w:tc>
          <w:tcPr>
            <w:tcW w:w="2130" w:type="dxa"/>
            <w:vMerge w:val="restart"/>
            <w:vAlign w:val="center"/>
          </w:tcPr>
          <w:p w14:paraId="2725FD4B"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ⅣB</w:t>
            </w:r>
            <w:proofErr w:type="spellEnd"/>
            <w:r>
              <w:rPr>
                <w:rFonts w:ascii="宋体" w:hAnsi="宋体" w:cs="宋体"/>
                <w:szCs w:val="21"/>
              </w:rPr>
              <w:t>期</w:t>
            </w:r>
          </w:p>
        </w:tc>
        <w:tc>
          <w:tcPr>
            <w:tcW w:w="2130" w:type="dxa"/>
          </w:tcPr>
          <w:p w14:paraId="7772FB49" w14:textId="77777777" w:rsidR="00566787" w:rsidRDefault="00000000">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14:paraId="111F25F2" w14:textId="77777777" w:rsidR="00566787" w:rsidRDefault="00000000">
            <w:pPr>
              <w:numPr>
                <w:ilvl w:val="255"/>
                <w:numId w:val="0"/>
              </w:numPr>
              <w:spacing w:line="360" w:lineRule="auto"/>
              <w:rPr>
                <w:rFonts w:ascii="宋体" w:hAnsi="宋体" w:cs="宋体"/>
                <w:szCs w:val="21"/>
              </w:rPr>
            </w:pPr>
            <w:r>
              <w:rPr>
                <w:rFonts w:ascii="宋体" w:hAnsi="宋体" w:cs="宋体"/>
                <w:szCs w:val="21"/>
              </w:rPr>
              <w:t>1</w:t>
            </w:r>
          </w:p>
        </w:tc>
        <w:tc>
          <w:tcPr>
            <w:tcW w:w="2131" w:type="dxa"/>
          </w:tcPr>
          <w:p w14:paraId="72FF634B"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334AFE31" w14:textId="77777777">
        <w:tc>
          <w:tcPr>
            <w:tcW w:w="2130" w:type="dxa"/>
            <w:vMerge/>
            <w:vAlign w:val="center"/>
          </w:tcPr>
          <w:p w14:paraId="3C5736FA" w14:textId="77777777" w:rsidR="00566787" w:rsidRDefault="00566787">
            <w:pPr>
              <w:numPr>
                <w:ilvl w:val="255"/>
                <w:numId w:val="0"/>
              </w:numPr>
              <w:spacing w:line="360" w:lineRule="auto"/>
              <w:rPr>
                <w:rFonts w:ascii="宋体" w:hAnsi="宋体" w:cs="宋体"/>
                <w:szCs w:val="21"/>
              </w:rPr>
            </w:pPr>
          </w:p>
        </w:tc>
        <w:tc>
          <w:tcPr>
            <w:tcW w:w="2130" w:type="dxa"/>
          </w:tcPr>
          <w:p w14:paraId="78E4D781" w14:textId="77777777" w:rsidR="00566787" w:rsidRDefault="00000000">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14:paraId="7E2C6306"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07DFE46E"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0</w:t>
            </w:r>
          </w:p>
        </w:tc>
      </w:tr>
      <w:tr w:rsidR="00566787" w14:paraId="6A7E183D" w14:textId="77777777">
        <w:trPr>
          <w:trHeight w:val="90"/>
        </w:trPr>
        <w:tc>
          <w:tcPr>
            <w:tcW w:w="2130" w:type="dxa"/>
            <w:vAlign w:val="center"/>
          </w:tcPr>
          <w:p w14:paraId="5F067A69" w14:textId="77777777" w:rsidR="00566787" w:rsidRDefault="00000000">
            <w:pPr>
              <w:numPr>
                <w:ilvl w:val="255"/>
                <w:numId w:val="0"/>
              </w:numPr>
              <w:spacing w:line="360" w:lineRule="auto"/>
              <w:rPr>
                <w:rFonts w:ascii="宋体" w:hAnsi="宋体" w:cs="宋体"/>
                <w:szCs w:val="21"/>
              </w:rPr>
            </w:pPr>
            <w:proofErr w:type="spellStart"/>
            <w:r>
              <w:rPr>
                <w:rFonts w:ascii="宋体" w:hAnsi="宋体" w:cs="宋体"/>
                <w:szCs w:val="21"/>
              </w:rPr>
              <w:t>ⅣC</w:t>
            </w:r>
            <w:proofErr w:type="spellEnd"/>
            <w:r>
              <w:rPr>
                <w:rFonts w:ascii="宋体" w:hAnsi="宋体" w:cs="宋体"/>
                <w:szCs w:val="21"/>
              </w:rPr>
              <w:t>期</w:t>
            </w:r>
          </w:p>
        </w:tc>
        <w:tc>
          <w:tcPr>
            <w:tcW w:w="2130" w:type="dxa"/>
          </w:tcPr>
          <w:p w14:paraId="1692FB78"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1FC5DE99" w14:textId="77777777" w:rsidR="00566787" w:rsidRDefault="00000000">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14:paraId="04F9494F" w14:textId="77777777" w:rsidR="00566787" w:rsidRDefault="00000000">
            <w:pPr>
              <w:numPr>
                <w:ilvl w:val="255"/>
                <w:numId w:val="0"/>
              </w:numPr>
              <w:spacing w:line="360" w:lineRule="auto"/>
              <w:rPr>
                <w:rFonts w:ascii="宋体" w:hAnsi="宋体" w:cs="宋体"/>
                <w:szCs w:val="21"/>
              </w:rPr>
            </w:pPr>
            <w:r>
              <w:rPr>
                <w:rFonts w:ascii="宋体" w:hAnsi="宋体" w:cs="宋体" w:hint="eastAsia"/>
                <w:szCs w:val="21"/>
              </w:rPr>
              <w:t>1</w:t>
            </w:r>
          </w:p>
        </w:tc>
      </w:tr>
    </w:tbl>
    <w:p w14:paraId="0274D360" w14:textId="77777777" w:rsidR="00566787" w:rsidRDefault="00000000">
      <w:pPr>
        <w:numPr>
          <w:ilvl w:val="255"/>
          <w:numId w:val="0"/>
        </w:numPr>
        <w:adjustRightInd w:val="0"/>
        <w:snapToGrid w:val="0"/>
        <w:spacing w:line="360" w:lineRule="auto"/>
        <w:ind w:firstLineChars="200" w:firstLine="420"/>
        <w:rPr>
          <w:rFonts w:ascii="宋体" w:hAnsi="宋体" w:cs="宋体"/>
          <w:szCs w:val="21"/>
        </w:rPr>
      </w:pPr>
      <w:r>
        <w:rPr>
          <w:rFonts w:ascii="宋体" w:hAnsi="宋体" w:cs="宋体"/>
          <w:szCs w:val="21"/>
        </w:rPr>
        <w:t>注：以上表格中“年龄”指患者病理组织标本获取日期时的年龄。</w:t>
      </w:r>
    </w:p>
    <w:p w14:paraId="56DDBCFA" w14:textId="77777777" w:rsidR="00566787" w:rsidRDefault="00000000">
      <w:pPr>
        <w:pStyle w:val="ad"/>
        <w:spacing w:line="360" w:lineRule="auto"/>
        <w:ind w:leftChars="0" w:left="0" w:firstLine="422"/>
        <w:rPr>
          <w:rFonts w:ascii="宋体"/>
          <w:b/>
          <w:bCs/>
          <w:szCs w:val="21"/>
        </w:rPr>
      </w:pPr>
      <w:r>
        <w:rPr>
          <w:rFonts w:ascii="宋体" w:hAnsi="宋体" w:cs="宋体" w:hint="eastAsia"/>
          <w:b/>
          <w:bCs/>
          <w:szCs w:val="21"/>
        </w:rPr>
        <w:t>49</w:t>
      </w:r>
      <w:r>
        <w:rPr>
          <w:rFonts w:ascii="宋体" w:hAnsi="宋体" w:cs="宋体"/>
          <w:b/>
          <w:bCs/>
          <w:szCs w:val="21"/>
        </w:rPr>
        <w:t>、</w:t>
      </w:r>
      <w:r>
        <w:rPr>
          <w:rFonts w:ascii="宋体" w:hAnsi="宋体" w:cs="宋体" w:hint="eastAsia"/>
          <w:b/>
          <w:bCs/>
          <w:szCs w:val="21"/>
        </w:rPr>
        <w:t>肢体</w:t>
      </w:r>
      <w:r>
        <w:rPr>
          <w:rFonts w:ascii="宋体" w:hint="eastAsia"/>
          <w:b/>
          <w:bCs/>
          <w:szCs w:val="21"/>
        </w:rPr>
        <w:t>：</w:t>
      </w:r>
    </w:p>
    <w:p w14:paraId="13A79805" w14:textId="77777777" w:rsidR="00566787" w:rsidRDefault="00000000">
      <w:pPr>
        <w:pStyle w:val="ad"/>
        <w:spacing w:line="360" w:lineRule="auto"/>
        <w:ind w:leftChars="0" w:left="0"/>
        <w:rPr>
          <w:rFonts w:ascii="宋体" w:hAnsi="宋体" w:cs="宋体"/>
          <w:szCs w:val="21"/>
        </w:rPr>
      </w:pPr>
      <w:r>
        <w:rPr>
          <w:rFonts w:ascii="宋体" w:hAnsi="宋体" w:cs="宋体" w:hint="eastAsia"/>
          <w:bCs/>
          <w:szCs w:val="21"/>
        </w:rPr>
        <w:t>肢体</w:t>
      </w:r>
      <w:r>
        <w:rPr>
          <w:rFonts w:ascii="宋体" w:hAnsi="宋体" w:cs="宋体" w:hint="eastAsia"/>
          <w:szCs w:val="21"/>
        </w:rPr>
        <w:t>是指包括肩关节的整个上肢或包括髋关节的整个下肢。</w:t>
      </w:r>
    </w:p>
    <w:p w14:paraId="1F7FB017" w14:textId="77777777" w:rsidR="00566787" w:rsidRDefault="00000000">
      <w:pPr>
        <w:pStyle w:val="ad"/>
        <w:spacing w:line="360" w:lineRule="auto"/>
        <w:ind w:leftChars="0" w:left="0" w:firstLine="422"/>
        <w:rPr>
          <w:rFonts w:ascii="宋体" w:hAnsi="宋体" w:cs="宋体"/>
          <w:b/>
          <w:szCs w:val="21"/>
        </w:rPr>
      </w:pPr>
      <w:r>
        <w:rPr>
          <w:rFonts w:ascii="宋体" w:hAnsi="宋体" w:cs="宋体"/>
          <w:b/>
          <w:szCs w:val="21"/>
        </w:rPr>
        <w:t>5</w:t>
      </w:r>
      <w:r>
        <w:rPr>
          <w:rFonts w:ascii="宋体" w:hAnsi="宋体" w:cs="宋体" w:hint="eastAsia"/>
          <w:b/>
          <w:szCs w:val="21"/>
        </w:rPr>
        <w:t>0、</w:t>
      </w:r>
      <w:r>
        <w:rPr>
          <w:rFonts w:ascii="宋体" w:hAnsi="宋体" w:cs="宋体"/>
          <w:b/>
          <w:szCs w:val="21"/>
        </w:rPr>
        <w:t>肌力</w:t>
      </w:r>
      <w:r>
        <w:rPr>
          <w:rFonts w:ascii="宋体" w:hAnsi="宋体" w:cs="宋体" w:hint="eastAsia"/>
          <w:b/>
          <w:szCs w:val="21"/>
        </w:rPr>
        <w:t>：</w:t>
      </w:r>
    </w:p>
    <w:p w14:paraId="009325A5" w14:textId="77777777" w:rsidR="00566787" w:rsidRDefault="00000000">
      <w:pPr>
        <w:pStyle w:val="a6"/>
        <w:widowControl/>
        <w:numPr>
          <w:ilvl w:val="255"/>
          <w:numId w:val="0"/>
        </w:numPr>
        <w:adjustRightInd w:val="0"/>
        <w:snapToGrid w:val="0"/>
        <w:spacing w:afterLines="50" w:after="156" w:afterAutospacing="0"/>
        <w:ind w:firstLineChars="200" w:firstLine="420"/>
        <w:jc w:val="both"/>
        <w:rPr>
          <w:rFonts w:ascii="宋体"/>
          <w:sz w:val="21"/>
          <w:szCs w:val="21"/>
        </w:rPr>
      </w:pPr>
      <w:bookmarkStart w:id="26" w:name="_Hlk58870190"/>
      <w:r>
        <w:rPr>
          <w:rFonts w:ascii="宋体" w:hint="eastAsia"/>
          <w:bCs/>
          <w:sz w:val="21"/>
          <w:szCs w:val="21"/>
        </w:rPr>
        <w:t>肌力：</w:t>
      </w:r>
      <w:r>
        <w:rPr>
          <w:rFonts w:ascii="宋体"/>
          <w:sz w:val="21"/>
          <w:szCs w:val="21"/>
        </w:rPr>
        <w:t>指肌肉收缩时的力量。肌力划分为0-5级，具体为：</w:t>
      </w:r>
    </w:p>
    <w:p w14:paraId="2817E2C4" w14:textId="77777777" w:rsidR="00566787" w:rsidRDefault="00000000">
      <w:pPr>
        <w:pStyle w:val="a6"/>
        <w:widowControl/>
        <w:numPr>
          <w:ilvl w:val="255"/>
          <w:numId w:val="0"/>
        </w:numPr>
        <w:adjustRightInd w:val="0"/>
        <w:snapToGrid w:val="0"/>
        <w:spacing w:afterLines="50" w:after="156" w:afterAutospacing="0"/>
        <w:ind w:firstLineChars="200" w:firstLine="420"/>
        <w:jc w:val="both"/>
        <w:rPr>
          <w:rFonts w:ascii="宋体"/>
          <w:sz w:val="21"/>
          <w:szCs w:val="21"/>
        </w:rPr>
      </w:pPr>
      <w:r>
        <w:rPr>
          <w:rFonts w:ascii="宋体"/>
          <w:sz w:val="21"/>
          <w:szCs w:val="21"/>
        </w:rPr>
        <w:t>0级：肌肉完全瘫痪，毫无收缩。</w:t>
      </w:r>
    </w:p>
    <w:p w14:paraId="3763390B" w14:textId="77777777" w:rsidR="00566787" w:rsidRDefault="00000000">
      <w:pPr>
        <w:pStyle w:val="a6"/>
        <w:widowControl/>
        <w:numPr>
          <w:ilvl w:val="255"/>
          <w:numId w:val="0"/>
        </w:numPr>
        <w:adjustRightInd w:val="0"/>
        <w:snapToGrid w:val="0"/>
        <w:spacing w:afterLines="50" w:after="156" w:afterAutospacing="0"/>
        <w:ind w:firstLineChars="200" w:firstLine="420"/>
        <w:jc w:val="both"/>
        <w:rPr>
          <w:rFonts w:ascii="宋体"/>
          <w:sz w:val="21"/>
          <w:szCs w:val="21"/>
        </w:rPr>
      </w:pPr>
      <w:r>
        <w:rPr>
          <w:rFonts w:ascii="宋体"/>
          <w:sz w:val="21"/>
          <w:szCs w:val="21"/>
        </w:rPr>
        <w:t>1级：可看到或者触及肌肉轻微收缩，但不能产生动作。</w:t>
      </w:r>
    </w:p>
    <w:p w14:paraId="7490370B" w14:textId="77777777" w:rsidR="00566787" w:rsidRDefault="00000000">
      <w:pPr>
        <w:pStyle w:val="a6"/>
        <w:widowControl/>
        <w:numPr>
          <w:ilvl w:val="255"/>
          <w:numId w:val="0"/>
        </w:numPr>
        <w:adjustRightInd w:val="0"/>
        <w:snapToGrid w:val="0"/>
        <w:spacing w:afterLines="50" w:after="156" w:afterAutospacing="0"/>
        <w:ind w:firstLineChars="200" w:firstLine="420"/>
        <w:jc w:val="both"/>
        <w:rPr>
          <w:rFonts w:ascii="宋体"/>
          <w:sz w:val="21"/>
          <w:szCs w:val="21"/>
        </w:rPr>
      </w:pPr>
      <w:r>
        <w:rPr>
          <w:rFonts w:ascii="宋体"/>
          <w:sz w:val="21"/>
          <w:szCs w:val="21"/>
        </w:rPr>
        <w:t>2级：肌肉在不受重力影响下，可进行运动，即肢体能在床面上移动，但不能抬高。</w:t>
      </w:r>
    </w:p>
    <w:p w14:paraId="5B9C93A3" w14:textId="77777777" w:rsidR="00566787" w:rsidRDefault="00000000">
      <w:pPr>
        <w:pStyle w:val="a6"/>
        <w:widowControl/>
        <w:numPr>
          <w:ilvl w:val="255"/>
          <w:numId w:val="0"/>
        </w:numPr>
        <w:adjustRightInd w:val="0"/>
        <w:snapToGrid w:val="0"/>
        <w:spacing w:afterLines="50" w:after="156" w:afterAutospacing="0"/>
        <w:ind w:firstLineChars="200" w:firstLine="420"/>
        <w:jc w:val="both"/>
        <w:rPr>
          <w:rFonts w:ascii="宋体"/>
          <w:sz w:val="21"/>
          <w:szCs w:val="21"/>
        </w:rPr>
      </w:pPr>
      <w:r>
        <w:rPr>
          <w:rFonts w:ascii="宋体"/>
          <w:sz w:val="21"/>
          <w:szCs w:val="21"/>
        </w:rPr>
        <w:t>3级：在和地心引力相反的方向中尚能完成其动作，但不能对抗外加阻力。</w:t>
      </w:r>
    </w:p>
    <w:p w14:paraId="20D8AAC2" w14:textId="77777777" w:rsidR="00566787" w:rsidRDefault="00000000">
      <w:pPr>
        <w:pStyle w:val="a6"/>
        <w:widowControl/>
        <w:numPr>
          <w:ilvl w:val="255"/>
          <w:numId w:val="0"/>
        </w:numPr>
        <w:adjustRightInd w:val="0"/>
        <w:snapToGrid w:val="0"/>
        <w:spacing w:afterLines="50" w:after="156" w:afterAutospacing="0"/>
        <w:ind w:firstLineChars="200" w:firstLine="420"/>
        <w:jc w:val="both"/>
        <w:rPr>
          <w:rFonts w:ascii="宋体"/>
          <w:sz w:val="21"/>
          <w:szCs w:val="21"/>
        </w:rPr>
      </w:pPr>
      <w:r>
        <w:rPr>
          <w:rFonts w:ascii="宋体"/>
          <w:sz w:val="21"/>
          <w:szCs w:val="21"/>
        </w:rPr>
        <w:t>4级：能对抗一定的阻力，但较正常人为低。</w:t>
      </w:r>
    </w:p>
    <w:p w14:paraId="331BA673" w14:textId="77777777" w:rsidR="00566787" w:rsidRDefault="00000000">
      <w:pPr>
        <w:pStyle w:val="ad"/>
        <w:spacing w:line="360" w:lineRule="auto"/>
        <w:ind w:leftChars="0" w:left="0"/>
        <w:rPr>
          <w:rFonts w:ascii="宋体"/>
          <w:szCs w:val="21"/>
        </w:rPr>
      </w:pPr>
      <w:r>
        <w:rPr>
          <w:rFonts w:ascii="宋体" w:hint="eastAsia"/>
          <w:szCs w:val="21"/>
        </w:rPr>
        <w:t>5级：正常肌力。</w:t>
      </w:r>
      <w:bookmarkEnd w:id="26"/>
    </w:p>
    <w:p w14:paraId="46CD58AD" w14:textId="77777777" w:rsidR="00566787" w:rsidRDefault="00000000">
      <w:pPr>
        <w:pStyle w:val="ad"/>
        <w:spacing w:line="360" w:lineRule="auto"/>
        <w:ind w:leftChars="0" w:left="0" w:firstLine="422"/>
        <w:rPr>
          <w:rFonts w:ascii="宋体" w:hAnsi="宋体" w:cs="宋体"/>
          <w:b/>
          <w:bCs/>
          <w:szCs w:val="21"/>
        </w:rPr>
      </w:pPr>
      <w:r>
        <w:rPr>
          <w:rFonts w:ascii="宋体" w:hAnsi="宋体" w:cs="宋体"/>
          <w:b/>
          <w:bCs/>
          <w:szCs w:val="21"/>
        </w:rPr>
        <w:t>5</w:t>
      </w:r>
      <w:r>
        <w:rPr>
          <w:rFonts w:ascii="宋体" w:hAnsi="宋体" w:cs="宋体" w:hint="eastAsia"/>
          <w:b/>
          <w:bCs/>
          <w:szCs w:val="21"/>
        </w:rPr>
        <w:t>1、</w:t>
      </w:r>
      <w:bookmarkStart w:id="27" w:name="_Hlk58870243"/>
      <w:r>
        <w:rPr>
          <w:rFonts w:ascii="宋体" w:hAnsi="宋体" w:cs="宋体" w:hint="eastAsia"/>
          <w:b/>
          <w:bCs/>
          <w:szCs w:val="21"/>
        </w:rPr>
        <w:t>语言能力完全丧</w:t>
      </w:r>
      <w:r>
        <w:rPr>
          <w:rFonts w:ascii="宋体" w:hAnsi="宋体" w:cs="宋体" w:hint="eastAsia"/>
          <w:b/>
          <w:bCs/>
          <w:szCs w:val="21"/>
          <w:lang w:eastAsia="zh-Hans"/>
        </w:rPr>
        <w:t>失</w:t>
      </w:r>
      <w:r>
        <w:rPr>
          <w:rFonts w:ascii="宋体" w:hAnsi="宋体" w:cs="宋体" w:hint="eastAsia"/>
          <w:b/>
          <w:bCs/>
          <w:szCs w:val="21"/>
        </w:rPr>
        <w:t>：</w:t>
      </w:r>
    </w:p>
    <w:p w14:paraId="4ECFC8F4"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指无法发出四种语音（包括口唇音、齿舌音、口盖音和喉头音）中的任何三种、或声带全部切除，或因大脑语言中枢受伤害而患失语症。</w:t>
      </w:r>
    </w:p>
    <w:p w14:paraId="145D05E5" w14:textId="77777777" w:rsidR="00566787" w:rsidRDefault="00000000">
      <w:pPr>
        <w:pStyle w:val="ad"/>
        <w:spacing w:line="360" w:lineRule="auto"/>
        <w:ind w:leftChars="0" w:left="0" w:firstLine="422"/>
        <w:rPr>
          <w:rFonts w:ascii="宋体" w:hAnsi="宋体" w:cs="宋体"/>
          <w:b/>
          <w:szCs w:val="21"/>
        </w:rPr>
      </w:pPr>
      <w:r>
        <w:rPr>
          <w:rFonts w:ascii="宋体" w:hAnsi="宋体" w:cs="宋体"/>
          <w:b/>
          <w:szCs w:val="21"/>
        </w:rPr>
        <w:t>5</w:t>
      </w:r>
      <w:r>
        <w:rPr>
          <w:rFonts w:ascii="宋体" w:hAnsi="宋体" w:cs="宋体" w:hint="eastAsia"/>
          <w:b/>
          <w:szCs w:val="21"/>
        </w:rPr>
        <w:t>2、严重咀嚼吞咽功能障碍：</w:t>
      </w:r>
    </w:p>
    <w:p w14:paraId="4FB7E015" w14:textId="77777777" w:rsidR="00566787" w:rsidRDefault="00000000">
      <w:pPr>
        <w:pStyle w:val="ad"/>
        <w:spacing w:line="360" w:lineRule="auto"/>
        <w:ind w:leftChars="0" w:left="0"/>
        <w:rPr>
          <w:rFonts w:ascii="宋体" w:hAnsi="宋体" w:cs="宋体"/>
          <w:szCs w:val="21"/>
        </w:rPr>
      </w:pPr>
      <w:r>
        <w:rPr>
          <w:rFonts w:ascii="宋体" w:hAnsi="宋体" w:cs="宋体" w:hint="eastAsia"/>
          <w:szCs w:val="21"/>
        </w:rPr>
        <w:t>指因牙齿以外的原因导致器质障碍或机能障碍，以致不能作咀嚼吞咽运动，除流质食物外不能摄取或吞咽的状态。</w:t>
      </w:r>
      <w:bookmarkEnd w:id="27"/>
    </w:p>
    <w:p w14:paraId="5C1C60D1" w14:textId="77777777" w:rsidR="00566787" w:rsidRDefault="00000000">
      <w:pPr>
        <w:pStyle w:val="ad"/>
        <w:spacing w:line="360" w:lineRule="auto"/>
        <w:ind w:leftChars="0" w:left="0" w:firstLineChars="0" w:firstLine="422"/>
        <w:rPr>
          <w:rFonts w:ascii="宋体" w:hAnsi="宋体" w:cs="宋体"/>
          <w:szCs w:val="21"/>
        </w:rPr>
      </w:pPr>
      <w:r>
        <w:rPr>
          <w:rFonts w:ascii="宋体" w:hAnsi="宋体" w:cs="宋体"/>
          <w:b/>
          <w:bCs/>
          <w:szCs w:val="21"/>
        </w:rPr>
        <w:t>5</w:t>
      </w:r>
      <w:r>
        <w:rPr>
          <w:rFonts w:ascii="宋体" w:hAnsi="宋体" w:cs="宋体" w:hint="eastAsia"/>
          <w:b/>
          <w:bCs/>
          <w:szCs w:val="21"/>
        </w:rPr>
        <w:t>3、</w:t>
      </w:r>
      <w:bookmarkStart w:id="28" w:name="_Hlk58870287"/>
      <w:r>
        <w:rPr>
          <w:rFonts w:ascii="宋体" w:hAnsi="宋体" w:cs="宋体" w:hint="eastAsia"/>
          <w:b/>
          <w:bCs/>
          <w:szCs w:val="21"/>
        </w:rPr>
        <w:t>六项基本日常生活活动：</w:t>
      </w:r>
      <w:r>
        <w:rPr>
          <w:rFonts w:ascii="宋体" w:hAnsi="宋体" w:cs="宋体" w:hint="eastAsia"/>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14:paraId="47BB0DF0" w14:textId="77777777" w:rsidR="00566787" w:rsidRDefault="00000000">
      <w:pPr>
        <w:pStyle w:val="ad"/>
        <w:spacing w:line="360" w:lineRule="auto"/>
        <w:ind w:leftChars="0" w:left="0" w:firstLine="422"/>
        <w:rPr>
          <w:rFonts w:ascii="宋体" w:hAnsi="宋体" w:cs="宋体"/>
          <w:b/>
          <w:bCs/>
          <w:szCs w:val="21"/>
        </w:rPr>
      </w:pPr>
      <w:r>
        <w:rPr>
          <w:rFonts w:ascii="宋体" w:hAnsi="宋体" w:cs="宋体" w:hint="eastAsia"/>
          <w:b/>
          <w:bCs/>
          <w:szCs w:val="21"/>
        </w:rPr>
        <w:t>六项基本日常生活活动能力的鉴定不适用于</w:t>
      </w:r>
      <w:r>
        <w:rPr>
          <w:rFonts w:ascii="宋体" w:hAnsi="宋体" w:cs="宋体"/>
          <w:b/>
          <w:bCs/>
          <w:szCs w:val="21"/>
        </w:rPr>
        <w:t xml:space="preserve"> 0-3周岁幼儿。</w:t>
      </w:r>
      <w:bookmarkEnd w:id="28"/>
    </w:p>
    <w:p w14:paraId="6E128C1F" w14:textId="77777777" w:rsidR="00566787" w:rsidRDefault="00000000">
      <w:pPr>
        <w:pStyle w:val="ad"/>
        <w:spacing w:line="360" w:lineRule="auto"/>
        <w:ind w:leftChars="0" w:left="0" w:firstLine="422"/>
        <w:rPr>
          <w:rFonts w:ascii="宋体" w:hAnsi="宋体" w:cs="宋体"/>
          <w:szCs w:val="21"/>
        </w:rPr>
      </w:pPr>
      <w:r>
        <w:rPr>
          <w:rFonts w:ascii="宋体" w:hAnsi="宋体" w:cs="宋体"/>
          <w:b/>
          <w:bCs/>
          <w:szCs w:val="21"/>
        </w:rPr>
        <w:t>5</w:t>
      </w:r>
      <w:r>
        <w:rPr>
          <w:rFonts w:ascii="宋体" w:hAnsi="宋体" w:cs="宋体" w:hint="eastAsia"/>
          <w:b/>
          <w:bCs/>
          <w:szCs w:val="21"/>
        </w:rPr>
        <w:t>4、酗酒：</w:t>
      </w:r>
      <w:r>
        <w:rPr>
          <w:rFonts w:ascii="宋体" w:hAnsi="宋体" w:cs="宋体" w:hint="eastAsia"/>
          <w:szCs w:val="21"/>
        </w:rPr>
        <w:t>指酒精摄入过量。长期过量饮酒导致身体脏器严重损害，或一次大量饮酒导致急性酒精中毒或自制力丧失造成自身伤害、斗殴肇事或交通肇事。酒精过量由医院或指定</w:t>
      </w:r>
      <w:r>
        <w:rPr>
          <w:rFonts w:ascii="宋体" w:hAnsi="宋体" w:cs="宋体" w:hint="eastAsia"/>
          <w:szCs w:val="21"/>
        </w:rPr>
        <w:lastRenderedPageBreak/>
        <w:t>医疗机构或公安部门判定。</w:t>
      </w:r>
    </w:p>
    <w:p w14:paraId="58967C98" w14:textId="77777777" w:rsidR="00566787" w:rsidRDefault="00000000">
      <w:pPr>
        <w:adjustRightInd w:val="0"/>
        <w:snapToGrid w:val="0"/>
        <w:spacing w:line="360" w:lineRule="auto"/>
        <w:ind w:firstLineChars="200" w:firstLine="422"/>
        <w:rPr>
          <w:rFonts w:ascii="宋体" w:hAnsi="宋体" w:cs="宋体"/>
          <w:szCs w:val="21"/>
        </w:rPr>
      </w:pPr>
      <w:r>
        <w:rPr>
          <w:rFonts w:ascii="宋体" w:hAnsi="宋体" w:cs="宋体"/>
          <w:b/>
          <w:bCs/>
          <w:szCs w:val="21"/>
        </w:rPr>
        <w:t>5</w:t>
      </w:r>
      <w:r>
        <w:rPr>
          <w:rFonts w:ascii="宋体" w:hAnsi="宋体" w:cs="宋体" w:hint="eastAsia"/>
          <w:b/>
          <w:bCs/>
          <w:szCs w:val="21"/>
        </w:rPr>
        <w:t>5、</w:t>
      </w:r>
      <w:proofErr w:type="gramStart"/>
      <w:r>
        <w:rPr>
          <w:rFonts w:ascii="宋体" w:hAnsi="宋体" w:cs="宋体" w:hint="eastAsia"/>
          <w:b/>
          <w:bCs/>
          <w:szCs w:val="21"/>
        </w:rPr>
        <w:t>永久不</w:t>
      </w:r>
      <w:proofErr w:type="gramEnd"/>
      <w:r>
        <w:rPr>
          <w:rFonts w:ascii="宋体" w:hAnsi="宋体" w:cs="宋体" w:hint="eastAsia"/>
          <w:b/>
          <w:bCs/>
          <w:szCs w:val="21"/>
        </w:rPr>
        <w:t>可逆：</w:t>
      </w:r>
      <w:r>
        <w:rPr>
          <w:rFonts w:ascii="宋体" w:hAnsi="宋体" w:cs="宋体" w:hint="eastAsia"/>
          <w:szCs w:val="21"/>
        </w:rPr>
        <w:t>指</w:t>
      </w:r>
      <w:proofErr w:type="gramStart"/>
      <w:r>
        <w:rPr>
          <w:rFonts w:ascii="宋体" w:hAnsi="宋体" w:cs="宋体" w:hint="eastAsia"/>
          <w:szCs w:val="21"/>
        </w:rPr>
        <w:t>自疾病</w:t>
      </w:r>
      <w:proofErr w:type="gramEnd"/>
      <w:r>
        <w:rPr>
          <w:rFonts w:ascii="宋体" w:hAnsi="宋体" w:cs="宋体" w:hint="eastAsia"/>
          <w:szCs w:val="21"/>
        </w:rPr>
        <w:t>确诊或意外伤害发生之日起，经过积极治疗 180天后，仍无法通过现有医疗手段恢复。</w:t>
      </w:r>
    </w:p>
    <w:p w14:paraId="2036AC76" w14:textId="77777777" w:rsidR="00566787" w:rsidRDefault="00000000">
      <w:pPr>
        <w:pStyle w:val="a6"/>
        <w:widowControl/>
        <w:adjustRightInd w:val="0"/>
        <w:snapToGrid w:val="0"/>
        <w:spacing w:afterLines="50" w:after="156" w:afterAutospacing="0"/>
        <w:ind w:firstLineChars="200" w:firstLine="422"/>
        <w:jc w:val="both"/>
        <w:rPr>
          <w:rFonts w:ascii="宋体"/>
          <w:b/>
          <w:bCs/>
          <w:sz w:val="21"/>
          <w:szCs w:val="21"/>
        </w:rPr>
      </w:pPr>
      <w:r>
        <w:rPr>
          <w:rFonts w:ascii="宋体"/>
          <w:b/>
          <w:bCs/>
          <w:sz w:val="21"/>
          <w:szCs w:val="21"/>
        </w:rPr>
        <w:t>5</w:t>
      </w:r>
      <w:r>
        <w:rPr>
          <w:rFonts w:ascii="宋体" w:hint="eastAsia"/>
          <w:b/>
          <w:bCs/>
          <w:sz w:val="21"/>
          <w:szCs w:val="21"/>
        </w:rPr>
        <w:t>6、</w:t>
      </w:r>
      <w:bookmarkStart w:id="29" w:name="_Hlk58870361"/>
      <w:r>
        <w:rPr>
          <w:rFonts w:ascii="宋体"/>
          <w:b/>
          <w:bCs/>
          <w:sz w:val="21"/>
          <w:szCs w:val="21"/>
        </w:rPr>
        <w:t>美国纽约心脏病学会（New</w:t>
      </w:r>
      <w:r>
        <w:rPr>
          <w:rFonts w:ascii="宋体" w:hint="eastAsia"/>
          <w:b/>
          <w:bCs/>
          <w:sz w:val="21"/>
          <w:szCs w:val="21"/>
        </w:rPr>
        <w:t xml:space="preserve"> </w:t>
      </w:r>
      <w:r>
        <w:rPr>
          <w:rFonts w:ascii="宋体"/>
          <w:b/>
          <w:bCs/>
          <w:sz w:val="21"/>
          <w:szCs w:val="21"/>
        </w:rPr>
        <w:t xml:space="preserve">York Heart Association，NYHA）心功能状态分级 </w:t>
      </w:r>
    </w:p>
    <w:p w14:paraId="6C82EB27" w14:textId="77777777" w:rsidR="00566787" w:rsidRDefault="00000000">
      <w:pPr>
        <w:pStyle w:val="a6"/>
        <w:widowControl/>
        <w:adjustRightInd w:val="0"/>
        <w:snapToGrid w:val="0"/>
        <w:spacing w:afterLines="50" w:after="156" w:afterAutospacing="0"/>
        <w:ind w:firstLineChars="200" w:firstLine="420"/>
        <w:jc w:val="both"/>
        <w:rPr>
          <w:rFonts w:ascii="宋体"/>
          <w:sz w:val="21"/>
          <w:szCs w:val="21"/>
        </w:rPr>
      </w:pPr>
      <w:r>
        <w:rPr>
          <w:rFonts w:ascii="宋体"/>
          <w:sz w:val="21"/>
          <w:szCs w:val="21"/>
        </w:rPr>
        <w:t>美国纽约心脏病学会（New York Heart Association，NYHA）将心功能状态分为四级：</w:t>
      </w:r>
    </w:p>
    <w:p w14:paraId="75843186" w14:textId="77777777" w:rsidR="00566787" w:rsidRDefault="00000000">
      <w:pPr>
        <w:pStyle w:val="a6"/>
        <w:widowControl/>
        <w:adjustRightInd w:val="0"/>
        <w:snapToGrid w:val="0"/>
        <w:spacing w:afterLines="50" w:after="156" w:afterAutospacing="0"/>
        <w:ind w:firstLineChars="200" w:firstLine="420"/>
        <w:jc w:val="both"/>
        <w:rPr>
          <w:rFonts w:ascii="宋体"/>
          <w:sz w:val="21"/>
          <w:szCs w:val="21"/>
        </w:rPr>
      </w:pPr>
      <w:r>
        <w:rPr>
          <w:rFonts w:ascii="宋体"/>
          <w:sz w:val="21"/>
          <w:szCs w:val="21"/>
        </w:rPr>
        <w:t>Ⅰ级：心脏病病人日常活动量不受限制，一般活动不引起乏力、呼吸困难等心衰症状。</w:t>
      </w:r>
    </w:p>
    <w:p w14:paraId="6B6CD358" w14:textId="77777777" w:rsidR="00566787" w:rsidRDefault="00000000">
      <w:pPr>
        <w:pStyle w:val="a6"/>
        <w:widowControl/>
        <w:adjustRightInd w:val="0"/>
        <w:snapToGrid w:val="0"/>
        <w:spacing w:afterLines="50" w:after="156" w:afterAutospacing="0"/>
        <w:ind w:firstLineChars="200" w:firstLine="420"/>
        <w:jc w:val="both"/>
        <w:rPr>
          <w:rFonts w:ascii="宋体"/>
          <w:sz w:val="21"/>
          <w:szCs w:val="21"/>
        </w:rPr>
      </w:pPr>
      <w:r>
        <w:rPr>
          <w:rFonts w:ascii="宋体"/>
          <w:sz w:val="21"/>
          <w:szCs w:val="21"/>
        </w:rPr>
        <w:t>Ⅱ级：心脏病病人体力活动轻度受限制，休息时无自觉症状，一般活动下可出现心衰症状。</w:t>
      </w:r>
    </w:p>
    <w:p w14:paraId="48F4C5F0" w14:textId="77777777" w:rsidR="00566787" w:rsidRDefault="00000000">
      <w:pPr>
        <w:pStyle w:val="a6"/>
        <w:widowControl/>
        <w:adjustRightInd w:val="0"/>
        <w:snapToGrid w:val="0"/>
        <w:spacing w:afterLines="50" w:after="156" w:afterAutospacing="0"/>
        <w:ind w:firstLineChars="200" w:firstLine="420"/>
        <w:jc w:val="both"/>
        <w:rPr>
          <w:rFonts w:ascii="宋体"/>
          <w:sz w:val="21"/>
          <w:szCs w:val="21"/>
        </w:rPr>
      </w:pPr>
      <w:r>
        <w:rPr>
          <w:rFonts w:ascii="宋体"/>
          <w:sz w:val="21"/>
          <w:szCs w:val="21"/>
        </w:rPr>
        <w:t>Ⅲ级：心脏病病人体力活动明显受限，低于平时一般活动即引起心衰症状。</w:t>
      </w:r>
    </w:p>
    <w:p w14:paraId="715A6279" w14:textId="77777777" w:rsidR="00566787"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Ⅳ级：心脏病病人不能从事任何体力活动，休息状态下也存在心衰症状，活动后加重。</w:t>
      </w:r>
      <w:bookmarkEnd w:id="29"/>
    </w:p>
    <w:p w14:paraId="3380B771" w14:textId="77777777" w:rsidR="00566787" w:rsidRDefault="00566787"/>
    <w:sectPr w:rsidR="0056678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DA09F" w14:textId="77777777" w:rsidR="00F447B8" w:rsidRDefault="00F447B8">
      <w:pPr>
        <w:spacing w:line="240" w:lineRule="auto"/>
      </w:pPr>
      <w:r>
        <w:separator/>
      </w:r>
    </w:p>
  </w:endnote>
  <w:endnote w:type="continuationSeparator" w:id="0">
    <w:p w14:paraId="32642DE1" w14:textId="77777777" w:rsidR="00F447B8" w:rsidRDefault="00F44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9AED" w14:textId="77777777" w:rsidR="00566787" w:rsidRDefault="00000000">
    <w:pPr>
      <w:pStyle w:val="a5"/>
    </w:pPr>
    <w:r>
      <w:rPr>
        <w:noProof/>
      </w:rPr>
      <mc:AlternateContent>
        <mc:Choice Requires="wps">
          <w:drawing>
            <wp:anchor distT="0" distB="0" distL="114300" distR="114300" simplePos="0" relativeHeight="251659264" behindDoc="0" locked="0" layoutInCell="1" allowOverlap="1" wp14:anchorId="33D40506" wp14:editId="67D17D8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9E01C" w14:textId="77777777" w:rsidR="0056678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3D4050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AC9E01C" w14:textId="77777777" w:rsidR="0056678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A494C" w14:textId="77777777" w:rsidR="00F447B8" w:rsidRDefault="00F447B8">
      <w:pPr>
        <w:spacing w:after="0"/>
      </w:pPr>
      <w:r>
        <w:separator/>
      </w:r>
    </w:p>
  </w:footnote>
  <w:footnote w:type="continuationSeparator" w:id="0">
    <w:p w14:paraId="48B7DB5D" w14:textId="77777777" w:rsidR="00F447B8" w:rsidRDefault="00F447B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98ABE4"/>
    <w:multiLevelType w:val="singleLevel"/>
    <w:tmpl w:val="A998ABE4"/>
    <w:lvl w:ilvl="0">
      <w:start w:val="2"/>
      <w:numFmt w:val="chineseCounting"/>
      <w:suff w:val="nothing"/>
      <w:lvlText w:val="%1、"/>
      <w:lvlJc w:val="left"/>
      <w:rPr>
        <w:rFonts w:hint="eastAsia"/>
      </w:rPr>
    </w:lvl>
  </w:abstractNum>
  <w:abstractNum w:abstractNumId="1" w15:restartNumberingAfterBreak="0">
    <w:nsid w:val="0715559B"/>
    <w:multiLevelType w:val="multilevel"/>
    <w:tmpl w:val="0715559B"/>
    <w:lvl w:ilvl="0">
      <w:start w:val="1"/>
      <w:numFmt w:val="decimalEnclosedCircle"/>
      <w:lvlText w:val="%1"/>
      <w:lvlJc w:val="left"/>
      <w:pPr>
        <w:ind w:left="2258" w:hanging="420"/>
      </w:pPr>
      <w:rPr>
        <w:rFonts w:hint="default"/>
      </w:rPr>
    </w:lvl>
    <w:lvl w:ilvl="1">
      <w:start w:val="1"/>
      <w:numFmt w:val="lowerLetter"/>
      <w:lvlText w:val="%2)"/>
      <w:lvlJc w:val="left"/>
      <w:pPr>
        <w:ind w:left="2678" w:hanging="420"/>
      </w:pPr>
    </w:lvl>
    <w:lvl w:ilvl="2">
      <w:start w:val="1"/>
      <w:numFmt w:val="lowerRoman"/>
      <w:lvlText w:val="%3."/>
      <w:lvlJc w:val="right"/>
      <w:pPr>
        <w:ind w:left="3098" w:hanging="420"/>
      </w:pPr>
    </w:lvl>
    <w:lvl w:ilvl="3">
      <w:start w:val="1"/>
      <w:numFmt w:val="decimal"/>
      <w:lvlText w:val="%4."/>
      <w:lvlJc w:val="left"/>
      <w:pPr>
        <w:ind w:left="3518" w:hanging="420"/>
      </w:pPr>
    </w:lvl>
    <w:lvl w:ilvl="4">
      <w:start w:val="1"/>
      <w:numFmt w:val="lowerLetter"/>
      <w:lvlText w:val="%5)"/>
      <w:lvlJc w:val="left"/>
      <w:pPr>
        <w:ind w:left="3938" w:hanging="420"/>
      </w:pPr>
    </w:lvl>
    <w:lvl w:ilvl="5">
      <w:start w:val="1"/>
      <w:numFmt w:val="lowerRoman"/>
      <w:lvlText w:val="%6."/>
      <w:lvlJc w:val="right"/>
      <w:pPr>
        <w:ind w:left="4358" w:hanging="420"/>
      </w:pPr>
    </w:lvl>
    <w:lvl w:ilvl="6">
      <w:start w:val="1"/>
      <w:numFmt w:val="decimal"/>
      <w:lvlText w:val="%7."/>
      <w:lvlJc w:val="left"/>
      <w:pPr>
        <w:ind w:left="4778" w:hanging="420"/>
      </w:pPr>
    </w:lvl>
    <w:lvl w:ilvl="7">
      <w:start w:val="1"/>
      <w:numFmt w:val="lowerLetter"/>
      <w:lvlText w:val="%8)"/>
      <w:lvlJc w:val="left"/>
      <w:pPr>
        <w:ind w:left="5198" w:hanging="420"/>
      </w:pPr>
    </w:lvl>
    <w:lvl w:ilvl="8">
      <w:start w:val="1"/>
      <w:numFmt w:val="lowerRoman"/>
      <w:lvlText w:val="%9."/>
      <w:lvlJc w:val="right"/>
      <w:pPr>
        <w:ind w:left="5618" w:hanging="420"/>
      </w:pPr>
    </w:lvl>
  </w:abstractNum>
  <w:abstractNum w:abstractNumId="2" w15:restartNumberingAfterBreak="0">
    <w:nsid w:val="07BF4A78"/>
    <w:multiLevelType w:val="multilevel"/>
    <w:tmpl w:val="07BF4A78"/>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 w15:restartNumberingAfterBreak="0">
    <w:nsid w:val="0BAB538E"/>
    <w:multiLevelType w:val="multilevel"/>
    <w:tmpl w:val="0BAB538E"/>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 w15:restartNumberingAfterBreak="0">
    <w:nsid w:val="0CD85BC4"/>
    <w:multiLevelType w:val="multilevel"/>
    <w:tmpl w:val="0CD85BC4"/>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5" w15:restartNumberingAfterBreak="0">
    <w:nsid w:val="0D1D3B39"/>
    <w:multiLevelType w:val="multilevel"/>
    <w:tmpl w:val="0D1D3B39"/>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6" w15:restartNumberingAfterBreak="0">
    <w:nsid w:val="11B74F6C"/>
    <w:multiLevelType w:val="multilevel"/>
    <w:tmpl w:val="11B74F6C"/>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7" w15:restartNumberingAfterBreak="0">
    <w:nsid w:val="178F7452"/>
    <w:multiLevelType w:val="multilevel"/>
    <w:tmpl w:val="178F7452"/>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8" w15:restartNumberingAfterBreak="0">
    <w:nsid w:val="19C07E1E"/>
    <w:multiLevelType w:val="multilevel"/>
    <w:tmpl w:val="19C07E1E"/>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9" w15:restartNumberingAfterBreak="0">
    <w:nsid w:val="1B0A1478"/>
    <w:multiLevelType w:val="multilevel"/>
    <w:tmpl w:val="1B0A1478"/>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0" w15:restartNumberingAfterBreak="0">
    <w:nsid w:val="1E9E4342"/>
    <w:multiLevelType w:val="multilevel"/>
    <w:tmpl w:val="1E9E4342"/>
    <w:lvl w:ilvl="0">
      <w:start w:val="1"/>
      <w:numFmt w:val="chineseCounting"/>
      <w:lvlText w:val="（%1）"/>
      <w:lvlJc w:val="left"/>
      <w:pPr>
        <w:ind w:left="704" w:hanging="420"/>
      </w:pPr>
      <w:rPr>
        <w:rFonts w:hint="eastAsia"/>
      </w:rPr>
    </w:lvl>
    <w:lvl w:ilvl="1">
      <w:start w:val="1"/>
      <w:numFmt w:val="decimalEnclosedCircle"/>
      <w:lvlText w:val="%2"/>
      <w:lvlJc w:val="left"/>
      <w:pPr>
        <w:ind w:left="2624" w:hanging="360"/>
      </w:pPr>
      <w:rPr>
        <w:rFonts w:hint="default"/>
      </w:rPr>
    </w:lvl>
    <w:lvl w:ilvl="2">
      <w:start w:val="1"/>
      <w:numFmt w:val="decimal"/>
      <w:lvlText w:val="（%3）"/>
      <w:lvlJc w:val="left"/>
      <w:pPr>
        <w:ind w:left="3404" w:hanging="720"/>
      </w:pPr>
      <w:rPr>
        <w:rFonts w:hint="default"/>
      </w:rPr>
    </w:lvl>
    <w:lvl w:ilvl="3">
      <w:start w:val="1"/>
      <w:numFmt w:val="decimal"/>
      <w:lvlText w:val="%4."/>
      <w:lvlJc w:val="left"/>
      <w:pPr>
        <w:ind w:left="3524" w:hanging="420"/>
      </w:pPr>
    </w:lvl>
    <w:lvl w:ilvl="4">
      <w:start w:val="1"/>
      <w:numFmt w:val="lowerLetter"/>
      <w:lvlText w:val="%5)"/>
      <w:lvlJc w:val="left"/>
      <w:pPr>
        <w:ind w:left="3944" w:hanging="420"/>
      </w:pPr>
    </w:lvl>
    <w:lvl w:ilvl="5">
      <w:start w:val="1"/>
      <w:numFmt w:val="lowerRoman"/>
      <w:lvlText w:val="%6."/>
      <w:lvlJc w:val="right"/>
      <w:pPr>
        <w:ind w:left="4364" w:hanging="420"/>
      </w:pPr>
    </w:lvl>
    <w:lvl w:ilvl="6">
      <w:start w:val="1"/>
      <w:numFmt w:val="decimal"/>
      <w:lvlText w:val="%7."/>
      <w:lvlJc w:val="left"/>
      <w:pPr>
        <w:ind w:left="4784" w:hanging="420"/>
      </w:pPr>
    </w:lvl>
    <w:lvl w:ilvl="7">
      <w:start w:val="1"/>
      <w:numFmt w:val="lowerLetter"/>
      <w:lvlText w:val="%8)"/>
      <w:lvlJc w:val="left"/>
      <w:pPr>
        <w:ind w:left="5204" w:hanging="420"/>
      </w:pPr>
    </w:lvl>
    <w:lvl w:ilvl="8">
      <w:start w:val="1"/>
      <w:numFmt w:val="lowerRoman"/>
      <w:lvlText w:val="%9."/>
      <w:lvlJc w:val="right"/>
      <w:pPr>
        <w:ind w:left="5624" w:hanging="420"/>
      </w:pPr>
    </w:lvl>
  </w:abstractNum>
  <w:abstractNum w:abstractNumId="11" w15:restartNumberingAfterBreak="0">
    <w:nsid w:val="1EFF54AC"/>
    <w:multiLevelType w:val="multilevel"/>
    <w:tmpl w:val="1EFF54AC"/>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2" w15:restartNumberingAfterBreak="0">
    <w:nsid w:val="206D1F9A"/>
    <w:multiLevelType w:val="multilevel"/>
    <w:tmpl w:val="206D1F9A"/>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3" w15:restartNumberingAfterBreak="0">
    <w:nsid w:val="21D0644F"/>
    <w:multiLevelType w:val="multilevel"/>
    <w:tmpl w:val="21D0644F"/>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4" w15:restartNumberingAfterBreak="0">
    <w:nsid w:val="21E86C9F"/>
    <w:multiLevelType w:val="multilevel"/>
    <w:tmpl w:val="21E86C9F"/>
    <w:lvl w:ilvl="0">
      <w:start w:val="1"/>
      <w:numFmt w:val="lowerLetter"/>
      <w:lvlText w:val="%1)"/>
      <w:lvlJc w:val="left"/>
      <w:pPr>
        <w:ind w:left="1549" w:hanging="420"/>
      </w:p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5" w15:restartNumberingAfterBreak="0">
    <w:nsid w:val="2AE542E3"/>
    <w:multiLevelType w:val="multilevel"/>
    <w:tmpl w:val="2AE542E3"/>
    <w:lvl w:ilvl="0">
      <w:start w:val="1"/>
      <w:numFmt w:val="lowerLetter"/>
      <w:lvlText w:val="%1)"/>
      <w:lvlJc w:val="left"/>
      <w:pPr>
        <w:ind w:left="1549" w:hanging="420"/>
      </w:p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6" w15:restartNumberingAfterBreak="0">
    <w:nsid w:val="32344348"/>
    <w:multiLevelType w:val="multilevel"/>
    <w:tmpl w:val="32344348"/>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7" w15:restartNumberingAfterBreak="0">
    <w:nsid w:val="334360B7"/>
    <w:multiLevelType w:val="multilevel"/>
    <w:tmpl w:val="334360B7"/>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8" w15:restartNumberingAfterBreak="0">
    <w:nsid w:val="33AE60CA"/>
    <w:multiLevelType w:val="multilevel"/>
    <w:tmpl w:val="33AE60CA"/>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19" w15:restartNumberingAfterBreak="0">
    <w:nsid w:val="350C5D55"/>
    <w:multiLevelType w:val="multilevel"/>
    <w:tmpl w:val="350C5D55"/>
    <w:lvl w:ilvl="0">
      <w:start w:val="1"/>
      <w:numFmt w:val="lowerLetter"/>
      <w:lvlText w:val="%1)"/>
      <w:lvlJc w:val="left"/>
      <w:pPr>
        <w:ind w:left="1549" w:hanging="420"/>
      </w:p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0" w15:restartNumberingAfterBreak="0">
    <w:nsid w:val="35BC351A"/>
    <w:multiLevelType w:val="multilevel"/>
    <w:tmpl w:val="35BC351A"/>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1" w15:restartNumberingAfterBreak="0">
    <w:nsid w:val="38A42B62"/>
    <w:multiLevelType w:val="multilevel"/>
    <w:tmpl w:val="38A42B62"/>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2" w15:restartNumberingAfterBreak="0">
    <w:nsid w:val="3DA075E4"/>
    <w:multiLevelType w:val="multilevel"/>
    <w:tmpl w:val="3DA075E4"/>
    <w:lvl w:ilvl="0">
      <w:start w:val="1"/>
      <w:numFmt w:val="lowerLetter"/>
      <w:lvlText w:val="%1)"/>
      <w:lvlJc w:val="left"/>
      <w:pPr>
        <w:ind w:left="1549" w:hanging="420"/>
      </w:p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3" w15:restartNumberingAfterBreak="0">
    <w:nsid w:val="3E796ED7"/>
    <w:multiLevelType w:val="multilevel"/>
    <w:tmpl w:val="3E796ED7"/>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4" w15:restartNumberingAfterBreak="0">
    <w:nsid w:val="3F183C6B"/>
    <w:multiLevelType w:val="multilevel"/>
    <w:tmpl w:val="3F183C6B"/>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5" w15:restartNumberingAfterBreak="0">
    <w:nsid w:val="401A60F6"/>
    <w:multiLevelType w:val="multilevel"/>
    <w:tmpl w:val="401A60F6"/>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6" w15:restartNumberingAfterBreak="0">
    <w:nsid w:val="40AF43C5"/>
    <w:multiLevelType w:val="multilevel"/>
    <w:tmpl w:val="40AF43C5"/>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7" w15:restartNumberingAfterBreak="0">
    <w:nsid w:val="40E43352"/>
    <w:multiLevelType w:val="multilevel"/>
    <w:tmpl w:val="40E43352"/>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8" w15:restartNumberingAfterBreak="0">
    <w:nsid w:val="45D9672D"/>
    <w:multiLevelType w:val="multilevel"/>
    <w:tmpl w:val="45D9672D"/>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29" w15:restartNumberingAfterBreak="0">
    <w:nsid w:val="46E031B3"/>
    <w:multiLevelType w:val="multilevel"/>
    <w:tmpl w:val="46E031B3"/>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0" w15:restartNumberingAfterBreak="0">
    <w:nsid w:val="488E248F"/>
    <w:multiLevelType w:val="multilevel"/>
    <w:tmpl w:val="488E248F"/>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1" w15:restartNumberingAfterBreak="0">
    <w:nsid w:val="4AF31844"/>
    <w:multiLevelType w:val="multilevel"/>
    <w:tmpl w:val="4AF31844"/>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2" w15:restartNumberingAfterBreak="0">
    <w:nsid w:val="4DDF33D6"/>
    <w:multiLevelType w:val="multilevel"/>
    <w:tmpl w:val="4DDF33D6"/>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3" w15:restartNumberingAfterBreak="0">
    <w:nsid w:val="4FE716F8"/>
    <w:multiLevelType w:val="multilevel"/>
    <w:tmpl w:val="4FE716F8"/>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4" w15:restartNumberingAfterBreak="0">
    <w:nsid w:val="4FF77E67"/>
    <w:multiLevelType w:val="multilevel"/>
    <w:tmpl w:val="4FF77E67"/>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5" w15:restartNumberingAfterBreak="0">
    <w:nsid w:val="56123E82"/>
    <w:multiLevelType w:val="multilevel"/>
    <w:tmpl w:val="56123E82"/>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6" w15:restartNumberingAfterBreak="0">
    <w:nsid w:val="56246DFE"/>
    <w:multiLevelType w:val="multilevel"/>
    <w:tmpl w:val="56246DFE"/>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7" w15:restartNumberingAfterBreak="0">
    <w:nsid w:val="58376BC0"/>
    <w:multiLevelType w:val="multilevel"/>
    <w:tmpl w:val="58376BC0"/>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8" w15:restartNumberingAfterBreak="0">
    <w:nsid w:val="5B092AE3"/>
    <w:multiLevelType w:val="multilevel"/>
    <w:tmpl w:val="5B092AE3"/>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39" w15:restartNumberingAfterBreak="0">
    <w:nsid w:val="5B564C05"/>
    <w:multiLevelType w:val="multilevel"/>
    <w:tmpl w:val="5B564C05"/>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0" w15:restartNumberingAfterBreak="0">
    <w:nsid w:val="5BFE60A5"/>
    <w:multiLevelType w:val="singleLevel"/>
    <w:tmpl w:val="5BFE60A5"/>
    <w:lvl w:ilvl="0">
      <w:start w:val="7"/>
      <w:numFmt w:val="decimal"/>
      <w:suff w:val="nothing"/>
      <w:lvlText w:val="（%1）"/>
      <w:lvlJc w:val="left"/>
    </w:lvl>
  </w:abstractNum>
  <w:abstractNum w:abstractNumId="41" w15:restartNumberingAfterBreak="0">
    <w:nsid w:val="5E117D4F"/>
    <w:multiLevelType w:val="multilevel"/>
    <w:tmpl w:val="5E117D4F"/>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2" w15:restartNumberingAfterBreak="0">
    <w:nsid w:val="62D21030"/>
    <w:multiLevelType w:val="singleLevel"/>
    <w:tmpl w:val="62D21030"/>
    <w:lvl w:ilvl="0">
      <w:start w:val="1"/>
      <w:numFmt w:val="chineseCounting"/>
      <w:suff w:val="nothing"/>
      <w:lvlText w:val="（%1）"/>
      <w:lvlJc w:val="left"/>
      <w:pPr>
        <w:ind w:left="0" w:firstLine="420"/>
      </w:pPr>
      <w:rPr>
        <w:rFonts w:hint="eastAsia"/>
      </w:rPr>
    </w:lvl>
  </w:abstractNum>
  <w:abstractNum w:abstractNumId="43" w15:restartNumberingAfterBreak="0">
    <w:nsid w:val="64BA7B50"/>
    <w:multiLevelType w:val="multilevel"/>
    <w:tmpl w:val="64BA7B50"/>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4" w15:restartNumberingAfterBreak="0">
    <w:nsid w:val="65357891"/>
    <w:multiLevelType w:val="multilevel"/>
    <w:tmpl w:val="65357891"/>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5" w15:restartNumberingAfterBreak="0">
    <w:nsid w:val="66BB4DF4"/>
    <w:multiLevelType w:val="multilevel"/>
    <w:tmpl w:val="66BB4DF4"/>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6" w15:restartNumberingAfterBreak="0">
    <w:nsid w:val="6738F840"/>
    <w:multiLevelType w:val="singleLevel"/>
    <w:tmpl w:val="6738F840"/>
    <w:lvl w:ilvl="0">
      <w:start w:val="3"/>
      <w:numFmt w:val="decimal"/>
      <w:suff w:val="nothing"/>
      <w:lvlText w:val="%1、"/>
      <w:lvlJc w:val="left"/>
    </w:lvl>
  </w:abstractNum>
  <w:abstractNum w:abstractNumId="47" w15:restartNumberingAfterBreak="0">
    <w:nsid w:val="695F22FB"/>
    <w:multiLevelType w:val="multilevel"/>
    <w:tmpl w:val="695F22FB"/>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8" w15:restartNumberingAfterBreak="0">
    <w:nsid w:val="697C0FE3"/>
    <w:multiLevelType w:val="multilevel"/>
    <w:tmpl w:val="697C0FE3"/>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49" w15:restartNumberingAfterBreak="0">
    <w:nsid w:val="6A7F4E0E"/>
    <w:multiLevelType w:val="multilevel"/>
    <w:tmpl w:val="6A7F4E0E"/>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50" w15:restartNumberingAfterBreak="0">
    <w:nsid w:val="6BCF222B"/>
    <w:multiLevelType w:val="multilevel"/>
    <w:tmpl w:val="6BCF222B"/>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51" w15:restartNumberingAfterBreak="0">
    <w:nsid w:val="720E42FC"/>
    <w:multiLevelType w:val="multilevel"/>
    <w:tmpl w:val="720E42FC"/>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52" w15:restartNumberingAfterBreak="0">
    <w:nsid w:val="7DDB10CB"/>
    <w:multiLevelType w:val="multilevel"/>
    <w:tmpl w:val="7DDB10CB"/>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abstractNum w:abstractNumId="53" w15:restartNumberingAfterBreak="0">
    <w:nsid w:val="7E2B1049"/>
    <w:multiLevelType w:val="multilevel"/>
    <w:tmpl w:val="7E2B1049"/>
    <w:lvl w:ilvl="0">
      <w:start w:val="1"/>
      <w:numFmt w:val="decimalEnclosedCircle"/>
      <w:lvlText w:val="%1"/>
      <w:lvlJc w:val="left"/>
      <w:pPr>
        <w:ind w:left="1549" w:hanging="420"/>
      </w:pPr>
      <w:rPr>
        <w:rFonts w:hint="default"/>
      </w:rPr>
    </w:lvl>
    <w:lvl w:ilvl="1">
      <w:start w:val="1"/>
      <w:numFmt w:val="lowerLetter"/>
      <w:lvlText w:val="%2)"/>
      <w:lvlJc w:val="left"/>
      <w:pPr>
        <w:ind w:left="1969" w:hanging="420"/>
      </w:pPr>
    </w:lvl>
    <w:lvl w:ilvl="2">
      <w:start w:val="1"/>
      <w:numFmt w:val="lowerRoman"/>
      <w:lvlText w:val="%3."/>
      <w:lvlJc w:val="right"/>
      <w:pPr>
        <w:ind w:left="2389" w:hanging="420"/>
      </w:pPr>
    </w:lvl>
    <w:lvl w:ilvl="3">
      <w:start w:val="1"/>
      <w:numFmt w:val="decimal"/>
      <w:lvlText w:val="%4."/>
      <w:lvlJc w:val="left"/>
      <w:pPr>
        <w:ind w:left="2809" w:hanging="420"/>
      </w:pPr>
    </w:lvl>
    <w:lvl w:ilvl="4">
      <w:start w:val="1"/>
      <w:numFmt w:val="lowerLetter"/>
      <w:lvlText w:val="%5)"/>
      <w:lvlJc w:val="left"/>
      <w:pPr>
        <w:ind w:left="3229" w:hanging="420"/>
      </w:pPr>
    </w:lvl>
    <w:lvl w:ilvl="5">
      <w:start w:val="1"/>
      <w:numFmt w:val="lowerRoman"/>
      <w:lvlText w:val="%6."/>
      <w:lvlJc w:val="right"/>
      <w:pPr>
        <w:ind w:left="3649" w:hanging="420"/>
      </w:pPr>
    </w:lvl>
    <w:lvl w:ilvl="6">
      <w:start w:val="1"/>
      <w:numFmt w:val="decimal"/>
      <w:lvlText w:val="%7."/>
      <w:lvlJc w:val="left"/>
      <w:pPr>
        <w:ind w:left="4069" w:hanging="420"/>
      </w:pPr>
    </w:lvl>
    <w:lvl w:ilvl="7">
      <w:start w:val="1"/>
      <w:numFmt w:val="lowerLetter"/>
      <w:lvlText w:val="%8)"/>
      <w:lvlJc w:val="left"/>
      <w:pPr>
        <w:ind w:left="4489" w:hanging="420"/>
      </w:pPr>
    </w:lvl>
    <w:lvl w:ilvl="8">
      <w:start w:val="1"/>
      <w:numFmt w:val="lowerRoman"/>
      <w:lvlText w:val="%9."/>
      <w:lvlJc w:val="right"/>
      <w:pPr>
        <w:ind w:left="4909" w:hanging="420"/>
      </w:pPr>
    </w:lvl>
  </w:abstractNum>
  <w:num w:numId="1" w16cid:durableId="1232732846">
    <w:abstractNumId w:val="0"/>
  </w:num>
  <w:num w:numId="2" w16cid:durableId="2088459832">
    <w:abstractNumId w:val="46"/>
  </w:num>
  <w:num w:numId="3" w16cid:durableId="2138181586">
    <w:abstractNumId w:val="42"/>
  </w:num>
  <w:num w:numId="4" w16cid:durableId="1591308833">
    <w:abstractNumId w:val="40"/>
  </w:num>
  <w:num w:numId="5" w16cid:durableId="1657107494">
    <w:abstractNumId w:val="10"/>
  </w:num>
  <w:num w:numId="6" w16cid:durableId="2054112110">
    <w:abstractNumId w:val="33"/>
  </w:num>
  <w:num w:numId="7" w16cid:durableId="416708916">
    <w:abstractNumId w:val="38"/>
  </w:num>
  <w:num w:numId="8" w16cid:durableId="935745998">
    <w:abstractNumId w:val="17"/>
  </w:num>
  <w:num w:numId="9" w16cid:durableId="245039864">
    <w:abstractNumId w:val="11"/>
  </w:num>
  <w:num w:numId="10" w16cid:durableId="1054424116">
    <w:abstractNumId w:val="18"/>
  </w:num>
  <w:num w:numId="11" w16cid:durableId="1754934176">
    <w:abstractNumId w:val="32"/>
  </w:num>
  <w:num w:numId="12" w16cid:durableId="1585452784">
    <w:abstractNumId w:val="39"/>
  </w:num>
  <w:num w:numId="13" w16cid:durableId="173888003">
    <w:abstractNumId w:val="35"/>
  </w:num>
  <w:num w:numId="14" w16cid:durableId="1043871931">
    <w:abstractNumId w:val="26"/>
  </w:num>
  <w:num w:numId="15" w16cid:durableId="1700663607">
    <w:abstractNumId w:val="28"/>
  </w:num>
  <w:num w:numId="16" w16cid:durableId="507255755">
    <w:abstractNumId w:val="12"/>
  </w:num>
  <w:num w:numId="17" w16cid:durableId="67701151">
    <w:abstractNumId w:val="24"/>
  </w:num>
  <w:num w:numId="18" w16cid:durableId="984047773">
    <w:abstractNumId w:val="21"/>
  </w:num>
  <w:num w:numId="19" w16cid:durableId="834952505">
    <w:abstractNumId w:val="50"/>
  </w:num>
  <w:num w:numId="20" w16cid:durableId="715736476">
    <w:abstractNumId w:val="22"/>
  </w:num>
  <w:num w:numId="21" w16cid:durableId="1366561218">
    <w:abstractNumId w:val="37"/>
  </w:num>
  <w:num w:numId="22" w16cid:durableId="1073967188">
    <w:abstractNumId w:val="4"/>
  </w:num>
  <w:num w:numId="23" w16cid:durableId="1636443836">
    <w:abstractNumId w:val="45"/>
  </w:num>
  <w:num w:numId="24" w16cid:durableId="1091702960">
    <w:abstractNumId w:val="1"/>
  </w:num>
  <w:num w:numId="25" w16cid:durableId="329526875">
    <w:abstractNumId w:val="7"/>
  </w:num>
  <w:num w:numId="26" w16cid:durableId="215090183">
    <w:abstractNumId w:val="6"/>
  </w:num>
  <w:num w:numId="27" w16cid:durableId="1384133975">
    <w:abstractNumId w:val="23"/>
  </w:num>
  <w:num w:numId="28" w16cid:durableId="1782021621">
    <w:abstractNumId w:val="14"/>
  </w:num>
  <w:num w:numId="29" w16cid:durableId="1917470268">
    <w:abstractNumId w:val="49"/>
  </w:num>
  <w:num w:numId="30" w16cid:durableId="1210655614">
    <w:abstractNumId w:val="30"/>
  </w:num>
  <w:num w:numId="31" w16cid:durableId="1941444508">
    <w:abstractNumId w:val="13"/>
  </w:num>
  <w:num w:numId="32" w16cid:durableId="1356423143">
    <w:abstractNumId w:val="5"/>
  </w:num>
  <w:num w:numId="33" w16cid:durableId="1986624240">
    <w:abstractNumId w:val="52"/>
  </w:num>
  <w:num w:numId="34" w16cid:durableId="1466656398">
    <w:abstractNumId w:val="44"/>
  </w:num>
  <w:num w:numId="35" w16cid:durableId="981806603">
    <w:abstractNumId w:val="19"/>
  </w:num>
  <w:num w:numId="36" w16cid:durableId="1604806479">
    <w:abstractNumId w:val="9"/>
  </w:num>
  <w:num w:numId="37" w16cid:durableId="1125926140">
    <w:abstractNumId w:val="2"/>
  </w:num>
  <w:num w:numId="38" w16cid:durableId="1822964505">
    <w:abstractNumId w:val="8"/>
  </w:num>
  <w:num w:numId="39" w16cid:durableId="226306992">
    <w:abstractNumId w:val="27"/>
  </w:num>
  <w:num w:numId="40" w16cid:durableId="501819845">
    <w:abstractNumId w:val="31"/>
  </w:num>
  <w:num w:numId="41" w16cid:durableId="1421565217">
    <w:abstractNumId w:val="47"/>
  </w:num>
  <w:num w:numId="42" w16cid:durableId="896864691">
    <w:abstractNumId w:val="53"/>
  </w:num>
  <w:num w:numId="43" w16cid:durableId="1753425253">
    <w:abstractNumId w:val="41"/>
  </w:num>
  <w:num w:numId="44" w16cid:durableId="1385984150">
    <w:abstractNumId w:val="15"/>
  </w:num>
  <w:num w:numId="45" w16cid:durableId="362290646">
    <w:abstractNumId w:val="25"/>
  </w:num>
  <w:num w:numId="46" w16cid:durableId="1029641828">
    <w:abstractNumId w:val="36"/>
  </w:num>
  <w:num w:numId="47" w16cid:durableId="165899908">
    <w:abstractNumId w:val="3"/>
  </w:num>
  <w:num w:numId="48" w16cid:durableId="533616698">
    <w:abstractNumId w:val="43"/>
  </w:num>
  <w:num w:numId="49" w16cid:durableId="1985307135">
    <w:abstractNumId w:val="34"/>
  </w:num>
  <w:num w:numId="50" w16cid:durableId="1894273433">
    <w:abstractNumId w:val="20"/>
  </w:num>
  <w:num w:numId="51" w16cid:durableId="692847333">
    <w:abstractNumId w:val="16"/>
  </w:num>
  <w:num w:numId="52" w16cid:durableId="498008380">
    <w:abstractNumId w:val="51"/>
  </w:num>
  <w:num w:numId="53" w16cid:durableId="969476952">
    <w:abstractNumId w:val="48"/>
  </w:num>
  <w:num w:numId="54" w16cid:durableId="446244281">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Q4NWNlMTJjMzRjODU5OThmMDY2YzI2ZmRlMzc3YzUifQ=="/>
  </w:docVars>
  <w:rsids>
    <w:rsidRoot w:val="2265420C"/>
    <w:rsid w:val="000363C7"/>
    <w:rsid w:val="000D0E16"/>
    <w:rsid w:val="001B7856"/>
    <w:rsid w:val="00221327"/>
    <w:rsid w:val="002F3AA0"/>
    <w:rsid w:val="003209A5"/>
    <w:rsid w:val="004B3D5D"/>
    <w:rsid w:val="00566787"/>
    <w:rsid w:val="005D2480"/>
    <w:rsid w:val="007D18F9"/>
    <w:rsid w:val="009C008D"/>
    <w:rsid w:val="00B61BB2"/>
    <w:rsid w:val="00BF16C9"/>
    <w:rsid w:val="00D92BE2"/>
    <w:rsid w:val="00DA4325"/>
    <w:rsid w:val="00E173D1"/>
    <w:rsid w:val="00F447B8"/>
    <w:rsid w:val="00F55529"/>
    <w:rsid w:val="21727EC7"/>
    <w:rsid w:val="21D547EF"/>
    <w:rsid w:val="2265420C"/>
    <w:rsid w:val="2D271226"/>
    <w:rsid w:val="31903512"/>
    <w:rsid w:val="505723F2"/>
    <w:rsid w:val="55EC4903"/>
    <w:rsid w:val="57787683"/>
    <w:rsid w:val="5C4D2811"/>
    <w:rsid w:val="611C398D"/>
    <w:rsid w:val="688A11CB"/>
    <w:rsid w:val="6B201BBD"/>
    <w:rsid w:val="6B207753"/>
    <w:rsid w:val="6F173032"/>
    <w:rsid w:val="71C63AE2"/>
    <w:rsid w:val="74BB1F5A"/>
    <w:rsid w:val="7DFC2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F58DA"/>
  <w15:docId w15:val="{7DD97055-915D-49F8-91CD-AE5F5C2E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semiHidden="1" w:qFormat="1"/>
    <w:lsdException w:name="Body Text Indent" w:uiPriority="99" w:unhideWhenUsed="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spacing w:after="160" w:line="259" w:lineRule="auto"/>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ody Text Indent"/>
    <w:basedOn w:val="a"/>
    <w:autoRedefine/>
    <w:uiPriority w:val="99"/>
    <w:unhideWhenUsed/>
    <w:qFormat/>
    <w:pPr>
      <w:ind w:firstLine="360"/>
    </w:pPr>
    <w:rPr>
      <w:szCs w:val="20"/>
    </w:rPr>
  </w:style>
  <w:style w:type="paragraph" w:styleId="a5">
    <w:name w:val="footer"/>
    <w:basedOn w:val="a"/>
    <w:autoRedefine/>
    <w:uiPriority w:val="99"/>
    <w:unhideWhenUsed/>
    <w:qFormat/>
    <w:pPr>
      <w:tabs>
        <w:tab w:val="center" w:pos="4153"/>
        <w:tab w:val="right" w:pos="8306"/>
      </w:tabs>
      <w:snapToGrid w:val="0"/>
      <w:jc w:val="left"/>
    </w:pPr>
    <w:rPr>
      <w:sz w:val="18"/>
      <w:szCs w:val="18"/>
    </w:rPr>
  </w:style>
  <w:style w:type="paragraph" w:styleId="a6">
    <w:name w:val="Normal (Web)"/>
    <w:basedOn w:val="a"/>
    <w:qFormat/>
    <w:pPr>
      <w:spacing w:before="100" w:beforeAutospacing="1" w:after="100" w:afterAutospacing="1"/>
      <w:jc w:val="left"/>
    </w:pPr>
    <w:rPr>
      <w:rFonts w:hAnsi="宋体" w:cs="宋体"/>
      <w:sz w:val="24"/>
    </w:rPr>
  </w:style>
  <w:style w:type="paragraph" w:styleId="a7">
    <w:name w:val="Title"/>
    <w:basedOn w:val="a"/>
    <w:next w:val="a"/>
    <w:link w:val="a8"/>
    <w:qFormat/>
    <w:pPr>
      <w:spacing w:before="240" w:after="60" w:line="240" w:lineRule="auto"/>
      <w:jc w:val="center"/>
      <w:outlineLvl w:val="0"/>
    </w:pPr>
    <w:rPr>
      <w:rFonts w:ascii="Cambria" w:hAnsi="Cambria"/>
      <w:b/>
      <w:bCs/>
      <w:kern w:val="0"/>
      <w:sz w:val="32"/>
      <w:szCs w:val="32"/>
      <w:lang w:val="zh-CN"/>
    </w:rPr>
  </w:style>
  <w:style w:type="table" w:styleId="a9">
    <w:name w:val="Table Grid"/>
    <w:basedOn w:val="a1"/>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autoRedefine/>
    <w:uiPriority w:val="20"/>
    <w:qFormat/>
    <w:rPr>
      <w:i/>
    </w:rPr>
  </w:style>
  <w:style w:type="character" w:styleId="ab">
    <w:name w:val="annotation reference"/>
    <w:basedOn w:val="a0"/>
    <w:autoRedefine/>
    <w:qFormat/>
    <w:rPr>
      <w:sz w:val="21"/>
      <w:szCs w:val="21"/>
    </w:rPr>
  </w:style>
  <w:style w:type="paragraph" w:customStyle="1" w:styleId="ac">
    <w:name w:val="条款标题"/>
    <w:basedOn w:val="ad"/>
    <w:autoRedefine/>
    <w:qFormat/>
  </w:style>
  <w:style w:type="paragraph" w:customStyle="1" w:styleId="ad">
    <w:name w:val="条款正文"/>
    <w:basedOn w:val="a"/>
    <w:qFormat/>
    <w:pPr>
      <w:adjustRightInd w:val="0"/>
      <w:snapToGrid w:val="0"/>
      <w:ind w:leftChars="400" w:left="840" w:firstLineChars="200" w:firstLine="420"/>
    </w:pPr>
    <w:rPr>
      <w:rFonts w:ascii="Times New Roman" w:hAnsi="Times New Roman"/>
      <w:szCs w:val="24"/>
    </w:rPr>
  </w:style>
  <w:style w:type="paragraph" w:customStyle="1" w:styleId="Default">
    <w:name w:val="Default"/>
    <w:autoRedefine/>
    <w:qFormat/>
    <w:pPr>
      <w:widowControl w:val="0"/>
      <w:autoSpaceDE w:val="0"/>
      <w:autoSpaceDN w:val="0"/>
      <w:adjustRightInd w:val="0"/>
      <w:spacing w:after="160" w:line="259" w:lineRule="auto"/>
    </w:pPr>
    <w:rPr>
      <w:rFonts w:ascii="宋体" w:hAnsi="宋体" w:cs="宋体"/>
      <w:color w:val="000000"/>
      <w:sz w:val="24"/>
      <w:szCs w:val="24"/>
    </w:rPr>
  </w:style>
  <w:style w:type="character" w:customStyle="1" w:styleId="apple-style-span">
    <w:name w:val="apple-style-span"/>
    <w:basedOn w:val="a0"/>
    <w:autoRedefine/>
    <w:qFormat/>
  </w:style>
  <w:style w:type="paragraph" w:customStyle="1" w:styleId="2">
    <w:name w:val="列出段落2"/>
    <w:basedOn w:val="a"/>
    <w:autoRedefine/>
    <w:uiPriority w:val="34"/>
    <w:qFormat/>
    <w:pPr>
      <w:spacing w:after="0" w:line="240" w:lineRule="auto"/>
      <w:ind w:firstLineChars="200" w:firstLine="420"/>
    </w:pPr>
  </w:style>
  <w:style w:type="paragraph" w:customStyle="1" w:styleId="1">
    <w:name w:val="列出段落1"/>
    <w:basedOn w:val="a"/>
    <w:autoRedefine/>
    <w:uiPriority w:val="34"/>
    <w:qFormat/>
    <w:pPr>
      <w:ind w:firstLineChars="200" w:firstLine="420"/>
    </w:pPr>
  </w:style>
  <w:style w:type="paragraph" w:customStyle="1" w:styleId="ListParagraph2">
    <w:name w:val="List Paragraph2"/>
    <w:basedOn w:val="a"/>
    <w:autoRedefine/>
    <w:uiPriority w:val="99"/>
    <w:qFormat/>
    <w:pPr>
      <w:spacing w:after="200" w:line="276" w:lineRule="auto"/>
      <w:ind w:firstLineChars="200" w:firstLine="420"/>
    </w:pPr>
  </w:style>
  <w:style w:type="character" w:customStyle="1" w:styleId="a8">
    <w:name w:val="标题 字符"/>
    <w:basedOn w:val="a0"/>
    <w:link w:val="a7"/>
    <w:autoRedefine/>
    <w:qFormat/>
    <w:rPr>
      <w:rFonts w:ascii="Cambria" w:hAnsi="Cambria"/>
      <w:b/>
      <w:bCs/>
      <w:kern w:val="0"/>
      <w:sz w:val="32"/>
      <w:szCs w:val="32"/>
      <w:lang w:val="zh-CN"/>
    </w:rPr>
  </w:style>
  <w:style w:type="paragraph" w:customStyle="1" w:styleId="10">
    <w:name w:val="修订1"/>
    <w:hidden/>
    <w:uiPriority w:val="99"/>
    <w:semiHidden/>
    <w:qFormat/>
    <w:rPr>
      <w:rFonts w:ascii="Calibri" w:hAnsi="Calibri"/>
      <w:kern w:val="2"/>
      <w:sz w:val="21"/>
      <w:szCs w:val="22"/>
    </w:rPr>
  </w:style>
  <w:style w:type="paragraph" w:customStyle="1" w:styleId="20">
    <w:name w:val="修订2"/>
    <w:autoRedefine/>
    <w:hidden/>
    <w:uiPriority w:val="99"/>
    <w:semiHidden/>
    <w:qFormat/>
    <w:rPr>
      <w:rFonts w:ascii="Calibri" w:hAnsi="Calibri"/>
      <w:kern w:val="2"/>
      <w:sz w:val="21"/>
      <w:szCs w:val="22"/>
    </w:rPr>
  </w:style>
  <w:style w:type="paragraph" w:customStyle="1" w:styleId="3">
    <w:name w:val="修订3"/>
    <w:autoRedefine/>
    <w:hidden/>
    <w:uiPriority w:val="99"/>
    <w:semiHidden/>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6373</Words>
  <Characters>36328</Characters>
  <Application>Microsoft Office Word</Application>
  <DocSecurity>0</DocSecurity>
  <Lines>302</Lines>
  <Paragraphs>85</Paragraphs>
  <ScaleCrop>false</ScaleCrop>
  <Company/>
  <LinksUpToDate>false</LinksUpToDate>
  <CharactersWithSpaces>42616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KOALA </dc:creator>
  <cp:lastModifiedBy>徐驿</cp:lastModifiedBy>
  <cp:revision>7</cp:revision>
  <dcterms:created xsi:type="dcterms:W3CDTF">2023-09-14T01:26:00Z</dcterms:created>
  <dcterms:modified xsi:type="dcterms:W3CDTF">2023-12-29T06:14:00Z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89E0EF4CEEA2439DB4D91D115F967712_11</vt:lpwstr>
  </property>
</Properties>
</file>