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B414F" w14:textId="77777777" w:rsidR="00801658" w:rsidRDefault="00000000">
      <w:pPr>
        <w:widowControl w:val="0"/>
        <w:tabs>
          <w:tab w:val="left" w:pos="1620"/>
        </w:tabs>
        <w:kinsoku/>
        <w:autoSpaceDE/>
        <w:autoSpaceDN/>
        <w:spacing w:afterLines="50" w:after="120"/>
        <w:jc w:val="center"/>
        <w:textAlignment w:val="auto"/>
        <w:rPr>
          <w:rFonts w:ascii="宋体" w:eastAsia="宋体" w:hAnsi="宋体" w:cs="Times New Roman"/>
          <w:b/>
          <w:snapToGrid/>
          <w:kern w:val="2"/>
          <w:sz w:val="28"/>
          <w:szCs w:val="28"/>
          <w:lang w:eastAsia="zh-CN"/>
        </w:rPr>
      </w:pPr>
      <w:r>
        <w:rPr>
          <w:rFonts w:ascii="宋体" w:eastAsia="宋体" w:hAnsi="宋体" w:cs="Times New Roman" w:hint="eastAsia"/>
          <w:b/>
          <w:snapToGrid/>
          <w:kern w:val="2"/>
          <w:sz w:val="28"/>
          <w:szCs w:val="28"/>
          <w:lang w:eastAsia="zh-CN"/>
        </w:rPr>
        <w:t>华</w:t>
      </w:r>
      <w:proofErr w:type="gramStart"/>
      <w:r>
        <w:rPr>
          <w:rFonts w:ascii="宋体" w:eastAsia="宋体" w:hAnsi="宋体" w:cs="Times New Roman" w:hint="eastAsia"/>
          <w:b/>
          <w:snapToGrid/>
          <w:kern w:val="2"/>
          <w:sz w:val="28"/>
          <w:szCs w:val="28"/>
          <w:lang w:eastAsia="zh-CN"/>
        </w:rPr>
        <w:t>农财产</w:t>
      </w:r>
      <w:proofErr w:type="gramEnd"/>
      <w:r>
        <w:rPr>
          <w:rFonts w:ascii="宋体" w:eastAsia="宋体" w:hAnsi="宋体" w:cs="Times New Roman" w:hint="eastAsia"/>
          <w:b/>
          <w:snapToGrid/>
          <w:kern w:val="2"/>
          <w:sz w:val="28"/>
          <w:szCs w:val="28"/>
          <w:lang w:eastAsia="zh-CN"/>
        </w:rPr>
        <w:t>保险股份有限公司</w:t>
      </w:r>
    </w:p>
    <w:p w14:paraId="3DB56331" w14:textId="77777777" w:rsidR="00801658" w:rsidRDefault="00000000">
      <w:pPr>
        <w:widowControl w:val="0"/>
        <w:tabs>
          <w:tab w:val="left" w:pos="1620"/>
        </w:tabs>
        <w:kinsoku/>
        <w:autoSpaceDE/>
        <w:autoSpaceDN/>
        <w:spacing w:afterLines="50" w:after="120"/>
        <w:jc w:val="center"/>
        <w:textAlignment w:val="auto"/>
        <w:rPr>
          <w:rFonts w:ascii="宋体" w:eastAsia="宋体" w:hAnsi="宋体" w:cs="Times New Roman"/>
          <w:b/>
          <w:snapToGrid/>
          <w:kern w:val="2"/>
          <w:sz w:val="28"/>
          <w:szCs w:val="28"/>
          <w:lang w:eastAsia="zh-CN"/>
        </w:rPr>
      </w:pPr>
      <w:r>
        <w:rPr>
          <w:rFonts w:ascii="宋体" w:eastAsia="宋体" w:hAnsi="宋体" w:cs="Times New Roman" w:hint="eastAsia"/>
          <w:b/>
          <w:snapToGrid/>
          <w:kern w:val="2"/>
          <w:sz w:val="28"/>
          <w:szCs w:val="28"/>
          <w:lang w:eastAsia="zh-CN"/>
        </w:rPr>
        <w:t>租赁住房财产保障保险附加家庭成员人身意外伤害医疗保险条款</w:t>
      </w:r>
    </w:p>
    <w:p w14:paraId="72AB336D" w14:textId="799F277C" w:rsidR="00801658" w:rsidRPr="008D6A56" w:rsidRDefault="008D6A56" w:rsidP="008D6A56">
      <w:pPr>
        <w:spacing w:line="259" w:lineRule="auto"/>
        <w:jc w:val="center"/>
        <w:rPr>
          <w:rFonts w:ascii="宋体" w:eastAsia="宋体" w:hAnsi="宋体" w:cs="Times New Roman"/>
          <w:b/>
          <w:snapToGrid/>
          <w:kern w:val="2"/>
          <w:sz w:val="28"/>
          <w:szCs w:val="28"/>
          <w:lang w:eastAsia="zh-CN"/>
        </w:rPr>
      </w:pPr>
      <w:r w:rsidRPr="008D6A56">
        <w:rPr>
          <w:rFonts w:ascii="宋体" w:eastAsia="宋体" w:hAnsi="宋体" w:cs="Times New Roman" w:hint="eastAsia"/>
          <w:b/>
          <w:snapToGrid/>
          <w:kern w:val="2"/>
          <w:sz w:val="28"/>
          <w:szCs w:val="28"/>
          <w:lang w:eastAsia="zh-CN"/>
        </w:rPr>
        <w:t>注册编号：</w:t>
      </w:r>
      <w:r w:rsidRPr="008D6A56">
        <w:rPr>
          <w:rFonts w:ascii="宋体" w:eastAsia="宋体" w:hAnsi="宋体" w:cs="Times New Roman"/>
          <w:b/>
          <w:snapToGrid/>
          <w:kern w:val="2"/>
          <w:sz w:val="28"/>
          <w:szCs w:val="28"/>
          <w:lang w:eastAsia="zh-CN"/>
        </w:rPr>
        <w:t>C00010132522024010214751</w:t>
      </w:r>
    </w:p>
    <w:p w14:paraId="2CE0DAA1" w14:textId="77777777" w:rsidR="00801658" w:rsidRDefault="00801658">
      <w:pPr>
        <w:spacing w:line="259" w:lineRule="auto"/>
        <w:rPr>
          <w:rFonts w:ascii="宋体" w:eastAsia="宋体" w:hAnsi="宋体" w:cs="宋体"/>
          <w:b/>
          <w:bCs/>
          <w:lang w:eastAsia="zh-CN"/>
        </w:rPr>
      </w:pPr>
    </w:p>
    <w:p w14:paraId="49301A0B" w14:textId="77777777" w:rsidR="00801658" w:rsidRDefault="00000000" w:rsidP="00DB681B">
      <w:pPr>
        <w:pStyle w:val="2"/>
        <w:widowControl w:val="0"/>
        <w:tabs>
          <w:tab w:val="left" w:pos="1418"/>
        </w:tabs>
        <w:kinsoku/>
        <w:autoSpaceDE/>
        <w:autoSpaceDN/>
        <w:adjustRightInd/>
        <w:snapToGrid/>
        <w:spacing w:afterLines="50" w:after="120"/>
        <w:ind w:firstLineChars="0" w:firstLine="0"/>
        <w:jc w:val="center"/>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总则</w:t>
      </w:r>
    </w:p>
    <w:p w14:paraId="556403BE" w14:textId="6656BBFD"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snapToGrid/>
          <w:kern w:val="2"/>
          <w:szCs w:val="24"/>
          <w:lang w:eastAsia="zh-CN"/>
        </w:rPr>
      </w:pPr>
      <w:r>
        <w:rPr>
          <w:rFonts w:ascii="宋体" w:eastAsia="宋体" w:hAnsi="宋体" w:cs="Times New Roman" w:hint="eastAsia"/>
          <w:b/>
          <w:bCs/>
          <w:snapToGrid/>
          <w:kern w:val="2"/>
          <w:szCs w:val="24"/>
          <w:lang w:eastAsia="zh-CN"/>
        </w:rPr>
        <w:t>第一条</w:t>
      </w:r>
      <w:r>
        <w:rPr>
          <w:rFonts w:ascii="宋体" w:eastAsia="宋体" w:hAnsi="宋体" w:cs="Times New Roman" w:hint="eastAsia"/>
          <w:snapToGrid/>
          <w:kern w:val="2"/>
          <w:szCs w:val="24"/>
          <w:lang w:eastAsia="zh-CN"/>
        </w:rPr>
        <w:t xml:space="preserve"> 华</w:t>
      </w:r>
      <w:proofErr w:type="gramStart"/>
      <w:r>
        <w:rPr>
          <w:rFonts w:ascii="宋体" w:eastAsia="宋体" w:hAnsi="宋体" w:cs="Times New Roman" w:hint="eastAsia"/>
          <w:snapToGrid/>
          <w:kern w:val="2"/>
          <w:szCs w:val="24"/>
          <w:lang w:eastAsia="zh-CN"/>
        </w:rPr>
        <w:t>农财产</w:t>
      </w:r>
      <w:proofErr w:type="gramEnd"/>
      <w:r>
        <w:rPr>
          <w:rFonts w:ascii="宋体" w:eastAsia="宋体" w:hAnsi="宋体" w:cs="Times New Roman" w:hint="eastAsia"/>
          <w:snapToGrid/>
          <w:kern w:val="2"/>
          <w:szCs w:val="24"/>
          <w:lang w:eastAsia="zh-CN"/>
        </w:rPr>
        <w:t>保险股份有限公司租赁住房财产保障保险附加家庭成员人身意外伤害医疗保险（以下简称“本附加合同 ”）为租赁住房财产保障保险合同（以下简称“主合同 ”）的附加合同。</w:t>
      </w:r>
    </w:p>
    <w:p w14:paraId="78F07181" w14:textId="2876D0DF"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第二条</w:t>
      </w:r>
      <w:r>
        <w:rPr>
          <w:rFonts w:ascii="宋体" w:eastAsia="宋体" w:hAnsi="宋体" w:cs="Times New Roman" w:hint="eastAsia"/>
          <w:snapToGrid/>
          <w:kern w:val="2"/>
          <w:szCs w:val="24"/>
          <w:lang w:eastAsia="zh-CN"/>
        </w:rPr>
        <w:t xml:space="preserve"> 主合同所附条款、投保单、保险单、保险凭证以及批单等，凡与本附加合同相关者，均为本附加合同的构成部分。凡涉及本附加合同的约定，均应 采用书面形式。</w:t>
      </w:r>
      <w:r>
        <w:rPr>
          <w:rFonts w:ascii="宋体" w:eastAsia="宋体" w:hAnsi="宋体" w:cs="Times New Roman" w:hint="eastAsia"/>
          <w:b/>
          <w:bCs/>
          <w:snapToGrid/>
          <w:kern w:val="2"/>
          <w:szCs w:val="24"/>
          <w:lang w:eastAsia="zh-CN"/>
        </w:rPr>
        <w:t>本附加合同作为主合同的组成部分，主合同效力终止，本附加合同效力亦同时终止；主合同无效，本附加合同亦无效。</w:t>
      </w:r>
    </w:p>
    <w:p w14:paraId="3B3F47C4" w14:textId="7137CD6E"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snapToGrid/>
          <w:kern w:val="2"/>
          <w:szCs w:val="24"/>
          <w:lang w:eastAsia="zh-CN"/>
        </w:rPr>
      </w:pPr>
      <w:r>
        <w:rPr>
          <w:rFonts w:ascii="宋体" w:eastAsia="宋体" w:hAnsi="宋体" w:cs="Times New Roman" w:hint="eastAsia"/>
          <w:b/>
          <w:bCs/>
          <w:snapToGrid/>
          <w:kern w:val="2"/>
          <w:szCs w:val="24"/>
          <w:lang w:eastAsia="zh-CN"/>
        </w:rPr>
        <w:t>第三条</w:t>
      </w:r>
      <w:r>
        <w:rPr>
          <w:rFonts w:ascii="宋体" w:eastAsia="宋体" w:hAnsi="宋体" w:cs="Times New Roman" w:hint="eastAsia"/>
          <w:snapToGrid/>
          <w:kern w:val="2"/>
          <w:szCs w:val="24"/>
          <w:lang w:eastAsia="zh-CN"/>
        </w:rPr>
        <w:t xml:space="preserve"> 若主合同与本附加合同互有冲突，则以本附加合同为准。本附加合同未尽事宜，以主合同的规定为准。</w:t>
      </w:r>
    </w:p>
    <w:p w14:paraId="7322E999" w14:textId="5E3AAAF0"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snapToGrid/>
          <w:kern w:val="2"/>
          <w:szCs w:val="24"/>
          <w:lang w:eastAsia="zh-CN"/>
        </w:rPr>
      </w:pPr>
      <w:r>
        <w:rPr>
          <w:rFonts w:ascii="宋体" w:eastAsia="宋体" w:hAnsi="宋体" w:cs="Times New Roman" w:hint="eastAsia"/>
          <w:b/>
          <w:bCs/>
          <w:snapToGrid/>
          <w:kern w:val="2"/>
          <w:szCs w:val="24"/>
          <w:lang w:eastAsia="zh-CN"/>
        </w:rPr>
        <w:t>第四条</w:t>
      </w:r>
      <w:r>
        <w:rPr>
          <w:rFonts w:ascii="宋体" w:eastAsia="宋体" w:hAnsi="宋体" w:cs="Times New Roman" w:hint="eastAsia"/>
          <w:snapToGrid/>
          <w:kern w:val="2"/>
          <w:szCs w:val="24"/>
          <w:lang w:eastAsia="zh-CN"/>
        </w:rPr>
        <w:t xml:space="preserve"> 除另有约定外，身体健康的被保险人及其共同居住的家庭成员，均可作为本附加合同的共同被保险人。本附加合同所述被保险人均包含共同被保险人。</w:t>
      </w:r>
    </w:p>
    <w:p w14:paraId="1D6876C3"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snapToGrid/>
          <w:kern w:val="2"/>
          <w:szCs w:val="24"/>
          <w:lang w:eastAsia="zh-CN"/>
        </w:rPr>
      </w:pPr>
      <w:r>
        <w:rPr>
          <w:rFonts w:ascii="宋体" w:eastAsia="宋体" w:hAnsi="宋体" w:cs="Times New Roman" w:hint="eastAsia"/>
          <w:b/>
          <w:bCs/>
          <w:snapToGrid/>
          <w:kern w:val="2"/>
          <w:szCs w:val="24"/>
          <w:lang w:eastAsia="zh-CN"/>
        </w:rPr>
        <w:t>第五条</w:t>
      </w:r>
      <w:r>
        <w:rPr>
          <w:rFonts w:ascii="宋体" w:eastAsia="宋体" w:hAnsi="宋体" w:cs="Times New Roman" w:hint="eastAsia"/>
          <w:snapToGrid/>
          <w:kern w:val="2"/>
          <w:szCs w:val="24"/>
          <w:lang w:eastAsia="zh-CN"/>
        </w:rPr>
        <w:t xml:space="preserve"> 除另有约定外，本附加合同的意外伤害医疗保险金的受益人为被保险人本人。</w:t>
      </w:r>
    </w:p>
    <w:p w14:paraId="4BA0EB22" w14:textId="77777777" w:rsidR="00801658" w:rsidRDefault="00000000" w:rsidP="00DB681B">
      <w:pPr>
        <w:pStyle w:val="2"/>
        <w:widowControl w:val="0"/>
        <w:tabs>
          <w:tab w:val="left" w:pos="1418"/>
        </w:tabs>
        <w:kinsoku/>
        <w:autoSpaceDE/>
        <w:autoSpaceDN/>
        <w:adjustRightInd/>
        <w:snapToGrid/>
        <w:spacing w:afterLines="50" w:after="120"/>
        <w:ind w:firstLineChars="0" w:firstLine="0"/>
        <w:jc w:val="center"/>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保险责任</w:t>
      </w:r>
    </w:p>
    <w:p w14:paraId="77695E73" w14:textId="768A4CCE"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snapToGrid/>
          <w:kern w:val="2"/>
          <w:szCs w:val="24"/>
          <w:lang w:eastAsia="zh-CN"/>
        </w:rPr>
      </w:pPr>
      <w:r>
        <w:rPr>
          <w:rFonts w:ascii="宋体" w:eastAsia="宋体" w:hAnsi="宋体" w:cs="Times New Roman" w:hint="eastAsia"/>
          <w:b/>
          <w:bCs/>
          <w:snapToGrid/>
          <w:kern w:val="2"/>
          <w:szCs w:val="24"/>
          <w:lang w:eastAsia="zh-CN"/>
        </w:rPr>
        <w:t>第六条</w:t>
      </w:r>
      <w:r>
        <w:rPr>
          <w:rFonts w:ascii="宋体" w:eastAsia="宋体" w:hAnsi="宋体" w:cs="Times New Roman" w:hint="eastAsia"/>
          <w:snapToGrid/>
          <w:kern w:val="2"/>
          <w:szCs w:val="24"/>
          <w:lang w:eastAsia="zh-CN"/>
        </w:rPr>
        <w:t xml:space="preserve"> 在本附加合同保险期间内，被保险人因在主合同载明地址的房屋内（包括房屋附属设施）发生下列一项或多项意外事故，在保险人认可的医疗机构治疗所支出的，符合本附加合同签发地政府社会医疗保险主管部门规定的支付范围的，合理</w:t>
      </w:r>
      <w:proofErr w:type="gramStart"/>
      <w:r>
        <w:rPr>
          <w:rFonts w:ascii="宋体" w:eastAsia="宋体" w:hAnsi="宋体" w:cs="Times New Roman" w:hint="eastAsia"/>
          <w:snapToGrid/>
          <w:kern w:val="2"/>
          <w:szCs w:val="24"/>
          <w:lang w:eastAsia="zh-CN"/>
        </w:rPr>
        <w:t>且必要</w:t>
      </w:r>
      <w:proofErr w:type="gramEnd"/>
      <w:r>
        <w:rPr>
          <w:rFonts w:ascii="宋体" w:eastAsia="宋体" w:hAnsi="宋体" w:cs="Times New Roman" w:hint="eastAsia"/>
          <w:snapToGrid/>
          <w:kern w:val="2"/>
          <w:szCs w:val="24"/>
          <w:lang w:eastAsia="zh-CN"/>
        </w:rPr>
        <w:t>的医疗费用，保险人按本附加合同约定给付意外伤害医疗保险金。</w:t>
      </w:r>
    </w:p>
    <w:p w14:paraId="71D36D51"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（一）房屋内发生火灾爆炸；</w:t>
      </w:r>
    </w:p>
    <w:p w14:paraId="5715A0E7"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（二）房屋内发生燃气泄露事故；</w:t>
      </w:r>
    </w:p>
    <w:p w14:paraId="73CAAE15"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（三）房屋内发生电气线路或电器设备漏电；</w:t>
      </w:r>
    </w:p>
    <w:p w14:paraId="4185589C"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（四）房屋内发生盗窃或入室抢劫。</w:t>
      </w:r>
    </w:p>
    <w:p w14:paraId="33A5319D"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snapToGrid/>
          <w:kern w:val="2"/>
          <w:szCs w:val="24"/>
          <w:lang w:eastAsia="zh-CN"/>
        </w:rPr>
      </w:pPr>
      <w:r>
        <w:rPr>
          <w:rFonts w:ascii="宋体" w:eastAsia="宋体" w:hAnsi="宋体" w:cs="Times New Roman" w:hint="eastAsia"/>
          <w:b/>
          <w:bCs/>
          <w:snapToGrid/>
          <w:kern w:val="2"/>
          <w:szCs w:val="24"/>
          <w:lang w:eastAsia="zh-CN"/>
        </w:rPr>
        <w:t>第七条</w:t>
      </w:r>
      <w:r>
        <w:rPr>
          <w:rFonts w:ascii="宋体" w:eastAsia="宋体" w:hAnsi="宋体" w:cs="Times New Roman" w:hint="eastAsia"/>
          <w:snapToGrid/>
          <w:kern w:val="2"/>
          <w:szCs w:val="24"/>
          <w:lang w:eastAsia="zh-CN"/>
        </w:rPr>
        <w:t xml:space="preserve"> 本附加合同约定给付的意外伤害医疗保险金如下：</w:t>
      </w:r>
    </w:p>
    <w:p w14:paraId="0642CDBB" w14:textId="7288E04F"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一）保险人对于每次事故的医疗费用，在扣除保险单约定的免赔额后按保险单约定的赔付比例，在意外伤害医疗保险金额内给付意外伤害医疗保险金。免赔额和赔付比例由投保人与保险人在投保时约定，并在保险单上载明。</w:t>
      </w:r>
    </w:p>
    <w:p w14:paraId="4D15652F" w14:textId="1C504FAC"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二）保险期间届满被保险人治疗仍未结束的，保险人继续承担给付意外伤害医疗保险金责任，除另有约定外，住院治疗保险人承担最长至意外伤害发生之日起第一百八十日止，门诊治疗保险人承担最长至意外伤害发生之日起第十五日止。</w:t>
      </w:r>
    </w:p>
    <w:p w14:paraId="26B72F7F"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三）在保险期间内，保险人对被保险人所负的意外伤害医疗保险金给付责任以保险单所载该被保险人的意外伤害医疗保险金额为限，一次或累计给付的保险金达到该被保险人意外伤害医疗保险金额时，保险人对该被保险人的保险责任终止。</w:t>
      </w:r>
    </w:p>
    <w:p w14:paraId="5CA5D97A" w14:textId="0A1421D2"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snapToGrid/>
          <w:kern w:val="2"/>
          <w:szCs w:val="24"/>
          <w:lang w:eastAsia="zh-CN"/>
        </w:rPr>
      </w:pPr>
      <w:r>
        <w:rPr>
          <w:rFonts w:ascii="宋体" w:eastAsia="宋体" w:hAnsi="宋体" w:cs="Times New Roman" w:hint="eastAsia"/>
          <w:b/>
          <w:bCs/>
          <w:snapToGrid/>
          <w:kern w:val="2"/>
          <w:szCs w:val="24"/>
          <w:lang w:eastAsia="zh-CN"/>
        </w:rPr>
        <w:t>第八条</w:t>
      </w:r>
      <w:r>
        <w:rPr>
          <w:rFonts w:ascii="宋体" w:eastAsia="宋体" w:hAnsi="宋体" w:cs="Times New Roman" w:hint="eastAsia"/>
          <w:snapToGrid/>
          <w:kern w:val="2"/>
          <w:szCs w:val="24"/>
          <w:lang w:eastAsia="zh-CN"/>
        </w:rPr>
        <w:t xml:space="preserve"> </w:t>
      </w:r>
      <w:r>
        <w:rPr>
          <w:rFonts w:ascii="宋体" w:eastAsia="宋体" w:hAnsi="宋体" w:cs="Times New Roman" w:hint="eastAsia"/>
          <w:b/>
          <w:bCs/>
          <w:snapToGrid/>
          <w:kern w:val="2"/>
          <w:szCs w:val="24"/>
          <w:lang w:eastAsia="zh-CN"/>
        </w:rPr>
        <w:t>意外伤害医疗保险责任适用补偿原则。被保险人通过任何途径所获得的医疗费用补偿金额总和以其实际支出的医疗费用金额为限。被保险人已经从社会基本医疗保险（包括职工基本医疗保险、新型农村合作医疗和城镇居民基本医疗保险）或任何第三方（包括任何商业医疗保险）获得相关医疗费用补偿的，保险人仅对扣除已获得补偿后的剩余医疗费用，按照本附加合同约定承担给付保险金责任。</w:t>
      </w:r>
    </w:p>
    <w:p w14:paraId="6194FBF4" w14:textId="77777777" w:rsidR="00801658" w:rsidRDefault="00801658">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p>
    <w:p w14:paraId="2B92A94B" w14:textId="77777777" w:rsidR="00801658" w:rsidRDefault="00000000">
      <w:pPr>
        <w:pStyle w:val="2"/>
        <w:widowControl w:val="0"/>
        <w:tabs>
          <w:tab w:val="left" w:pos="1418"/>
        </w:tabs>
        <w:kinsoku/>
        <w:autoSpaceDE/>
        <w:autoSpaceDN/>
        <w:adjustRightInd/>
        <w:snapToGrid/>
        <w:spacing w:afterLines="50" w:after="120"/>
        <w:ind w:firstLine="422"/>
        <w:jc w:val="center"/>
        <w:textAlignment w:val="auto"/>
        <w:rPr>
          <w:rFonts w:ascii="宋体" w:eastAsia="宋体" w:hAnsi="宋体" w:cs="Times New Roman"/>
          <w:snapToGrid/>
          <w:kern w:val="2"/>
          <w:szCs w:val="24"/>
          <w:lang w:eastAsia="zh-CN"/>
        </w:rPr>
      </w:pPr>
      <w:r>
        <w:rPr>
          <w:rFonts w:ascii="宋体" w:eastAsia="宋体" w:hAnsi="宋体" w:cs="Times New Roman" w:hint="eastAsia"/>
          <w:b/>
          <w:bCs/>
          <w:snapToGrid/>
          <w:kern w:val="2"/>
          <w:szCs w:val="24"/>
          <w:lang w:eastAsia="zh-CN"/>
        </w:rPr>
        <w:t>责任免除</w:t>
      </w:r>
    </w:p>
    <w:p w14:paraId="34755A12"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第九条</w:t>
      </w:r>
      <w:r>
        <w:rPr>
          <w:rFonts w:ascii="宋体" w:eastAsia="宋体" w:hAnsi="宋体" w:cs="Times New Roman" w:hint="eastAsia"/>
          <w:snapToGrid/>
          <w:kern w:val="2"/>
          <w:szCs w:val="24"/>
          <w:lang w:eastAsia="zh-CN"/>
        </w:rPr>
        <w:t xml:space="preserve"> </w:t>
      </w:r>
      <w:r>
        <w:rPr>
          <w:rFonts w:ascii="宋体" w:eastAsia="宋体" w:hAnsi="宋体" w:cs="Times New Roman" w:hint="eastAsia"/>
          <w:b/>
          <w:bCs/>
          <w:snapToGrid/>
          <w:kern w:val="2"/>
          <w:szCs w:val="24"/>
          <w:lang w:eastAsia="zh-CN"/>
        </w:rPr>
        <w:t>因下列情形之一，造成被保险人所支付的医疗费用，保险人不负给付保险金责任：</w:t>
      </w:r>
    </w:p>
    <w:p w14:paraId="150D2462"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lastRenderedPageBreak/>
        <w:t>（一）非本附加合同所列意外伤害事故而发生的治疗；</w:t>
      </w:r>
    </w:p>
    <w:p w14:paraId="34396DCA"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（二）疾病；</w:t>
      </w:r>
    </w:p>
    <w:p w14:paraId="1A359BFA"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（三）非因意外伤害而进行的整容、整形手术，以及因任何原因进行的美容；</w:t>
      </w:r>
    </w:p>
    <w:p w14:paraId="15AD8523"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（四）非因意外伤害而进行的牙科治疗或手术、视力矫正、因矫正视力而作的眼科验光检查，以及任何原因导致的牙齿修复或牙齿整形、安装及购买残疾用具（如轮椅、假肢、假眼、假牙或者助听器等）；</w:t>
      </w:r>
    </w:p>
    <w:p w14:paraId="3CD955D9"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（五）一般身体检查、疗养、特别护理、静养、康复性治疗、物理治疗或心理治疗等非治疗性行为；</w:t>
      </w:r>
    </w:p>
    <w:p w14:paraId="78BF4044"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（六）被保险人以</w:t>
      </w:r>
      <w:proofErr w:type="gramStart"/>
      <w:r>
        <w:rPr>
          <w:rFonts w:ascii="宋体" w:eastAsia="宋体" w:hAnsi="宋体" w:cs="Times New Roman" w:hint="eastAsia"/>
          <w:b/>
          <w:bCs/>
          <w:snapToGrid/>
          <w:kern w:val="2"/>
          <w:szCs w:val="24"/>
          <w:lang w:eastAsia="zh-CN"/>
        </w:rPr>
        <w:t>赴旅游</w:t>
      </w:r>
      <w:proofErr w:type="gramEnd"/>
      <w:r>
        <w:rPr>
          <w:rFonts w:ascii="宋体" w:eastAsia="宋体" w:hAnsi="宋体" w:cs="Times New Roman" w:hint="eastAsia"/>
          <w:b/>
          <w:bCs/>
          <w:snapToGrid/>
          <w:kern w:val="2"/>
          <w:szCs w:val="24"/>
          <w:lang w:eastAsia="zh-CN"/>
        </w:rPr>
        <w:t>目的地寻求异地治疗为目的参加旅行或旅行违背医嘱；</w:t>
      </w:r>
    </w:p>
    <w:p w14:paraId="5C117A1F"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（七）被保险人在家庭病房治疗</w:t>
      </w:r>
      <w:proofErr w:type="gramStart"/>
      <w:r>
        <w:rPr>
          <w:rFonts w:ascii="宋体" w:eastAsia="宋体" w:hAnsi="宋体" w:cs="Times New Roman" w:hint="eastAsia"/>
          <w:b/>
          <w:bCs/>
          <w:snapToGrid/>
          <w:kern w:val="2"/>
          <w:szCs w:val="24"/>
          <w:lang w:eastAsia="zh-CN"/>
        </w:rPr>
        <w:t>或挂床住院</w:t>
      </w:r>
      <w:proofErr w:type="gramEnd"/>
      <w:r>
        <w:rPr>
          <w:rFonts w:ascii="宋体" w:eastAsia="宋体" w:hAnsi="宋体" w:cs="Times New Roman" w:hint="eastAsia"/>
          <w:b/>
          <w:bCs/>
          <w:snapToGrid/>
          <w:kern w:val="2"/>
          <w:szCs w:val="24"/>
          <w:lang w:eastAsia="zh-CN"/>
        </w:rPr>
        <w:t>治疗。</w:t>
      </w:r>
    </w:p>
    <w:p w14:paraId="2586D633"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第十条</w:t>
      </w:r>
      <w:r>
        <w:rPr>
          <w:rFonts w:ascii="宋体" w:eastAsia="宋体" w:hAnsi="宋体" w:cs="Times New Roman" w:hint="eastAsia"/>
          <w:snapToGrid/>
          <w:kern w:val="2"/>
          <w:szCs w:val="24"/>
          <w:lang w:eastAsia="zh-CN"/>
        </w:rPr>
        <w:t xml:space="preserve"> </w:t>
      </w:r>
      <w:r>
        <w:rPr>
          <w:rFonts w:ascii="宋体" w:eastAsia="宋体" w:hAnsi="宋体" w:cs="Times New Roman" w:hint="eastAsia"/>
          <w:b/>
          <w:bCs/>
          <w:snapToGrid/>
          <w:kern w:val="2"/>
          <w:szCs w:val="24"/>
          <w:lang w:eastAsia="zh-CN"/>
        </w:rPr>
        <w:t>下列费用保险人不承担给付保险金责任：</w:t>
      </w:r>
    </w:p>
    <w:p w14:paraId="40D41B53" w14:textId="41623AAC"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（一）各种非医疗费用，包括交通费、食宿费、生活补助费，及被保险人的误工补贴费、丧葬费等；</w:t>
      </w:r>
    </w:p>
    <w:p w14:paraId="24290CDB"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（二）本附加合同签发地的社会医疗保险规定的不予支付的情形，或不符合本附加合同签发地的社会医疗保险药品目录、诊疗项目目录以及服务设施范围和支付标准规定的医疗费用；</w:t>
      </w:r>
    </w:p>
    <w:p w14:paraId="55DEEEE5"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（三）被保险人在非保险人认可的医疗机构治疗产生的费用；</w:t>
      </w:r>
    </w:p>
    <w:p w14:paraId="647FB004"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（四）被保险人以捐献器官、移植人工器官为目的的医疗行为所产生的费用；</w:t>
      </w:r>
    </w:p>
    <w:p w14:paraId="119067B7"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（五）无保险人认可的医疗机构出具原始发票或收据及医疗证明的费用。</w:t>
      </w:r>
    </w:p>
    <w:p w14:paraId="6BE79E49"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第十一条</w:t>
      </w:r>
      <w:r>
        <w:rPr>
          <w:rFonts w:ascii="宋体" w:eastAsia="宋体" w:hAnsi="宋体" w:cs="Times New Roman" w:hint="eastAsia"/>
          <w:snapToGrid/>
          <w:kern w:val="2"/>
          <w:szCs w:val="24"/>
          <w:lang w:eastAsia="zh-CN"/>
        </w:rPr>
        <w:t xml:space="preserve">  </w:t>
      </w:r>
      <w:r>
        <w:rPr>
          <w:rFonts w:ascii="宋体" w:eastAsia="宋体" w:hAnsi="宋体" w:cs="Times New Roman" w:hint="eastAsia"/>
          <w:b/>
          <w:bCs/>
          <w:snapToGrid/>
          <w:kern w:val="2"/>
          <w:szCs w:val="24"/>
          <w:lang w:eastAsia="zh-CN"/>
        </w:rPr>
        <w:t>主合同约定的所有责任免除事项直接或间接导致被保险人支付的意外伤害医疗费用，保险人也不承担给付保险金责任。</w:t>
      </w:r>
    </w:p>
    <w:p w14:paraId="2FB04950" w14:textId="77777777" w:rsidR="00801658" w:rsidRDefault="00801658">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p>
    <w:p w14:paraId="18F94008" w14:textId="77777777" w:rsidR="00801658" w:rsidRDefault="00000000" w:rsidP="00DB681B">
      <w:pPr>
        <w:pStyle w:val="2"/>
        <w:widowControl w:val="0"/>
        <w:tabs>
          <w:tab w:val="left" w:pos="1418"/>
        </w:tabs>
        <w:kinsoku/>
        <w:autoSpaceDE/>
        <w:autoSpaceDN/>
        <w:adjustRightInd/>
        <w:snapToGrid/>
        <w:spacing w:afterLines="50" w:after="120"/>
        <w:ind w:firstLineChars="0" w:firstLine="0"/>
        <w:jc w:val="center"/>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保险金申请与给付</w:t>
      </w:r>
    </w:p>
    <w:p w14:paraId="2D1A2EB3"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第十二条</w:t>
      </w:r>
      <w:r>
        <w:rPr>
          <w:rFonts w:ascii="宋体" w:eastAsia="宋体" w:hAnsi="宋体" w:cs="Times New Roman" w:hint="eastAsia"/>
          <w:snapToGrid/>
          <w:kern w:val="2"/>
          <w:szCs w:val="24"/>
          <w:lang w:eastAsia="zh-CN"/>
        </w:rPr>
        <w:t xml:space="preserve">  保险金申请人向保险人申请给付保险金时，应提交以下材料。保险金申请人因特殊原因不能提供以下材料的，应提供其它合法有效的材料。</w:t>
      </w:r>
      <w:r>
        <w:rPr>
          <w:rFonts w:ascii="宋体" w:eastAsia="宋体" w:hAnsi="宋体" w:cs="Times New Roman" w:hint="eastAsia"/>
          <w:b/>
          <w:bCs/>
          <w:snapToGrid/>
          <w:kern w:val="2"/>
          <w:szCs w:val="24"/>
          <w:lang w:eastAsia="zh-CN"/>
        </w:rPr>
        <w:t>保险金申请人未能提供有关材料，导致保险人无法核实该申请的真实性的，保险人对无法核实部分不承担给付保险金的责任。</w:t>
      </w:r>
    </w:p>
    <w:p w14:paraId="607E60EB"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1.保险金给付申请书；</w:t>
      </w:r>
    </w:p>
    <w:p w14:paraId="6B58F3AE" w14:textId="7071B9F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2.保险合同凭证；</w:t>
      </w:r>
    </w:p>
    <w:p w14:paraId="4E895205"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3.保险金申请人的有效身份证明；</w:t>
      </w:r>
    </w:p>
    <w:p w14:paraId="051C74BE"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4.保险人认可的医疗机构出具的附有病理检查、化验检查以及其他医疗仪器检查报告的医疗诊断证明、医疗费用收据原件（已从社保获得补偿的，需提供</w:t>
      </w:r>
      <w:proofErr w:type="gramStart"/>
      <w:r>
        <w:rPr>
          <w:rFonts w:ascii="宋体" w:eastAsia="宋体" w:hAnsi="宋体" w:cs="Times New Roman" w:hint="eastAsia"/>
          <w:snapToGrid/>
          <w:kern w:val="2"/>
          <w:szCs w:val="24"/>
          <w:lang w:eastAsia="zh-CN"/>
        </w:rPr>
        <w:t>医</w:t>
      </w:r>
      <w:proofErr w:type="gramEnd"/>
      <w:r>
        <w:rPr>
          <w:rFonts w:ascii="宋体" w:eastAsia="宋体" w:hAnsi="宋体" w:cs="Times New Roman" w:hint="eastAsia"/>
          <w:snapToGrid/>
          <w:kern w:val="2"/>
          <w:szCs w:val="24"/>
          <w:lang w:eastAsia="zh-CN"/>
        </w:rPr>
        <w:t>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病历、医疗费用明细清单；</w:t>
      </w:r>
    </w:p>
    <w:p w14:paraId="2FB75838"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5.事发当地政府有关部门出具的意外伤害事故证明；</w:t>
      </w:r>
    </w:p>
    <w:p w14:paraId="27C022DA"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6.保险金申请人所能提供的与确认保险事故的性质、原因、伤害程度等有关的其它证明和资料；</w:t>
      </w:r>
    </w:p>
    <w:p w14:paraId="1105DC1E"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7.若保险金申请人委托他人申请的，还应提供授权委托书原件、委托人和受托人的身份证明等相关证明文件。</w:t>
      </w:r>
    </w:p>
    <w:p w14:paraId="28DA12FD" w14:textId="55F81EA2"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如被保险人在社会医疗保险经办机构、其他保险人或其它单位已经获得部分医疗费用赔偿，医疗费用收据原件已被赔付或报销单位留存，被保险人在提出索赔申请时，应向保险人提交医疗费用收据财务分割单或在医疗费用收据复印件上注明已赔付金额，并加盖赔付单位的财务章。</w:t>
      </w:r>
    </w:p>
    <w:p w14:paraId="51172E34"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snapToGrid/>
          <w:kern w:val="2"/>
          <w:szCs w:val="24"/>
          <w:lang w:eastAsia="zh-CN"/>
        </w:rPr>
      </w:pPr>
      <w:r>
        <w:rPr>
          <w:rFonts w:ascii="宋体" w:eastAsia="宋体" w:hAnsi="宋体" w:cs="Times New Roman" w:hint="eastAsia"/>
          <w:b/>
          <w:bCs/>
          <w:snapToGrid/>
          <w:kern w:val="2"/>
          <w:szCs w:val="24"/>
          <w:lang w:eastAsia="zh-CN"/>
        </w:rPr>
        <w:t>第十三条</w:t>
      </w:r>
      <w:r>
        <w:rPr>
          <w:rFonts w:ascii="宋体" w:eastAsia="宋体" w:hAnsi="宋体" w:cs="Times New Roman" w:hint="eastAsia"/>
          <w:snapToGrid/>
          <w:kern w:val="2"/>
          <w:szCs w:val="24"/>
          <w:lang w:eastAsia="zh-CN"/>
        </w:rPr>
        <w:t xml:space="preserve">  意外伤害医疗注意事项如下：</w:t>
      </w:r>
    </w:p>
    <w:p w14:paraId="015466DF"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lastRenderedPageBreak/>
        <w:t>一、被保险人须在保险人认可的医疗机构治疗。意外伤害急救不受此限，但经急救情况稳定后，须转入保险人认可的医疗机构治疗。</w:t>
      </w:r>
    </w:p>
    <w:p w14:paraId="1DFB34A8"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二、被保险人因医疗条件限制，确需转院治疗，必须有转出医院主治医师以上级别人员签署的会诊报告及转院证明。</w:t>
      </w:r>
    </w:p>
    <w:p w14:paraId="491FDAFD" w14:textId="77777777" w:rsidR="00801658" w:rsidRDefault="00000000">
      <w:pPr>
        <w:pStyle w:val="2"/>
        <w:widowControl w:val="0"/>
        <w:tabs>
          <w:tab w:val="left" w:pos="1418"/>
        </w:tabs>
        <w:kinsoku/>
        <w:autoSpaceDE/>
        <w:autoSpaceDN/>
        <w:adjustRightInd/>
        <w:snapToGrid/>
        <w:spacing w:afterLines="50" w:after="120"/>
        <w:ind w:firstLine="422"/>
        <w:jc w:val="center"/>
        <w:textAlignment w:val="auto"/>
        <w:rPr>
          <w:rFonts w:ascii="宋体" w:eastAsia="宋体" w:hAnsi="宋体" w:cs="Times New Roman"/>
          <w:b/>
          <w:bCs/>
          <w:snapToGrid/>
          <w:kern w:val="2"/>
          <w:szCs w:val="24"/>
          <w:lang w:eastAsia="zh-CN"/>
        </w:rPr>
      </w:pPr>
      <w:r>
        <w:rPr>
          <w:rFonts w:ascii="宋体" w:eastAsia="宋体" w:hAnsi="宋体" w:cs="Times New Roman" w:hint="eastAsia"/>
          <w:b/>
          <w:bCs/>
          <w:snapToGrid/>
          <w:kern w:val="2"/>
          <w:szCs w:val="24"/>
          <w:lang w:eastAsia="zh-CN"/>
        </w:rPr>
        <w:t>释义</w:t>
      </w:r>
    </w:p>
    <w:p w14:paraId="6620E59A"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snapToGrid/>
          <w:kern w:val="2"/>
          <w:szCs w:val="24"/>
          <w:lang w:eastAsia="zh-CN"/>
        </w:rPr>
      </w:pPr>
      <w:r>
        <w:rPr>
          <w:rFonts w:ascii="宋体" w:eastAsia="宋体" w:hAnsi="宋体" w:cs="Times New Roman" w:hint="eastAsia"/>
          <w:b/>
          <w:bCs/>
          <w:snapToGrid/>
          <w:kern w:val="2"/>
          <w:szCs w:val="24"/>
          <w:lang w:eastAsia="zh-CN"/>
        </w:rPr>
        <w:t>保险人认可的医疗机构</w:t>
      </w:r>
      <w:r>
        <w:rPr>
          <w:rFonts w:ascii="宋体" w:eastAsia="宋体" w:hAnsi="宋体" w:cs="Times New Roman" w:hint="eastAsia"/>
          <w:snapToGrid/>
          <w:kern w:val="2"/>
          <w:szCs w:val="24"/>
          <w:lang w:eastAsia="zh-CN"/>
        </w:rPr>
        <w:t>：指符合下列所有条件的机构，</w:t>
      </w:r>
      <w:r w:rsidRPr="00DB681B">
        <w:rPr>
          <w:rFonts w:ascii="宋体" w:eastAsia="宋体" w:hAnsi="宋体" w:cs="Times New Roman" w:hint="eastAsia"/>
          <w:b/>
          <w:bCs/>
          <w:snapToGrid/>
          <w:kern w:val="2"/>
          <w:szCs w:val="24"/>
          <w:lang w:eastAsia="zh-CN"/>
        </w:rPr>
        <w:t>但不包括主要作为康复、门诊、护理、疗养、戒酒、戒毒或类似的机构。</w:t>
      </w:r>
    </w:p>
    <w:p w14:paraId="17152442"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（1）拥有合法经营执照；</w:t>
      </w:r>
    </w:p>
    <w:p w14:paraId="211CAD41"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（2）设立的主要目的是向受伤者和患者提供留院治疗和护理服务；</w:t>
      </w:r>
    </w:p>
    <w:p w14:paraId="642F4FB5" w14:textId="0A8783E8"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（3）有医师和护士提供全日24小时的医疗和护理服务；</w:t>
      </w:r>
    </w:p>
    <w:p w14:paraId="0611BC55"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（4）二级或二级以上的医院，包括保险人认可的与二级或二级以上医院相同规模的医院。</w:t>
      </w:r>
    </w:p>
    <w:p w14:paraId="7172B9BB"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被保险人须在本定义规定的医疗机构治疗。意外伤害事故急救不受此限制，但在急救情况稳定后，须转入本定义规定的医疗机构治疗。</w:t>
      </w:r>
    </w:p>
    <w:p w14:paraId="594C2541" w14:textId="77777777" w:rsidR="00801658" w:rsidRDefault="00000000">
      <w:pPr>
        <w:pStyle w:val="2"/>
        <w:widowControl w:val="0"/>
        <w:tabs>
          <w:tab w:val="left" w:pos="1418"/>
        </w:tabs>
        <w:kinsoku/>
        <w:autoSpaceDE/>
        <w:autoSpaceDN/>
        <w:adjustRightInd/>
        <w:snapToGrid/>
        <w:spacing w:afterLines="50" w:after="120"/>
        <w:ind w:firstLine="422"/>
        <w:jc w:val="both"/>
        <w:textAlignment w:val="auto"/>
        <w:rPr>
          <w:rFonts w:ascii="宋体" w:eastAsia="宋体" w:hAnsi="宋体" w:cs="Times New Roman"/>
          <w:snapToGrid/>
          <w:kern w:val="2"/>
          <w:szCs w:val="24"/>
          <w:lang w:eastAsia="zh-CN"/>
        </w:rPr>
      </w:pPr>
      <w:r>
        <w:rPr>
          <w:rFonts w:ascii="宋体" w:eastAsia="宋体" w:hAnsi="宋体" w:cs="Times New Roman" w:hint="eastAsia"/>
          <w:b/>
          <w:bCs/>
          <w:snapToGrid/>
          <w:kern w:val="2"/>
          <w:szCs w:val="24"/>
          <w:lang w:eastAsia="zh-CN"/>
        </w:rPr>
        <w:t>合理</w:t>
      </w:r>
      <w:proofErr w:type="gramStart"/>
      <w:r>
        <w:rPr>
          <w:rFonts w:ascii="宋体" w:eastAsia="宋体" w:hAnsi="宋体" w:cs="Times New Roman" w:hint="eastAsia"/>
          <w:b/>
          <w:bCs/>
          <w:snapToGrid/>
          <w:kern w:val="2"/>
          <w:szCs w:val="24"/>
          <w:lang w:eastAsia="zh-CN"/>
        </w:rPr>
        <w:t>且必要</w:t>
      </w:r>
      <w:proofErr w:type="gramEnd"/>
      <w:r>
        <w:rPr>
          <w:rFonts w:ascii="宋体" w:eastAsia="宋体" w:hAnsi="宋体" w:cs="Times New Roman" w:hint="eastAsia"/>
          <w:b/>
          <w:bCs/>
          <w:snapToGrid/>
          <w:kern w:val="2"/>
          <w:szCs w:val="24"/>
          <w:lang w:eastAsia="zh-CN"/>
        </w:rPr>
        <w:t>的医疗费用</w:t>
      </w:r>
      <w:r>
        <w:rPr>
          <w:rFonts w:ascii="宋体" w:eastAsia="宋体" w:hAnsi="宋体" w:cs="Times New Roman" w:hint="eastAsia"/>
          <w:snapToGrid/>
          <w:kern w:val="2"/>
          <w:szCs w:val="24"/>
          <w:lang w:eastAsia="zh-CN"/>
        </w:rPr>
        <w:t>：指符合以下条件的医疗费用：</w:t>
      </w:r>
    </w:p>
    <w:p w14:paraId="593E2539"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（1）对治疗被保险人的伤害合适且必需；</w:t>
      </w:r>
    </w:p>
    <w:p w14:paraId="4026EA27"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（2）在范围、持续期、强度、护理上不超过为被保险人提供安全、恰当、合适的诊断或治疗所需水平；</w:t>
      </w:r>
    </w:p>
    <w:p w14:paraId="2FF1A9F8"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（3）应由医师出具处方、诊断证明；</w:t>
      </w:r>
    </w:p>
    <w:p w14:paraId="651253BA"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（4）与当地普遍接受的医疗专业标准相一致；</w:t>
      </w:r>
    </w:p>
    <w:p w14:paraId="0B22EF19"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（5）非主要以为了个人舒适或为了被保险人父母、家庭、医师或其他护理提供方的方便；</w:t>
      </w:r>
    </w:p>
    <w:p w14:paraId="563B5478" w14:textId="77777777" w:rsidR="00801658" w:rsidRDefault="00000000">
      <w:pPr>
        <w:pStyle w:val="2"/>
        <w:widowControl w:val="0"/>
        <w:tabs>
          <w:tab w:val="left" w:pos="1418"/>
        </w:tabs>
        <w:kinsoku/>
        <w:autoSpaceDE/>
        <w:autoSpaceDN/>
        <w:adjustRightInd/>
        <w:snapToGrid/>
        <w:spacing w:afterLines="50" w:after="120"/>
        <w:jc w:val="both"/>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（6）</w:t>
      </w:r>
      <w:proofErr w:type="gramStart"/>
      <w:r>
        <w:rPr>
          <w:rFonts w:ascii="宋体" w:eastAsia="宋体" w:hAnsi="宋体" w:cs="Times New Roman" w:hint="eastAsia"/>
          <w:snapToGrid/>
          <w:kern w:val="2"/>
          <w:szCs w:val="24"/>
          <w:lang w:eastAsia="zh-CN"/>
        </w:rPr>
        <w:t>非病人</w:t>
      </w:r>
      <w:proofErr w:type="gramEnd"/>
      <w:r>
        <w:rPr>
          <w:rFonts w:ascii="宋体" w:eastAsia="宋体" w:hAnsi="宋体" w:cs="Times New Roman" w:hint="eastAsia"/>
          <w:snapToGrid/>
          <w:kern w:val="2"/>
          <w:szCs w:val="24"/>
          <w:lang w:eastAsia="zh-CN"/>
        </w:rPr>
        <w:t>学术教育或职业培训的一部分或与之相关；</w:t>
      </w:r>
    </w:p>
    <w:p w14:paraId="36260D65" w14:textId="0BDC191A" w:rsidR="00801658" w:rsidRDefault="00000000" w:rsidP="00DB681B">
      <w:pPr>
        <w:pStyle w:val="2"/>
        <w:widowControl w:val="0"/>
        <w:tabs>
          <w:tab w:val="left" w:pos="1418"/>
        </w:tabs>
        <w:kinsoku/>
        <w:autoSpaceDE/>
        <w:autoSpaceDN/>
        <w:adjustRightInd/>
        <w:snapToGrid/>
        <w:spacing w:afterLines="50" w:after="120"/>
        <w:textAlignment w:val="auto"/>
        <w:rPr>
          <w:rFonts w:ascii="宋体" w:eastAsia="宋体" w:hAnsi="宋体" w:cs="Times New Roman"/>
          <w:snapToGrid/>
          <w:kern w:val="2"/>
          <w:szCs w:val="24"/>
          <w:lang w:eastAsia="zh-CN"/>
        </w:rPr>
      </w:pPr>
      <w:r>
        <w:rPr>
          <w:rFonts w:ascii="宋体" w:eastAsia="宋体" w:hAnsi="宋体" w:cs="Times New Roman" w:hint="eastAsia"/>
          <w:snapToGrid/>
          <w:kern w:val="2"/>
          <w:szCs w:val="24"/>
          <w:lang w:eastAsia="zh-CN"/>
        </w:rPr>
        <w:t>（7）非试验性或研究性。</w:t>
      </w:r>
    </w:p>
    <w:sectPr w:rsidR="00801658">
      <w:pgSz w:w="11906" w:h="16839"/>
      <w:pgMar w:top="1431" w:right="1785" w:bottom="0" w:left="1785"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420"/>
  <w:characterSpacingControl w:val="doNotCompress"/>
  <w:compat>
    <w:spaceForUL/>
    <w:ulTrailSpace/>
    <w:useFELayout/>
    <w:compatSetting w:name="compatibilityMode" w:uri="http://schemas.microsoft.com/office/word" w:val="14"/>
    <w:compatSetting w:name="useWord2013TrackBottomHyphenation" w:uri="http://schemas.microsoft.com/office/word" w:val="1"/>
  </w:compat>
  <w:docVars>
    <w:docVar w:name="commondata" w:val="eyJoZGlkIjoiYTQxOTg0ZTg2NjA3ZGU0MTY2MmU0Yjk5YzMyNzRlOGMifQ=="/>
  </w:docVars>
  <w:rsids>
    <w:rsidRoot w:val="00BF0F0A"/>
    <w:rsid w:val="00042370"/>
    <w:rsid w:val="001051B6"/>
    <w:rsid w:val="00161A7F"/>
    <w:rsid w:val="001C1CA5"/>
    <w:rsid w:val="007658B0"/>
    <w:rsid w:val="007A3C5A"/>
    <w:rsid w:val="00801658"/>
    <w:rsid w:val="008D6A56"/>
    <w:rsid w:val="009036BB"/>
    <w:rsid w:val="00BF0F0A"/>
    <w:rsid w:val="00DB681B"/>
    <w:rsid w:val="0A991CEE"/>
    <w:rsid w:val="0A9F270C"/>
    <w:rsid w:val="0E321D7B"/>
    <w:rsid w:val="13187086"/>
    <w:rsid w:val="1E2A4635"/>
    <w:rsid w:val="25BB7BD8"/>
    <w:rsid w:val="327B5D0D"/>
    <w:rsid w:val="34F837EB"/>
    <w:rsid w:val="39C67A97"/>
    <w:rsid w:val="3D1C274E"/>
    <w:rsid w:val="49B311C2"/>
    <w:rsid w:val="6A41135F"/>
    <w:rsid w:val="6D401B97"/>
    <w:rsid w:val="7B5E5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7A5D9"/>
  <w15:docId w15:val="{B61D380D-801A-42CA-8607-F69CA90B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tyle>
  <w:style w:type="paragraph" w:styleId="a4">
    <w:name w:val="Body Text"/>
    <w:basedOn w:val="a"/>
    <w:semiHidden/>
    <w:qFormat/>
    <w:rPr>
      <w:rFonts w:ascii="宋体" w:eastAsia="宋体" w:hAnsi="宋体" w:cs="宋体"/>
      <w:sz w:val="24"/>
      <w:szCs w:val="24"/>
    </w:rPr>
  </w:style>
  <w:style w:type="table" w:customStyle="1" w:styleId="TableNormal">
    <w:name w:val="Table Normal"/>
    <w:unhideWhenUsed/>
    <w:qFormat/>
    <w:tblPr>
      <w:tblCellMar>
        <w:top w:w="0" w:type="dxa"/>
        <w:left w:w="0" w:type="dxa"/>
        <w:bottom w:w="0" w:type="dxa"/>
        <w:right w:w="0" w:type="dxa"/>
      </w:tblCellMar>
    </w:tblPr>
  </w:style>
  <w:style w:type="paragraph" w:customStyle="1" w:styleId="2">
    <w:name w:val="列出段落2"/>
    <w:basedOn w:val="a"/>
    <w:qFormat/>
    <w:pPr>
      <w:ind w:firstLineChars="200" w:firstLine="420"/>
    </w:pPr>
  </w:style>
  <w:style w:type="paragraph" w:customStyle="1" w:styleId="1">
    <w:name w:val="修订1"/>
    <w:hidden/>
    <w:uiPriority w:val="99"/>
    <w:semiHidden/>
    <w:rPr>
      <w:rFonts w:eastAsia="Arial"/>
      <w:snapToGrid w:val="0"/>
      <w:color w:val="000000"/>
      <w:sz w:val="21"/>
      <w:szCs w:val="21"/>
      <w:lang w:eastAsia="en-US"/>
    </w:rPr>
  </w:style>
  <w:style w:type="character" w:styleId="a5">
    <w:name w:val="annotation reference"/>
    <w:basedOn w:val="a0"/>
    <w:rPr>
      <w:sz w:val="21"/>
      <w:szCs w:val="21"/>
    </w:rPr>
  </w:style>
  <w:style w:type="paragraph" w:styleId="a6">
    <w:name w:val="Revision"/>
    <w:hidden/>
    <w:uiPriority w:val="99"/>
    <w:semiHidden/>
    <w:rsid w:val="00DB681B"/>
    <w:rPr>
      <w:rFonts w:eastAsia="Arial"/>
      <w:snapToGrid w:val="0"/>
      <w:color w:val="000000"/>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444</Words>
  <Characters>2535</Characters>
  <Application>Microsoft Office Word</Application>
  <DocSecurity>0</DocSecurity>
  <Lines>21</Lines>
  <Paragraphs>5</Paragraphs>
  <ScaleCrop>false</ScaleCrop>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Cpic1234</dc:creator>
  <cp:lastModifiedBy>徐驿</cp:lastModifiedBy>
  <cp:revision>5</cp:revision>
  <dcterms:created xsi:type="dcterms:W3CDTF">2022-12-06T15:31:00Z</dcterms:created>
  <dcterms:modified xsi:type="dcterms:W3CDTF">2024-01-02T06:02:00Z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2023-11-09T13:36:45Z</vt:filetime>
  </property>
  <property fmtid="{D5CDD505-2E9C-101B-9397-08002B2CF9AE}" pid="4" name="KSOProductBuildVer">
    <vt:lpwstr>2052-11.8.2.12086</vt:lpwstr>
  </property>
  <property fmtid="{D5CDD505-2E9C-101B-9397-08002B2CF9AE}" pid="5" name="ICV">
    <vt:lpwstr>132BC69BF6C3486C93EBB831CFA0FFA6_13</vt:lpwstr>
  </property>
</Properties>
</file>