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华农财产保险股份有限公司</w:t>
      </w:r>
    </w:p>
    <w:p>
      <w:pPr>
        <w:jc w:val="center"/>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附加个人住院津贴医疗保险条款（互联网专属）</w:t>
      </w:r>
    </w:p>
    <w:p>
      <w:pPr>
        <w:jc w:val="center"/>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b/>
          <w:bCs/>
          <w:sz w:val="28"/>
          <w:szCs w:val="28"/>
          <w:lang w:val="en-US" w:eastAsia="zh-CN"/>
        </w:rPr>
        <w:t>注册编号：C00010132522021120908933</w:t>
      </w:r>
      <w:bookmarkStart w:id="2" w:name="_GoBack"/>
      <w:bookmarkEnd w:id="2"/>
    </w:p>
    <w:p>
      <w:pPr>
        <w:pStyle w:val="12"/>
        <w:autoSpaceDE w:val="0"/>
        <w:autoSpaceDN w:val="0"/>
        <w:adjustRightInd w:val="0"/>
        <w:spacing w:line="360" w:lineRule="auto"/>
        <w:ind w:firstLine="0" w:firstLineChars="0"/>
        <w:jc w:val="center"/>
        <w:rPr>
          <w:rFonts w:ascii="宋体" w:hAnsi="宋体" w:cs="宋体"/>
          <w:b/>
          <w:kern w:val="0"/>
          <w:szCs w:val="21"/>
        </w:rPr>
      </w:pPr>
      <w:r>
        <w:rPr>
          <w:rFonts w:hint="eastAsia" w:ascii="宋体" w:hAnsi="宋体" w:cs="宋体"/>
          <w:b/>
          <w:kern w:val="0"/>
          <w:szCs w:val="21"/>
        </w:rPr>
        <w:t>总则</w:t>
      </w:r>
    </w:p>
    <w:p>
      <w:pPr>
        <w:pStyle w:val="12"/>
        <w:autoSpaceDE w:val="0"/>
        <w:autoSpaceDN w:val="0"/>
        <w:adjustRightInd w:val="0"/>
        <w:spacing w:line="360" w:lineRule="auto"/>
        <w:ind w:firstLineChars="0"/>
        <w:jc w:val="left"/>
        <w:rPr>
          <w:rFonts w:ascii="宋体" w:hAnsi="宋体" w:eastAsia="宋体" w:cs="宋体"/>
          <w:szCs w:val="21"/>
        </w:rPr>
      </w:pPr>
      <w:r>
        <w:rPr>
          <w:rFonts w:hint="eastAsia" w:ascii="宋体" w:hAnsi="宋体" w:eastAsia="宋体" w:cs="宋体"/>
          <w:b/>
          <w:bCs/>
          <w:szCs w:val="21"/>
        </w:rPr>
        <w:t>第一条</w:t>
      </w:r>
      <w:r>
        <w:rPr>
          <w:rFonts w:hint="eastAsia" w:ascii="宋体" w:hAnsi="宋体" w:eastAsia="宋体" w:cs="宋体"/>
          <w:szCs w:val="21"/>
        </w:rPr>
        <w:t xml:space="preserve"> 本附加险合同可附加于华农财产保险股份有限公司住院医疗类保险合同（以下简称“主险合同”）上。在投保华农财产保险股份有限公司住院医疗类保险合同的基础上，投保人可以投保本附加险。凡涉及本附加险合同的约定，均应采用书面形式。</w:t>
      </w:r>
    </w:p>
    <w:p>
      <w:pPr>
        <w:pStyle w:val="12"/>
        <w:autoSpaceDE w:val="0"/>
        <w:autoSpaceDN w:val="0"/>
        <w:adjustRightInd w:val="0"/>
        <w:spacing w:line="360" w:lineRule="auto"/>
        <w:ind w:firstLineChars="0"/>
        <w:jc w:val="left"/>
        <w:rPr>
          <w:rFonts w:ascii="宋体" w:hAnsi="宋体" w:eastAsia="宋体" w:cs="宋体"/>
          <w:b/>
          <w:szCs w:val="21"/>
        </w:rPr>
      </w:pPr>
      <w:r>
        <w:rPr>
          <w:rFonts w:hint="eastAsia" w:ascii="宋体" w:hAnsi="宋体" w:eastAsia="宋体" w:cs="宋体"/>
          <w:b/>
          <w:szCs w:val="21"/>
        </w:rPr>
        <w:t>本附加险合同作为主险合同的组成部分，主险合同效力终止，本附加险合同效力亦同时终止；主险合同无效，本附加险合同亦无效。本附加险合同与主险合同相抵触之处，以本附加险合同为准，本附加险合同未约定事项，以主险合同为准。</w:t>
      </w:r>
    </w:p>
    <w:p>
      <w:pPr>
        <w:pStyle w:val="12"/>
        <w:autoSpaceDE w:val="0"/>
        <w:autoSpaceDN w:val="0"/>
        <w:adjustRightInd w:val="0"/>
        <w:spacing w:line="360" w:lineRule="auto"/>
        <w:ind w:firstLine="0" w:firstLineChars="0"/>
        <w:jc w:val="center"/>
        <w:rPr>
          <w:rFonts w:ascii="宋体" w:hAnsi="宋体" w:cs="宋体"/>
          <w:b/>
          <w:kern w:val="0"/>
          <w:szCs w:val="21"/>
        </w:rPr>
      </w:pPr>
      <w:r>
        <w:rPr>
          <w:rFonts w:hint="eastAsia" w:ascii="宋体" w:hAnsi="宋体" w:cs="宋体"/>
          <w:b/>
          <w:kern w:val="0"/>
          <w:szCs w:val="21"/>
        </w:rPr>
        <w:t>保险责任</w:t>
      </w:r>
    </w:p>
    <w:p>
      <w:pPr>
        <w:numPr>
          <w:ilvl w:val="0"/>
          <w:numId w:val="1"/>
        </w:numPr>
        <w:adjustRightInd w:val="0"/>
        <w:snapToGrid w:val="0"/>
        <w:spacing w:after="156" w:afterLines="50" w:line="360" w:lineRule="auto"/>
        <w:ind w:firstLine="472" w:firstLineChars="225"/>
        <w:rPr>
          <w:rFonts w:ascii="宋体" w:hAnsi="宋体" w:eastAsia="宋体" w:cs="宋体"/>
          <w:b/>
          <w:bCs/>
          <w:color w:val="000000"/>
          <w:kern w:val="0"/>
          <w:szCs w:val="21"/>
          <w:lang w:bidi="ar"/>
        </w:rPr>
      </w:pPr>
      <w:bookmarkStart w:id="0" w:name="_Hlk31888858"/>
      <w:r>
        <w:rPr>
          <w:rFonts w:hint="eastAsia" w:ascii="宋体" w:hAnsi="宋体" w:eastAsia="宋体" w:cs="宋体"/>
          <w:color w:val="000000"/>
          <w:kern w:val="0"/>
          <w:szCs w:val="21"/>
          <w:lang w:bidi="ar"/>
        </w:rPr>
        <w:t>在本附加险合同保险期间内，保险人承担下列保险责任：</w:t>
      </w:r>
    </w:p>
    <w:p>
      <w:pPr>
        <w:adjustRightInd w:val="0"/>
        <w:snapToGrid w:val="0"/>
        <w:spacing w:after="156" w:afterLines="50" w:line="360" w:lineRule="auto"/>
        <w:ind w:firstLine="420" w:firstLineChars="200"/>
        <w:rPr>
          <w:rFonts w:hAnsi="宋体" w:cs="Arial"/>
          <w:szCs w:val="21"/>
        </w:rPr>
      </w:pPr>
      <w:r>
        <w:rPr>
          <w:rFonts w:hint="eastAsia" w:ascii="宋体" w:hAnsi="宋体" w:eastAsia="宋体" w:cs="宋体"/>
          <w:color w:val="000000"/>
          <w:kern w:val="0"/>
          <w:szCs w:val="21"/>
          <w:lang w:bidi="ar"/>
        </w:rPr>
        <w:t>自本附加险合同生效之日起，</w:t>
      </w:r>
      <w:bookmarkStart w:id="1" w:name="_Hlk40735772"/>
      <w:r>
        <w:rPr>
          <w:rFonts w:hint="eastAsia" w:hAnsi="宋体" w:cs="Arial"/>
          <w:szCs w:val="21"/>
        </w:rPr>
        <w:t>被保险人因意外伤害事故</w:t>
      </w:r>
      <w:r>
        <w:rPr>
          <w:rFonts w:hint="eastAsia" w:hAnsi="宋体" w:cs="Arial"/>
          <w:b/>
          <w:bCs/>
          <w:szCs w:val="21"/>
        </w:rPr>
        <w:t>住院（释义一）</w:t>
      </w:r>
      <w:r>
        <w:rPr>
          <w:rFonts w:hint="eastAsia" w:hAnsi="宋体" w:cs="Arial"/>
          <w:szCs w:val="21"/>
        </w:rPr>
        <w:t>，或在本附加险合同约定的</w:t>
      </w:r>
      <w:r>
        <w:rPr>
          <w:rFonts w:hint="eastAsia" w:hAnsi="宋体" w:cs="Arial"/>
          <w:b/>
          <w:bCs/>
          <w:szCs w:val="21"/>
        </w:rPr>
        <w:t>等待期（最高不超过1</w:t>
      </w:r>
      <w:r>
        <w:rPr>
          <w:rFonts w:hAnsi="宋体" w:cs="Arial"/>
          <w:b/>
          <w:bCs/>
          <w:szCs w:val="21"/>
        </w:rPr>
        <w:t>80</w:t>
      </w:r>
      <w:r>
        <w:rPr>
          <w:rFonts w:hint="eastAsia" w:hAnsi="宋体" w:cs="Arial"/>
          <w:b/>
          <w:bCs/>
          <w:szCs w:val="21"/>
        </w:rPr>
        <w:t>天，续保不受等待期限制）</w:t>
      </w:r>
      <w:r>
        <w:rPr>
          <w:rFonts w:hint="eastAsia" w:hAnsi="宋体" w:cs="Arial"/>
          <w:b w:val="0"/>
          <w:bCs w:val="0"/>
          <w:szCs w:val="21"/>
        </w:rPr>
        <w:t>后</w:t>
      </w:r>
      <w:r>
        <w:rPr>
          <w:rFonts w:hint="eastAsia" w:hAnsi="宋体" w:cs="Arial"/>
          <w:szCs w:val="21"/>
        </w:rPr>
        <w:t>因疾病住院治疗，对于被保险人的每次</w:t>
      </w:r>
      <w:r>
        <w:rPr>
          <w:rFonts w:hint="eastAsia" w:hAnsi="宋体" w:cs="Arial"/>
          <w:b/>
          <w:bCs/>
          <w:szCs w:val="21"/>
        </w:rPr>
        <w:t>合理住院天数（释义二）</w:t>
      </w:r>
      <w:r>
        <w:rPr>
          <w:rFonts w:hint="eastAsia" w:hAnsi="宋体" w:cs="Arial"/>
          <w:szCs w:val="21"/>
        </w:rPr>
        <w:t>，保险人按如下规则计算并给付住院津贴医疗保险金。</w:t>
      </w:r>
    </w:p>
    <w:p>
      <w:pPr>
        <w:spacing w:after="156" w:afterLines="50" w:line="360" w:lineRule="auto"/>
        <w:ind w:firstLine="422" w:firstLineChars="200"/>
        <w:rPr>
          <w:rFonts w:hAnsi="宋体" w:cs="Arial"/>
          <w:b/>
          <w:bCs/>
          <w:szCs w:val="21"/>
        </w:rPr>
      </w:pPr>
      <w:r>
        <w:rPr>
          <w:rFonts w:hint="eastAsia" w:hAnsi="宋体" w:cs="Arial"/>
          <w:b/>
          <w:bCs/>
          <w:szCs w:val="21"/>
        </w:rPr>
        <w:t>住院津贴医疗保险金＝（</w:t>
      </w:r>
      <w:r>
        <w:rPr>
          <w:rFonts w:hint="eastAsia" w:hAnsi="宋体" w:cs="Arial"/>
          <w:b/>
          <w:bCs/>
          <w:szCs w:val="21"/>
          <w:lang w:val="en-US" w:eastAsia="zh-CN"/>
        </w:rPr>
        <w:t>每次</w:t>
      </w:r>
      <w:r>
        <w:rPr>
          <w:rFonts w:hint="eastAsia" w:hAnsi="宋体" w:cs="Arial"/>
          <w:b/>
          <w:bCs/>
          <w:szCs w:val="21"/>
        </w:rPr>
        <w:t>合理住院天数－每次住院免赔天数）×住院日给付金额</w:t>
      </w:r>
    </w:p>
    <w:p>
      <w:pPr>
        <w:spacing w:after="156" w:afterLines="50" w:line="360" w:lineRule="auto"/>
        <w:ind w:firstLine="422" w:firstLineChars="200"/>
        <w:rPr>
          <w:rFonts w:hAnsi="宋体" w:cs="Arial"/>
          <w:szCs w:val="21"/>
        </w:rPr>
      </w:pPr>
      <w:r>
        <w:rPr>
          <w:rFonts w:hint="eastAsia" w:hAnsi="宋体" w:cs="Arial"/>
          <w:b/>
          <w:szCs w:val="21"/>
        </w:rPr>
        <w:t>自本附加险合同生效之日起，被保险人在本附加险合同约定的等待期内发生疾病，由此而导致的住院治疗，保险人不承担给付保险金的责任。</w:t>
      </w:r>
    </w:p>
    <w:p>
      <w:pPr>
        <w:spacing w:after="156" w:afterLines="50" w:line="360" w:lineRule="auto"/>
        <w:ind w:firstLine="422" w:firstLineChars="200"/>
        <w:rPr>
          <w:rFonts w:hAnsi="宋体" w:cs="Arial"/>
          <w:b/>
          <w:bCs/>
          <w:szCs w:val="21"/>
        </w:rPr>
      </w:pPr>
      <w:r>
        <w:rPr>
          <w:rFonts w:hint="eastAsia" w:hAnsi="宋体" w:cs="Arial"/>
          <w:b/>
          <w:bCs/>
          <w:szCs w:val="21"/>
        </w:rPr>
        <w:t>本附加险合同中的免赔住院天数、住院日给付金额由投保人和保险人在投保时一次性协商确定并在本附加险合同中载明，在本附加险合同保险期间内不得变更。</w:t>
      </w:r>
    </w:p>
    <w:p>
      <w:pPr>
        <w:spacing w:after="156" w:afterLines="50" w:line="360" w:lineRule="auto"/>
        <w:ind w:firstLine="411" w:firstLineChars="196"/>
        <w:rPr>
          <w:rFonts w:hAnsi="宋体" w:cs="宋体"/>
          <w:b/>
          <w:szCs w:val="21"/>
        </w:rPr>
      </w:pPr>
      <w:r>
        <w:rPr>
          <w:rFonts w:hint="eastAsia" w:hAnsi="宋体" w:cs="宋体"/>
          <w:szCs w:val="21"/>
        </w:rPr>
        <w:t>被保险人因保险事故须到</w:t>
      </w:r>
      <w:r>
        <w:rPr>
          <w:rFonts w:hint="eastAsia" w:hAnsi="宋体" w:cs="宋体"/>
          <w:b/>
          <w:bCs/>
          <w:szCs w:val="21"/>
        </w:rPr>
        <w:t>医院（释义三）</w:t>
      </w:r>
      <w:r>
        <w:rPr>
          <w:rFonts w:hint="eastAsia" w:hAnsi="宋体" w:cs="宋体"/>
          <w:szCs w:val="21"/>
        </w:rPr>
        <w:t>进行合理且必需的住院治疗，在本附加险合同载明的保险期间内，除另有约定外，</w:t>
      </w:r>
      <w:r>
        <w:rPr>
          <w:rFonts w:hint="eastAsia" w:hAnsi="宋体" w:cs="宋体"/>
          <w:b/>
          <w:bCs/>
          <w:szCs w:val="21"/>
        </w:rPr>
        <w:t>每次保险事故单次住院（释义四）天数以3</w:t>
      </w:r>
      <w:r>
        <w:rPr>
          <w:rFonts w:hAnsi="宋体" w:cs="宋体"/>
          <w:b/>
          <w:bCs/>
          <w:szCs w:val="21"/>
        </w:rPr>
        <w:t>0</w:t>
      </w:r>
      <w:r>
        <w:rPr>
          <w:rFonts w:hint="eastAsia" w:hAnsi="宋体" w:cs="宋体"/>
          <w:b/>
          <w:bCs/>
          <w:szCs w:val="21"/>
        </w:rPr>
        <w:t>日为限，累计给付住院天数以</w:t>
      </w:r>
      <w:r>
        <w:rPr>
          <w:rFonts w:hAnsi="宋体" w:cs="宋体"/>
          <w:b/>
          <w:bCs/>
          <w:szCs w:val="21"/>
        </w:rPr>
        <w:t>180</w:t>
      </w:r>
      <w:r>
        <w:rPr>
          <w:rFonts w:hint="eastAsia" w:hAnsi="宋体" w:cs="宋体"/>
          <w:b/>
          <w:bCs/>
          <w:szCs w:val="21"/>
        </w:rPr>
        <w:t>日为限，</w:t>
      </w:r>
      <w:r>
        <w:rPr>
          <w:rFonts w:hint="eastAsia" w:hAnsi="宋体" w:cs="宋体"/>
          <w:b/>
          <w:szCs w:val="21"/>
        </w:rPr>
        <w:t>保险人对超出部分不承担给付保险金责任。</w:t>
      </w:r>
    </w:p>
    <w:p>
      <w:pPr>
        <w:spacing w:after="156" w:afterLines="50" w:line="360" w:lineRule="auto"/>
        <w:ind w:firstLine="411" w:firstLineChars="196"/>
        <w:rPr>
          <w:rFonts w:hAnsi="宋体" w:cs="宋体"/>
          <w:szCs w:val="21"/>
        </w:rPr>
      </w:pPr>
      <w:r>
        <w:rPr>
          <w:rFonts w:hint="eastAsia" w:hAnsi="宋体" w:cs="宋体"/>
          <w:szCs w:val="21"/>
        </w:rPr>
        <w:t>被保险人因保险事故须到医院进行合理且必需的住院治疗，若至本附加险合同期间届满日治疗仍未结束的，保险人继续承担给付保险金责任，</w:t>
      </w:r>
      <w:r>
        <w:rPr>
          <w:rFonts w:hint="eastAsia" w:hAnsi="宋体" w:cs="宋体"/>
          <w:b/>
          <w:bCs/>
          <w:szCs w:val="21"/>
        </w:rPr>
        <w:t>并最长延续至本附加</w:t>
      </w:r>
      <w:r>
        <w:rPr>
          <w:rFonts w:hint="eastAsia" w:ascii="宋体" w:hAnsi="宋体" w:eastAsia="宋体" w:cs="宋体"/>
          <w:b/>
          <w:bCs/>
          <w:szCs w:val="21"/>
        </w:rPr>
        <w:t>险</w:t>
      </w:r>
      <w:r>
        <w:rPr>
          <w:rFonts w:hint="eastAsia" w:hAnsi="宋体" w:cs="宋体"/>
          <w:b/>
          <w:bCs/>
          <w:szCs w:val="21"/>
        </w:rPr>
        <w:t>合同保险期间届满日后30日内（含第30日），保险人对超出部分不承担给付保险金责任。</w:t>
      </w:r>
    </w:p>
    <w:p>
      <w:pPr>
        <w:adjustRightInd w:val="0"/>
        <w:snapToGrid w:val="0"/>
        <w:spacing w:after="156" w:afterLines="50" w:line="360" w:lineRule="auto"/>
        <w:ind w:firstLine="420" w:firstLineChars="200"/>
        <w:rPr>
          <w:rFonts w:hAnsi="宋体" w:cs="宋体"/>
          <w:szCs w:val="21"/>
        </w:rPr>
      </w:pPr>
      <w:r>
        <w:rPr>
          <w:rFonts w:hint="eastAsia" w:hAnsi="宋体" w:cs="宋体"/>
          <w:szCs w:val="21"/>
        </w:rPr>
        <w:t>无论被保险人一次或多次发生保险事故，保险人均按上述约定承担给付保险金责任，但累计给付的保险金总额达到保险单所载的住院津贴医疗保险金额时，</w:t>
      </w:r>
      <w:r>
        <w:rPr>
          <w:rFonts w:hint="eastAsia" w:hAnsi="宋体" w:cs="宋体"/>
          <w:b/>
          <w:bCs/>
          <w:szCs w:val="21"/>
        </w:rPr>
        <w:t>本附加险合同对该被保险人的保险责任终止</w:t>
      </w:r>
      <w:r>
        <w:rPr>
          <w:rFonts w:hint="eastAsia" w:hAnsi="宋体" w:cs="宋体"/>
          <w:szCs w:val="21"/>
        </w:rPr>
        <w:t>。</w:t>
      </w:r>
    </w:p>
    <w:bookmarkEnd w:id="0"/>
    <w:bookmarkEnd w:id="1"/>
    <w:p>
      <w:pPr>
        <w:spacing w:line="360" w:lineRule="auto"/>
        <w:jc w:val="center"/>
        <w:rPr>
          <w:rFonts w:ascii="宋体" w:hAnsi="宋体" w:eastAsia="宋体" w:cs="宋体"/>
          <w:b/>
          <w:szCs w:val="21"/>
        </w:rPr>
      </w:pPr>
      <w:r>
        <w:rPr>
          <w:rFonts w:hint="eastAsia" w:ascii="宋体" w:hAnsi="宋体" w:eastAsia="宋体" w:cs="宋体"/>
          <w:b/>
          <w:szCs w:val="21"/>
        </w:rPr>
        <w:t>保险金额</w:t>
      </w:r>
    </w:p>
    <w:p>
      <w:pPr>
        <w:spacing w:line="360" w:lineRule="auto"/>
        <w:ind w:firstLine="422" w:firstLineChars="200"/>
        <w:jc w:val="left"/>
        <w:rPr>
          <w:rFonts w:ascii="宋体" w:hAnsi="宋体" w:eastAsia="宋体" w:cs="宋体"/>
          <w:szCs w:val="21"/>
        </w:rPr>
      </w:pPr>
      <w:r>
        <w:rPr>
          <w:rFonts w:hint="eastAsia" w:ascii="宋体" w:hAnsi="宋体" w:eastAsia="宋体" w:cs="宋体"/>
          <w:b/>
          <w:bCs/>
          <w:szCs w:val="21"/>
        </w:rPr>
        <w:t>第三条</w:t>
      </w:r>
      <w:r>
        <w:rPr>
          <w:rFonts w:hint="eastAsia" w:ascii="宋体" w:hAnsi="宋体" w:eastAsia="宋体" w:cs="宋体"/>
          <w:szCs w:val="21"/>
        </w:rPr>
        <w:t xml:space="preserve"> </w:t>
      </w:r>
      <w:r>
        <w:rPr>
          <w:rFonts w:hint="eastAsia" w:ascii="宋体" w:hAnsi="宋体" w:eastAsia="宋体" w:cs="宋体"/>
          <w:b/>
          <w:bCs/>
          <w:szCs w:val="21"/>
        </w:rPr>
        <w:t>保险金额是保险人承担赔偿或者给付保险金责任的最高限额。</w:t>
      </w:r>
      <w:r>
        <w:rPr>
          <w:rFonts w:hint="eastAsia" w:ascii="宋体" w:hAnsi="宋体" w:eastAsia="宋体" w:cs="宋体"/>
          <w:szCs w:val="21"/>
        </w:rPr>
        <w:t>本附加险合同的保险金额由投保人与保险人协商确定，并在保险单中载明。</w:t>
      </w:r>
    </w:p>
    <w:p>
      <w:pPr>
        <w:spacing w:line="360" w:lineRule="auto"/>
        <w:jc w:val="center"/>
        <w:rPr>
          <w:rFonts w:ascii="宋体" w:hAnsi="宋体" w:eastAsia="宋体" w:cs="宋体"/>
          <w:b/>
          <w:szCs w:val="21"/>
        </w:rPr>
      </w:pPr>
      <w:r>
        <w:rPr>
          <w:rFonts w:hint="eastAsia" w:ascii="宋体" w:hAnsi="宋体" w:eastAsia="宋体" w:cs="宋体"/>
          <w:b/>
          <w:szCs w:val="21"/>
        </w:rPr>
        <w:t>保险期间</w:t>
      </w:r>
    </w:p>
    <w:p>
      <w:pPr>
        <w:spacing w:line="360" w:lineRule="auto"/>
        <w:ind w:firstLine="422" w:firstLineChars="200"/>
        <w:jc w:val="left"/>
        <w:rPr>
          <w:rFonts w:ascii="宋体" w:hAnsi="宋体" w:eastAsia="宋体" w:cs="宋体"/>
          <w:szCs w:val="21"/>
        </w:rPr>
      </w:pPr>
      <w:r>
        <w:rPr>
          <w:rFonts w:hint="eastAsia" w:ascii="宋体" w:hAnsi="宋体" w:eastAsia="宋体" w:cs="宋体"/>
          <w:b/>
          <w:bCs/>
          <w:szCs w:val="21"/>
        </w:rPr>
        <w:t xml:space="preserve">第四条 </w:t>
      </w:r>
      <w:r>
        <w:rPr>
          <w:rFonts w:hint="eastAsia" w:ascii="宋体" w:hAnsi="宋体" w:eastAsia="宋体" w:cs="宋体"/>
          <w:szCs w:val="21"/>
        </w:rPr>
        <w:t>本附加险合同的保险期间与主险合同一致，最长不超过一年。</w:t>
      </w:r>
    </w:p>
    <w:p>
      <w:pPr>
        <w:spacing w:line="360" w:lineRule="auto"/>
        <w:ind w:firstLine="422" w:firstLineChars="200"/>
        <w:jc w:val="left"/>
        <w:rPr>
          <w:rFonts w:ascii="宋体" w:hAnsi="宋体" w:eastAsia="宋体" w:cs="宋体"/>
          <w:b/>
          <w:szCs w:val="21"/>
        </w:rPr>
      </w:pPr>
      <w:r>
        <w:rPr>
          <w:rFonts w:hint="eastAsia" w:ascii="宋体" w:hAnsi="宋体" w:eastAsia="宋体" w:cs="宋体"/>
          <w:b/>
          <w:szCs w:val="21"/>
        </w:rPr>
        <w:t>本附加险合同为不保证续保合同，本附加险合同保险期间不超过一年。保险期间届满，投保人需要重新向保险公司申请投保本附加险合同，并经保险人同意，交纳保险费，获得新的附加险合同。</w:t>
      </w:r>
    </w:p>
    <w:p>
      <w:pPr>
        <w:spacing w:line="360" w:lineRule="auto"/>
        <w:jc w:val="center"/>
        <w:rPr>
          <w:rFonts w:ascii="宋体" w:hAnsi="宋体" w:eastAsia="宋体" w:cs="宋体"/>
          <w:b/>
          <w:szCs w:val="21"/>
        </w:rPr>
      </w:pPr>
      <w:r>
        <w:rPr>
          <w:rFonts w:hint="eastAsia" w:ascii="宋体" w:hAnsi="宋体" w:eastAsia="宋体" w:cs="宋体"/>
          <w:b/>
          <w:szCs w:val="21"/>
        </w:rPr>
        <w:t>责任免除</w:t>
      </w:r>
    </w:p>
    <w:p>
      <w:pPr>
        <w:pStyle w:val="6"/>
        <w:widowControl/>
        <w:adjustRightInd w:val="0"/>
        <w:snapToGrid w:val="0"/>
        <w:spacing w:after="156" w:afterLines="50" w:line="360" w:lineRule="auto"/>
        <w:ind w:firstLine="422" w:firstLineChars="200"/>
        <w:rPr>
          <w:rFonts w:cs="Arial"/>
          <w:b/>
          <w:color w:val="000000"/>
          <w:sz w:val="21"/>
          <w:szCs w:val="21"/>
        </w:rPr>
      </w:pPr>
      <w:r>
        <w:rPr>
          <w:rFonts w:hint="eastAsia" w:ascii="宋体" w:hAnsi="宋体" w:eastAsia="宋体" w:cs="宋体"/>
          <w:b/>
          <w:bCs/>
          <w:color w:val="000000"/>
          <w:kern w:val="0"/>
          <w:sz w:val="21"/>
          <w:szCs w:val="21"/>
          <w:lang w:bidi="ar"/>
        </w:rPr>
        <w:t>第五条</w:t>
      </w:r>
      <w:r>
        <w:rPr>
          <w:rFonts w:hint="eastAsia" w:ascii="宋体" w:hAnsi="宋体" w:eastAsia="宋体" w:cs="宋体"/>
          <w:color w:val="000000"/>
          <w:kern w:val="0"/>
          <w:sz w:val="21"/>
          <w:szCs w:val="21"/>
          <w:lang w:bidi="ar"/>
        </w:rPr>
        <w:t xml:space="preserve"> </w:t>
      </w:r>
      <w:r>
        <w:rPr>
          <w:rFonts w:hint="eastAsia" w:ascii="宋体" w:hAnsi="宋体" w:eastAsia="宋体" w:cs="宋体"/>
          <w:b/>
          <w:bCs/>
          <w:color w:val="000000"/>
          <w:kern w:val="0"/>
          <w:sz w:val="21"/>
          <w:szCs w:val="21"/>
        </w:rPr>
        <w:t>因下列情形之一导致本附加险合同的被保险人住院治疗，保险人不承担保险金给付责任</w:t>
      </w:r>
      <w:r>
        <w:rPr>
          <w:rFonts w:hint="eastAsia" w:cs="Arial"/>
          <w:b/>
          <w:color w:val="000000"/>
          <w:sz w:val="21"/>
          <w:szCs w:val="21"/>
        </w:rPr>
        <w:t>：</w:t>
      </w:r>
    </w:p>
    <w:p>
      <w:pPr>
        <w:adjustRightInd w:val="0"/>
        <w:snapToGrid w:val="0"/>
        <w:spacing w:after="156" w:afterLines="50" w:line="360" w:lineRule="auto"/>
        <w:ind w:firstLine="422" w:firstLineChars="200"/>
        <w:rPr>
          <w:rFonts w:hAnsi="宋体" w:cs="Arial"/>
          <w:b/>
          <w:szCs w:val="21"/>
        </w:rPr>
      </w:pPr>
      <w:r>
        <w:rPr>
          <w:rFonts w:hint="eastAsia" w:hAnsi="宋体" w:cs="Arial"/>
          <w:b/>
          <w:szCs w:val="21"/>
        </w:rPr>
        <w:t>（一）投保人、被保险人的任何故意行为；</w:t>
      </w:r>
    </w:p>
    <w:p>
      <w:pPr>
        <w:adjustRightInd w:val="0"/>
        <w:snapToGrid w:val="0"/>
        <w:spacing w:after="156" w:afterLines="50" w:line="360" w:lineRule="auto"/>
        <w:ind w:firstLine="422" w:firstLineChars="200"/>
        <w:rPr>
          <w:rFonts w:hAnsi="宋体" w:cs="Arial"/>
          <w:b/>
          <w:szCs w:val="21"/>
        </w:rPr>
      </w:pPr>
      <w:r>
        <w:rPr>
          <w:rFonts w:hint="eastAsia" w:hAnsi="宋体" w:cs="Arial"/>
          <w:b/>
          <w:szCs w:val="21"/>
        </w:rPr>
        <w:t>（二）因被保险人不遵守医院规章制度，不配合治疗的行为造成的后果；</w:t>
      </w:r>
    </w:p>
    <w:p>
      <w:pPr>
        <w:adjustRightInd w:val="0"/>
        <w:snapToGrid w:val="0"/>
        <w:spacing w:after="156" w:afterLines="50" w:line="360" w:lineRule="auto"/>
        <w:ind w:firstLine="422" w:firstLineChars="200"/>
        <w:rPr>
          <w:rFonts w:hAnsi="宋体" w:cs="Arial"/>
          <w:b/>
          <w:szCs w:val="21"/>
        </w:rPr>
      </w:pPr>
      <w:r>
        <w:rPr>
          <w:rFonts w:hint="eastAsia" w:hAnsi="宋体" w:cs="Arial"/>
          <w:b/>
          <w:szCs w:val="21"/>
        </w:rPr>
        <w:t>（三）</w:t>
      </w:r>
      <w:r>
        <w:rPr>
          <w:rFonts w:hint="eastAsia" w:hAnsi="宋体" w:cs="宋体"/>
          <w:b/>
          <w:szCs w:val="21"/>
        </w:rPr>
        <w:t>被保险人患先天性疾病（释义五）、遗传性疾病（释义六）、先天性畸形</w:t>
      </w:r>
      <w:r>
        <w:rPr>
          <w:rFonts w:hint="eastAsia" w:hAnsi="宋体" w:cs="Arial"/>
          <w:b/>
          <w:szCs w:val="21"/>
        </w:rPr>
        <w:t>、变形或染色体异常（释义七）</w:t>
      </w:r>
      <w:r>
        <w:rPr>
          <w:rFonts w:hint="eastAsia" w:hAnsi="宋体" w:cs="宋体"/>
          <w:b/>
          <w:szCs w:val="21"/>
        </w:rPr>
        <w:t>；或被保险人在参加本附加险合同前已经存在的既往症、受伤或异常检查结果（续保者除外）；或被保险人</w:t>
      </w:r>
      <w:r>
        <w:rPr>
          <w:rFonts w:hint="eastAsia" w:hAnsi="宋体" w:cs="Arial"/>
          <w:b/>
          <w:szCs w:val="21"/>
        </w:rPr>
        <w:t>投保前已有残疾的康复或治疗；修复、安装及购买残疾用具（如轮椅、假肢、助听器、假眼、假牙等）；</w:t>
      </w:r>
    </w:p>
    <w:p>
      <w:pPr>
        <w:spacing w:after="156" w:afterLines="50" w:line="360" w:lineRule="auto"/>
        <w:ind w:firstLine="422" w:firstLineChars="200"/>
        <w:rPr>
          <w:rFonts w:hAnsi="宋体" w:cs="Arial"/>
          <w:b/>
          <w:szCs w:val="21"/>
        </w:rPr>
      </w:pPr>
      <w:r>
        <w:rPr>
          <w:rFonts w:hint="eastAsia" w:hAnsi="宋体" w:cs="Arial"/>
          <w:b/>
          <w:szCs w:val="21"/>
        </w:rPr>
        <w:t>（四）被保险人药物过敏、椎间盘突出（包括椎间盘膨出、椎间盘突出、椎间盘脱出、游离型椎间盘等类型）；</w:t>
      </w:r>
    </w:p>
    <w:p>
      <w:pPr>
        <w:spacing w:after="156" w:afterLines="50" w:line="360" w:lineRule="auto"/>
        <w:ind w:firstLine="422" w:firstLineChars="200"/>
        <w:rPr>
          <w:rFonts w:hAnsi="宋体" w:cs="Arial"/>
          <w:b/>
          <w:szCs w:val="21"/>
        </w:rPr>
      </w:pPr>
      <w:r>
        <w:rPr>
          <w:rFonts w:hint="eastAsia" w:hAnsi="宋体" w:cs="Arial"/>
          <w:b/>
          <w:szCs w:val="21"/>
        </w:rPr>
        <w:t>（五）被保险人因任何医疗行为导致的医疗事故；</w:t>
      </w:r>
    </w:p>
    <w:p>
      <w:pPr>
        <w:pStyle w:val="6"/>
        <w:widowControl/>
        <w:adjustRightInd w:val="0"/>
        <w:snapToGrid w:val="0"/>
        <w:spacing w:after="156" w:afterLines="50" w:line="360" w:lineRule="auto"/>
        <w:ind w:firstLine="422" w:firstLineChars="200"/>
        <w:rPr>
          <w:rFonts w:ascii="宋体" w:hAnsi="宋体" w:eastAsia="宋体" w:cs="宋体"/>
          <w:b/>
          <w:bCs/>
          <w:color w:val="000000"/>
          <w:sz w:val="21"/>
          <w:szCs w:val="21"/>
        </w:rPr>
      </w:pPr>
      <w:r>
        <w:rPr>
          <w:rFonts w:hint="eastAsia" w:cs="Arial"/>
          <w:b/>
          <w:color w:val="000000"/>
          <w:sz w:val="21"/>
          <w:szCs w:val="21"/>
        </w:rPr>
        <w:t>（六）主险合同中列明的“责任免除”事项。</w:t>
      </w:r>
    </w:p>
    <w:p>
      <w:pPr>
        <w:spacing w:after="156" w:afterLines="50"/>
        <w:ind w:firstLine="422" w:firstLineChars="200"/>
        <w:jc w:val="center"/>
        <w:rPr>
          <w:rFonts w:hAnsi="宋体"/>
          <w:b/>
        </w:rPr>
      </w:pPr>
      <w:r>
        <w:rPr>
          <w:rFonts w:hint="eastAsia" w:hAnsi="宋体"/>
          <w:b/>
        </w:rPr>
        <w:t>缴费方式</w:t>
      </w:r>
    </w:p>
    <w:p>
      <w:pPr>
        <w:spacing w:after="156" w:afterLines="50"/>
        <w:ind w:firstLine="422" w:firstLineChars="200"/>
        <w:rPr>
          <w:rFonts w:hAnsi="宋体"/>
          <w:b/>
        </w:rPr>
      </w:pPr>
      <w:r>
        <w:rPr>
          <w:rFonts w:hint="eastAsia" w:hAnsi="宋体"/>
          <w:b/>
        </w:rPr>
        <w:t xml:space="preserve">第六条 </w:t>
      </w:r>
      <w:r>
        <w:rPr>
          <w:rFonts w:hAnsi="宋体"/>
          <w:bCs/>
        </w:rPr>
        <w:t>投保人</w:t>
      </w:r>
      <w:r>
        <w:rPr>
          <w:rFonts w:hint="eastAsia" w:hAnsi="宋体"/>
          <w:bCs/>
        </w:rPr>
        <w:t>可以</w:t>
      </w:r>
      <w:r>
        <w:rPr>
          <w:rFonts w:hAnsi="宋体"/>
          <w:bCs/>
        </w:rPr>
        <w:t>选择一次性缴付保险费，</w:t>
      </w:r>
      <w:r>
        <w:rPr>
          <w:rFonts w:hint="eastAsia" w:hAnsi="宋体"/>
          <w:bCs/>
        </w:rPr>
        <w:t>也可以根据合同约定分期缴付保险费。</w:t>
      </w:r>
    </w:p>
    <w:p>
      <w:pPr>
        <w:spacing w:after="156" w:afterLines="50"/>
        <w:ind w:firstLine="420" w:firstLineChars="200"/>
        <w:rPr>
          <w:rFonts w:hAnsi="宋体"/>
          <w:b/>
        </w:rPr>
      </w:pPr>
      <w:r>
        <w:rPr>
          <w:rFonts w:hint="eastAsia" w:hAnsi="宋体"/>
          <w:bCs/>
        </w:rPr>
        <w:t>若投保人选择一次性缴付保险费，投保人应当在合同成立时一次性缴清保险费。</w:t>
      </w:r>
      <w:r>
        <w:rPr>
          <w:rFonts w:hAnsi="宋体"/>
          <w:b/>
        </w:rPr>
        <w:t>投保人未按约定缴纳全部保险费，</w:t>
      </w:r>
      <w:r>
        <w:rPr>
          <w:rFonts w:hint="eastAsia" w:hAnsi="宋体"/>
          <w:b/>
        </w:rPr>
        <w:t>本附加险合同</w:t>
      </w:r>
      <w:r>
        <w:rPr>
          <w:rFonts w:hAnsi="宋体"/>
          <w:b/>
        </w:rPr>
        <w:t>不生效。对</w:t>
      </w:r>
      <w:r>
        <w:rPr>
          <w:rFonts w:hint="eastAsia" w:hAnsi="宋体"/>
          <w:b/>
        </w:rPr>
        <w:t>本附加险合同</w:t>
      </w:r>
      <w:r>
        <w:rPr>
          <w:rFonts w:hAnsi="宋体"/>
          <w:b/>
        </w:rPr>
        <w:t>生效前发生的保险事故，保险人不承担保险责任。</w:t>
      </w:r>
    </w:p>
    <w:p>
      <w:pPr>
        <w:spacing w:after="156" w:afterLines="50"/>
        <w:ind w:firstLine="420" w:firstLineChars="200"/>
        <w:rPr>
          <w:rFonts w:hAnsi="宋体"/>
          <w:bCs/>
        </w:rPr>
      </w:pPr>
      <w:r>
        <w:rPr>
          <w:rFonts w:hAnsi="宋体"/>
          <w:bCs/>
        </w:rPr>
        <w:t>若投保人选择分期缴付保险费，需经投保人申请并经保险人同意，并在</w:t>
      </w:r>
      <w:r>
        <w:rPr>
          <w:rFonts w:hint="eastAsia" w:hAnsi="宋体"/>
          <w:bCs/>
        </w:rPr>
        <w:t>合同</w:t>
      </w:r>
      <w:r>
        <w:rPr>
          <w:rFonts w:hAnsi="宋体"/>
          <w:bCs/>
        </w:rPr>
        <w:t>中载明保险分期缴付的周期。</w:t>
      </w:r>
    </w:p>
    <w:p>
      <w:pPr>
        <w:spacing w:after="156" w:afterLines="50"/>
        <w:ind w:firstLine="422" w:firstLineChars="200"/>
        <w:rPr>
          <w:rFonts w:hAnsi="宋体"/>
          <w:b/>
        </w:rPr>
      </w:pPr>
      <w:r>
        <w:rPr>
          <w:rFonts w:hAnsi="宋体"/>
          <w:b/>
        </w:rPr>
        <w:t>如投保人未缴付首期保费，保险合同不生效。对</w:t>
      </w:r>
      <w:r>
        <w:rPr>
          <w:rFonts w:hint="eastAsia" w:hAnsi="宋体"/>
          <w:b/>
        </w:rPr>
        <w:t>本附加险合同</w:t>
      </w:r>
      <w:r>
        <w:rPr>
          <w:rFonts w:hAnsi="宋体"/>
          <w:b/>
        </w:rPr>
        <w:t>生效前发生的保险事故，保险人不承担保险责任。</w:t>
      </w:r>
    </w:p>
    <w:p>
      <w:pPr>
        <w:spacing w:after="156" w:afterLines="50"/>
        <w:ind w:firstLine="422" w:firstLineChars="200"/>
        <w:rPr>
          <w:rFonts w:hAnsi="宋体"/>
          <w:b/>
        </w:rPr>
      </w:pPr>
      <w:r>
        <w:rPr>
          <w:rFonts w:hAnsi="宋体"/>
          <w:b/>
        </w:rPr>
        <w:t>如投保人未按照保险合同约定的付款时间足额缴付当期保费，允许在宽限期内补缴保险费；如果被保险人在宽限期内发生保险事故，保险人仍按照合同约定赔偿保险金，但需扣减保险期间所有未缴期间的保险费，投保人已缴纳的保险费与保险人扣减的保险费之和应等于</w:t>
      </w:r>
      <w:r>
        <w:rPr>
          <w:rFonts w:hint="eastAsia" w:hAnsi="宋体"/>
          <w:b/>
        </w:rPr>
        <w:t>本附加险合同</w:t>
      </w:r>
      <w:r>
        <w:rPr>
          <w:rFonts w:hAnsi="宋体"/>
          <w:b/>
        </w:rPr>
        <w:t>约定的保险费总额。</w:t>
      </w:r>
    </w:p>
    <w:p>
      <w:pPr>
        <w:spacing w:after="156" w:afterLines="50"/>
        <w:ind w:firstLine="422" w:firstLineChars="200"/>
        <w:rPr>
          <w:rFonts w:hAnsi="宋体"/>
          <w:b/>
        </w:rPr>
      </w:pPr>
      <w:r>
        <w:rPr>
          <w:rFonts w:hAnsi="宋体"/>
          <w:b/>
        </w:rPr>
        <w:t>如投保人未按照保险合同约定的付款时间足额缴付当期保费，且在</w:t>
      </w:r>
      <w:r>
        <w:rPr>
          <w:rFonts w:hint="eastAsia" w:hAnsi="宋体"/>
          <w:b/>
        </w:rPr>
        <w:t>本附加险合同</w:t>
      </w:r>
      <w:r>
        <w:rPr>
          <w:rFonts w:hAnsi="宋体"/>
          <w:b/>
        </w:rPr>
        <w:t>约定的宽限期内仍未足额补缴当期保费的，</w:t>
      </w:r>
      <w:r>
        <w:rPr>
          <w:rFonts w:hint="eastAsia" w:hAnsi="宋体"/>
          <w:b/>
        </w:rPr>
        <w:t>本附加险合同</w:t>
      </w:r>
      <w:r>
        <w:rPr>
          <w:rFonts w:hAnsi="宋体"/>
          <w:b/>
        </w:rPr>
        <w:t>效力中止，保险人对合同效力中止后发生的保险事故不承担给付保险金责任。</w:t>
      </w:r>
    </w:p>
    <w:p>
      <w:pPr>
        <w:spacing w:after="156" w:afterLines="50"/>
        <w:ind w:firstLine="422" w:firstLineChars="200"/>
        <w:rPr>
          <w:rFonts w:hAnsi="宋体"/>
          <w:b/>
        </w:rPr>
      </w:pPr>
      <w:r>
        <w:rPr>
          <w:rFonts w:hAnsi="宋体"/>
          <w:b/>
        </w:rPr>
        <w:t>宽限期由投保人与保险人协商确定，并在保险合同中载明。</w:t>
      </w:r>
    </w:p>
    <w:p>
      <w:pPr>
        <w:snapToGrid w:val="0"/>
        <w:spacing w:after="156" w:afterLines="50"/>
        <w:jc w:val="center"/>
        <w:rPr>
          <w:rFonts w:ascii="Times New Roman" w:hAnsi="Times New Roman" w:eastAsia="宋体" w:cs="Times New Roman"/>
          <w:szCs w:val="21"/>
        </w:rPr>
      </w:pPr>
      <w:r>
        <w:rPr>
          <w:rFonts w:hint="eastAsia" w:ascii="宋体" w:hAnsi="宋体" w:eastAsia="宋体" w:cs="Times New Roman"/>
          <w:b/>
          <w:bCs/>
          <w:szCs w:val="21"/>
        </w:rPr>
        <w:t>保险金申请与给付</w:t>
      </w:r>
    </w:p>
    <w:p>
      <w:pPr>
        <w:numPr>
          <w:ilvl w:val="255"/>
          <w:numId w:val="0"/>
        </w:numPr>
        <w:adjustRightInd w:val="0"/>
        <w:snapToGrid w:val="0"/>
        <w:spacing w:line="360" w:lineRule="auto"/>
        <w:ind w:firstLine="422" w:firstLineChars="200"/>
        <w:rPr>
          <w:rFonts w:ascii="宋体" w:hAnsi="宋体" w:eastAsia="宋体" w:cs="宋体"/>
          <w:szCs w:val="21"/>
        </w:rPr>
      </w:pPr>
      <w:r>
        <w:rPr>
          <w:rFonts w:hint="eastAsia" w:ascii="宋体" w:hAnsi="宋体" w:eastAsia="宋体" w:cs="Times New Roman"/>
          <w:b/>
          <w:bCs/>
          <w:szCs w:val="21"/>
        </w:rPr>
        <w:t>第七条</w:t>
      </w:r>
      <w:r>
        <w:rPr>
          <w:rFonts w:hint="eastAsia" w:ascii="宋体" w:hAnsi="宋体" w:eastAsia="宋体" w:cs="Times New Roman"/>
          <w:bCs/>
          <w:szCs w:val="21"/>
        </w:rPr>
        <w:t xml:space="preserve">  </w:t>
      </w:r>
      <w:r>
        <w:rPr>
          <w:rFonts w:hint="eastAsia" w:ascii="宋体" w:hAnsi="宋体" w:eastAsia="宋体" w:cs="宋体"/>
          <w:bCs/>
          <w:szCs w:val="21"/>
        </w:rPr>
        <w:t>保险金申请人</w:t>
      </w:r>
      <w:r>
        <w:rPr>
          <w:rFonts w:hint="eastAsia" w:ascii="宋体" w:hAnsi="宋体" w:eastAsia="宋体" w:cs="宋体"/>
          <w:szCs w:val="21"/>
        </w:rPr>
        <w:t>请求赔偿时，应向保险人提供以下证明和资料。保险金申请人因特殊原因不能提供以下材料的，应提供其他合法有效的材料。</w:t>
      </w:r>
      <w:r>
        <w:rPr>
          <w:rFonts w:hint="eastAsia" w:ascii="宋体" w:hAnsi="宋体" w:eastAsia="宋体" w:cs="宋体"/>
          <w:b/>
          <w:bCs/>
          <w:szCs w:val="21"/>
        </w:rPr>
        <w:t>保险金申请人未能提供有关材料，导致保险人无法核实的，保险人对无法核实部分不承担给付保险金的责任。</w:t>
      </w:r>
    </w:p>
    <w:p>
      <w:pPr>
        <w:pStyle w:val="17"/>
        <w:spacing w:line="360" w:lineRule="auto"/>
        <w:ind w:left="0" w:leftChars="0"/>
        <w:rPr>
          <w:rFonts w:ascii="宋体" w:hAnsi="宋体" w:cs="宋体"/>
          <w:szCs w:val="21"/>
        </w:rPr>
      </w:pPr>
      <w:r>
        <w:rPr>
          <w:rFonts w:hint="eastAsia" w:ascii="宋体" w:hAnsi="宋体" w:cs="宋体"/>
          <w:szCs w:val="21"/>
        </w:rPr>
        <w:t>（一）</w:t>
      </w:r>
      <w:r>
        <w:rPr>
          <w:rFonts w:hint="eastAsia" w:ascii="宋体" w:hAnsi="宋体" w:cs="宋体"/>
          <w:bCs/>
          <w:szCs w:val="21"/>
        </w:rPr>
        <w:t>保险金申请人</w:t>
      </w:r>
      <w:r>
        <w:rPr>
          <w:rFonts w:hint="eastAsia" w:ascii="宋体" w:hAnsi="宋体" w:cs="宋体"/>
          <w:szCs w:val="21"/>
        </w:rPr>
        <w:t>填具的索赔申请书；</w:t>
      </w:r>
    </w:p>
    <w:p>
      <w:pPr>
        <w:pStyle w:val="17"/>
        <w:spacing w:line="360" w:lineRule="auto"/>
        <w:ind w:left="0" w:leftChars="0"/>
        <w:rPr>
          <w:rFonts w:ascii="宋体" w:hAnsi="宋体" w:cs="宋体"/>
          <w:szCs w:val="21"/>
        </w:rPr>
      </w:pPr>
      <w:r>
        <w:rPr>
          <w:rFonts w:hint="eastAsia" w:ascii="宋体" w:hAnsi="宋体" w:cs="宋体"/>
          <w:szCs w:val="21"/>
        </w:rPr>
        <w:t>（二）保险单或其他保险凭证正本；</w:t>
      </w:r>
    </w:p>
    <w:p>
      <w:pPr>
        <w:pStyle w:val="17"/>
        <w:spacing w:line="360" w:lineRule="auto"/>
        <w:ind w:left="0" w:leftChars="0"/>
        <w:rPr>
          <w:rFonts w:ascii="宋体" w:hAnsi="宋体" w:cs="宋体"/>
          <w:szCs w:val="21"/>
        </w:rPr>
      </w:pPr>
      <w:r>
        <w:rPr>
          <w:rFonts w:hint="eastAsia" w:ascii="宋体" w:hAnsi="宋体" w:cs="宋体"/>
          <w:szCs w:val="21"/>
        </w:rPr>
        <w:t>（三）保险金申请人的</w:t>
      </w:r>
      <w:r>
        <w:rPr>
          <w:rFonts w:hint="eastAsia" w:ascii="宋体" w:hAnsi="宋体" w:cs="宋体"/>
          <w:bCs/>
          <w:szCs w:val="21"/>
        </w:rPr>
        <w:t>有效身份证件</w:t>
      </w:r>
      <w:r>
        <w:rPr>
          <w:rFonts w:hint="eastAsia" w:ascii="宋体" w:hAnsi="宋体" w:cs="宋体"/>
          <w:szCs w:val="21"/>
        </w:rPr>
        <w:t>；</w:t>
      </w:r>
    </w:p>
    <w:p>
      <w:pPr>
        <w:adjustRightInd w:val="0"/>
        <w:snapToGrid w:val="0"/>
        <w:spacing w:after="156" w:afterLines="50"/>
        <w:ind w:firstLine="420" w:firstLineChars="200"/>
        <w:rPr>
          <w:rFonts w:hAnsi="宋体" w:cs="Arial"/>
          <w:szCs w:val="21"/>
        </w:rPr>
      </w:pPr>
      <w:r>
        <w:rPr>
          <w:rFonts w:hint="eastAsia" w:hAnsi="宋体" w:cs="Arial"/>
          <w:szCs w:val="21"/>
        </w:rPr>
        <w:t>（四）卫生行政部门批准的二级以上（含二级）医院出具的出院证明或住院天数证明、诊断证明、住院病历；</w:t>
      </w:r>
    </w:p>
    <w:p>
      <w:pPr>
        <w:pStyle w:val="17"/>
        <w:spacing w:line="360" w:lineRule="auto"/>
        <w:ind w:left="0" w:leftChars="0"/>
        <w:rPr>
          <w:rFonts w:ascii="宋体" w:hAnsi="宋体" w:cs="宋体"/>
          <w:szCs w:val="21"/>
        </w:rPr>
      </w:pPr>
      <w:r>
        <w:rPr>
          <w:rFonts w:hint="eastAsia" w:ascii="宋体" w:hAnsi="宋体" w:cs="宋体"/>
          <w:szCs w:val="21"/>
        </w:rPr>
        <w:t>（五）保险金申请人所能提供的与确认保险事故的性质、原因、损失程度等有关的其他证明和资料；</w:t>
      </w:r>
    </w:p>
    <w:p>
      <w:pPr>
        <w:pStyle w:val="17"/>
        <w:spacing w:line="360" w:lineRule="auto"/>
        <w:ind w:left="0" w:leftChars="0"/>
        <w:rPr>
          <w:rFonts w:ascii="宋体" w:hAnsi="宋体" w:cs="宋体"/>
          <w:szCs w:val="21"/>
        </w:rPr>
      </w:pPr>
      <w:r>
        <w:rPr>
          <w:rFonts w:hint="eastAsia" w:ascii="宋体" w:hAnsi="宋体" w:cs="宋体"/>
          <w:szCs w:val="21"/>
        </w:rPr>
        <w:t>（六）若保险金申请人委托他人申请的，还应提供授权委托书原件、委托人和受托人的身份证明等相关证明文件。</w:t>
      </w:r>
    </w:p>
    <w:p>
      <w:pPr>
        <w:spacing w:line="360" w:lineRule="auto"/>
        <w:jc w:val="center"/>
        <w:rPr>
          <w:rFonts w:ascii="宋体" w:hAnsi="宋体" w:eastAsia="宋体" w:cs="宋体"/>
          <w:bCs/>
          <w:szCs w:val="21"/>
        </w:rPr>
      </w:pPr>
    </w:p>
    <w:p>
      <w:pPr>
        <w:pStyle w:val="6"/>
        <w:widowControl/>
        <w:adjustRightInd w:val="0"/>
        <w:snapToGrid w:val="0"/>
        <w:spacing w:after="156" w:afterLines="50"/>
        <w:ind w:firstLine="422" w:firstLineChars="200"/>
        <w:jc w:val="center"/>
        <w:rPr>
          <w:rFonts w:cs="Arial"/>
          <w:b/>
          <w:color w:val="000000"/>
          <w:sz w:val="21"/>
          <w:szCs w:val="21"/>
        </w:rPr>
      </w:pPr>
      <w:r>
        <w:rPr>
          <w:rFonts w:hint="eastAsia" w:cs="Arial"/>
          <w:b/>
          <w:color w:val="000000"/>
          <w:sz w:val="21"/>
          <w:szCs w:val="21"/>
        </w:rPr>
        <w:t>释义</w:t>
      </w:r>
    </w:p>
    <w:p>
      <w:pPr>
        <w:widowControl/>
        <w:numPr>
          <w:ilvl w:val="0"/>
          <w:numId w:val="2"/>
        </w:numPr>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住院</w:t>
      </w:r>
    </w:p>
    <w:p>
      <w:pPr>
        <w:widowControl/>
        <w:adjustRightInd w:val="0"/>
        <w:snapToGrid w:val="0"/>
        <w:spacing w:before="100" w:beforeAutospacing="1" w:after="156" w:afterLines="50" w:line="360" w:lineRule="auto"/>
        <w:ind w:firstLine="420" w:firstLineChars="200"/>
        <w:rPr>
          <w:rFonts w:hAnsi="宋体" w:cs="Arial"/>
          <w:szCs w:val="21"/>
        </w:rPr>
      </w:pPr>
      <w:r>
        <w:rPr>
          <w:rFonts w:hint="eastAsia" w:hAnsi="宋体" w:cs="Arial"/>
          <w:szCs w:val="21"/>
        </w:rPr>
        <w:t>是指被保险人因意外伤害或疾病而入住医院的正式病房接受全日24小时监护治疗的过程，并正式办理入出院手续。</w:t>
      </w:r>
      <w:r>
        <w:rPr>
          <w:rFonts w:hint="eastAsia" w:hAnsi="宋体" w:cs="Arial"/>
          <w:b/>
          <w:bCs/>
          <w:szCs w:val="21"/>
        </w:rPr>
        <w:t>但不包括下列情况：</w:t>
      </w:r>
    </w:p>
    <w:p>
      <w:pPr>
        <w:widowControl/>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（1）被保险人在医院的（门）急诊观察室、家庭病床（房）入住；</w:t>
      </w:r>
    </w:p>
    <w:p>
      <w:pPr>
        <w:widowControl/>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（2）被保险人在特需病房、外宾病房或其它不属于基本医疗保险范畴的高等级病房入住；</w:t>
      </w:r>
    </w:p>
    <w:p>
      <w:pPr>
        <w:widowControl/>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（3）被保险人入住康复科、康复病床或接受康复治疗；</w:t>
      </w:r>
    </w:p>
    <w:p>
      <w:pPr>
        <w:widowControl/>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（4）被保险人住院期间一天内未接受与入院诊断相关的检查和治疗或一天内住院不满二十四小时,但遵医嘱到外院接受临时治疗的除外；</w:t>
      </w:r>
    </w:p>
    <w:p>
      <w:pPr>
        <w:widowControl/>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（5）被保险人住院体检；</w:t>
      </w:r>
    </w:p>
    <w:p>
      <w:pPr>
        <w:widowControl/>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（6）挂床住院及其他不合理的住院。挂床住院指办理正式住院手续的被保险人，在住院期间每日非24小时在院。具体表现包括在住院期间连续若干日无任何治疗，只发生护理费、诊疗费、床位费等情况。</w:t>
      </w:r>
    </w:p>
    <w:p>
      <w:pPr>
        <w:widowControl/>
        <w:numPr>
          <w:ilvl w:val="0"/>
          <w:numId w:val="2"/>
        </w:numPr>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合理住院天数</w:t>
      </w:r>
    </w:p>
    <w:p>
      <w:pPr>
        <w:widowControl/>
        <w:adjustRightInd w:val="0"/>
        <w:snapToGrid w:val="0"/>
        <w:spacing w:before="100" w:beforeAutospacing="1" w:after="156" w:afterLines="50" w:line="360" w:lineRule="auto"/>
        <w:ind w:firstLine="420" w:firstLineChars="200"/>
        <w:rPr>
          <w:rFonts w:hAnsi="宋体" w:cs="Arial"/>
          <w:szCs w:val="21"/>
        </w:rPr>
      </w:pPr>
      <w:r>
        <w:rPr>
          <w:rFonts w:hint="eastAsia" w:hAnsi="宋体" w:cs="Arial"/>
          <w:szCs w:val="21"/>
        </w:rPr>
        <w:t>指被保险人因意外伤害或疾病入住医院住院部病房进行治疗，并正式办理入出院手续，一日24小时住在医院的天数，</w:t>
      </w:r>
      <w:r>
        <w:rPr>
          <w:rFonts w:hint="eastAsia" w:hAnsi="宋体" w:cs="Arial"/>
          <w:b/>
          <w:bCs/>
          <w:szCs w:val="21"/>
        </w:rPr>
        <w:t>不包括挂床等不合理住院天数。</w:t>
      </w:r>
    </w:p>
    <w:p>
      <w:pPr>
        <w:widowControl/>
        <w:numPr>
          <w:ilvl w:val="255"/>
          <w:numId w:val="0"/>
        </w:numPr>
        <w:adjustRightInd w:val="0"/>
        <w:snapToGrid w:val="0"/>
        <w:spacing w:before="100" w:beforeAutospacing="1" w:after="156" w:afterLines="50" w:line="360" w:lineRule="auto"/>
        <w:ind w:firstLine="420" w:firstLineChars="200"/>
        <w:rPr>
          <w:rFonts w:hAnsi="宋体" w:cs="Arial"/>
          <w:szCs w:val="21"/>
        </w:rPr>
      </w:pPr>
      <w:r>
        <w:rPr>
          <w:rFonts w:hint="eastAsia" w:hAnsi="宋体" w:cs="Arial"/>
          <w:szCs w:val="21"/>
        </w:rPr>
        <w:t>挂床是指被保险人虽然办理了住院手续，但</w:t>
      </w:r>
      <w:r>
        <w:rPr>
          <w:rFonts w:hint="eastAsia" w:hAnsi="宋体" w:cs="Arial"/>
          <w:b/>
          <w:bCs/>
          <w:szCs w:val="21"/>
        </w:rPr>
        <w:t>在住院过程中一日内未接受与住院诊断相关的检查和治疗，或一日内住在医院不满</w:t>
      </w:r>
      <w:r>
        <w:rPr>
          <w:rFonts w:hAnsi="宋体" w:cs="Arial"/>
          <w:b/>
          <w:bCs/>
          <w:szCs w:val="21"/>
        </w:rPr>
        <w:t>24</w:t>
      </w:r>
      <w:r>
        <w:rPr>
          <w:rFonts w:hint="eastAsia" w:hAnsi="宋体" w:cs="Arial"/>
          <w:b/>
          <w:bCs/>
          <w:szCs w:val="21"/>
        </w:rPr>
        <w:t>小时的情形，遵医嘱到外院接受临时诊疗的除外</w:t>
      </w:r>
      <w:r>
        <w:rPr>
          <w:rFonts w:hint="eastAsia" w:hAnsi="宋体" w:cs="Arial"/>
          <w:szCs w:val="21"/>
        </w:rPr>
        <w:t>。</w:t>
      </w:r>
    </w:p>
    <w:p>
      <w:pPr>
        <w:widowControl/>
        <w:numPr>
          <w:ilvl w:val="0"/>
          <w:numId w:val="2"/>
        </w:numPr>
        <w:adjustRightInd w:val="0"/>
        <w:snapToGrid w:val="0"/>
        <w:spacing w:before="100" w:beforeAutospacing="1" w:after="156" w:afterLines="50" w:line="360" w:lineRule="auto"/>
        <w:ind w:firstLine="422" w:firstLineChars="200"/>
        <w:rPr>
          <w:rFonts w:hAnsi="宋体" w:cs="Arial"/>
          <w:b/>
          <w:bCs/>
          <w:szCs w:val="21"/>
        </w:rPr>
      </w:pPr>
      <w:r>
        <w:rPr>
          <w:rFonts w:hAnsi="宋体" w:cs="Arial"/>
          <w:b/>
          <w:bCs/>
          <w:szCs w:val="21"/>
        </w:rPr>
        <w:t>医院</w:t>
      </w:r>
    </w:p>
    <w:p>
      <w:pPr>
        <w:pStyle w:val="17"/>
        <w:spacing w:after="0" w:line="360" w:lineRule="auto"/>
        <w:ind w:left="0" w:leftChars="0" w:firstLine="422"/>
        <w:rPr>
          <w:rFonts w:ascii="宋体" w:hAnsi="宋体" w:cs="宋体"/>
          <w:b/>
          <w:bCs/>
          <w:szCs w:val="21"/>
        </w:rPr>
      </w:pPr>
      <w:r>
        <w:rPr>
          <w:rFonts w:hint="eastAsia" w:ascii="宋体" w:hAnsi="宋体" w:cs="宋体"/>
          <w:b/>
          <w:bCs/>
          <w:szCs w:val="21"/>
        </w:rPr>
        <w:t>是指经中华人民共和国卫生部门审核认定的二级或二级以上的公立医院，且仅限于上述医院的普通部，不包括如下机构或医疗服务：</w:t>
      </w:r>
    </w:p>
    <w:p>
      <w:pPr>
        <w:pStyle w:val="17"/>
        <w:spacing w:after="0" w:line="360" w:lineRule="auto"/>
        <w:ind w:left="0" w:leftChars="0" w:firstLine="422"/>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7"/>
        <w:spacing w:after="0" w:line="360" w:lineRule="auto"/>
        <w:ind w:left="0" w:leftChars="0" w:firstLine="422"/>
        <w:rPr>
          <w:rFonts w:ascii="宋体" w:hAnsi="宋体" w:cs="宋体"/>
          <w:b/>
          <w:bCs/>
          <w:szCs w:val="21"/>
        </w:rPr>
      </w:pPr>
      <w:r>
        <w:rPr>
          <w:rFonts w:hint="eastAsia" w:ascii="宋体" w:hAnsi="宋体" w:cs="宋体"/>
          <w:b/>
          <w:bCs/>
          <w:szCs w:val="21"/>
        </w:rPr>
        <w:t>（2）诊所、康复中心、家庭病床、护理机构；</w:t>
      </w:r>
    </w:p>
    <w:p>
      <w:pPr>
        <w:pStyle w:val="17"/>
        <w:spacing w:after="0" w:line="360" w:lineRule="auto"/>
        <w:ind w:left="0" w:leftChars="0" w:firstLine="422"/>
        <w:rPr>
          <w:rFonts w:ascii="宋体" w:hAnsi="宋体" w:cs="宋体"/>
          <w:kern w:val="0"/>
          <w:szCs w:val="21"/>
        </w:rPr>
      </w:pPr>
      <w:r>
        <w:rPr>
          <w:rFonts w:hint="eastAsia" w:ascii="宋体" w:hAnsi="宋体" w:cs="宋体"/>
          <w:b/>
          <w:bCs/>
          <w:szCs w:val="21"/>
        </w:rPr>
        <w:t>（3）休养、戒酒、戒毒中心。</w:t>
      </w:r>
    </w:p>
    <w:p>
      <w:pPr>
        <w:pStyle w:val="15"/>
        <w:widowControl/>
        <w:adjustRightInd w:val="0"/>
        <w:snapToGrid w:val="0"/>
        <w:spacing w:line="360" w:lineRule="auto"/>
        <w:rPr>
          <w:rFonts w:hAnsi="宋体" w:cs="Arial"/>
          <w:b/>
          <w:bCs/>
          <w:szCs w:val="21"/>
        </w:rPr>
      </w:pPr>
      <w:r>
        <w:rPr>
          <w:rFonts w:hint="eastAsia" w:ascii="宋体" w:hAnsi="宋体" w:cs="宋体"/>
          <w:kern w:val="0"/>
          <w:szCs w:val="21"/>
        </w:rPr>
        <w:t>该医院必须具有系统的、充分的诊断设备，全套外科手术设备及能够提供二十四小时的医疗与护理服务的能力或资质。</w:t>
      </w:r>
    </w:p>
    <w:p>
      <w:pPr>
        <w:widowControl/>
        <w:numPr>
          <w:ilvl w:val="0"/>
          <w:numId w:val="2"/>
        </w:numPr>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单次住院</w:t>
      </w:r>
    </w:p>
    <w:p>
      <w:pPr>
        <w:widowControl/>
        <w:adjustRightInd w:val="0"/>
        <w:snapToGrid w:val="0"/>
        <w:spacing w:before="100" w:beforeAutospacing="1" w:after="156" w:afterLines="50" w:line="360" w:lineRule="auto"/>
        <w:ind w:firstLine="420" w:firstLineChars="200"/>
        <w:rPr>
          <w:rFonts w:hAnsi="宋体" w:cs="Arial"/>
          <w:szCs w:val="21"/>
        </w:rPr>
      </w:pPr>
      <w:r>
        <w:rPr>
          <w:rFonts w:hint="eastAsia" w:hAnsi="宋体" w:cs="Arial"/>
          <w:szCs w:val="21"/>
        </w:rPr>
        <w:t>指被保险人因疾病或意外伤害住院治疗，自入院日起至出院日止的期间；但如果被保险人因同一疾病及其引发的并发症或同一意外伤害及其引发的并发症而住进医院两次（含）以上，</w:t>
      </w:r>
      <w:r>
        <w:rPr>
          <w:rFonts w:hint="eastAsia" w:hAnsi="宋体" w:cs="Arial"/>
          <w:b/>
          <w:bCs/>
          <w:szCs w:val="21"/>
        </w:rPr>
        <w:t>若其前次住院出院之日与下次住院治疗入院之日间隔期间未超过90 日，视为同一次住院。</w:t>
      </w:r>
    </w:p>
    <w:p>
      <w:pPr>
        <w:pStyle w:val="17"/>
        <w:numPr>
          <w:ilvl w:val="0"/>
          <w:numId w:val="2"/>
        </w:numPr>
        <w:spacing w:line="360" w:lineRule="auto"/>
        <w:ind w:left="0" w:leftChars="0" w:firstLine="422"/>
        <w:rPr>
          <w:rFonts w:ascii="宋体" w:hAnsi="宋体" w:cs="宋体"/>
          <w:b/>
          <w:bCs/>
          <w:szCs w:val="21"/>
        </w:rPr>
      </w:pPr>
      <w:r>
        <w:rPr>
          <w:rFonts w:hint="eastAsia" w:ascii="宋体" w:hAnsi="宋体" w:cs="宋体"/>
          <w:b/>
          <w:bCs/>
          <w:szCs w:val="21"/>
        </w:rPr>
        <w:t>先天性疾病</w:t>
      </w:r>
    </w:p>
    <w:p>
      <w:pPr>
        <w:pStyle w:val="17"/>
        <w:spacing w:line="360" w:lineRule="auto"/>
        <w:ind w:left="0" w:leftChars="0"/>
        <w:rPr>
          <w:rFonts w:ascii="宋体" w:hAnsi="宋体" w:cs="宋体"/>
          <w:szCs w:val="21"/>
        </w:rPr>
      </w:pPr>
      <w:r>
        <w:rPr>
          <w:rFonts w:hint="eastAsia" w:ascii="宋体" w:hAnsi="宋体" w:cs="宋体"/>
          <w:szCs w:val="21"/>
        </w:rPr>
        <w:t>指一出生时就具有的疾病（症状或体征）。这些疾病是指因人的遗传物质（包括染色体以及位于其中的基因）发生了对人体有害的改变而引起的，或因母亲怀孕期间受到内外环境中某些物理、化学和生物等因素的作用，使胎儿局部体细胞发育异常，导致婴儿出生时有关器官、系统在结构或功能上呈现异常。</w:t>
      </w:r>
    </w:p>
    <w:p>
      <w:pPr>
        <w:pStyle w:val="17"/>
        <w:spacing w:line="360" w:lineRule="auto"/>
        <w:ind w:left="0" w:leftChars="0" w:firstLine="422"/>
        <w:rPr>
          <w:rFonts w:ascii="宋体" w:hAnsi="宋体" w:cs="宋体"/>
          <w:b/>
          <w:bCs/>
          <w:szCs w:val="21"/>
        </w:rPr>
      </w:pPr>
      <w:r>
        <w:rPr>
          <w:rFonts w:hint="eastAsia" w:ascii="宋体" w:hAnsi="宋体" w:cs="宋体"/>
          <w:b/>
          <w:bCs/>
          <w:szCs w:val="21"/>
        </w:rPr>
        <w:t>六、遗传性疾病：</w:t>
      </w:r>
      <w:r>
        <w:rPr>
          <w:rFonts w:hint="eastAsia" w:ascii="宋体" w:hAnsi="宋体" w:cs="宋体"/>
          <w:szCs w:val="21"/>
        </w:rPr>
        <w:t>指生殖细胞或受精卵的遗传物质（染色体和基因）发生突变或畸变所引起的疾病，通常具有由亲代至后代的垂直传递的特征。</w:t>
      </w:r>
    </w:p>
    <w:p>
      <w:pPr>
        <w:pStyle w:val="17"/>
        <w:spacing w:line="360" w:lineRule="auto"/>
        <w:ind w:left="0" w:leftChars="0" w:firstLine="422"/>
        <w:rPr>
          <w:rFonts w:ascii="宋体" w:hAnsi="宋体" w:cs="宋体"/>
          <w:szCs w:val="21"/>
        </w:rPr>
      </w:pPr>
      <w:r>
        <w:rPr>
          <w:rFonts w:hint="eastAsia" w:ascii="宋体" w:hAnsi="宋体" w:cs="宋体"/>
          <w:b/>
          <w:bCs/>
          <w:szCs w:val="21"/>
        </w:rPr>
        <w:t>七、先天性畸形、变形或染色体异常：</w:t>
      </w:r>
      <w:r>
        <w:rPr>
          <w:rFonts w:hint="eastAsia" w:ascii="宋体" w:hAnsi="宋体" w:cs="宋体"/>
          <w:szCs w:val="21"/>
        </w:rPr>
        <w:t>指被保险人出生时就具有的畸形、变形或染色体异常。先天性畸形、变形和染色体异常依照世界卫生组织《疾病和有关健康问题的国际统计分类》（ICD</w:t>
      </w:r>
      <w:r>
        <w:rPr>
          <w:rFonts w:ascii="宋体" w:hAnsi="宋体" w:cs="宋体"/>
          <w:szCs w:val="21"/>
        </w:rPr>
        <w:t>-</w:t>
      </w:r>
      <w:r>
        <w:rPr>
          <w:rFonts w:hint="eastAsia" w:ascii="宋体" w:hAnsi="宋体" w:cs="宋体"/>
          <w:szCs w:val="21"/>
        </w:rPr>
        <w:t>10）确定。</w:t>
      </w:r>
    </w:p>
    <w:p>
      <w:pPr>
        <w:pStyle w:val="17"/>
        <w:spacing w:line="360" w:lineRule="auto"/>
        <w:ind w:left="0" w:leftChars="0" w:firstLine="422"/>
        <w:rPr>
          <w:rFonts w:ascii="宋体" w:hAnsi="宋体" w:cs="宋体"/>
          <w:b/>
          <w:bCs/>
          <w:szCs w:val="21"/>
        </w:rPr>
      </w:pPr>
      <w:r>
        <w:rPr>
          <w:rFonts w:hint="eastAsia" w:ascii="宋体" w:hAnsi="宋体" w:cs="宋体"/>
          <w:b/>
          <w:bCs/>
          <w:szCs w:val="21"/>
        </w:rPr>
        <w:t>本附加险合同中无明确“释义”的词语，均以该词语在主险合同中的释义为准。</w:t>
      </w:r>
    </w:p>
    <w:p>
      <w:pPr>
        <w:pStyle w:val="17"/>
        <w:spacing w:line="360" w:lineRule="auto"/>
        <w:ind w:left="0" w:leftChars="0"/>
        <w:rPr>
          <w:rFonts w:ascii="宋体" w:hAnsi="宋体" w:cs="宋体"/>
          <w:szCs w:val="21"/>
        </w:rPr>
      </w:pPr>
    </w:p>
    <w:p>
      <w:pPr>
        <w:pStyle w:val="17"/>
        <w:spacing w:line="360" w:lineRule="auto"/>
        <w:ind w:left="0" w:leftChars="0" w:firstLine="422"/>
        <w:rPr>
          <w:rFonts w:ascii="宋体" w:hAnsi="宋体" w:cs="宋体"/>
          <w:b/>
          <w:kern w:val="0"/>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2FAEA5"/>
    <w:multiLevelType w:val="singleLevel"/>
    <w:tmpl w:val="2E2FAEA5"/>
    <w:lvl w:ilvl="0" w:tentative="0">
      <w:start w:val="2"/>
      <w:numFmt w:val="chineseCounting"/>
      <w:suff w:val="space"/>
      <w:lvlText w:val="第%1条"/>
      <w:lvlJc w:val="left"/>
      <w:rPr>
        <w:rFonts w:hint="eastAsia"/>
      </w:rPr>
    </w:lvl>
  </w:abstractNum>
  <w:abstractNum w:abstractNumId="1">
    <w:nsid w:val="4A429B32"/>
    <w:multiLevelType w:val="singleLevel"/>
    <w:tmpl w:val="4A429B32"/>
    <w:lvl w:ilvl="0" w:tentative="0">
      <w:start w:val="1"/>
      <w:numFmt w:val="chineseCounting"/>
      <w:suff w:val="nothing"/>
      <w:lvlText w:val="%1、"/>
      <w:lvlJc w:val="left"/>
      <w:rPr>
        <w:rFonts w:hint="eastAsia"/>
        <w:lang w:val="en-U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jODczYWEyMTU5ZmYyOTc1OWI4MGRlNDBhNWJjMDMifQ=="/>
  </w:docVars>
  <w:rsids>
    <w:rsidRoot w:val="00DB5121"/>
    <w:rsid w:val="00011739"/>
    <w:rsid w:val="00016558"/>
    <w:rsid w:val="00045879"/>
    <w:rsid w:val="00073185"/>
    <w:rsid w:val="000806C8"/>
    <w:rsid w:val="00086877"/>
    <w:rsid w:val="00093776"/>
    <w:rsid w:val="000D4A49"/>
    <w:rsid w:val="00102C04"/>
    <w:rsid w:val="00132EE8"/>
    <w:rsid w:val="00136B83"/>
    <w:rsid w:val="00147A6C"/>
    <w:rsid w:val="001536A8"/>
    <w:rsid w:val="00164FCC"/>
    <w:rsid w:val="0018162F"/>
    <w:rsid w:val="001C2095"/>
    <w:rsid w:val="001C29AA"/>
    <w:rsid w:val="001D6070"/>
    <w:rsid w:val="001D6264"/>
    <w:rsid w:val="00203797"/>
    <w:rsid w:val="0026337F"/>
    <w:rsid w:val="0026694A"/>
    <w:rsid w:val="002E2D9E"/>
    <w:rsid w:val="002F0B6B"/>
    <w:rsid w:val="00360382"/>
    <w:rsid w:val="00363D2C"/>
    <w:rsid w:val="003C37B1"/>
    <w:rsid w:val="003C682E"/>
    <w:rsid w:val="003F72B8"/>
    <w:rsid w:val="00400A85"/>
    <w:rsid w:val="004045DB"/>
    <w:rsid w:val="0041528B"/>
    <w:rsid w:val="00424F29"/>
    <w:rsid w:val="00471554"/>
    <w:rsid w:val="004767B6"/>
    <w:rsid w:val="004825FD"/>
    <w:rsid w:val="0049421C"/>
    <w:rsid w:val="004B2370"/>
    <w:rsid w:val="004D2D30"/>
    <w:rsid w:val="0054229B"/>
    <w:rsid w:val="00586180"/>
    <w:rsid w:val="00591ED4"/>
    <w:rsid w:val="005F2F1E"/>
    <w:rsid w:val="006370EF"/>
    <w:rsid w:val="0064096E"/>
    <w:rsid w:val="006454C1"/>
    <w:rsid w:val="0068632C"/>
    <w:rsid w:val="006A2DCD"/>
    <w:rsid w:val="006B06E7"/>
    <w:rsid w:val="006E35F3"/>
    <w:rsid w:val="00706480"/>
    <w:rsid w:val="00727135"/>
    <w:rsid w:val="007971B3"/>
    <w:rsid w:val="00813A52"/>
    <w:rsid w:val="008207D2"/>
    <w:rsid w:val="00832494"/>
    <w:rsid w:val="0084677A"/>
    <w:rsid w:val="00853D6C"/>
    <w:rsid w:val="00865173"/>
    <w:rsid w:val="00887350"/>
    <w:rsid w:val="00887AB6"/>
    <w:rsid w:val="00890ACD"/>
    <w:rsid w:val="008B4FB4"/>
    <w:rsid w:val="008C05EA"/>
    <w:rsid w:val="008D29C9"/>
    <w:rsid w:val="008E7C09"/>
    <w:rsid w:val="009F1341"/>
    <w:rsid w:val="00A03AEF"/>
    <w:rsid w:val="00A04B81"/>
    <w:rsid w:val="00A33B7F"/>
    <w:rsid w:val="00A61325"/>
    <w:rsid w:val="00AC6437"/>
    <w:rsid w:val="00AF078C"/>
    <w:rsid w:val="00AF2657"/>
    <w:rsid w:val="00B153CC"/>
    <w:rsid w:val="00B504DE"/>
    <w:rsid w:val="00B538C1"/>
    <w:rsid w:val="00B62AD1"/>
    <w:rsid w:val="00BB2374"/>
    <w:rsid w:val="00BD3021"/>
    <w:rsid w:val="00C41E74"/>
    <w:rsid w:val="00C50AAD"/>
    <w:rsid w:val="00C70F4C"/>
    <w:rsid w:val="00C97A4C"/>
    <w:rsid w:val="00CA207E"/>
    <w:rsid w:val="00CB6EFB"/>
    <w:rsid w:val="00D02ED7"/>
    <w:rsid w:val="00D25280"/>
    <w:rsid w:val="00D425C7"/>
    <w:rsid w:val="00D45003"/>
    <w:rsid w:val="00D6212A"/>
    <w:rsid w:val="00D64CEA"/>
    <w:rsid w:val="00D6621B"/>
    <w:rsid w:val="00D86E48"/>
    <w:rsid w:val="00D93C78"/>
    <w:rsid w:val="00D97598"/>
    <w:rsid w:val="00DB5121"/>
    <w:rsid w:val="00DB62CA"/>
    <w:rsid w:val="00DC47F4"/>
    <w:rsid w:val="00DD0F5C"/>
    <w:rsid w:val="00DD23E6"/>
    <w:rsid w:val="00DD75E1"/>
    <w:rsid w:val="00E15040"/>
    <w:rsid w:val="00E74E08"/>
    <w:rsid w:val="00E94B3A"/>
    <w:rsid w:val="00EA1035"/>
    <w:rsid w:val="00EF3320"/>
    <w:rsid w:val="00EF3D39"/>
    <w:rsid w:val="00F45FCC"/>
    <w:rsid w:val="00F5401D"/>
    <w:rsid w:val="00F84247"/>
    <w:rsid w:val="00FB2183"/>
    <w:rsid w:val="00FC06A5"/>
    <w:rsid w:val="00FC1A1E"/>
    <w:rsid w:val="00FC2076"/>
    <w:rsid w:val="044E0AAE"/>
    <w:rsid w:val="0DBA3F24"/>
    <w:rsid w:val="136437D4"/>
    <w:rsid w:val="15840969"/>
    <w:rsid w:val="1617396A"/>
    <w:rsid w:val="1B0D071E"/>
    <w:rsid w:val="1D031D4A"/>
    <w:rsid w:val="1E5523FB"/>
    <w:rsid w:val="28F76772"/>
    <w:rsid w:val="2B117BF3"/>
    <w:rsid w:val="2CA917EB"/>
    <w:rsid w:val="2CCB1F53"/>
    <w:rsid w:val="2D3C08DD"/>
    <w:rsid w:val="2D9E0B6C"/>
    <w:rsid w:val="2FD12EF8"/>
    <w:rsid w:val="32816AF3"/>
    <w:rsid w:val="349A010E"/>
    <w:rsid w:val="388B1B3F"/>
    <w:rsid w:val="38A31AAC"/>
    <w:rsid w:val="3F8B2948"/>
    <w:rsid w:val="40EA468B"/>
    <w:rsid w:val="45862B2E"/>
    <w:rsid w:val="46B540B1"/>
    <w:rsid w:val="53345692"/>
    <w:rsid w:val="54931516"/>
    <w:rsid w:val="56E646C3"/>
    <w:rsid w:val="5C2B7BD1"/>
    <w:rsid w:val="62547028"/>
    <w:rsid w:val="62B739B5"/>
    <w:rsid w:val="64B84270"/>
    <w:rsid w:val="661C2D6C"/>
    <w:rsid w:val="664324FD"/>
    <w:rsid w:val="672A55D6"/>
    <w:rsid w:val="68E86ED7"/>
    <w:rsid w:val="6C3A254B"/>
    <w:rsid w:val="6D652EBF"/>
    <w:rsid w:val="736E39EF"/>
    <w:rsid w:val="74141171"/>
    <w:rsid w:val="773B1379"/>
    <w:rsid w:val="7A3C1B84"/>
    <w:rsid w:val="7EC54F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unhideWhenUsed/>
    <w:qFormat/>
    <w:uiPriority w:val="99"/>
    <w:pPr>
      <w:spacing w:after="160" w:line="259" w:lineRule="auto"/>
      <w:jc w:val="left"/>
    </w:pPr>
    <w:rPr>
      <w:rFonts w:ascii="Calibri" w:hAnsi="Calibri" w:eastAsia="宋体" w:cs="Times New Roman"/>
      <w:szCs w:val="22"/>
    </w:rPr>
  </w:style>
  <w:style w:type="paragraph" w:styleId="3">
    <w:name w:val="Balloon Text"/>
    <w:basedOn w:val="1"/>
    <w:link w:val="14"/>
    <w:qFormat/>
    <w:uiPriority w:val="0"/>
    <w:rPr>
      <w:sz w:val="18"/>
      <w:szCs w:val="18"/>
    </w:rPr>
  </w:style>
  <w:style w:type="paragraph" w:styleId="4">
    <w:name w:val="footer"/>
    <w:basedOn w:val="1"/>
    <w:link w:val="20"/>
    <w:qFormat/>
    <w:uiPriority w:val="0"/>
    <w:pPr>
      <w:tabs>
        <w:tab w:val="center" w:pos="4153"/>
        <w:tab w:val="right" w:pos="8306"/>
      </w:tabs>
      <w:snapToGrid w:val="0"/>
      <w:jc w:val="left"/>
    </w:pPr>
    <w:rPr>
      <w:sz w:val="18"/>
      <w:szCs w:val="18"/>
    </w:rPr>
  </w:style>
  <w:style w:type="paragraph" w:styleId="5">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paragraph" w:styleId="7">
    <w:name w:val="annotation subject"/>
    <w:basedOn w:val="2"/>
    <w:next w:val="2"/>
    <w:link w:val="22"/>
    <w:qFormat/>
    <w:uiPriority w:val="0"/>
    <w:pPr>
      <w:spacing w:after="0" w:line="240" w:lineRule="auto"/>
    </w:pPr>
    <w:rPr>
      <w:rFonts w:asciiTheme="minorHAnsi" w:hAnsiTheme="minorHAnsi" w:eastAsiaTheme="minorEastAsia" w:cstheme="minorBidi"/>
      <w:b/>
      <w:bCs/>
      <w:szCs w:val="24"/>
    </w:rPr>
  </w:style>
  <w:style w:type="character" w:styleId="10">
    <w:name w:val="Emphasis"/>
    <w:basedOn w:val="9"/>
    <w:qFormat/>
    <w:uiPriority w:val="20"/>
    <w:rPr>
      <w:i/>
    </w:rPr>
  </w:style>
  <w:style w:type="character" w:styleId="11">
    <w:name w:val="annotation reference"/>
    <w:basedOn w:val="9"/>
    <w:unhideWhenUsed/>
    <w:qFormat/>
    <w:uiPriority w:val="99"/>
    <w:rPr>
      <w:sz w:val="16"/>
      <w:szCs w:val="16"/>
    </w:rPr>
  </w:style>
  <w:style w:type="paragraph" w:customStyle="1" w:styleId="12">
    <w:name w:val="_Style 1"/>
    <w:basedOn w:val="1"/>
    <w:qFormat/>
    <w:uiPriority w:val="34"/>
    <w:pPr>
      <w:ind w:firstLine="420" w:firstLineChars="200"/>
    </w:pPr>
    <w:rPr>
      <w:rFonts w:ascii="Calibri" w:hAnsi="Calibri"/>
      <w:szCs w:val="22"/>
    </w:rPr>
  </w:style>
  <w:style w:type="paragraph" w:customStyle="1" w:styleId="13">
    <w:name w:val="msolistparagraph"/>
    <w:basedOn w:val="1"/>
    <w:qFormat/>
    <w:uiPriority w:val="0"/>
    <w:pPr>
      <w:widowControl/>
      <w:ind w:firstLine="420"/>
    </w:pPr>
    <w:rPr>
      <w:rFonts w:ascii="Calibri" w:hAnsi="Calibri" w:eastAsia="宋体" w:cs="Times New Roman"/>
      <w:kern w:val="0"/>
      <w:szCs w:val="21"/>
    </w:rPr>
  </w:style>
  <w:style w:type="character" w:customStyle="1" w:styleId="14">
    <w:name w:val="批注框文本 字符"/>
    <w:basedOn w:val="9"/>
    <w:link w:val="3"/>
    <w:qFormat/>
    <w:uiPriority w:val="0"/>
    <w:rPr>
      <w:rFonts w:asciiTheme="minorHAnsi" w:hAnsiTheme="minorHAnsi" w:cstheme="minorBidi"/>
      <w:kern w:val="2"/>
      <w:sz w:val="18"/>
      <w:szCs w:val="18"/>
    </w:rPr>
  </w:style>
  <w:style w:type="paragraph" w:styleId="15">
    <w:name w:val="List Paragraph"/>
    <w:basedOn w:val="1"/>
    <w:qFormat/>
    <w:uiPriority w:val="34"/>
    <w:pPr>
      <w:ind w:firstLine="420" w:firstLineChars="200"/>
    </w:pPr>
    <w:rPr>
      <w:rFonts w:ascii="Calibri" w:hAnsi="Calibri" w:eastAsia="宋体" w:cs="Times New Roman"/>
      <w:szCs w:val="22"/>
    </w:rPr>
  </w:style>
  <w:style w:type="paragraph" w:customStyle="1" w:styleId="16">
    <w:name w:val="List Paragraph2"/>
    <w:basedOn w:val="1"/>
    <w:qFormat/>
    <w:uiPriority w:val="99"/>
    <w:pPr>
      <w:ind w:firstLine="420"/>
    </w:pPr>
    <w:rPr>
      <w:rFonts w:ascii="Calibri" w:hAnsi="Calibri" w:eastAsia="宋体" w:cs="Times New Roman"/>
      <w:szCs w:val="20"/>
    </w:rPr>
  </w:style>
  <w:style w:type="paragraph" w:customStyle="1" w:styleId="17">
    <w:name w:val="条款正文"/>
    <w:basedOn w:val="1"/>
    <w:qFormat/>
    <w:uiPriority w:val="0"/>
    <w:pPr>
      <w:adjustRightInd w:val="0"/>
      <w:snapToGrid w:val="0"/>
      <w:spacing w:after="160" w:line="259" w:lineRule="auto"/>
      <w:ind w:left="840" w:leftChars="400" w:firstLine="420" w:firstLineChars="200"/>
    </w:pPr>
    <w:rPr>
      <w:rFonts w:ascii="Times New Roman" w:hAnsi="Times New Roman" w:eastAsia="宋体" w:cs="Times New Roman"/>
    </w:rPr>
  </w:style>
  <w:style w:type="paragraph" w:customStyle="1" w:styleId="18">
    <w:name w:val="列出段落1"/>
    <w:basedOn w:val="1"/>
    <w:qFormat/>
    <w:uiPriority w:val="34"/>
    <w:pPr>
      <w:spacing w:after="160" w:line="259" w:lineRule="auto"/>
      <w:ind w:firstLine="420" w:firstLineChars="200"/>
    </w:pPr>
    <w:rPr>
      <w:rFonts w:ascii="Calibri" w:hAnsi="Calibri" w:eastAsia="宋体" w:cs="Times New Roman"/>
      <w:szCs w:val="22"/>
    </w:rPr>
  </w:style>
  <w:style w:type="character" w:customStyle="1" w:styleId="19">
    <w:name w:val="页眉 字符"/>
    <w:basedOn w:val="9"/>
    <w:link w:val="5"/>
    <w:qFormat/>
    <w:uiPriority w:val="0"/>
    <w:rPr>
      <w:rFonts w:asciiTheme="minorHAnsi" w:hAnsiTheme="minorHAnsi" w:cstheme="minorBidi"/>
      <w:kern w:val="2"/>
      <w:sz w:val="18"/>
      <w:szCs w:val="18"/>
    </w:rPr>
  </w:style>
  <w:style w:type="character" w:customStyle="1" w:styleId="20">
    <w:name w:val="页脚 字符"/>
    <w:basedOn w:val="9"/>
    <w:link w:val="4"/>
    <w:qFormat/>
    <w:uiPriority w:val="0"/>
    <w:rPr>
      <w:rFonts w:asciiTheme="minorHAnsi" w:hAnsiTheme="minorHAnsi" w:cstheme="minorBidi"/>
      <w:kern w:val="2"/>
      <w:sz w:val="18"/>
      <w:szCs w:val="18"/>
    </w:rPr>
  </w:style>
  <w:style w:type="character" w:customStyle="1" w:styleId="21">
    <w:name w:val="批注文字 字符"/>
    <w:basedOn w:val="9"/>
    <w:link w:val="2"/>
    <w:qFormat/>
    <w:uiPriority w:val="99"/>
    <w:rPr>
      <w:rFonts w:ascii="Calibri" w:hAnsi="Calibri" w:eastAsia="宋体"/>
      <w:kern w:val="2"/>
      <w:sz w:val="21"/>
      <w:szCs w:val="22"/>
    </w:rPr>
  </w:style>
  <w:style w:type="character" w:customStyle="1" w:styleId="22">
    <w:name w:val="批注主题 字符"/>
    <w:basedOn w:val="21"/>
    <w:link w:val="7"/>
    <w:qFormat/>
    <w:uiPriority w:val="0"/>
    <w:rPr>
      <w:rFonts w:asciiTheme="minorHAnsi" w:hAnsiTheme="minorHAnsi" w:eastAsiaTheme="minorEastAsia" w:cstheme="minorBidi"/>
      <w:b/>
      <w:bCs/>
      <w:kern w:val="2"/>
      <w:sz w:val="21"/>
      <w:szCs w:val="24"/>
    </w:rPr>
  </w:style>
  <w:style w:type="paragraph" w:customStyle="1" w:styleId="23">
    <w:name w:val="修订1"/>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24">
    <w:name w:val="Revision"/>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3296</Words>
  <Characters>3338</Characters>
  <Lines>24</Lines>
  <Paragraphs>6</Paragraphs>
  <TotalTime>138</TotalTime>
  <ScaleCrop>false</ScaleCrop>
  <LinksUpToDate>false</LinksUpToDate>
  <CharactersWithSpaces>3346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2020-07-09T07:00:00Z</dcterms:created>
  <dc:creator>caoln</dc:creator>
  <cp:lastModifiedBy>10568</cp:lastModifiedBy>
  <dcterms:modified xsi:type="dcterms:W3CDTF">2023-07-10T03:58:43Z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5BD3E6FB6FBC454D855F1920C0A1092C</vt:lpwstr>
  </property>
</Properties>
</file>