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华农财产保险股份有限公司</w:t>
      </w:r>
    </w:p>
    <w:p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附加学生、幼儿疾病住院医疗保险费率表（互联网专属）</w:t>
      </w:r>
    </w:p>
    <w:p>
      <w:pPr>
        <w:jc w:val="center"/>
        <w:rPr>
          <w:b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一、年基准费率</w:t>
      </w:r>
    </w:p>
    <w:tbl>
      <w:tblPr>
        <w:tblStyle w:val="7"/>
        <w:tblW w:w="0" w:type="auto"/>
        <w:tblInd w:w="178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91"/>
        <w:gridCol w:w="28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67" w:hRule="atLeast"/>
        </w:trPr>
        <w:tc>
          <w:tcPr>
            <w:tcW w:w="25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255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bookmarkStart w:id="0" w:name="_GoBack" w:colFirst="1" w:colLast="0"/>
            <w:r>
              <w:rPr>
                <w:rFonts w:hint="eastAsia"/>
                <w:b/>
                <w:bCs/>
                <w:lang w:val="en-US" w:eastAsia="zh-CN"/>
              </w:rPr>
              <w:t>被保险人</w:t>
            </w:r>
          </w:p>
        </w:tc>
        <w:tc>
          <w:tcPr>
            <w:tcW w:w="28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255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年基准费率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6" w:hRule="atLeast"/>
        </w:trPr>
        <w:tc>
          <w:tcPr>
            <w:tcW w:w="25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255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学生</w:t>
            </w:r>
          </w:p>
        </w:tc>
        <w:tc>
          <w:tcPr>
            <w:tcW w:w="28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255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0.</w:t>
            </w:r>
            <w:r>
              <w:rPr>
                <w:rFonts w:hint="default" w:ascii="宋体" w:hAnsi="宋体"/>
                <w:szCs w:val="21"/>
              </w:rPr>
              <w:t>2</w:t>
            </w:r>
            <w:r>
              <w:rPr>
                <w:rFonts w:hint="default" w:ascii="宋体" w:hAnsi="宋体"/>
                <w:szCs w:val="21"/>
                <w:lang w:eastAsia="zh-CN"/>
              </w:rPr>
              <w:t>5</w:t>
            </w:r>
            <w:r>
              <w:rPr>
                <w:rFonts w:hint="eastAsia" w:ascii="宋体" w:hAnsi="宋体"/>
                <w:szCs w:val="21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6" w:hRule="atLeast"/>
        </w:trPr>
        <w:tc>
          <w:tcPr>
            <w:tcW w:w="25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255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幼儿</w:t>
            </w:r>
          </w:p>
        </w:tc>
        <w:tc>
          <w:tcPr>
            <w:tcW w:w="28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255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0.</w:t>
            </w:r>
            <w:r>
              <w:rPr>
                <w:rFonts w:hint="default" w:ascii="宋体" w:hAnsi="宋体"/>
                <w:szCs w:val="21"/>
                <w:lang w:eastAsia="zh-CN"/>
              </w:rPr>
              <w:t>3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5%</w:t>
            </w:r>
          </w:p>
        </w:tc>
      </w:tr>
      <w:bookmarkEnd w:id="0"/>
    </w:tbl>
    <w:p/>
    <w:p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b/>
          <w:bCs/>
        </w:rPr>
      </w:pPr>
      <w:r>
        <w:rPr>
          <w:rFonts w:hint="eastAsia"/>
          <w:b/>
          <w:bCs/>
        </w:rPr>
        <w:t>二、调整系数</w:t>
      </w:r>
    </w:p>
    <w:p>
      <w:pPr>
        <w:keepNext w:val="0"/>
        <w:keepLines w:val="0"/>
        <w:pageBreakBefore w:val="0"/>
        <w:widowControl w:val="0"/>
        <w:numPr>
          <w:ilvl w:val="255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20" w:firstLineChars="200"/>
        <w:textAlignment w:val="auto"/>
        <w:rPr>
          <w:rFonts w:ascii="宋体" w:hAnsi="宋体"/>
          <w:b w:val="0"/>
          <w:bCs w:val="0"/>
          <w:szCs w:val="21"/>
        </w:rPr>
      </w:pPr>
      <w:r>
        <w:rPr>
          <w:rFonts w:hint="eastAsia" w:ascii="宋体" w:hAnsi="宋体"/>
          <w:b w:val="0"/>
          <w:bCs w:val="0"/>
          <w:szCs w:val="21"/>
          <w:lang w:val="en-US" w:eastAsia="zh-CN"/>
        </w:rPr>
        <w:t>1、</w:t>
      </w:r>
      <w:r>
        <w:rPr>
          <w:rFonts w:hint="eastAsia" w:ascii="宋体" w:hAnsi="宋体"/>
          <w:b w:val="0"/>
          <w:bCs w:val="0"/>
          <w:szCs w:val="21"/>
        </w:rPr>
        <w:t>学校</w:t>
      </w:r>
      <w:r>
        <w:rPr>
          <w:rFonts w:hint="eastAsia" w:ascii="宋体" w:hAnsi="宋体" w:eastAsia="宋体"/>
          <w:b w:val="0"/>
          <w:bCs w:val="0"/>
          <w:szCs w:val="21"/>
        </w:rPr>
        <w:t>类型</w:t>
      </w:r>
      <w:r>
        <w:rPr>
          <w:rFonts w:hint="eastAsia" w:ascii="宋体" w:hAnsi="宋体"/>
          <w:b w:val="0"/>
          <w:bCs w:val="0"/>
          <w:szCs w:val="21"/>
        </w:rPr>
        <w:t>调整系数：</w:t>
      </w:r>
    </w:p>
    <w:tbl>
      <w:tblPr>
        <w:tblStyle w:val="6"/>
        <w:tblW w:w="0" w:type="auto"/>
        <w:tblInd w:w="178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19"/>
        <w:gridCol w:w="22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5" w:hRule="atLeast"/>
        </w:trPr>
        <w:tc>
          <w:tcPr>
            <w:tcW w:w="3319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ascii="宋体" w:hAnsi="宋体"/>
                <w:b w:val="0"/>
                <w:bCs w:val="0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szCs w:val="21"/>
              </w:rPr>
              <w:t>学校类型</w:t>
            </w:r>
          </w:p>
        </w:tc>
        <w:tc>
          <w:tcPr>
            <w:tcW w:w="2240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ascii="宋体" w:hAnsi="宋体"/>
                <w:b w:val="0"/>
                <w:bCs w:val="0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szCs w:val="21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99" w:hRule="atLeast"/>
        </w:trPr>
        <w:tc>
          <w:tcPr>
            <w:tcW w:w="3319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小学、幼儿园</w:t>
            </w:r>
          </w:p>
        </w:tc>
        <w:tc>
          <w:tcPr>
            <w:tcW w:w="2240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hint="default" w:ascii="宋体" w:hAnsi="宋体"/>
                <w:szCs w:val="21"/>
                <w:lang w:val="en-US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1.2,1.5]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89" w:hRule="atLeast"/>
        </w:trPr>
        <w:tc>
          <w:tcPr>
            <w:tcW w:w="3319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初中、高中、职业高中</w:t>
            </w:r>
          </w:p>
        </w:tc>
        <w:tc>
          <w:tcPr>
            <w:tcW w:w="2240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(0.7</w:t>
            </w:r>
            <w:r>
              <w:rPr>
                <w:rFonts w:hint="eastAsia" w:ascii="宋体" w:hAnsi="宋体"/>
                <w:szCs w:val="21"/>
              </w:rPr>
              <w:t>,1.2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89" w:hRule="atLeast"/>
        </w:trPr>
        <w:tc>
          <w:tcPr>
            <w:tcW w:w="3319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大学、大专、中专</w:t>
            </w:r>
          </w:p>
        </w:tc>
        <w:tc>
          <w:tcPr>
            <w:tcW w:w="2240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hint="default" w:ascii="宋体" w:hAnsi="宋体"/>
                <w:szCs w:val="21"/>
                <w:lang w:val="en-US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(0.9</w:t>
            </w:r>
            <w:r>
              <w:rPr>
                <w:rFonts w:hint="eastAsia" w:ascii="宋体" w:hAnsi="宋体"/>
                <w:szCs w:val="21"/>
              </w:rPr>
              <w:t>,1.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0]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12" w:hRule="atLeast"/>
        </w:trPr>
        <w:tc>
          <w:tcPr>
            <w:tcW w:w="3319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体育院校、艺术院校等其它学校</w:t>
            </w:r>
          </w:p>
        </w:tc>
        <w:tc>
          <w:tcPr>
            <w:tcW w:w="2240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[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0.7</w:t>
            </w:r>
            <w:r>
              <w:rPr>
                <w:rFonts w:hint="eastAsia" w:ascii="宋体" w:hAnsi="宋体"/>
                <w:szCs w:val="21"/>
              </w:rPr>
              <w:t>,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0.9</w:t>
            </w:r>
            <w:r>
              <w:rPr>
                <w:rFonts w:hint="eastAsia" w:ascii="宋体" w:hAnsi="宋体"/>
                <w:szCs w:val="21"/>
              </w:rPr>
              <w:t>]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255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20" w:firstLineChars="200"/>
        <w:textAlignment w:val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2</w:t>
      </w:r>
      <w:r>
        <w:rPr>
          <w:rFonts w:hint="eastAsia" w:ascii="宋体" w:hAnsi="宋体"/>
          <w:szCs w:val="21"/>
        </w:rPr>
        <w:t>、保险金额调整系数：</w:t>
      </w:r>
    </w:p>
    <w:tbl>
      <w:tblPr>
        <w:tblStyle w:val="6"/>
        <w:tblW w:w="0" w:type="auto"/>
        <w:tblInd w:w="178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77"/>
        <w:gridCol w:w="2193"/>
      </w:tblGrid>
      <w:tr>
        <w:trPr>
          <w:trHeight w:val="467" w:hRule="atLeast"/>
        </w:trPr>
        <w:tc>
          <w:tcPr>
            <w:tcW w:w="3277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保险金额（元）</w:t>
            </w:r>
          </w:p>
        </w:tc>
        <w:tc>
          <w:tcPr>
            <w:tcW w:w="2193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调整系数</w:t>
            </w:r>
          </w:p>
        </w:tc>
      </w:tr>
      <w:tr>
        <w:trPr>
          <w:trHeight w:val="476" w:hRule="atLeast"/>
        </w:trPr>
        <w:tc>
          <w:tcPr>
            <w:tcW w:w="3277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10000（含）以下</w:t>
            </w:r>
          </w:p>
        </w:tc>
        <w:tc>
          <w:tcPr>
            <w:tcW w:w="2193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[0.95,</w:t>
            </w:r>
            <w:r>
              <w:rPr>
                <w:rFonts w:hint="eastAsia" w:ascii="宋体" w:hAnsi="宋体"/>
                <w:szCs w:val="21"/>
              </w:rPr>
              <w:t>1.0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]</w:t>
            </w:r>
          </w:p>
        </w:tc>
      </w:tr>
      <w:tr>
        <w:trPr>
          <w:trHeight w:val="476" w:hRule="atLeast"/>
        </w:trPr>
        <w:tc>
          <w:tcPr>
            <w:tcW w:w="3277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10001-20000（含）</w:t>
            </w:r>
          </w:p>
        </w:tc>
        <w:tc>
          <w:tcPr>
            <w:tcW w:w="2193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[0.9,</w:t>
            </w:r>
            <w:r>
              <w:rPr>
                <w:rFonts w:hint="eastAsia" w:ascii="宋体" w:hAnsi="宋体"/>
                <w:szCs w:val="21"/>
              </w:rPr>
              <w:t>0.9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5)</w:t>
            </w:r>
          </w:p>
        </w:tc>
      </w:tr>
      <w:tr>
        <w:trPr>
          <w:trHeight w:val="476" w:hRule="atLeast"/>
        </w:trPr>
        <w:tc>
          <w:tcPr>
            <w:tcW w:w="3277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20001-30000（含）</w:t>
            </w:r>
          </w:p>
        </w:tc>
        <w:tc>
          <w:tcPr>
            <w:tcW w:w="2193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[0.85,0.9)</w:t>
            </w:r>
          </w:p>
        </w:tc>
      </w:tr>
      <w:tr>
        <w:trPr>
          <w:trHeight w:val="476" w:hRule="atLeast"/>
        </w:trPr>
        <w:tc>
          <w:tcPr>
            <w:tcW w:w="3277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30001-50000（含）</w:t>
            </w:r>
          </w:p>
        </w:tc>
        <w:tc>
          <w:tcPr>
            <w:tcW w:w="2193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[0.8,0.85)</w:t>
            </w:r>
          </w:p>
        </w:tc>
      </w:tr>
      <w:tr>
        <w:trPr>
          <w:trHeight w:val="476" w:hRule="atLeast"/>
        </w:trPr>
        <w:tc>
          <w:tcPr>
            <w:tcW w:w="3277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</w:pPr>
            <w:r>
              <w:rPr>
                <w:rFonts w:hint="eastAsia" w:ascii="宋体" w:hAnsi="宋体"/>
                <w:szCs w:val="21"/>
              </w:rPr>
              <w:t>50000以上</w:t>
            </w:r>
          </w:p>
        </w:tc>
        <w:tc>
          <w:tcPr>
            <w:tcW w:w="2193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hint="default" w:ascii="宋体" w:hAnsi="宋体"/>
                <w:szCs w:val="21"/>
                <w:lang w:val="en-US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[0.6,0.8)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255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20" w:firstLineChars="200"/>
        <w:textAlignment w:val="auto"/>
        <w:rPr>
          <w:rFonts w:ascii="宋体" w:hAnsi="宋体"/>
          <w:szCs w:val="21"/>
        </w:rPr>
      </w:pPr>
      <w:r>
        <w:rPr>
          <w:rFonts w:hint="default" w:ascii="宋体" w:hAnsi="宋体"/>
          <w:szCs w:val="21"/>
        </w:rPr>
        <w:t>3</w:t>
      </w:r>
      <w:r>
        <w:rPr>
          <w:rFonts w:hint="eastAsia" w:ascii="宋体" w:hAnsi="宋体"/>
          <w:szCs w:val="21"/>
        </w:rPr>
        <w:t>、</w:t>
      </w:r>
      <w:r>
        <w:rPr>
          <w:rFonts w:hint="eastAsia" w:ascii="宋体" w:hAnsi="宋体" w:eastAsia="宋体"/>
          <w:szCs w:val="21"/>
        </w:rPr>
        <w:t>等待</w:t>
      </w:r>
      <w:r>
        <w:rPr>
          <w:rFonts w:hint="eastAsia" w:ascii="宋体" w:hAnsi="宋体"/>
          <w:szCs w:val="21"/>
        </w:rPr>
        <w:t>期调整系数：</w:t>
      </w:r>
    </w:p>
    <w:tbl>
      <w:tblPr>
        <w:tblStyle w:val="6"/>
        <w:tblW w:w="0" w:type="auto"/>
        <w:tblInd w:w="178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49"/>
        <w:gridCol w:w="21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67" w:hRule="atLeast"/>
        </w:trPr>
        <w:tc>
          <w:tcPr>
            <w:tcW w:w="3149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等待期（天）</w:t>
            </w:r>
          </w:p>
        </w:tc>
        <w:tc>
          <w:tcPr>
            <w:tcW w:w="2128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6" w:hRule="atLeast"/>
        </w:trPr>
        <w:tc>
          <w:tcPr>
            <w:tcW w:w="3149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>0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-30天（含）</w:t>
            </w:r>
          </w:p>
        </w:tc>
        <w:tc>
          <w:tcPr>
            <w:tcW w:w="2128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[1.2,</w:t>
            </w:r>
            <w:r>
              <w:rPr>
                <w:rFonts w:hint="eastAsia" w:ascii="宋体" w:hAnsi="宋体"/>
                <w:szCs w:val="21"/>
              </w:rPr>
              <w:t>1.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4]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6" w:hRule="atLeast"/>
        </w:trPr>
        <w:tc>
          <w:tcPr>
            <w:tcW w:w="3149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>30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天-60天（含）</w:t>
            </w:r>
          </w:p>
        </w:tc>
        <w:tc>
          <w:tcPr>
            <w:tcW w:w="2128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[1.0,</w:t>
            </w:r>
            <w:r>
              <w:rPr>
                <w:rFonts w:hint="eastAsia" w:ascii="宋体" w:hAnsi="宋体"/>
                <w:szCs w:val="21"/>
              </w:rPr>
              <w:t>1.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2)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6" w:hRule="atLeast"/>
        </w:trPr>
        <w:tc>
          <w:tcPr>
            <w:tcW w:w="3149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>60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天-90天（含）</w:t>
            </w:r>
          </w:p>
        </w:tc>
        <w:tc>
          <w:tcPr>
            <w:tcW w:w="2128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[0.8,1.0)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255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20" w:firstLineChars="200"/>
        <w:textAlignment w:val="auto"/>
        <w:rPr>
          <w:rFonts w:ascii="宋体" w:hAnsi="宋体"/>
          <w:szCs w:val="21"/>
        </w:rPr>
      </w:pPr>
      <w:r>
        <w:rPr>
          <w:rFonts w:hint="default" w:ascii="宋体" w:hAnsi="宋体"/>
          <w:szCs w:val="21"/>
        </w:rPr>
        <w:t>4</w:t>
      </w:r>
      <w:r>
        <w:rPr>
          <w:rFonts w:hint="eastAsia" w:ascii="宋体" w:hAnsi="宋体"/>
          <w:szCs w:val="21"/>
        </w:rPr>
        <w:t>、客户</w:t>
      </w:r>
      <w:r>
        <w:rPr>
          <w:rFonts w:hint="eastAsia" w:ascii="宋体" w:hAnsi="宋体" w:eastAsia="宋体"/>
          <w:szCs w:val="21"/>
        </w:rPr>
        <w:t>健康</w:t>
      </w:r>
      <w:r>
        <w:rPr>
          <w:rFonts w:hint="eastAsia" w:ascii="宋体" w:hAnsi="宋体"/>
          <w:szCs w:val="21"/>
        </w:rPr>
        <w:t>风险状况调整系数：</w:t>
      </w:r>
    </w:p>
    <w:tbl>
      <w:tblPr>
        <w:tblStyle w:val="6"/>
        <w:tblW w:w="0" w:type="auto"/>
        <w:tblInd w:w="178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06"/>
        <w:gridCol w:w="21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67" w:hRule="atLeast"/>
        </w:trPr>
        <w:tc>
          <w:tcPr>
            <w:tcW w:w="3106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客户健康风险状况</w:t>
            </w:r>
          </w:p>
        </w:tc>
        <w:tc>
          <w:tcPr>
            <w:tcW w:w="2156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调整系数</w:t>
            </w:r>
          </w:p>
        </w:tc>
      </w:tr>
      <w:tr>
        <w:trPr>
          <w:trHeight w:val="476" w:hRule="atLeast"/>
        </w:trPr>
        <w:tc>
          <w:tcPr>
            <w:tcW w:w="3106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健康风险较低</w:t>
            </w:r>
          </w:p>
        </w:tc>
        <w:tc>
          <w:tcPr>
            <w:tcW w:w="2156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[0.7,1.0]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6" w:hRule="atLeast"/>
        </w:trPr>
        <w:tc>
          <w:tcPr>
            <w:tcW w:w="3106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健康风险一般</w:t>
            </w:r>
          </w:p>
        </w:tc>
        <w:tc>
          <w:tcPr>
            <w:tcW w:w="2156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(1.0,1.1]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6" w:hRule="atLeast"/>
        </w:trPr>
        <w:tc>
          <w:tcPr>
            <w:tcW w:w="3106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健康风险较高</w:t>
            </w:r>
          </w:p>
        </w:tc>
        <w:tc>
          <w:tcPr>
            <w:tcW w:w="2156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(1.1,1.3]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255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20" w:firstLineChars="200"/>
        <w:textAlignment w:val="auto"/>
        <w:rPr>
          <w:rFonts w:ascii="宋体" w:hAnsi="宋体"/>
          <w:szCs w:val="21"/>
        </w:rPr>
      </w:pPr>
      <w:r>
        <w:rPr>
          <w:rFonts w:hint="default" w:ascii="宋体" w:hAnsi="宋体"/>
          <w:szCs w:val="21"/>
        </w:rPr>
        <w:t>5</w:t>
      </w:r>
      <w:r>
        <w:rPr>
          <w:rFonts w:hint="eastAsia" w:ascii="宋体" w:hAnsi="宋体"/>
          <w:szCs w:val="21"/>
        </w:rPr>
        <w:t>、预期/历史赔付率调整系数：</w:t>
      </w:r>
    </w:p>
    <w:tbl>
      <w:tblPr>
        <w:tblStyle w:val="6"/>
        <w:tblW w:w="0" w:type="auto"/>
        <w:tblInd w:w="178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78"/>
        <w:gridCol w:w="2156"/>
      </w:tblGrid>
      <w:tr>
        <w:trPr>
          <w:trHeight w:val="467" w:hRule="atLeast"/>
        </w:trPr>
        <w:tc>
          <w:tcPr>
            <w:tcW w:w="3078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预期/历史赔付率</w:t>
            </w:r>
          </w:p>
        </w:tc>
        <w:tc>
          <w:tcPr>
            <w:tcW w:w="2156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调整系数</w:t>
            </w:r>
          </w:p>
        </w:tc>
      </w:tr>
      <w:tr>
        <w:trPr>
          <w:trHeight w:val="476" w:hRule="atLeast"/>
        </w:trPr>
        <w:tc>
          <w:tcPr>
            <w:tcW w:w="3078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20%以下</w:t>
            </w:r>
          </w:p>
        </w:tc>
        <w:tc>
          <w:tcPr>
            <w:tcW w:w="2156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[0.7,0.8)</w:t>
            </w:r>
          </w:p>
        </w:tc>
      </w:tr>
      <w:tr>
        <w:trPr>
          <w:trHeight w:val="476" w:hRule="atLeast"/>
        </w:trPr>
        <w:tc>
          <w:tcPr>
            <w:tcW w:w="3078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20%(含）-30%</w:t>
            </w:r>
          </w:p>
        </w:tc>
        <w:tc>
          <w:tcPr>
            <w:tcW w:w="2156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[0.8,0.85)</w:t>
            </w:r>
          </w:p>
        </w:tc>
      </w:tr>
      <w:tr>
        <w:trPr>
          <w:trHeight w:val="476" w:hRule="atLeast"/>
        </w:trPr>
        <w:tc>
          <w:tcPr>
            <w:tcW w:w="3078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30%(含）-50%</w:t>
            </w:r>
          </w:p>
        </w:tc>
        <w:tc>
          <w:tcPr>
            <w:tcW w:w="2156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[0.85,1.0)</w:t>
            </w:r>
          </w:p>
        </w:tc>
      </w:tr>
      <w:tr>
        <w:trPr>
          <w:trHeight w:val="476" w:hRule="atLeast"/>
        </w:trPr>
        <w:tc>
          <w:tcPr>
            <w:tcW w:w="3078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50%(含）-70%</w:t>
            </w:r>
          </w:p>
        </w:tc>
        <w:tc>
          <w:tcPr>
            <w:tcW w:w="2156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[1.0,1.2)</w:t>
            </w:r>
          </w:p>
        </w:tc>
      </w:tr>
      <w:tr>
        <w:trPr>
          <w:trHeight w:val="476" w:hRule="atLeast"/>
        </w:trPr>
        <w:tc>
          <w:tcPr>
            <w:tcW w:w="3078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70%以上</w:t>
            </w:r>
          </w:p>
        </w:tc>
        <w:tc>
          <w:tcPr>
            <w:tcW w:w="2156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[1.2,1.3</w:t>
            </w:r>
            <w:r>
              <w:rPr>
                <w:rFonts w:ascii="宋体" w:hAnsi="宋体"/>
                <w:szCs w:val="21"/>
              </w:rPr>
              <w:t>]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255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20" w:firstLineChars="200"/>
        <w:textAlignment w:val="auto"/>
        <w:rPr>
          <w:rFonts w:ascii="宋体" w:hAnsi="宋体"/>
          <w:szCs w:val="21"/>
        </w:rPr>
      </w:pPr>
      <w:r>
        <w:rPr>
          <w:rFonts w:hint="default" w:ascii="宋体" w:hAnsi="宋体"/>
          <w:szCs w:val="21"/>
        </w:rPr>
        <w:t>6</w:t>
      </w:r>
      <w:r>
        <w:rPr>
          <w:rFonts w:hint="eastAsia" w:ascii="宋体" w:hAnsi="宋体"/>
          <w:szCs w:val="21"/>
        </w:rPr>
        <w:t>、</w:t>
      </w:r>
      <w:r>
        <w:rPr>
          <w:rFonts w:hint="eastAsia" w:ascii="宋体" w:hAnsi="宋体"/>
          <w:szCs w:val="21"/>
          <w:lang w:val="en-US" w:eastAsia="zh-Hans"/>
        </w:rPr>
        <w:t>预期参保</w:t>
      </w:r>
      <w:r>
        <w:rPr>
          <w:rFonts w:hint="eastAsia" w:ascii="宋体" w:hAnsi="宋体"/>
          <w:szCs w:val="21"/>
        </w:rPr>
        <w:t>人数规模调整系数：</w:t>
      </w:r>
    </w:p>
    <w:tbl>
      <w:tblPr>
        <w:tblStyle w:val="6"/>
        <w:tblW w:w="0" w:type="auto"/>
        <w:tblInd w:w="178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21"/>
        <w:gridCol w:w="2085"/>
      </w:tblGrid>
      <w:tr>
        <w:trPr>
          <w:trHeight w:val="467" w:hRule="atLeast"/>
        </w:trPr>
        <w:tc>
          <w:tcPr>
            <w:tcW w:w="3121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Hans"/>
              </w:rPr>
              <w:t>预期</w:t>
            </w:r>
            <w:r>
              <w:rPr>
                <w:rFonts w:hint="eastAsia" w:ascii="宋体" w:hAnsi="宋体"/>
                <w:szCs w:val="21"/>
              </w:rPr>
              <w:t>参保人数（人）</w:t>
            </w:r>
          </w:p>
        </w:tc>
        <w:tc>
          <w:tcPr>
            <w:tcW w:w="2085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调整系数</w:t>
            </w:r>
          </w:p>
        </w:tc>
      </w:tr>
      <w:tr>
        <w:trPr>
          <w:trHeight w:val="476" w:hRule="atLeast"/>
        </w:trPr>
        <w:tc>
          <w:tcPr>
            <w:tcW w:w="3121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（0,500]</w:t>
            </w:r>
          </w:p>
        </w:tc>
        <w:tc>
          <w:tcPr>
            <w:tcW w:w="2085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[1.3,1.5]</w:t>
            </w:r>
          </w:p>
        </w:tc>
      </w:tr>
      <w:tr>
        <w:trPr>
          <w:trHeight w:val="476" w:hRule="atLeast"/>
        </w:trPr>
        <w:tc>
          <w:tcPr>
            <w:tcW w:w="3121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(500,1000]</w:t>
            </w:r>
          </w:p>
        </w:tc>
        <w:tc>
          <w:tcPr>
            <w:tcW w:w="2085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[1.1,1.3)</w:t>
            </w:r>
          </w:p>
        </w:tc>
      </w:tr>
      <w:tr>
        <w:trPr>
          <w:trHeight w:val="476" w:hRule="atLeast"/>
        </w:trPr>
        <w:tc>
          <w:tcPr>
            <w:tcW w:w="3121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(1000,5000]</w:t>
            </w:r>
          </w:p>
        </w:tc>
        <w:tc>
          <w:tcPr>
            <w:tcW w:w="2085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[0.9,1.1)</w:t>
            </w:r>
          </w:p>
        </w:tc>
      </w:tr>
      <w:tr>
        <w:trPr>
          <w:trHeight w:val="476" w:hRule="atLeast"/>
        </w:trPr>
        <w:tc>
          <w:tcPr>
            <w:tcW w:w="3121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(5000,10000]</w:t>
            </w:r>
          </w:p>
        </w:tc>
        <w:tc>
          <w:tcPr>
            <w:tcW w:w="2085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[0.7,0.9)</w:t>
            </w:r>
          </w:p>
        </w:tc>
      </w:tr>
      <w:tr>
        <w:trPr>
          <w:trHeight w:val="476" w:hRule="atLeast"/>
        </w:trPr>
        <w:tc>
          <w:tcPr>
            <w:tcW w:w="3121" w:type="dxa"/>
          </w:tcPr>
          <w:p>
            <w:pPr>
              <w:numPr>
                <w:ilvl w:val="255"/>
                <w:numId w:val="0"/>
              </w:numPr>
              <w:spacing w:after="0" w:afterLines="0"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10000以上</w:t>
            </w:r>
          </w:p>
        </w:tc>
        <w:tc>
          <w:tcPr>
            <w:tcW w:w="2085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hint="default" w:ascii="宋体" w:hAnsi="宋体" w:eastAsia="宋体"/>
                <w:szCs w:val="21"/>
                <w:lang w:eastAsia="zh-CN"/>
              </w:rPr>
            </w:pPr>
            <w:r>
              <w:rPr>
                <w:rStyle w:val="8"/>
                <w:rFonts w:hint="eastAsia" w:ascii="宋体" w:hAnsi="宋体"/>
                <w:lang w:val="en-US" w:eastAsia="zh-CN"/>
              </w:rPr>
              <w:t>[0.5,0.7</w:t>
            </w:r>
            <w:r>
              <w:rPr>
                <w:rStyle w:val="8"/>
                <w:rFonts w:hint="default" w:ascii="宋体" w:hAnsi="宋体"/>
                <w:lang w:eastAsia="zh-CN"/>
              </w:rPr>
              <w:t>)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三、保险费计算</w:t>
      </w:r>
    </w:p>
    <w:p>
      <w:pPr>
        <w:keepNext w:val="0"/>
        <w:keepLines w:val="0"/>
        <w:pageBreakBefore w:val="0"/>
        <w:widowControl w:val="0"/>
        <w:numPr>
          <w:ilvl w:val="255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textAlignment w:val="auto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szCs w:val="21"/>
          <w:lang w:val="en-US" w:eastAsia="zh-Hans"/>
        </w:rPr>
        <w:t>年</w:t>
      </w:r>
      <w:r>
        <w:rPr>
          <w:rFonts w:hint="eastAsia" w:ascii="宋体" w:hAnsi="宋体"/>
          <w:szCs w:val="21"/>
        </w:rPr>
        <w:t>保险费=保险金额×年基准费率×</w:t>
      </w:r>
      <w:r>
        <w:rPr>
          <w:rFonts w:hint="eastAsia" w:ascii="宋体" w:hAnsi="宋体"/>
          <w:szCs w:val="21"/>
          <w:lang w:val="en-US" w:eastAsia="zh-Hans"/>
        </w:rPr>
        <w:t>各项</w:t>
      </w:r>
      <w:r>
        <w:rPr>
          <w:rFonts w:hint="eastAsia" w:ascii="宋体" w:hAnsi="宋体"/>
          <w:szCs w:val="21"/>
        </w:rPr>
        <w:t>调整系数之积</w:t>
      </w:r>
    </w:p>
    <w:p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四、短期费率表</w:t>
      </w:r>
    </w:p>
    <w:tbl>
      <w:tblPr>
        <w:tblStyle w:val="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3"/>
        <w:gridCol w:w="539"/>
        <w:gridCol w:w="539"/>
        <w:gridCol w:w="540"/>
        <w:gridCol w:w="540"/>
        <w:gridCol w:w="540"/>
        <w:gridCol w:w="540"/>
        <w:gridCol w:w="540"/>
        <w:gridCol w:w="540"/>
        <w:gridCol w:w="541"/>
        <w:gridCol w:w="541"/>
        <w:gridCol w:w="541"/>
        <w:gridCol w:w="668"/>
      </w:tblGrid>
      <w:tr>
        <w:trPr>
          <w:cantSplit/>
          <w:trHeight w:val="520" w:hRule="exact"/>
        </w:trPr>
        <w:tc>
          <w:tcPr>
            <w:tcW w:w="11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保险期间（个月）</w:t>
            </w:r>
          </w:p>
        </w:tc>
        <w:tc>
          <w:tcPr>
            <w:tcW w:w="3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</w:t>
            </w:r>
          </w:p>
        </w:tc>
        <w:tc>
          <w:tcPr>
            <w:tcW w:w="3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</w:t>
            </w:r>
          </w:p>
        </w:tc>
        <w:tc>
          <w:tcPr>
            <w:tcW w:w="3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3</w:t>
            </w:r>
          </w:p>
        </w:tc>
        <w:tc>
          <w:tcPr>
            <w:tcW w:w="3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4</w:t>
            </w:r>
          </w:p>
        </w:tc>
        <w:tc>
          <w:tcPr>
            <w:tcW w:w="3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5</w:t>
            </w:r>
          </w:p>
        </w:tc>
        <w:tc>
          <w:tcPr>
            <w:tcW w:w="3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6</w:t>
            </w:r>
          </w:p>
        </w:tc>
        <w:tc>
          <w:tcPr>
            <w:tcW w:w="3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7</w:t>
            </w:r>
          </w:p>
        </w:tc>
        <w:tc>
          <w:tcPr>
            <w:tcW w:w="3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8</w:t>
            </w:r>
          </w:p>
        </w:tc>
        <w:tc>
          <w:tcPr>
            <w:tcW w:w="3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9</w:t>
            </w:r>
          </w:p>
        </w:tc>
        <w:tc>
          <w:tcPr>
            <w:tcW w:w="3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10</w:t>
            </w:r>
          </w:p>
        </w:tc>
        <w:tc>
          <w:tcPr>
            <w:tcW w:w="3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11</w:t>
            </w:r>
          </w:p>
        </w:tc>
        <w:tc>
          <w:tcPr>
            <w:tcW w:w="3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60" w:hRule="exact"/>
        </w:trPr>
        <w:tc>
          <w:tcPr>
            <w:tcW w:w="11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年费率的百分比（%）</w:t>
            </w:r>
          </w:p>
        </w:tc>
        <w:tc>
          <w:tcPr>
            <w:tcW w:w="3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10</w:t>
            </w:r>
          </w:p>
        </w:tc>
        <w:tc>
          <w:tcPr>
            <w:tcW w:w="3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20</w:t>
            </w:r>
          </w:p>
        </w:tc>
        <w:tc>
          <w:tcPr>
            <w:tcW w:w="3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30</w:t>
            </w:r>
          </w:p>
        </w:tc>
        <w:tc>
          <w:tcPr>
            <w:tcW w:w="3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40</w:t>
            </w:r>
          </w:p>
        </w:tc>
        <w:tc>
          <w:tcPr>
            <w:tcW w:w="3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50</w:t>
            </w:r>
          </w:p>
        </w:tc>
        <w:tc>
          <w:tcPr>
            <w:tcW w:w="3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60</w:t>
            </w:r>
          </w:p>
        </w:tc>
        <w:tc>
          <w:tcPr>
            <w:tcW w:w="3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70</w:t>
            </w:r>
          </w:p>
        </w:tc>
        <w:tc>
          <w:tcPr>
            <w:tcW w:w="3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80</w:t>
            </w:r>
          </w:p>
        </w:tc>
        <w:tc>
          <w:tcPr>
            <w:tcW w:w="3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85</w:t>
            </w:r>
          </w:p>
        </w:tc>
        <w:tc>
          <w:tcPr>
            <w:tcW w:w="3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90</w:t>
            </w:r>
          </w:p>
        </w:tc>
        <w:tc>
          <w:tcPr>
            <w:tcW w:w="3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95</w:t>
            </w:r>
          </w:p>
        </w:tc>
        <w:tc>
          <w:tcPr>
            <w:tcW w:w="3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100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255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textAlignment w:val="auto"/>
        <w:rPr>
          <w:rFonts w:ascii="宋体" w:hAnsi="宋体"/>
          <w:szCs w:val="21"/>
        </w:rPr>
      </w:pPr>
      <w:r>
        <w:rPr>
          <w:rFonts w:hint="eastAsia" w:ascii="宋体" w:hAnsi="宋体"/>
          <w:color w:val="000000"/>
          <w:szCs w:val="21"/>
        </w:rPr>
        <w:t>注：保险期间</w:t>
      </w:r>
      <w:r>
        <w:rPr>
          <w:rFonts w:hint="eastAsia" w:ascii="宋体" w:hAnsi="宋体" w:eastAsia="宋体"/>
          <w:szCs w:val="21"/>
        </w:rPr>
        <w:t>不足</w:t>
      </w:r>
      <w:r>
        <w:rPr>
          <w:rFonts w:hint="eastAsia" w:ascii="宋体" w:hAnsi="宋体"/>
          <w:color w:val="000000"/>
          <w:szCs w:val="21"/>
        </w:rPr>
        <w:t>1个月的，按1个月计算；保险期间在1个月以上，不足2个月的，按2个月计算；保险期间在2个月以上，不足3个月的，按3个月计算，依此类推。</w:t>
      </w:r>
    </w:p>
    <w:p>
      <w:pPr>
        <w:numPr>
          <w:ilvl w:val="255"/>
          <w:numId w:val="0"/>
        </w:numPr>
        <w:ind w:left="420"/>
        <w:rPr>
          <w:rFonts w:ascii="宋体" w:hAnsi="宋体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RiMmE0ZjljZDExM2YyODdkMDQ1ZGRhYjY0YmQ5MmQifQ=="/>
  </w:docVars>
  <w:rsids>
    <w:rsidRoot w:val="00F667BC"/>
    <w:rsid w:val="000D0FC7"/>
    <w:rsid w:val="003758C9"/>
    <w:rsid w:val="004250B8"/>
    <w:rsid w:val="004F1EC4"/>
    <w:rsid w:val="007564EB"/>
    <w:rsid w:val="00872B0C"/>
    <w:rsid w:val="00AE6E80"/>
    <w:rsid w:val="00BF76B4"/>
    <w:rsid w:val="00F667BC"/>
    <w:rsid w:val="0CB85DC6"/>
    <w:rsid w:val="0E706AC6"/>
    <w:rsid w:val="133D36CA"/>
    <w:rsid w:val="17300804"/>
    <w:rsid w:val="1C3C7C3A"/>
    <w:rsid w:val="1C5B3734"/>
    <w:rsid w:val="1FB12180"/>
    <w:rsid w:val="2BD848A5"/>
    <w:rsid w:val="2BEA1825"/>
    <w:rsid w:val="2E473C7F"/>
    <w:rsid w:val="34D92B8D"/>
    <w:rsid w:val="3D266F26"/>
    <w:rsid w:val="434A3F97"/>
    <w:rsid w:val="4B9C0A3B"/>
    <w:rsid w:val="4BF94F90"/>
    <w:rsid w:val="590C276E"/>
    <w:rsid w:val="5EB87939"/>
    <w:rsid w:val="5F975E1A"/>
    <w:rsid w:val="5FBA1214"/>
    <w:rsid w:val="628C4937"/>
    <w:rsid w:val="63A70B3A"/>
    <w:rsid w:val="63EF5AF8"/>
    <w:rsid w:val="65124A64"/>
    <w:rsid w:val="66EE095B"/>
    <w:rsid w:val="6A0378C2"/>
    <w:rsid w:val="6A9A42A9"/>
    <w:rsid w:val="71EC3925"/>
    <w:rsid w:val="781E3493"/>
    <w:rsid w:val="7996E699"/>
    <w:rsid w:val="7AADBDBA"/>
    <w:rsid w:val="7D674465"/>
    <w:rsid w:val="7EDB4984"/>
    <w:rsid w:val="9DBF3FBD"/>
    <w:rsid w:val="BB2FDB9B"/>
    <w:rsid w:val="C66B73BE"/>
    <w:rsid w:val="D77F290F"/>
    <w:rsid w:val="D7FD725F"/>
    <w:rsid w:val="F15FB608"/>
    <w:rsid w:val="F6ECBDCC"/>
    <w:rsid w:val="F7DF9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semiHidden/>
    <w:unhideWhenUsed/>
    <w:qFormat/>
    <w:uiPriority w:val="99"/>
    <w:pPr>
      <w:jc w:val="left"/>
    </w:p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annotation subject"/>
    <w:basedOn w:val="2"/>
    <w:next w:val="2"/>
    <w:link w:val="14"/>
    <w:semiHidden/>
    <w:unhideWhenUsed/>
    <w:qFormat/>
    <w:uiPriority w:val="99"/>
    <w:rPr>
      <w:b/>
      <w:bCs/>
    </w:rPr>
  </w:style>
  <w:style w:type="table" w:styleId="7">
    <w:name w:val="Table Grid"/>
    <w:basedOn w:val="6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paragraph" w:customStyle="1" w:styleId="10">
    <w:name w:val="Revision"/>
    <w:hidden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1">
    <w:name w:val="页眉 字符"/>
    <w:basedOn w:val="8"/>
    <w:link w:val="4"/>
    <w:qFormat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12">
    <w:name w:val="页脚 字符"/>
    <w:basedOn w:val="8"/>
    <w:link w:val="3"/>
    <w:qFormat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13">
    <w:name w:val="批注文字 字符"/>
    <w:basedOn w:val="8"/>
    <w:link w:val="2"/>
    <w:semiHidden/>
    <w:qFormat/>
    <w:uiPriority w:val="99"/>
    <w:rPr>
      <w:rFonts w:ascii="Calibri" w:hAnsi="Calibri" w:eastAsia="宋体" w:cs="Times New Roman"/>
      <w:kern w:val="2"/>
      <w:sz w:val="21"/>
      <w:szCs w:val="22"/>
    </w:rPr>
  </w:style>
  <w:style w:type="character" w:customStyle="1" w:styleId="14">
    <w:name w:val="批注主题 字符"/>
    <w:basedOn w:val="13"/>
    <w:link w:val="5"/>
    <w:semiHidden/>
    <w:qFormat/>
    <w:uiPriority w:val="99"/>
    <w:rPr>
      <w:rFonts w:ascii="Calibri" w:hAnsi="Calibri" w:eastAsia="宋体" w:cs="Times New Roman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3</Pages>
  <Words>234</Words>
  <Characters>1339</Characters>
  <Lines>11</Lines>
  <Paragraphs>3</Paragraphs>
  <TotalTime>26</TotalTime>
  <ScaleCrop>false</ScaleCrop>
  <LinksUpToDate>false</LinksUpToDate>
  <CharactersWithSpaces>1570</CharactersWithSpaces>
  <Application>WPS Office_4.2.2.6882_F1E327BC-269C-435d-A152-05C5408002CA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2017-03-09T23:48:00Z</dcterms:created>
  <dc:creator>微软用户</dc:creator>
  <cp:lastModifiedBy>Zixuan Shen</cp:lastModifiedBy>
  <dcterms:modified xsi:type="dcterms:W3CDTF">2022-07-07T15:24:06Z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2052-4.2.2.6882</vt:lpwstr>
  </property>
  <property fmtid="{D5CDD505-2E9C-101B-9397-08002B2CF9AE}" pid="3" name="ICV">
    <vt:lpwstr>A8A125CDFB054735BBCE64536A3B546D</vt:lpwstr>
  </property>
</Properties>
</file>