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附加意外伤害住院津贴医疗保险条款（互联网专属）</w:t>
      </w:r>
    </w:p>
    <w:p>
      <w:pPr>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注册编号：C00010132522022040842873</w:t>
      </w:r>
      <w:bookmarkStart w:id="2" w:name="_GoBack"/>
      <w:bookmarkEnd w:id="2"/>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w:t>
      </w:r>
      <w:r>
        <w:rPr>
          <w:rFonts w:hint="eastAsia" w:cs="Times New Roman" w:asciiTheme="minorEastAsia" w:hAnsiTheme="minorEastAsia"/>
          <w:szCs w:val="21"/>
        </w:rPr>
        <w:t>在投保华农财产保险股份有限公司互联网专属的意外健康类保险合同（以下简称“主险合同”）的基础上，</w:t>
      </w:r>
      <w:r>
        <w:rPr>
          <w:rFonts w:hint="eastAsia" w:ascii="宋体" w:hAnsi="宋体" w:eastAsia="宋体"/>
        </w:rPr>
        <w:t>投保人可以投保本附加险合同</w:t>
      </w:r>
      <w:r>
        <w:rPr>
          <w:rFonts w:hint="eastAsia" w:cs="Times New Roman" w:asciiTheme="minorEastAsia" w:hAnsiTheme="minorEastAsia"/>
          <w:szCs w:val="21"/>
        </w:rPr>
        <w:t>。主险合同所附条款、投保单、保险单、保险凭证以及批单等，凡与本附加险合同相关者，均为本附加险合同的构成部分。凡涉及本附加险合同的约定，均应采用书面形式。</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adjustRightInd w:val="0"/>
        <w:snapToGrid w:val="0"/>
        <w:spacing w:after="156" w:afterLines="50" w:line="360" w:lineRule="auto"/>
        <w:ind w:firstLine="422" w:firstLineChars="200"/>
        <w:rPr>
          <w:rFonts w:asciiTheme="minorEastAsia" w:hAnsiTheme="minorEastAsia"/>
          <w:szCs w:val="21"/>
        </w:rPr>
      </w:pPr>
      <w:r>
        <w:rPr>
          <w:rFonts w:hint="eastAsia" w:asciiTheme="minorEastAsia" w:hAnsiTheme="minorEastAsia"/>
          <w:b/>
          <w:szCs w:val="21"/>
        </w:rPr>
        <w:t xml:space="preserve">第二条 </w:t>
      </w:r>
      <w:r>
        <w:rPr>
          <w:rFonts w:hint="eastAsia" w:asciiTheme="minorEastAsia" w:hAnsiTheme="minorEastAsia"/>
          <w:szCs w:val="21"/>
        </w:rPr>
        <w:t>除另有约定外，本附加保险合同的受益人为被保险人本人。</w:t>
      </w:r>
    </w:p>
    <w:p>
      <w:pPr>
        <w:pStyle w:val="12"/>
        <w:autoSpaceDE w:val="0"/>
        <w:autoSpaceDN w:val="0"/>
        <w:adjustRightInd w:val="0"/>
        <w:spacing w:line="360" w:lineRule="auto"/>
        <w:ind w:firstLine="0" w:firstLineChars="0"/>
        <w:jc w:val="left"/>
        <w:rPr>
          <w:rFonts w:ascii="宋体" w:hAnsi="宋体" w:eastAsia="宋体" w:cs="宋体"/>
          <w:b/>
          <w:szCs w:val="21"/>
        </w:rPr>
      </w:pPr>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Arial"/>
          <w:szCs w:val="21"/>
        </w:rPr>
      </w:pPr>
      <w:bookmarkStart w:id="0" w:name="_Hlk31888858"/>
      <w:r>
        <w:rPr>
          <w:rFonts w:hint="eastAsia" w:cs="Times New Roman" w:asciiTheme="minorEastAsia" w:hAnsiTheme="minorEastAsia"/>
          <w:b/>
          <w:bCs/>
          <w:szCs w:val="21"/>
        </w:rPr>
        <w:t>第三条</w:t>
      </w:r>
      <w:r>
        <w:rPr>
          <w:rFonts w:hint="eastAsia" w:cs="Times New Roman" w:asciiTheme="minorEastAsia" w:hAnsiTheme="minorEastAsia"/>
          <w:szCs w:val="21"/>
        </w:rPr>
        <w:t xml:space="preserve"> 在保险期间内，被保险人因遭受主险合同约定的意外伤害事故，并</w:t>
      </w:r>
      <w:r>
        <w:rPr>
          <w:rFonts w:hint="eastAsia" w:ascii="宋体" w:hAnsi="宋体"/>
          <w:szCs w:val="21"/>
        </w:rPr>
        <w:t>因该事故在保险人认可的医疗机构（释义一）接受住院（释义二）</w:t>
      </w:r>
      <w:r>
        <w:rPr>
          <w:rFonts w:hint="eastAsia" w:cs="Times New Roman" w:asciiTheme="minorEastAsia" w:hAnsiTheme="minorEastAsia"/>
          <w:szCs w:val="21"/>
        </w:rPr>
        <w:t>治疗，</w:t>
      </w:r>
      <w:r>
        <w:rPr>
          <w:rFonts w:hint="eastAsia" w:cs="Times New Roman" w:asciiTheme="minorEastAsia" w:hAnsiTheme="minorEastAsia"/>
          <w:b/>
          <w:bCs/>
          <w:szCs w:val="21"/>
        </w:rPr>
        <w:t>保险人就被保险人</w:t>
      </w:r>
      <w:bookmarkStart w:id="1" w:name="_Hlk40735772"/>
      <w:r>
        <w:rPr>
          <w:rFonts w:hint="eastAsia" w:hAnsi="宋体" w:cs="Arial"/>
          <w:b/>
          <w:bCs/>
          <w:szCs w:val="21"/>
        </w:rPr>
        <w:t>合理住院天数（释义三）</w:t>
      </w:r>
      <w:r>
        <w:rPr>
          <w:rFonts w:hint="eastAsia" w:hAnsi="宋体" w:cs="Arial"/>
          <w:szCs w:val="21"/>
        </w:rPr>
        <w:t>，按如下规则计算并给付意外伤害住院津贴医疗保险金。</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Ansi="宋体" w:cs="Arial"/>
          <w:b/>
          <w:bCs/>
          <w:szCs w:val="21"/>
        </w:rPr>
      </w:pPr>
      <w:r>
        <w:rPr>
          <w:rFonts w:hint="eastAsia" w:hAnsi="宋体" w:cs="Arial"/>
          <w:b/>
          <w:bCs/>
          <w:szCs w:val="21"/>
        </w:rPr>
        <w:t>意外伤害住院津贴医疗保险金＝（每次合理住院天数－每次住院免赔天数）×住院日给付金额</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Ansi="宋体" w:cs="Arial"/>
          <w:b/>
          <w:bCs/>
          <w:szCs w:val="21"/>
        </w:rPr>
      </w:pPr>
      <w:r>
        <w:rPr>
          <w:rFonts w:hint="eastAsia" w:hAnsi="宋体" w:cs="Arial"/>
          <w:b/>
          <w:bCs/>
          <w:szCs w:val="21"/>
        </w:rPr>
        <w:t>本附加险合同中的每次住院免赔天数、住院日给付金额由投保人和保险人在投保时一次性协商确定并在本附加险合同中载明，在本附加险合同保险期间内不得变更。</w:t>
      </w:r>
    </w:p>
    <w:p>
      <w:pPr>
        <w:spacing w:after="156" w:afterLines="50" w:line="360" w:lineRule="auto"/>
        <w:ind w:firstLine="411" w:firstLineChars="196"/>
        <w:rPr>
          <w:rFonts w:hAnsi="宋体" w:cs="宋体"/>
          <w:b/>
          <w:szCs w:val="21"/>
        </w:rPr>
      </w:pPr>
      <w:r>
        <w:rPr>
          <w:rFonts w:hint="eastAsia" w:hAnsi="宋体" w:cs="宋体"/>
          <w:szCs w:val="21"/>
        </w:rPr>
        <w:t>被保险人因意外事故须到</w:t>
      </w:r>
      <w:r>
        <w:rPr>
          <w:rFonts w:hint="eastAsia" w:hAnsi="宋体" w:cs="宋体"/>
          <w:b w:val="0"/>
          <w:bCs w:val="0"/>
          <w:szCs w:val="21"/>
        </w:rPr>
        <w:t>医疗机构</w:t>
      </w:r>
      <w:r>
        <w:rPr>
          <w:rFonts w:hint="eastAsia" w:hAnsi="宋体" w:cs="宋体"/>
          <w:szCs w:val="21"/>
        </w:rPr>
        <w:t>进行合理且必需的住院治疗，在本附加险合同载明的保险期间内，</w:t>
      </w:r>
      <w:r>
        <w:rPr>
          <w:rFonts w:hint="eastAsia" w:hAnsi="宋体" w:cs="宋体"/>
          <w:b/>
          <w:bCs/>
          <w:szCs w:val="21"/>
        </w:rPr>
        <w:t>每次保险事故单次住院（释义</w:t>
      </w:r>
      <w:r>
        <w:rPr>
          <w:rFonts w:hAnsi="宋体" w:cs="宋体"/>
          <w:b/>
          <w:bCs/>
          <w:szCs w:val="21"/>
        </w:rPr>
        <w:t>四</w:t>
      </w:r>
      <w:r>
        <w:rPr>
          <w:rFonts w:hint="eastAsia" w:hAnsi="宋体" w:cs="宋体"/>
          <w:b/>
          <w:bCs/>
          <w:szCs w:val="21"/>
        </w:rPr>
        <w:t>）天数以及累计给付最高住院天数以</w:t>
      </w:r>
      <w:r>
        <w:rPr>
          <w:rFonts w:hint="eastAsia" w:hAnsi="宋体" w:cs="Arial"/>
          <w:b/>
          <w:bCs/>
          <w:szCs w:val="21"/>
        </w:rPr>
        <w:t>本附加险合同中约定为限</w:t>
      </w:r>
      <w:r>
        <w:rPr>
          <w:rFonts w:hint="eastAsia" w:hAnsi="宋体" w:cs="宋体"/>
          <w:b/>
          <w:bCs/>
          <w:szCs w:val="21"/>
        </w:rPr>
        <w:t>，</w:t>
      </w:r>
      <w:r>
        <w:rPr>
          <w:rFonts w:hint="eastAsia" w:hAnsi="宋体" w:cs="宋体"/>
          <w:b/>
          <w:szCs w:val="21"/>
        </w:rPr>
        <w:t>保险人对超出部分不承担给付保险金责任。</w:t>
      </w:r>
    </w:p>
    <w:p>
      <w:pPr>
        <w:spacing w:after="156" w:afterLines="50" w:line="360" w:lineRule="auto"/>
        <w:ind w:firstLine="411" w:firstLineChars="196"/>
        <w:rPr>
          <w:rFonts w:hAnsi="宋体" w:cs="宋体"/>
          <w:szCs w:val="21"/>
        </w:rPr>
      </w:pPr>
      <w:r>
        <w:rPr>
          <w:rFonts w:hint="eastAsia" w:hAnsi="宋体" w:cs="宋体"/>
          <w:szCs w:val="21"/>
        </w:rPr>
        <w:t>被保险人因保险事故须到医疗机构进行合理且必需的住院治疗，若至本附加险合同期间届满日治疗仍未结束的，保险人继续承担给付保险金责任至其当次住院出院之日，</w:t>
      </w:r>
      <w:r>
        <w:rPr>
          <w:rFonts w:hint="eastAsia" w:hAnsi="宋体" w:cs="宋体"/>
          <w:b/>
          <w:bCs/>
          <w:szCs w:val="21"/>
        </w:rPr>
        <w:t>但以不超出本附加险合同约定的累计给付住院津贴日数为限</w:t>
      </w:r>
      <w:r>
        <w:rPr>
          <w:rFonts w:hint="eastAsia" w:hAnsi="宋体" w:cs="宋体"/>
          <w:szCs w:val="21"/>
        </w:rPr>
        <w:t>。</w:t>
      </w:r>
    </w:p>
    <w:p>
      <w:pPr>
        <w:adjustRightInd w:val="0"/>
        <w:snapToGrid w:val="0"/>
        <w:spacing w:after="156" w:afterLines="50" w:line="360" w:lineRule="auto"/>
        <w:ind w:firstLine="422" w:firstLineChars="200"/>
        <w:rPr>
          <w:rFonts w:hAnsi="宋体" w:cs="宋体"/>
          <w:b/>
          <w:bCs/>
          <w:szCs w:val="21"/>
        </w:rPr>
      </w:pPr>
      <w:r>
        <w:rPr>
          <w:rFonts w:hint="eastAsia" w:hAnsi="宋体" w:cs="宋体"/>
          <w:b/>
          <w:bCs/>
          <w:szCs w:val="21"/>
        </w:rPr>
        <w:t>无论被保险人一次或多次发生保险事故，保险人均按上述约定承担给付保险金责任，但累计给付的保险金总额达到保险单所载的意外伤害住院津贴医疗保险金额时，本附加险合同对该被保险人的保险责任终止。</w:t>
      </w:r>
    </w:p>
    <w:bookmarkEnd w:id="0"/>
    <w:bookmarkEnd w:id="1"/>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第四条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第五条 </w:t>
      </w:r>
      <w:r>
        <w:rPr>
          <w:rFonts w:hint="eastAsia" w:ascii="宋体" w:hAnsi="宋体" w:eastAsia="宋体" w:cs="宋体"/>
          <w:szCs w:val="21"/>
        </w:rPr>
        <w:t>本附加险合同的保险期间与主险合同一致，最长不超过一年。</w:t>
      </w:r>
    </w:p>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本附加险合同为不保证续保合同，本附加险合同保险期间不超过一年。保险期间届满，投保人需要重新向保险公司申请投保本附加险合同，并经保险人同意，交纳保险费，获得新的附加险合同。</w:t>
      </w: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pStyle w:val="6"/>
        <w:widowControl/>
        <w:adjustRightInd w:val="0"/>
        <w:snapToGrid w:val="0"/>
        <w:spacing w:after="156" w:afterLines="50" w:line="360" w:lineRule="auto"/>
        <w:ind w:firstLine="422" w:firstLineChars="200"/>
        <w:rPr>
          <w:rFonts w:cs="Arial"/>
          <w:b/>
          <w:color w:val="000000"/>
          <w:sz w:val="21"/>
          <w:szCs w:val="21"/>
        </w:rPr>
      </w:pPr>
      <w:r>
        <w:rPr>
          <w:rFonts w:hint="eastAsia" w:ascii="宋体" w:hAnsi="宋体" w:eastAsia="宋体" w:cs="宋体"/>
          <w:b/>
          <w:bCs/>
          <w:color w:val="000000"/>
          <w:kern w:val="0"/>
          <w:sz w:val="21"/>
          <w:szCs w:val="21"/>
          <w:lang w:bidi="ar"/>
        </w:rPr>
        <w:t>第六条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因下列情形之一导致本附加险合同的被保险人住院治疗，保险人不承担保险金给付责任</w:t>
      </w:r>
      <w:r>
        <w:rPr>
          <w:rFonts w:hint="eastAsia" w:cs="Arial"/>
          <w:b/>
          <w:color w:val="000000"/>
          <w:sz w:val="21"/>
          <w:szCs w:val="21"/>
        </w:rPr>
        <w:t>：</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（一）投保人、被保险人的任何故意行为；</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（二）因被保险人不遵守医院规章制度，不配合治疗的行为造成的后果；</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（三）</w:t>
      </w:r>
      <w:r>
        <w:rPr>
          <w:rFonts w:hint="eastAsia" w:hAnsi="宋体" w:cs="宋体"/>
          <w:b/>
          <w:szCs w:val="21"/>
        </w:rPr>
        <w:t>被保险人患先天性疾病（释义</w:t>
      </w:r>
      <w:r>
        <w:rPr>
          <w:rFonts w:hAnsi="宋体" w:cs="宋体"/>
          <w:b/>
          <w:szCs w:val="21"/>
        </w:rPr>
        <w:t>五</w:t>
      </w:r>
      <w:r>
        <w:rPr>
          <w:rFonts w:hint="eastAsia" w:hAnsi="宋体" w:cs="宋体"/>
          <w:b/>
          <w:szCs w:val="21"/>
        </w:rPr>
        <w:t>）、遗传性疾病（释义</w:t>
      </w:r>
      <w:r>
        <w:rPr>
          <w:rFonts w:hAnsi="宋体" w:cs="宋体"/>
          <w:b/>
          <w:szCs w:val="21"/>
        </w:rPr>
        <w:t>六）</w:t>
      </w:r>
      <w:r>
        <w:rPr>
          <w:rFonts w:hint="eastAsia" w:hAnsi="宋体" w:cs="宋体"/>
          <w:b/>
          <w:szCs w:val="21"/>
        </w:rPr>
        <w:t>、先天性畸形</w:t>
      </w:r>
      <w:r>
        <w:rPr>
          <w:rFonts w:hint="eastAsia" w:hAnsi="宋体" w:cs="Arial"/>
          <w:b/>
          <w:szCs w:val="21"/>
        </w:rPr>
        <w:t>、变形或染色体异常（释义</w:t>
      </w:r>
      <w:r>
        <w:rPr>
          <w:rFonts w:hAnsi="宋体" w:cs="Arial"/>
          <w:b/>
          <w:szCs w:val="21"/>
        </w:rPr>
        <w:t>七</w:t>
      </w:r>
      <w:r>
        <w:rPr>
          <w:rFonts w:hint="eastAsia" w:hAnsi="宋体" w:cs="Arial"/>
          <w:b/>
          <w:szCs w:val="21"/>
        </w:rPr>
        <w:t>）</w:t>
      </w:r>
      <w:r>
        <w:rPr>
          <w:rFonts w:hint="eastAsia" w:hAnsi="宋体" w:cs="宋体"/>
          <w:b/>
          <w:szCs w:val="21"/>
        </w:rPr>
        <w:t>；或被保险人在参加本附加险合同前已经存在的既往症、受伤或异常检查结果（续保者除外）；或被保险人</w:t>
      </w:r>
      <w:r>
        <w:rPr>
          <w:rFonts w:hint="eastAsia" w:hAnsi="宋体" w:cs="Arial"/>
          <w:b/>
          <w:szCs w:val="21"/>
        </w:rPr>
        <w:t>投保前已有残疾的康复或治疗；修复、安装及购买残疾用具（如轮椅、假肢、助听器、假眼、假牙等）；</w:t>
      </w:r>
    </w:p>
    <w:p>
      <w:pPr>
        <w:spacing w:after="156" w:afterLines="50" w:line="360" w:lineRule="auto"/>
        <w:ind w:firstLine="422" w:firstLineChars="200"/>
        <w:rPr>
          <w:rFonts w:hAnsi="宋体" w:cs="Arial"/>
          <w:b/>
          <w:szCs w:val="21"/>
        </w:rPr>
      </w:pPr>
      <w:r>
        <w:rPr>
          <w:rFonts w:hint="eastAsia" w:hAnsi="宋体" w:cs="Arial"/>
          <w:b/>
          <w:szCs w:val="21"/>
        </w:rPr>
        <w:t>（四）被保险人药物过敏、椎间盘突出（包括椎间盘膨出、椎间盘突出、椎间盘脱出、游离型椎间盘等类型）；</w:t>
      </w:r>
    </w:p>
    <w:p>
      <w:pPr>
        <w:spacing w:after="156" w:afterLines="50" w:line="360" w:lineRule="auto"/>
        <w:ind w:firstLine="422" w:firstLineChars="200"/>
        <w:rPr>
          <w:rFonts w:hAnsi="宋体" w:cs="Arial"/>
          <w:b/>
          <w:szCs w:val="21"/>
        </w:rPr>
      </w:pPr>
      <w:r>
        <w:rPr>
          <w:rFonts w:hint="eastAsia" w:hAnsi="宋体" w:cs="Arial"/>
          <w:b/>
          <w:szCs w:val="21"/>
        </w:rPr>
        <w:t>（五）被保险人因任何医疗行为导致的医疗事故；</w:t>
      </w:r>
    </w:p>
    <w:p>
      <w:pPr>
        <w:pStyle w:val="6"/>
        <w:widowControl/>
        <w:adjustRightInd w:val="0"/>
        <w:snapToGrid w:val="0"/>
        <w:spacing w:after="156" w:afterLines="50" w:line="360" w:lineRule="auto"/>
        <w:ind w:firstLine="422" w:firstLineChars="200"/>
        <w:rPr>
          <w:rFonts w:ascii="宋体" w:hAnsi="宋体" w:eastAsia="宋体" w:cs="宋体"/>
          <w:b/>
          <w:bCs/>
          <w:color w:val="000000"/>
          <w:sz w:val="21"/>
          <w:szCs w:val="21"/>
        </w:rPr>
      </w:pPr>
      <w:r>
        <w:rPr>
          <w:rFonts w:hint="eastAsia" w:cs="Arial"/>
          <w:b/>
          <w:color w:val="000000"/>
          <w:sz w:val="21"/>
          <w:szCs w:val="21"/>
        </w:rPr>
        <w:t>（六）主险合同中列明的“责任免除”事项。</w:t>
      </w:r>
    </w:p>
    <w:p>
      <w:pPr>
        <w:spacing w:after="156" w:afterLines="50"/>
        <w:ind w:firstLine="422" w:firstLineChars="200"/>
        <w:jc w:val="center"/>
        <w:rPr>
          <w:rFonts w:hAnsi="宋体"/>
          <w:b/>
        </w:rPr>
      </w:pPr>
      <w:r>
        <w:rPr>
          <w:rFonts w:hint="eastAsia" w:hAnsi="宋体"/>
          <w:b/>
        </w:rPr>
        <w:t>缴费方式</w:t>
      </w:r>
    </w:p>
    <w:p>
      <w:pPr>
        <w:spacing w:after="156" w:afterLines="50"/>
        <w:ind w:firstLine="422" w:firstLineChars="200"/>
        <w:rPr>
          <w:rFonts w:hAnsi="宋体"/>
          <w:b/>
        </w:rPr>
      </w:pPr>
      <w:r>
        <w:rPr>
          <w:rFonts w:hint="eastAsia" w:hAnsi="宋体"/>
          <w:b/>
        </w:rPr>
        <w:t xml:space="preserve">第七条 </w:t>
      </w:r>
      <w:r>
        <w:rPr>
          <w:rFonts w:hAnsi="宋体"/>
          <w:bCs/>
        </w:rPr>
        <w:t>投保人</w:t>
      </w:r>
      <w:r>
        <w:rPr>
          <w:rFonts w:hint="eastAsia" w:hAnsi="宋体"/>
          <w:bCs/>
        </w:rPr>
        <w:t>可以</w:t>
      </w:r>
      <w:r>
        <w:rPr>
          <w:rFonts w:hAnsi="宋体"/>
          <w:bCs/>
        </w:rPr>
        <w:t>选择一次性缴付保险费，</w:t>
      </w:r>
      <w:r>
        <w:rPr>
          <w:rFonts w:hint="eastAsia" w:hAnsi="宋体"/>
          <w:bCs/>
        </w:rPr>
        <w:t>也可以根据合同约定分期缴付保险费。</w:t>
      </w:r>
    </w:p>
    <w:p>
      <w:pPr>
        <w:spacing w:after="156" w:afterLines="50"/>
        <w:ind w:firstLine="420" w:firstLineChars="200"/>
        <w:rPr>
          <w:rFonts w:hAnsi="宋体"/>
          <w:b/>
        </w:rPr>
      </w:pPr>
      <w:r>
        <w:rPr>
          <w:rFonts w:hint="eastAsia" w:hAnsi="宋体"/>
          <w:bCs/>
        </w:rPr>
        <w:t>若投保人选择一次性缴付保险费，投保人应当在合同成立时一次性缴清保险费。</w:t>
      </w:r>
      <w:r>
        <w:rPr>
          <w:rFonts w:hAnsi="宋体"/>
          <w:b/>
        </w:rPr>
        <w:t>投保人未按约定缴纳全部保险费，</w:t>
      </w:r>
      <w:r>
        <w:rPr>
          <w:rFonts w:hint="eastAsia" w:hAnsi="宋体"/>
          <w:b/>
        </w:rPr>
        <w:t>本附加险合同</w:t>
      </w:r>
      <w:r>
        <w:rPr>
          <w:rFonts w:hAnsi="宋体"/>
          <w:b/>
        </w:rPr>
        <w:t>不生效。对</w:t>
      </w:r>
      <w:r>
        <w:rPr>
          <w:rFonts w:hint="eastAsia" w:hAnsi="宋体"/>
          <w:b/>
        </w:rPr>
        <w:t>本附加险合同</w:t>
      </w:r>
      <w:r>
        <w:rPr>
          <w:rFonts w:hAnsi="宋体"/>
          <w:b/>
        </w:rPr>
        <w:t>生效前发生的保险事故，保险人不承担保险责任。</w:t>
      </w:r>
    </w:p>
    <w:p>
      <w:pPr>
        <w:spacing w:after="156" w:afterLines="50"/>
        <w:ind w:firstLine="420" w:firstLineChars="200"/>
        <w:rPr>
          <w:rFonts w:hAnsi="宋体"/>
          <w:bCs/>
        </w:rPr>
      </w:pPr>
      <w:r>
        <w:rPr>
          <w:rFonts w:hAnsi="宋体"/>
          <w:bCs/>
        </w:rPr>
        <w:t>若投保人选择分期缴付保险费，需经投保人申请并经保险人同意，并在</w:t>
      </w:r>
      <w:r>
        <w:rPr>
          <w:rFonts w:hint="eastAsia" w:hAnsi="宋体"/>
          <w:bCs/>
        </w:rPr>
        <w:t>合同</w:t>
      </w:r>
      <w:r>
        <w:rPr>
          <w:rFonts w:hAnsi="宋体"/>
          <w:bCs/>
        </w:rPr>
        <w:t>中载明保险分期缴付的周期。</w:t>
      </w:r>
    </w:p>
    <w:p>
      <w:pPr>
        <w:spacing w:after="156" w:afterLines="50"/>
        <w:ind w:firstLine="422" w:firstLineChars="200"/>
        <w:rPr>
          <w:rFonts w:hAnsi="宋体"/>
          <w:b/>
        </w:rPr>
      </w:pPr>
      <w:r>
        <w:rPr>
          <w:rFonts w:hAnsi="宋体"/>
          <w:b/>
        </w:rPr>
        <w:t>如投保人未缴付首期保费，</w:t>
      </w:r>
      <w:r>
        <w:rPr>
          <w:rFonts w:hint="eastAsia" w:hAnsi="宋体"/>
          <w:b/>
        </w:rPr>
        <w:t>本附加</w:t>
      </w:r>
      <w:r>
        <w:rPr>
          <w:rFonts w:hAnsi="宋体"/>
          <w:b/>
        </w:rPr>
        <w:t>险合同不生效。对</w:t>
      </w:r>
      <w:r>
        <w:rPr>
          <w:rFonts w:hint="eastAsia" w:hAnsi="宋体"/>
          <w:b/>
        </w:rPr>
        <w:t>本附加险合同</w:t>
      </w:r>
      <w:r>
        <w:rPr>
          <w:rFonts w:hAnsi="宋体"/>
          <w:b/>
        </w:rPr>
        <w:t>生效前发生的保险事故，保险人不承担保险责任。</w:t>
      </w:r>
    </w:p>
    <w:p>
      <w:pPr>
        <w:spacing w:after="156" w:afterLines="50"/>
        <w:ind w:firstLine="422" w:firstLineChars="200"/>
        <w:rPr>
          <w:rFonts w:hAnsi="宋体"/>
          <w:b/>
        </w:rPr>
      </w:pPr>
      <w:r>
        <w:rPr>
          <w:rFonts w:hAnsi="宋体"/>
          <w:b/>
        </w:rPr>
        <w:t>如投保人未按照</w:t>
      </w:r>
      <w:r>
        <w:rPr>
          <w:rFonts w:hint="eastAsia" w:hAnsi="宋体"/>
          <w:b/>
        </w:rPr>
        <w:t>本附加</w:t>
      </w:r>
      <w:r>
        <w:rPr>
          <w:rFonts w:hAnsi="宋体"/>
          <w:b/>
        </w:rPr>
        <w:t>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rPr>
        <w:t>本附加险合同</w:t>
      </w:r>
      <w:r>
        <w:rPr>
          <w:rFonts w:hAnsi="宋体"/>
          <w:b/>
        </w:rPr>
        <w:t>约定的保险费总额。</w:t>
      </w:r>
    </w:p>
    <w:p>
      <w:pPr>
        <w:spacing w:after="156" w:afterLines="50"/>
        <w:ind w:firstLine="422" w:firstLineChars="200"/>
        <w:rPr>
          <w:rFonts w:hAnsi="宋体"/>
          <w:b/>
        </w:rPr>
      </w:pPr>
      <w:r>
        <w:rPr>
          <w:rFonts w:hAnsi="宋体"/>
          <w:b/>
        </w:rPr>
        <w:t>如投保人未按照</w:t>
      </w:r>
      <w:r>
        <w:rPr>
          <w:rFonts w:hint="eastAsia" w:hAnsi="宋体"/>
          <w:b/>
        </w:rPr>
        <w:t>本附加</w:t>
      </w:r>
      <w:r>
        <w:rPr>
          <w:rFonts w:hAnsi="宋体"/>
          <w:b/>
        </w:rPr>
        <w:t>险合同约定的付款时间足额缴付当期保费，且在</w:t>
      </w:r>
      <w:r>
        <w:rPr>
          <w:rFonts w:hint="eastAsia" w:hAnsi="宋体"/>
          <w:b/>
        </w:rPr>
        <w:t>本附加险合同</w:t>
      </w:r>
      <w:r>
        <w:rPr>
          <w:rFonts w:hAnsi="宋体"/>
          <w:b/>
        </w:rPr>
        <w:t>约定的宽限期内仍未足额补缴当期保费的，</w:t>
      </w:r>
      <w:r>
        <w:rPr>
          <w:rFonts w:hint="eastAsia" w:hAnsi="宋体"/>
          <w:b/>
        </w:rPr>
        <w:t>本附加险合同</w:t>
      </w:r>
      <w:r>
        <w:rPr>
          <w:rFonts w:hAnsi="宋体"/>
          <w:b/>
        </w:rPr>
        <w:t>效力中止，保险人对合同效力中止后发生的保险事故不承担给付保险金责任。</w:t>
      </w:r>
    </w:p>
    <w:p>
      <w:pPr>
        <w:spacing w:after="156" w:afterLines="50"/>
        <w:ind w:firstLine="422" w:firstLineChars="200"/>
        <w:rPr>
          <w:rFonts w:hAnsi="宋体"/>
          <w:b/>
        </w:rPr>
      </w:pPr>
      <w:r>
        <w:rPr>
          <w:rFonts w:hAnsi="宋体"/>
          <w:b/>
        </w:rPr>
        <w:t>宽限期由投保人与保险人协商确定，并在</w:t>
      </w:r>
      <w:r>
        <w:rPr>
          <w:rFonts w:hint="eastAsia" w:hAnsi="宋体"/>
          <w:b/>
        </w:rPr>
        <w:t>本附加</w:t>
      </w:r>
      <w:r>
        <w:rPr>
          <w:rFonts w:hAnsi="宋体"/>
          <w:b/>
        </w:rPr>
        <w:t>险合同中载明。</w:t>
      </w: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第八条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rPr>
      </w:pPr>
      <w:r>
        <w:rPr>
          <w:rFonts w:hint="eastAsia" w:ascii="宋体" w:hAnsi="宋体" w:cs="宋体"/>
          <w:szCs w:val="21"/>
        </w:rPr>
        <w:t>（二）保险合同凭证；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rPr>
      </w:pPr>
      <w:r>
        <w:rPr>
          <w:rFonts w:hint="eastAsia" w:ascii="宋体" w:hAnsi="宋体" w:cs="宋体"/>
          <w:szCs w:val="21"/>
        </w:rPr>
        <w:t xml:space="preserve">（三）保险金申请人的有效身份证件；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rPr>
      </w:pPr>
      <w:r>
        <w:rPr>
          <w:rFonts w:hint="eastAsia" w:ascii="宋体" w:hAnsi="宋体" w:cs="宋体"/>
          <w:szCs w:val="21"/>
        </w:rPr>
        <w:t>（四）保险人认可的医疗机构出具的出院证明或住院天数证明、诊断证明、住院病历；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line="360" w:lineRule="auto"/>
        <w:jc w:val="center"/>
        <w:rPr>
          <w:rFonts w:ascii="宋体" w:hAnsi="宋体" w:eastAsia="宋体" w:cs="宋体"/>
          <w:bCs/>
          <w:szCs w:val="21"/>
        </w:rPr>
      </w:pP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1"/>
        </w:numPr>
        <w:spacing w:before="100" w:beforeAutospacing="1" w:after="156" w:afterLines="50" w:line="360" w:lineRule="auto"/>
        <w:ind w:firstLine="422" w:firstLineChars="200"/>
        <w:rPr>
          <w:rFonts w:ascii="宋体" w:hAnsi="宋体" w:cs="宋体"/>
          <w:b w:val="0"/>
          <w:bCs w:val="0"/>
          <w:szCs w:val="21"/>
        </w:rPr>
      </w:pPr>
      <w:r>
        <w:rPr>
          <w:rFonts w:hint="eastAsia" w:hAnsi="宋体" w:cs="Arial"/>
          <w:b/>
          <w:bCs/>
          <w:szCs w:val="21"/>
        </w:rPr>
        <w:t>保险人认可的</w:t>
      </w:r>
      <w:r>
        <w:rPr>
          <w:rFonts w:hAnsi="宋体" w:cs="Arial"/>
          <w:b/>
          <w:bCs/>
          <w:szCs w:val="21"/>
        </w:rPr>
        <w:t>医</w:t>
      </w:r>
      <w:r>
        <w:rPr>
          <w:rFonts w:hint="eastAsia" w:hAnsi="宋体" w:cs="Arial"/>
          <w:b/>
          <w:bCs/>
          <w:szCs w:val="21"/>
        </w:rPr>
        <w:t>疗机构：</w:t>
      </w:r>
      <w:r>
        <w:rPr>
          <w:rFonts w:hint="eastAsia" w:ascii="宋体" w:hAnsi="宋体" w:cs="宋体"/>
          <w:b w:val="0"/>
          <w:bCs w:val="0"/>
          <w:szCs w:val="21"/>
        </w:rPr>
        <w:t>是指经保险人认可并在保单中约定的医疗机构。未约定定点医院的，则指中华人民共和国卫生部门审核认定的二级或二级以上的公立医院，且仅限于上述医院的普通部，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5"/>
        <w:widowControl/>
        <w:adjustRightInd w:val="0"/>
        <w:snapToGrid w:val="0"/>
        <w:spacing w:line="360" w:lineRule="auto"/>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keepNext w:val="0"/>
        <w:keepLines w:val="0"/>
        <w:pageBreakBefore w:val="0"/>
        <w:widowControl/>
        <w:numPr>
          <w:ilvl w:val="0"/>
          <w:numId w:val="1"/>
        </w:numPr>
        <w:kinsoku/>
        <w:wordWrap/>
        <w:overflowPunct/>
        <w:topLinePunct w:val="0"/>
        <w:autoSpaceDE/>
        <w:autoSpaceDN/>
        <w:bidi w:val="0"/>
        <w:adjustRightInd w:val="0"/>
        <w:snapToGrid w:val="0"/>
        <w:spacing w:before="100" w:beforeAutospacing="1" w:line="360" w:lineRule="auto"/>
        <w:ind w:firstLine="422" w:firstLineChars="200"/>
        <w:textAlignment w:val="auto"/>
        <w:rPr>
          <w:rFonts w:hAnsi="宋体" w:cs="Arial"/>
          <w:b/>
          <w:bCs/>
          <w:szCs w:val="21"/>
        </w:rPr>
      </w:pPr>
      <w:r>
        <w:rPr>
          <w:rFonts w:hint="eastAsia" w:hAnsi="宋体" w:cs="Arial"/>
          <w:b/>
          <w:bCs/>
          <w:szCs w:val="21"/>
        </w:rPr>
        <w:t>住院</w:t>
      </w:r>
    </w:p>
    <w:p>
      <w:pPr>
        <w:keepNext w:val="0"/>
        <w:keepLines w:val="0"/>
        <w:pageBreakBefore w:val="0"/>
        <w:widowControl/>
        <w:kinsoku/>
        <w:wordWrap/>
        <w:overflowPunct/>
        <w:topLinePunct w:val="0"/>
        <w:autoSpaceDE/>
        <w:autoSpaceDN/>
        <w:bidi w:val="0"/>
        <w:adjustRightInd w:val="0"/>
        <w:snapToGrid w:val="0"/>
        <w:spacing w:before="100" w:beforeAutospacing="1" w:line="360" w:lineRule="auto"/>
        <w:ind w:firstLine="420" w:firstLineChars="200"/>
        <w:textAlignment w:val="auto"/>
        <w:rPr>
          <w:rFonts w:hAnsi="宋体" w:cs="Arial"/>
          <w:szCs w:val="21"/>
        </w:rPr>
      </w:pPr>
      <w:r>
        <w:rPr>
          <w:rFonts w:hint="eastAsia" w:hAnsi="宋体" w:cs="Arial"/>
          <w:szCs w:val="21"/>
        </w:rPr>
        <w:t>是指被保险人因意外伤害入住医院的正式病房接受全日24小时监护治疗的过程，并正式办理入出院手续。</w:t>
      </w:r>
      <w:r>
        <w:rPr>
          <w:rFonts w:hint="eastAsia" w:hAnsi="宋体" w:cs="Arial"/>
          <w:b/>
          <w:bCs/>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（5）被保险人住院体检；</w:t>
      </w:r>
    </w:p>
    <w:p>
      <w:pPr>
        <w:widowControl/>
        <w:numPr>
          <w:ilvl w:val="255"/>
          <w:numId w:val="0"/>
        </w:numPr>
        <w:adjustRightInd w:val="0"/>
        <w:snapToGrid w:val="0"/>
        <w:spacing w:before="100" w:beforeAutospacing="1" w:after="156" w:afterLines="50" w:line="360" w:lineRule="auto"/>
        <w:ind w:firstLine="141" w:firstLineChars="67"/>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1"/>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合理住院天数</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指被保险人因意外伤害入住医院住院部病房进行治疗，并正式办理入出院手续，一日24小时住在医院的天数，</w:t>
      </w:r>
      <w:r>
        <w:rPr>
          <w:rFonts w:hint="eastAsia" w:hAnsi="宋体" w:cs="Arial"/>
          <w:b/>
          <w:bCs/>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widowControl/>
        <w:numPr>
          <w:ilvl w:val="0"/>
          <w:numId w:val="1"/>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单次住院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指被保险人因意外伤害住院治疗，自入院日起至出院日止的期间；但如果被保险人因同一意外伤害及其引发的并发症而住进医院两次（含）以上，</w:t>
      </w:r>
      <w:r>
        <w:rPr>
          <w:rFonts w:hint="eastAsia" w:hAnsi="宋体" w:cs="Arial"/>
          <w:b/>
          <w:bCs/>
          <w:szCs w:val="21"/>
        </w:rPr>
        <w:t>若其前次住院出院之日与下次住院治疗入院之日间隔期间未超过90 日（含），视为同一次住院。</w:t>
      </w:r>
    </w:p>
    <w:p>
      <w:pPr>
        <w:pStyle w:val="17"/>
        <w:numPr>
          <w:ilvl w:val="0"/>
          <w:numId w:val="1"/>
        </w:numPr>
        <w:spacing w:line="360" w:lineRule="auto"/>
        <w:ind w:left="0" w:leftChars="0" w:firstLine="422"/>
        <w:rPr>
          <w:rFonts w:ascii="宋体" w:hAnsi="宋体" w:cs="宋体"/>
          <w:b/>
          <w:bCs/>
          <w:szCs w:val="21"/>
        </w:rPr>
      </w:pPr>
      <w:r>
        <w:rPr>
          <w:rFonts w:hint="eastAsia" w:ascii="宋体" w:hAnsi="宋体" w:cs="宋体"/>
          <w:b/>
          <w:bCs/>
          <w:szCs w:val="21"/>
        </w:rPr>
        <w:t>先天性疾病</w:t>
      </w:r>
    </w:p>
    <w:p>
      <w:pPr>
        <w:pStyle w:val="17"/>
        <w:spacing w:line="360" w:lineRule="auto"/>
        <w:ind w:left="0" w:leftChars="0"/>
        <w:rPr>
          <w:rFonts w:ascii="宋体" w:hAnsi="宋体" w:cs="宋体"/>
          <w:szCs w:val="21"/>
        </w:rPr>
      </w:pPr>
      <w:r>
        <w:rPr>
          <w:rFonts w:hint="eastAsia" w:ascii="宋体" w:hAnsi="宋体" w:cs="宋体"/>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7"/>
        <w:spacing w:line="360" w:lineRule="auto"/>
        <w:ind w:left="0" w:leftChars="0" w:firstLine="422"/>
        <w:rPr>
          <w:rFonts w:ascii="宋体" w:hAnsi="宋体" w:cs="宋体"/>
          <w:szCs w:val="21"/>
        </w:rPr>
      </w:pPr>
      <w:r>
        <w:rPr>
          <w:rFonts w:hint="eastAsia" w:ascii="宋体" w:hAnsi="宋体" w:cs="宋体"/>
          <w:b/>
          <w:bCs/>
          <w:szCs w:val="21"/>
        </w:rPr>
        <w:t>七、先天性畸形、变形或染色体异常：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指被保险人出生时就具有的畸形、变形或染色体异常。先天性畸形、变形和染色体异常依照世界卫生组织《疾病和有关健康问题的国际统计分类》（ICD</w:t>
      </w:r>
      <w:r>
        <w:rPr>
          <w:rFonts w:ascii="宋体" w:hAnsi="宋体" w:cs="宋体"/>
          <w:szCs w:val="21"/>
        </w:rPr>
        <w:t>-</w:t>
      </w:r>
      <w:r>
        <w:rPr>
          <w:rFonts w:hint="eastAsia" w:ascii="宋体" w:hAnsi="宋体" w:cs="宋体"/>
          <w:szCs w:val="21"/>
        </w:rPr>
        <w:t>10）确定。</w:t>
      </w:r>
    </w:p>
    <w:p>
      <w:pPr>
        <w:pStyle w:val="17"/>
        <w:spacing w:line="360" w:lineRule="auto"/>
        <w:ind w:left="0" w:leftChars="0" w:firstLine="422"/>
        <w:rPr>
          <w:rFonts w:ascii="宋体" w:hAnsi="宋体" w:cs="宋体"/>
          <w:b/>
          <w:bCs/>
          <w:szCs w:val="21"/>
        </w:rPr>
      </w:pPr>
      <w:r>
        <w:rPr>
          <w:rFonts w:hint="eastAsia" w:ascii="宋体" w:hAnsi="宋体" w:cs="宋体"/>
          <w:b/>
          <w:bCs/>
          <w:szCs w:val="21"/>
        </w:rPr>
        <w:t>本附加险合同中无明确“释义”的词语，均以该词语在主险合同中的释义为准。</w:t>
      </w:r>
    </w:p>
    <w:p>
      <w:pPr>
        <w:pStyle w:val="17"/>
        <w:spacing w:line="360" w:lineRule="auto"/>
        <w:ind w:left="0" w:leftChars="0"/>
        <w:rPr>
          <w:rFonts w:ascii="宋体" w:hAnsi="宋体" w:cs="宋体"/>
          <w:szCs w:val="21"/>
        </w:rPr>
      </w:pPr>
    </w:p>
    <w:p>
      <w:pPr>
        <w:pStyle w:val="17"/>
        <w:spacing w:line="360" w:lineRule="auto"/>
        <w:ind w:left="0" w:leftChars="0" w:firstLine="422"/>
        <w:rPr>
          <w:rFonts w:ascii="宋体" w:hAnsi="宋体" w:cs="宋体"/>
          <w:b/>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429B32"/>
    <w:multiLevelType w:val="singleLevel"/>
    <w:tmpl w:val="4A429B32"/>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121"/>
    <w:rsid w:val="00011739"/>
    <w:rsid w:val="00016558"/>
    <w:rsid w:val="00045879"/>
    <w:rsid w:val="00073185"/>
    <w:rsid w:val="000806C8"/>
    <w:rsid w:val="00086877"/>
    <w:rsid w:val="00093776"/>
    <w:rsid w:val="000D4A49"/>
    <w:rsid w:val="00102C04"/>
    <w:rsid w:val="00132EE8"/>
    <w:rsid w:val="00136B83"/>
    <w:rsid w:val="00147A6C"/>
    <w:rsid w:val="001536A8"/>
    <w:rsid w:val="00164FCC"/>
    <w:rsid w:val="0018162F"/>
    <w:rsid w:val="00197284"/>
    <w:rsid w:val="001A6F08"/>
    <w:rsid w:val="001C2095"/>
    <w:rsid w:val="001C29AA"/>
    <w:rsid w:val="001D6070"/>
    <w:rsid w:val="001D6254"/>
    <w:rsid w:val="001D6264"/>
    <w:rsid w:val="00203797"/>
    <w:rsid w:val="002466CB"/>
    <w:rsid w:val="0026337F"/>
    <w:rsid w:val="0026694A"/>
    <w:rsid w:val="0026782E"/>
    <w:rsid w:val="002E2D9E"/>
    <w:rsid w:val="002F0B6B"/>
    <w:rsid w:val="00343B98"/>
    <w:rsid w:val="00360382"/>
    <w:rsid w:val="00363D2C"/>
    <w:rsid w:val="003C37B1"/>
    <w:rsid w:val="003C682E"/>
    <w:rsid w:val="003F72B8"/>
    <w:rsid w:val="00400A85"/>
    <w:rsid w:val="004045DB"/>
    <w:rsid w:val="00410AF8"/>
    <w:rsid w:val="0041528B"/>
    <w:rsid w:val="00424F29"/>
    <w:rsid w:val="00471554"/>
    <w:rsid w:val="004767B6"/>
    <w:rsid w:val="004825FD"/>
    <w:rsid w:val="0049421C"/>
    <w:rsid w:val="004B2370"/>
    <w:rsid w:val="004D2D30"/>
    <w:rsid w:val="0054229B"/>
    <w:rsid w:val="00586180"/>
    <w:rsid w:val="00591ED4"/>
    <w:rsid w:val="005F2F1E"/>
    <w:rsid w:val="006370EF"/>
    <w:rsid w:val="0064096E"/>
    <w:rsid w:val="006454C1"/>
    <w:rsid w:val="0068632C"/>
    <w:rsid w:val="006A2DCD"/>
    <w:rsid w:val="006B06E7"/>
    <w:rsid w:val="006E35F3"/>
    <w:rsid w:val="00706480"/>
    <w:rsid w:val="00725201"/>
    <w:rsid w:val="00727135"/>
    <w:rsid w:val="007971B3"/>
    <w:rsid w:val="00813A52"/>
    <w:rsid w:val="008207D2"/>
    <w:rsid w:val="00832494"/>
    <w:rsid w:val="0084677A"/>
    <w:rsid w:val="00853D6C"/>
    <w:rsid w:val="00865173"/>
    <w:rsid w:val="00887350"/>
    <w:rsid w:val="00887AB6"/>
    <w:rsid w:val="00890ACD"/>
    <w:rsid w:val="008B4FB4"/>
    <w:rsid w:val="008C05EA"/>
    <w:rsid w:val="008D29C9"/>
    <w:rsid w:val="008E7C09"/>
    <w:rsid w:val="00963F7A"/>
    <w:rsid w:val="009F1341"/>
    <w:rsid w:val="00A03AEF"/>
    <w:rsid w:val="00A04B81"/>
    <w:rsid w:val="00A33B7F"/>
    <w:rsid w:val="00A61325"/>
    <w:rsid w:val="00AC6437"/>
    <w:rsid w:val="00AF078C"/>
    <w:rsid w:val="00AF2657"/>
    <w:rsid w:val="00B101FA"/>
    <w:rsid w:val="00B153CC"/>
    <w:rsid w:val="00B504DE"/>
    <w:rsid w:val="00B538C1"/>
    <w:rsid w:val="00B62AD1"/>
    <w:rsid w:val="00BB2374"/>
    <w:rsid w:val="00BD3021"/>
    <w:rsid w:val="00C41E74"/>
    <w:rsid w:val="00C50AAD"/>
    <w:rsid w:val="00C70F4C"/>
    <w:rsid w:val="00C92C1B"/>
    <w:rsid w:val="00C97A4C"/>
    <w:rsid w:val="00CA207E"/>
    <w:rsid w:val="00CB6EFB"/>
    <w:rsid w:val="00D02ED7"/>
    <w:rsid w:val="00D25280"/>
    <w:rsid w:val="00D425C7"/>
    <w:rsid w:val="00D45003"/>
    <w:rsid w:val="00D6212A"/>
    <w:rsid w:val="00D6431E"/>
    <w:rsid w:val="00D64CEA"/>
    <w:rsid w:val="00D6621B"/>
    <w:rsid w:val="00D7436F"/>
    <w:rsid w:val="00D86E48"/>
    <w:rsid w:val="00D93C78"/>
    <w:rsid w:val="00D97598"/>
    <w:rsid w:val="00DB5121"/>
    <w:rsid w:val="00DB62CA"/>
    <w:rsid w:val="00DC47F4"/>
    <w:rsid w:val="00DD0F5C"/>
    <w:rsid w:val="00DD23E6"/>
    <w:rsid w:val="00DD75E1"/>
    <w:rsid w:val="00E15040"/>
    <w:rsid w:val="00E74E08"/>
    <w:rsid w:val="00E94B3A"/>
    <w:rsid w:val="00EA1035"/>
    <w:rsid w:val="00EF3320"/>
    <w:rsid w:val="00EF3D39"/>
    <w:rsid w:val="00F45FCC"/>
    <w:rsid w:val="00F5401D"/>
    <w:rsid w:val="00F84247"/>
    <w:rsid w:val="00FB2183"/>
    <w:rsid w:val="00FC06A5"/>
    <w:rsid w:val="00FC1A1E"/>
    <w:rsid w:val="00FC2076"/>
    <w:rsid w:val="07BD2E9E"/>
    <w:rsid w:val="0BAA0003"/>
    <w:rsid w:val="0DBA3F24"/>
    <w:rsid w:val="1058013F"/>
    <w:rsid w:val="136437D4"/>
    <w:rsid w:val="15840969"/>
    <w:rsid w:val="1617396A"/>
    <w:rsid w:val="19DB7723"/>
    <w:rsid w:val="1B0D071E"/>
    <w:rsid w:val="1D031D4A"/>
    <w:rsid w:val="1E5523FB"/>
    <w:rsid w:val="249C052A"/>
    <w:rsid w:val="24AD2FBC"/>
    <w:rsid w:val="28F76772"/>
    <w:rsid w:val="2B117BF3"/>
    <w:rsid w:val="2CA917EB"/>
    <w:rsid w:val="2CCB1F53"/>
    <w:rsid w:val="2D3C08DD"/>
    <w:rsid w:val="2D9E0B6C"/>
    <w:rsid w:val="2FD12EF8"/>
    <w:rsid w:val="2FE859E5"/>
    <w:rsid w:val="31826421"/>
    <w:rsid w:val="32816AF3"/>
    <w:rsid w:val="349A010E"/>
    <w:rsid w:val="355310FE"/>
    <w:rsid w:val="36BD1A16"/>
    <w:rsid w:val="371E3B7A"/>
    <w:rsid w:val="388B1B3F"/>
    <w:rsid w:val="38A31AAC"/>
    <w:rsid w:val="3F571923"/>
    <w:rsid w:val="3F8B2948"/>
    <w:rsid w:val="40EA468B"/>
    <w:rsid w:val="45862B2E"/>
    <w:rsid w:val="46B540B1"/>
    <w:rsid w:val="470F0985"/>
    <w:rsid w:val="4AF86F3F"/>
    <w:rsid w:val="50A67382"/>
    <w:rsid w:val="53345692"/>
    <w:rsid w:val="54931516"/>
    <w:rsid w:val="55F26A8E"/>
    <w:rsid w:val="56E646C3"/>
    <w:rsid w:val="5AEF41F1"/>
    <w:rsid w:val="5B006FEF"/>
    <w:rsid w:val="5C2B7BD1"/>
    <w:rsid w:val="5EF625F7"/>
    <w:rsid w:val="62547028"/>
    <w:rsid w:val="62B739B5"/>
    <w:rsid w:val="64B84270"/>
    <w:rsid w:val="661C2D6C"/>
    <w:rsid w:val="66ED3C9C"/>
    <w:rsid w:val="672A55D6"/>
    <w:rsid w:val="68E86ED7"/>
    <w:rsid w:val="6C375C7A"/>
    <w:rsid w:val="6C3A254B"/>
    <w:rsid w:val="6D652EBF"/>
    <w:rsid w:val="6F8A1B46"/>
    <w:rsid w:val="736E39EF"/>
    <w:rsid w:val="74141171"/>
    <w:rsid w:val="75135721"/>
    <w:rsid w:val="773B1379"/>
    <w:rsid w:val="7A3C1B84"/>
    <w:rsid w:val="7D84138A"/>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Char"/>
    <w:basedOn w:val="9"/>
    <w:link w:val="3"/>
    <w:qFormat/>
    <w:uiPriority w:val="0"/>
    <w:rPr>
      <w:rFonts w:asciiTheme="minorHAnsi" w:hAnsiTheme="minorHAnsi" w:cstheme="minorBidi"/>
      <w:kern w:val="2"/>
      <w:sz w:val="18"/>
      <w:szCs w:val="18"/>
    </w:rPr>
  </w:style>
  <w:style w:type="paragraph" w:styleId="15">
    <w:name w:val="List Paragraph"/>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Char"/>
    <w:basedOn w:val="9"/>
    <w:link w:val="5"/>
    <w:qFormat/>
    <w:uiPriority w:val="0"/>
    <w:rPr>
      <w:rFonts w:asciiTheme="minorHAnsi" w:hAnsiTheme="minorHAnsi" w:cstheme="minorBidi"/>
      <w:kern w:val="2"/>
      <w:sz w:val="18"/>
      <w:szCs w:val="18"/>
    </w:rPr>
  </w:style>
  <w:style w:type="character" w:customStyle="1" w:styleId="20">
    <w:name w:val="页脚 Char"/>
    <w:basedOn w:val="9"/>
    <w:link w:val="4"/>
    <w:qFormat/>
    <w:uiPriority w:val="0"/>
    <w:rPr>
      <w:rFonts w:asciiTheme="minorHAnsi" w:hAnsiTheme="minorHAnsi" w:cstheme="minorBidi"/>
      <w:kern w:val="2"/>
      <w:sz w:val="18"/>
      <w:szCs w:val="18"/>
    </w:rPr>
  </w:style>
  <w:style w:type="character" w:customStyle="1" w:styleId="21">
    <w:name w:val="批注文字 Char"/>
    <w:basedOn w:val="9"/>
    <w:link w:val="2"/>
    <w:qFormat/>
    <w:uiPriority w:val="99"/>
    <w:rPr>
      <w:rFonts w:ascii="Calibri" w:hAnsi="Calibri" w:eastAsia="宋体"/>
      <w:kern w:val="2"/>
      <w:sz w:val="21"/>
      <w:szCs w:val="22"/>
    </w:rPr>
  </w:style>
  <w:style w:type="character" w:customStyle="1" w:styleId="22">
    <w:name w:val="批注主题 Char"/>
    <w:basedOn w:val="21"/>
    <w:link w:val="7"/>
    <w:qFormat/>
    <w:uiPriority w:val="0"/>
    <w:rPr>
      <w:rFonts w:asciiTheme="minorHAnsi" w:hAnsiTheme="minorHAnsi" w:eastAsiaTheme="minorEastAsia" w:cstheme="minorBidi"/>
      <w:b/>
      <w:bCs/>
      <w:kern w:val="2"/>
      <w:sz w:val="21"/>
      <w:szCs w:val="24"/>
    </w:r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3255</Words>
  <Characters>3267</Characters>
  <Lines>31</Lines>
  <Paragraphs>8</Paragraphs>
  <TotalTime>1</TotalTime>
  <ScaleCrop>false</ScaleCrop>
  <LinksUpToDate>false</LinksUpToDate>
  <CharactersWithSpaces>3278</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2020-07-09T07:00:00Z</dcterms:created>
  <dc:creator>caoln</dc:creator>
  <cp:lastModifiedBy>Zixuan Shen</cp:lastModifiedBy>
  <dcterms:modified xsi:type="dcterms:W3CDTF">2022-04-08T07:19:02Z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5BD3E6FB6FBC454D855F1920C0A1092C</vt:lpwstr>
  </property>
</Properties>
</file>