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sz w:val="28"/>
          <w:szCs w:val="28"/>
        </w:rPr>
      </w:pPr>
      <w:bookmarkStart w:id="0" w:name="_Toc358450012"/>
      <w:bookmarkStart w:id="1" w:name="_Toc322433790"/>
      <w:r>
        <w:rPr>
          <w:rFonts w:hint="eastAsia" w:ascii="宋体" w:hAnsi="宋体" w:cs="宋体"/>
          <w:b/>
          <w:sz w:val="28"/>
          <w:szCs w:val="28"/>
        </w:rPr>
        <w:t>华农财产保险股份有限公司</w:t>
      </w:r>
      <w:bookmarkEnd w:id="0"/>
      <w:bookmarkEnd w:id="1"/>
    </w:p>
    <w:p>
      <w:pPr>
        <w:jc w:val="center"/>
        <w:rPr>
          <w:rFonts w:ascii="宋体" w:hAnsi="宋体" w:cs="宋体"/>
          <w:b/>
          <w:sz w:val="28"/>
          <w:szCs w:val="28"/>
        </w:rPr>
      </w:pPr>
      <w:r>
        <w:rPr>
          <w:rFonts w:hint="eastAsia" w:ascii="宋体" w:hAnsi="宋体" w:cs="宋体"/>
          <w:b/>
          <w:sz w:val="28"/>
          <w:szCs w:val="28"/>
        </w:rPr>
        <w:t>附加高风险运动意外伤害保险条款（互联网专属）</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hint="eastAsia" w:ascii="宋体" w:hAnsi="宋体" w:cs="宋体"/>
          <w:b/>
          <w:kern w:val="0"/>
          <w:szCs w:val="21"/>
        </w:rPr>
      </w:pPr>
      <w:r>
        <w:rPr>
          <w:rFonts w:hint="eastAsia" w:ascii="宋体" w:hAnsi="宋体" w:cs="宋体"/>
          <w:b/>
          <w:kern w:val="0"/>
          <w:szCs w:val="21"/>
          <w:lang w:val="en-US" w:eastAsia="zh-CN"/>
        </w:rPr>
        <w:t>注册编号：</w:t>
      </w:r>
      <w:bookmarkStart w:id="2" w:name="_GoBack"/>
      <w:bookmarkEnd w:id="2"/>
      <w:r>
        <w:rPr>
          <w:rFonts w:hint="eastAsia" w:ascii="宋体" w:hAnsi="宋体" w:cs="宋体"/>
          <w:b/>
          <w:kern w:val="0"/>
          <w:szCs w:val="21"/>
        </w:rPr>
        <w:t>C00010132322023041769033</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ascii="宋体" w:hAnsi="宋体" w:cs="宋体"/>
          <w:b/>
          <w:kern w:val="0"/>
          <w:szCs w:val="21"/>
        </w:rPr>
      </w:pPr>
      <w:r>
        <w:rPr>
          <w:rFonts w:hint="eastAsia" w:ascii="宋体" w:hAnsi="宋体" w:cs="宋体"/>
          <w:b/>
          <w:kern w:val="0"/>
          <w:szCs w:val="21"/>
        </w:rPr>
        <w:t>总则</w:t>
      </w:r>
    </w:p>
    <w:p>
      <w:pPr>
        <w:keepNext w:val="0"/>
        <w:keepLines w:val="0"/>
        <w:pageBreakBefore w:val="0"/>
        <w:kinsoku/>
        <w:wordWrap/>
        <w:overflowPunct/>
        <w:topLinePunct w:val="0"/>
        <w:bidi w:val="0"/>
        <w:adjustRightInd/>
        <w:snapToGrid/>
        <w:spacing w:line="360" w:lineRule="auto"/>
        <w:ind w:firstLine="422" w:firstLineChars="200"/>
        <w:rPr>
          <w:rFonts w:ascii="宋体" w:hAnsi="宋体" w:cs="宋体"/>
          <w:szCs w:val="21"/>
        </w:rPr>
      </w:pPr>
      <w:r>
        <w:rPr>
          <w:rFonts w:hint="eastAsia" w:ascii="宋体" w:hAnsi="宋体" w:cs="宋体"/>
          <w:b/>
          <w:szCs w:val="21"/>
        </w:rPr>
        <w:t>第一条</w:t>
      </w:r>
      <w:r>
        <w:rPr>
          <w:rFonts w:hint="eastAsia" w:ascii="宋体" w:hAnsi="宋体" w:cs="宋体"/>
          <w:szCs w:val="21"/>
        </w:rPr>
        <w:t xml:space="preserve"> 在投保华农财产保险股份有限公司互联网专属的意外伤害类保险合同（以下简称“主险合同”）的基础上，投保人可以投保本附加险合同。</w:t>
      </w:r>
      <w:r>
        <w:rPr>
          <w:rFonts w:hint="eastAsia" w:ascii="宋体" w:hAnsi="宋体" w:cs="宋体"/>
          <w:b/>
          <w:bCs/>
          <w:szCs w:val="21"/>
        </w:rPr>
        <w:t>主险合同效力终止，本附加险合同效力亦同时终止；主险合同无效，本附加险合同亦无效。本附加险合同未约定事项，以主险合同为准；主险合同与本附加险合同相抵触之处，以本附加险合同为准</w:t>
      </w:r>
      <w:r>
        <w:rPr>
          <w:rFonts w:hint="eastAsia" w:ascii="宋体" w:hAnsi="宋体" w:cs="宋体"/>
          <w:szCs w:val="21"/>
        </w:rPr>
        <w:t>。凡涉及本附加险合同的约定，均应采用书面形式。</w:t>
      </w:r>
    </w:p>
    <w:p>
      <w:pPr>
        <w:keepNext w:val="0"/>
        <w:keepLines w:val="0"/>
        <w:pageBreakBefore w:val="0"/>
        <w:kinsoku/>
        <w:wordWrap/>
        <w:overflowPunct/>
        <w:topLinePunct w:val="0"/>
        <w:bidi w:val="0"/>
        <w:adjustRightInd/>
        <w:snapToGrid/>
        <w:spacing w:line="360" w:lineRule="auto"/>
        <w:ind w:firstLine="422" w:firstLineChars="200"/>
        <w:rPr>
          <w:rFonts w:ascii="宋体" w:hAnsi="宋体" w:cs="宋体"/>
          <w:szCs w:val="21"/>
        </w:rPr>
      </w:pPr>
      <w:r>
        <w:rPr>
          <w:rFonts w:hint="eastAsia" w:ascii="宋体" w:hAnsi="宋体" w:cs="宋体"/>
          <w:b/>
          <w:bCs/>
          <w:szCs w:val="21"/>
        </w:rPr>
        <w:t xml:space="preserve">第二条 </w:t>
      </w:r>
      <w:r>
        <w:rPr>
          <w:rFonts w:hint="eastAsia" w:ascii="宋体" w:hAnsi="宋体" w:cs="宋体"/>
          <w:szCs w:val="21"/>
        </w:rPr>
        <w:t>本</w:t>
      </w:r>
      <w:r>
        <w:rPr>
          <w:rFonts w:hint="eastAsia" w:ascii="宋体" w:hAnsi="宋体" w:cs="宋体"/>
          <w:szCs w:val="21"/>
          <w:lang w:bidi="ar"/>
        </w:rPr>
        <w:t>附加险合同的被保险人为主险合同的被保险人。</w:t>
      </w:r>
    </w:p>
    <w:p>
      <w:pPr>
        <w:keepNext w:val="0"/>
        <w:keepLines w:val="0"/>
        <w:pageBreakBefore w:val="0"/>
        <w:kinsoku/>
        <w:wordWrap/>
        <w:overflowPunct/>
        <w:topLinePunct w:val="0"/>
        <w:bidi w:val="0"/>
        <w:adjustRightInd/>
        <w:snapToGrid/>
        <w:spacing w:line="360" w:lineRule="auto"/>
        <w:ind w:firstLine="422" w:firstLineChars="200"/>
        <w:rPr>
          <w:rFonts w:ascii="宋体" w:hAnsi="宋体" w:cs="宋体"/>
          <w:szCs w:val="21"/>
        </w:rPr>
      </w:pPr>
      <w:r>
        <w:rPr>
          <w:rFonts w:hint="eastAsia" w:ascii="宋体" w:hAnsi="宋体" w:cs="宋体"/>
          <w:b/>
          <w:szCs w:val="21"/>
          <w:lang w:bidi="ar"/>
        </w:rPr>
        <w:t xml:space="preserve">第三条 </w:t>
      </w:r>
      <w:r>
        <w:rPr>
          <w:rFonts w:hint="eastAsia" w:ascii="宋体" w:hAnsi="宋体" w:cs="宋体"/>
          <w:szCs w:val="21"/>
        </w:rPr>
        <w:t>本附加险合同的投保人为主险合同的投保人。</w:t>
      </w:r>
    </w:p>
    <w:p>
      <w:pPr>
        <w:keepNext w:val="0"/>
        <w:keepLines w:val="0"/>
        <w:pageBreakBefore w:val="0"/>
        <w:widowControl/>
        <w:kinsoku/>
        <w:wordWrap/>
        <w:overflowPunct/>
        <w:topLinePunct w:val="0"/>
        <w:autoSpaceDE w:val="0"/>
        <w:autoSpaceDN w:val="0"/>
        <w:bidi w:val="0"/>
        <w:adjustRightInd/>
        <w:snapToGrid/>
        <w:spacing w:line="360" w:lineRule="auto"/>
        <w:ind w:firstLine="422" w:firstLineChars="200"/>
        <w:textAlignment w:val="bottom"/>
        <w:rPr>
          <w:rFonts w:ascii="宋体" w:hAnsi="宋体" w:cs="宋体"/>
          <w:szCs w:val="21"/>
        </w:rPr>
      </w:pPr>
      <w:r>
        <w:rPr>
          <w:rFonts w:hint="eastAsia" w:ascii="宋体" w:hAnsi="宋体" w:cs="宋体"/>
          <w:b/>
          <w:bCs/>
        </w:rPr>
        <w:t xml:space="preserve">第四条 </w:t>
      </w:r>
      <w:r>
        <w:rPr>
          <w:rFonts w:hint="eastAsia" w:ascii="宋体" w:hAnsi="宋体" w:cs="宋体"/>
          <w:lang w:val="en-US" w:eastAsia="zh-CN"/>
        </w:rPr>
        <w:t>本附加险合同的身故保险金、伤残保险金的受益人与主险合同一致</w:t>
      </w:r>
      <w:r>
        <w:rPr>
          <w:rFonts w:hint="eastAsia" w:ascii="宋体" w:hAnsi="宋体" w:cs="宋体"/>
        </w:rPr>
        <w:t>。</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ascii="宋体" w:hAnsi="宋体" w:cs="宋体"/>
          <w:b/>
          <w:kern w:val="0"/>
          <w:szCs w:val="21"/>
        </w:rPr>
      </w:pPr>
      <w:r>
        <w:rPr>
          <w:rFonts w:hint="eastAsia" w:ascii="宋体" w:hAnsi="宋体" w:cs="宋体"/>
          <w:b/>
          <w:kern w:val="0"/>
          <w:szCs w:val="21"/>
        </w:rPr>
        <w:t>保险责任</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ascii="宋体" w:hAnsi="宋体" w:cs="宋体"/>
          <w:b/>
          <w:szCs w:val="21"/>
          <w:lang w:bidi="ar"/>
        </w:rPr>
      </w:pPr>
      <w:r>
        <w:rPr>
          <w:rFonts w:hint="eastAsia" w:ascii="宋体"/>
          <w:b/>
          <w:sz w:val="21"/>
          <w:szCs w:val="21"/>
        </w:rPr>
        <w:t>第五条</w:t>
      </w:r>
      <w:r>
        <w:rPr>
          <w:rFonts w:ascii="宋体"/>
          <w:sz w:val="21"/>
          <w:szCs w:val="21"/>
        </w:rPr>
        <w:t xml:space="preserve"> </w:t>
      </w:r>
      <w:r>
        <w:rPr>
          <w:rFonts w:hint="eastAsia" w:ascii="宋体"/>
          <w:sz w:val="21"/>
          <w:szCs w:val="21"/>
        </w:rPr>
        <w:t>在保险期间内，被保险人在从事高风险运动的过程中遭受主险合同责任范围内的意外伤害事故，并因该意外伤害事故导致身故或</w:t>
      </w:r>
      <w:r>
        <w:rPr>
          <w:rFonts w:hint="eastAsia" w:ascii="宋体"/>
          <w:sz w:val="21"/>
          <w:szCs w:val="21"/>
          <w:lang w:eastAsia="zh-CN"/>
        </w:rPr>
        <w:t>伤残</w:t>
      </w:r>
      <w:r>
        <w:rPr>
          <w:rFonts w:hint="eastAsia" w:ascii="宋体"/>
          <w:sz w:val="21"/>
          <w:szCs w:val="21"/>
        </w:rPr>
        <w:t>的，保险人将参照主险合同项下相关约定承担相应保险金给付责任。</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0" w:firstLineChars="200"/>
        <w:textAlignment w:val="auto"/>
        <w:rPr>
          <w:rFonts w:ascii="宋体" w:hAnsi="宋体" w:cs="宋体"/>
          <w:szCs w:val="21"/>
        </w:rPr>
      </w:pPr>
      <w:r>
        <w:rPr>
          <w:rFonts w:hint="eastAsia" w:ascii="宋体" w:hAnsi="宋体" w:cs="宋体"/>
          <w:szCs w:val="21"/>
        </w:rPr>
        <w:t>如投保人和保险人对高风险运动类型有其他约定的，需在保险</w:t>
      </w:r>
      <w:r>
        <w:rPr>
          <w:rFonts w:hint="eastAsia" w:ascii="宋体" w:hAnsi="宋体" w:cs="宋体"/>
          <w:szCs w:val="21"/>
          <w:lang w:val="en-US" w:eastAsia="zh-CN"/>
        </w:rPr>
        <w:t>单</w:t>
      </w:r>
      <w:r>
        <w:rPr>
          <w:rFonts w:hint="eastAsia" w:ascii="宋体" w:hAnsi="宋体" w:cs="宋体"/>
          <w:szCs w:val="21"/>
        </w:rPr>
        <w:t>中载明。</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ascii="宋体" w:hAnsi="宋体" w:cs="宋体"/>
          <w:b/>
          <w:kern w:val="0"/>
          <w:szCs w:val="21"/>
        </w:rPr>
      </w:pPr>
      <w:r>
        <w:rPr>
          <w:rFonts w:hint="eastAsia" w:ascii="宋体" w:hAnsi="宋体" w:cs="宋体"/>
          <w:b/>
          <w:kern w:val="0"/>
          <w:szCs w:val="21"/>
        </w:rPr>
        <w:t>责任免除</w:t>
      </w:r>
    </w:p>
    <w:p>
      <w:pPr>
        <w:pStyle w:val="12"/>
        <w:keepNext w:val="0"/>
        <w:keepLines w:val="0"/>
        <w:pageBreakBefore w:val="0"/>
        <w:widowControl w:val="0"/>
        <w:kinsoku/>
        <w:wordWrap/>
        <w:overflowPunct/>
        <w:topLinePunct w:val="0"/>
        <w:autoSpaceDE/>
        <w:autoSpaceDN/>
        <w:bidi w:val="0"/>
        <w:adjustRightInd w:val="0"/>
        <w:spacing w:after="0" w:line="360" w:lineRule="auto"/>
        <w:ind w:left="0" w:leftChars="0" w:firstLine="422" w:firstLineChars="200"/>
        <w:textAlignment w:val="auto"/>
        <w:rPr>
          <w:rFonts w:ascii="宋体" w:hAnsi="宋体" w:cs="宋体"/>
          <w:b/>
          <w:szCs w:val="21"/>
        </w:rPr>
      </w:pPr>
      <w:r>
        <w:rPr>
          <w:rFonts w:hint="eastAsia" w:ascii="宋体" w:hAnsi="宋体" w:cs="宋体"/>
          <w:b/>
          <w:szCs w:val="21"/>
        </w:rPr>
        <w:t>第六条 因下列原因造成被保险人身故、</w:t>
      </w:r>
      <w:r>
        <w:rPr>
          <w:rFonts w:hint="eastAsia" w:ascii="宋体" w:hAnsi="宋体" w:cs="宋体"/>
          <w:b/>
          <w:szCs w:val="21"/>
          <w:lang w:eastAsia="zh-CN"/>
        </w:rPr>
        <w:t>伤残</w:t>
      </w:r>
      <w:r>
        <w:rPr>
          <w:rFonts w:hint="eastAsia" w:ascii="宋体" w:hAnsi="宋体" w:cs="宋体"/>
          <w:b/>
          <w:szCs w:val="21"/>
        </w:rPr>
        <w:t>的，保险人不承担给付保险金责任：</w:t>
      </w:r>
    </w:p>
    <w:p>
      <w:pPr>
        <w:keepNext w:val="0"/>
        <w:keepLines w:val="0"/>
        <w:pageBreakBefore w:val="0"/>
        <w:widowControl w:val="0"/>
        <w:kinsoku/>
        <w:wordWrap/>
        <w:overflowPunct/>
        <w:topLinePunct w:val="0"/>
        <w:autoSpaceDE/>
        <w:autoSpaceDN/>
        <w:bidi w:val="0"/>
        <w:adjustRightInd w:val="0"/>
        <w:spacing w:line="360" w:lineRule="auto"/>
        <w:ind w:firstLine="422" w:firstLineChars="20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（一）被保险人参加职业性、竞技性高风险运动期间遭受意外伤害事故；</w:t>
      </w:r>
    </w:p>
    <w:p>
      <w:pPr>
        <w:keepNext w:val="0"/>
        <w:keepLines w:val="0"/>
        <w:pageBreakBefore w:val="0"/>
        <w:widowControl w:val="0"/>
        <w:kinsoku/>
        <w:wordWrap/>
        <w:overflowPunct/>
        <w:topLinePunct w:val="0"/>
        <w:autoSpaceDE/>
        <w:autoSpaceDN/>
        <w:bidi w:val="0"/>
        <w:adjustRightInd w:val="0"/>
        <w:spacing w:line="360" w:lineRule="auto"/>
        <w:ind w:firstLine="422" w:firstLineChars="20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（二）被保险人违反相关高风险运动设施管理方的安全管理规定。</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ascii="宋体" w:hAnsi="宋体" w:cs="宋体"/>
          <w:b/>
          <w:szCs w:val="21"/>
        </w:rPr>
      </w:pPr>
      <w:r>
        <w:rPr>
          <w:rFonts w:hint="eastAsia" w:ascii="宋体" w:hAnsi="宋体" w:cs="宋体"/>
          <w:b/>
          <w:szCs w:val="21"/>
        </w:rPr>
        <w:t>保险</w:t>
      </w:r>
      <w:r>
        <w:rPr>
          <w:rFonts w:hint="eastAsia" w:ascii="宋体" w:hAnsi="宋体" w:cs="宋体"/>
          <w:b/>
          <w:kern w:val="0"/>
          <w:szCs w:val="21"/>
        </w:rPr>
        <w:t>金额</w:t>
      </w:r>
      <w:r>
        <w:rPr>
          <w:rFonts w:hint="eastAsia" w:ascii="宋体" w:hAnsi="宋体" w:cs="宋体"/>
          <w:b/>
          <w:szCs w:val="21"/>
        </w:rPr>
        <w:t>和保险费</w:t>
      </w:r>
    </w:p>
    <w:p>
      <w:pPr>
        <w:keepNext w:val="0"/>
        <w:keepLines w:val="0"/>
        <w:pageBreakBefore w:val="0"/>
        <w:widowControl/>
        <w:kinsoku/>
        <w:wordWrap/>
        <w:overflowPunct/>
        <w:topLinePunct w:val="0"/>
        <w:autoSpaceDE w:val="0"/>
        <w:autoSpaceDN w:val="0"/>
        <w:bidi w:val="0"/>
        <w:adjustRightInd/>
        <w:snapToGrid/>
        <w:spacing w:line="360" w:lineRule="auto"/>
        <w:ind w:firstLine="422" w:firstLineChars="200"/>
        <w:textAlignment w:val="bottom"/>
        <w:rPr>
          <w:rFonts w:ascii="宋体" w:hAnsi="宋体" w:cs="宋体"/>
          <w:szCs w:val="21"/>
        </w:rPr>
      </w:pPr>
      <w:r>
        <w:rPr>
          <w:rFonts w:hint="eastAsia" w:ascii="宋体" w:hAnsi="宋体" w:cs="宋体"/>
          <w:b/>
          <w:bCs/>
          <w:szCs w:val="21"/>
        </w:rPr>
        <w:t>第七条</w:t>
      </w:r>
      <w:r>
        <w:rPr>
          <w:rFonts w:hint="eastAsia" w:ascii="宋体" w:hAnsi="宋体" w:cs="宋体"/>
          <w:szCs w:val="21"/>
        </w:rPr>
        <w:t xml:space="preserve"> 本附加险合同保险金额由投保人和保险人在投保时约定，并在保险单上载明。</w:t>
      </w:r>
    </w:p>
    <w:p>
      <w:pPr>
        <w:keepNext w:val="0"/>
        <w:keepLines w:val="0"/>
        <w:pageBreakBefore w:val="0"/>
        <w:widowControl/>
        <w:kinsoku/>
        <w:wordWrap/>
        <w:overflowPunct/>
        <w:topLinePunct w:val="0"/>
        <w:autoSpaceDE w:val="0"/>
        <w:autoSpaceDN w:val="0"/>
        <w:bidi w:val="0"/>
        <w:adjustRightInd/>
        <w:snapToGrid/>
        <w:spacing w:line="360" w:lineRule="auto"/>
        <w:ind w:firstLine="422" w:firstLineChars="200"/>
        <w:textAlignment w:val="bottom"/>
        <w:rPr>
          <w:rFonts w:ascii="宋体" w:hAnsi="宋体" w:cs="宋体"/>
          <w:b/>
          <w:bCs/>
          <w:szCs w:val="21"/>
        </w:rPr>
      </w:pPr>
      <w:r>
        <w:rPr>
          <w:rFonts w:hint="eastAsia" w:ascii="宋体" w:hAnsi="宋体" w:cs="宋体"/>
          <w:b/>
          <w:bCs/>
          <w:szCs w:val="21"/>
        </w:rPr>
        <w:t xml:space="preserve">第八条 </w:t>
      </w:r>
      <w:r>
        <w:rPr>
          <w:rFonts w:hint="eastAsia" w:ascii="宋体" w:hAnsi="宋体" w:cs="宋体"/>
          <w:szCs w:val="21"/>
        </w:rPr>
        <w:t>投保人应该按照本附加险合同约定向保险人交纳保险费。</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ascii="宋体" w:hAnsi="宋体" w:cs="宋体"/>
          <w:b/>
          <w:szCs w:val="21"/>
        </w:rPr>
      </w:pPr>
      <w:r>
        <w:rPr>
          <w:rFonts w:hint="eastAsia" w:ascii="宋体" w:hAnsi="宋体" w:cs="宋体"/>
          <w:b/>
          <w:szCs w:val="21"/>
        </w:rPr>
        <w:t>保险期间</w:t>
      </w:r>
    </w:p>
    <w:p>
      <w:pPr>
        <w:keepNext w:val="0"/>
        <w:keepLines w:val="0"/>
        <w:pageBreakBefore w:val="0"/>
        <w:widowControl/>
        <w:kinsoku/>
        <w:wordWrap/>
        <w:overflowPunct/>
        <w:topLinePunct w:val="0"/>
        <w:autoSpaceDE w:val="0"/>
        <w:autoSpaceDN w:val="0"/>
        <w:bidi w:val="0"/>
        <w:adjustRightInd/>
        <w:snapToGrid/>
        <w:spacing w:line="360" w:lineRule="auto"/>
        <w:ind w:firstLine="422" w:firstLineChars="200"/>
        <w:jc w:val="left"/>
        <w:textAlignment w:val="bottom"/>
        <w:rPr>
          <w:rFonts w:ascii="宋体" w:hAnsi="宋体" w:cs="宋体"/>
          <w:szCs w:val="21"/>
        </w:rPr>
      </w:pPr>
      <w:r>
        <w:rPr>
          <w:rFonts w:hint="eastAsia" w:ascii="宋体" w:hAnsi="宋体" w:cs="宋体"/>
          <w:b/>
          <w:bCs/>
          <w:szCs w:val="21"/>
        </w:rPr>
        <w:t>第九条</w:t>
      </w:r>
      <w:r>
        <w:rPr>
          <w:rFonts w:hint="eastAsia" w:ascii="宋体" w:hAnsi="宋体" w:cs="宋体"/>
          <w:szCs w:val="21"/>
        </w:rPr>
        <w:t xml:space="preserve"> 保险期间由保险人和投保人协商确定，以保险单载明的起讫时间为准</w:t>
      </w:r>
      <w:r>
        <w:rPr>
          <w:rFonts w:hint="eastAsia" w:ascii="宋体" w:hAnsi="宋体" w:cs="宋体"/>
          <w:b/>
          <w:bCs/>
        </w:rPr>
        <w:t>，但最长不超过一年。</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ascii="宋体" w:hAnsi="宋体" w:cs="宋体"/>
          <w:b/>
          <w:kern w:val="0"/>
          <w:szCs w:val="21"/>
        </w:rPr>
      </w:pPr>
      <w:r>
        <w:rPr>
          <w:rFonts w:hint="eastAsia" w:ascii="宋体" w:hAnsi="宋体" w:cs="宋体"/>
          <w:b/>
          <w:szCs w:val="21"/>
        </w:rPr>
        <w:t>保险金</w:t>
      </w:r>
      <w:r>
        <w:rPr>
          <w:rFonts w:hint="eastAsia" w:ascii="宋体" w:hAnsi="宋体" w:cs="宋体"/>
          <w:b/>
          <w:kern w:val="0"/>
          <w:szCs w:val="21"/>
        </w:rPr>
        <w:t>申请与给付</w:t>
      </w:r>
    </w:p>
    <w:p>
      <w:pPr>
        <w:keepNext w:val="0"/>
        <w:keepLines w:val="0"/>
        <w:pageBreakBefore w:val="0"/>
        <w:widowControl/>
        <w:kinsoku/>
        <w:wordWrap/>
        <w:overflowPunct/>
        <w:topLinePunct w:val="0"/>
        <w:autoSpaceDE w:val="0"/>
        <w:autoSpaceDN w:val="0"/>
        <w:bidi w:val="0"/>
        <w:adjustRightInd w:val="0"/>
        <w:snapToGrid/>
        <w:spacing w:line="360" w:lineRule="auto"/>
        <w:ind w:firstLine="422" w:firstLineChars="200"/>
        <w:jc w:val="left"/>
        <w:textAlignment w:val="bottom"/>
        <w:rPr>
          <w:rFonts w:ascii="宋体" w:hAnsi="宋体" w:cs="宋体"/>
          <w:b/>
          <w:kern w:val="0"/>
          <w:szCs w:val="21"/>
        </w:rPr>
      </w:pPr>
      <w:r>
        <w:rPr>
          <w:rFonts w:hint="eastAsia" w:ascii="宋体" w:hAnsi="宋体" w:cs="宋体"/>
          <w:b/>
          <w:szCs w:val="21"/>
        </w:rPr>
        <w:t>第十条</w:t>
      </w:r>
      <w:r>
        <w:rPr>
          <w:rFonts w:hint="eastAsia" w:ascii="宋体" w:hAnsi="宋体" w:cs="宋体"/>
          <w:kern w:val="0"/>
          <w:szCs w:val="21"/>
        </w:rPr>
        <w:t xml:space="preserve"> </w:t>
      </w:r>
      <w:r>
        <w:rPr>
          <w:rFonts w:hint="eastAsia" w:ascii="宋体" w:hAnsi="宋体" w:cs="宋体"/>
          <w:szCs w:val="21"/>
        </w:rPr>
        <w:t>保险金申请人向保险人申请给付保险金时，应提交以下材料。保险金申请人因特殊原因不能提供以下材料的，应提供其他合法有效的材料。</w:t>
      </w:r>
      <w:r>
        <w:rPr>
          <w:rFonts w:hint="eastAsia" w:ascii="宋体" w:hAnsi="宋体" w:cs="宋体"/>
          <w:b/>
          <w:szCs w:val="21"/>
        </w:rPr>
        <w:t>保险金申请人未能提供有关材料，导致保险人无法核实该申请的真实性的，保险人对无法核实部分不承担给付保险金的责任。</w:t>
      </w:r>
    </w:p>
    <w:p>
      <w:pPr>
        <w:keepNext w:val="0"/>
        <w:keepLines w:val="0"/>
        <w:pageBreakBefore w:val="0"/>
        <w:widowControl/>
        <w:kinsoku/>
        <w:wordWrap/>
        <w:overflowPunct/>
        <w:topLinePunct w:val="0"/>
        <w:bidi w:val="0"/>
        <w:snapToGrid/>
        <w:spacing w:line="360" w:lineRule="auto"/>
        <w:ind w:firstLine="422" w:firstLineChars="200"/>
        <w:jc w:val="left"/>
        <w:rPr>
          <w:rFonts w:ascii="宋体" w:hAnsi="宋体" w:cs="宋体"/>
          <w:b/>
          <w:szCs w:val="21"/>
        </w:rPr>
      </w:pPr>
      <w:r>
        <w:rPr>
          <w:rFonts w:hint="eastAsia" w:ascii="宋体" w:hAnsi="宋体" w:cs="宋体"/>
          <w:b/>
          <w:szCs w:val="21"/>
        </w:rPr>
        <w:t>（一）身故保险金申请</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1、保险金给付申请书；</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2、保险合同凭证；</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3、保险金申请人的身份证明；</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5、被保险人与高风险运动的组织方签订的运动合同或相关凭证（如门票）等；</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6、</w:t>
      </w:r>
      <w:r>
        <w:rPr>
          <w:rFonts w:hint="eastAsia" w:ascii="宋体" w:hAnsi="宋体" w:cs="宋体"/>
          <w:kern w:val="0"/>
          <w:szCs w:val="21"/>
        </w:rPr>
        <w:t>二级以上（含二级）或保险人认可的</w:t>
      </w:r>
      <w:r>
        <w:rPr>
          <w:rFonts w:hint="eastAsia" w:ascii="宋体" w:hAnsi="宋体" w:cs="宋体"/>
          <w:szCs w:val="21"/>
        </w:rPr>
        <w:t>医疗机构出具的被保险人死亡证明书。若被保险人为宣告死亡，保险金申请人应提供人民法院出具的宣告死亡证明文件；</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7、公安部门出具的被保险人的户籍注销证明；</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8、保险金申请人所能提供的与确认保险事故的性质、原因、损失程度等有关的其他证明和资料；</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9、若保险金申请人委托他人申请的，还应提供授权委托书原件、委托人和受托人的身份证明等相关证明文件。</w:t>
      </w:r>
    </w:p>
    <w:p>
      <w:pPr>
        <w:keepNext w:val="0"/>
        <w:keepLines w:val="0"/>
        <w:pageBreakBefore w:val="0"/>
        <w:widowControl/>
        <w:kinsoku/>
        <w:wordWrap/>
        <w:overflowPunct/>
        <w:topLinePunct w:val="0"/>
        <w:bidi w:val="0"/>
        <w:snapToGrid/>
        <w:spacing w:line="360" w:lineRule="auto"/>
        <w:ind w:firstLine="422" w:firstLineChars="200"/>
        <w:jc w:val="left"/>
        <w:rPr>
          <w:rFonts w:ascii="宋体" w:hAnsi="宋体" w:cs="宋体"/>
          <w:b/>
          <w:szCs w:val="21"/>
        </w:rPr>
      </w:pPr>
      <w:r>
        <w:rPr>
          <w:rFonts w:hint="eastAsia" w:ascii="宋体" w:hAnsi="宋体" w:cs="宋体"/>
          <w:b/>
          <w:szCs w:val="21"/>
        </w:rPr>
        <w:t>（二）</w:t>
      </w:r>
      <w:r>
        <w:rPr>
          <w:rFonts w:hint="eastAsia" w:ascii="宋体" w:hAnsi="宋体" w:cs="宋体"/>
          <w:b/>
          <w:szCs w:val="21"/>
          <w:lang w:eastAsia="zh-CN"/>
        </w:rPr>
        <w:t>伤残</w:t>
      </w:r>
      <w:r>
        <w:rPr>
          <w:rFonts w:hint="eastAsia" w:ascii="宋体" w:hAnsi="宋体" w:cs="宋体"/>
          <w:b/>
          <w:szCs w:val="21"/>
        </w:rPr>
        <w:t>保险金申请</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1、保险金给付申请书；</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2、保险合同凭证；</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3、被保险人身份证明；</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4、被保险人与高风险运动的组织方签订的运动合同或相关凭证（如门票）等；</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5、国家卫生行政部门批准的二级以上（含二级）医院、保险人认可的医疗机构或司法鉴定机构出具的</w:t>
      </w:r>
      <w:r>
        <w:rPr>
          <w:rFonts w:hint="eastAsia" w:ascii="宋体" w:hAnsi="宋体" w:cs="宋体"/>
          <w:szCs w:val="21"/>
          <w:lang w:eastAsia="zh-CN"/>
        </w:rPr>
        <w:t>伤残</w:t>
      </w:r>
      <w:r>
        <w:rPr>
          <w:rFonts w:hint="eastAsia" w:ascii="宋体" w:hAnsi="宋体" w:cs="宋体"/>
          <w:szCs w:val="21"/>
        </w:rPr>
        <w:t>鉴定诊断书；</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6、保险金申请人所能提供的与确认保险事故的性质、原因、损失程度等有关的其他证明和资料；</w:t>
      </w:r>
    </w:p>
    <w:p>
      <w:pPr>
        <w:keepNext w:val="0"/>
        <w:keepLines w:val="0"/>
        <w:pageBreakBefore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7、若保险金申请人委托他人申请的，还应提供授权委托书原件、委托人和受托人的身份证明等相关证明文件。</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hint="eastAsia" w:ascii="宋体" w:hAnsi="宋体" w:cs="宋体"/>
          <w:b/>
          <w:kern w:val="0"/>
          <w:szCs w:val="21"/>
        </w:rPr>
      </w:pPr>
      <w:r>
        <w:rPr>
          <w:rFonts w:hint="eastAsia" w:ascii="宋体" w:hAnsi="宋体" w:cs="宋体"/>
          <w:b/>
          <w:kern w:val="0"/>
          <w:szCs w:val="21"/>
        </w:rPr>
        <w:t>释义</w:t>
      </w:r>
    </w:p>
    <w:p>
      <w:pPr>
        <w:keepNext w:val="0"/>
        <w:keepLines w:val="0"/>
        <w:pageBreakBefore w:val="0"/>
        <w:widowControl w:val="0"/>
        <w:kinsoku/>
        <w:wordWrap/>
        <w:overflowPunct/>
        <w:topLinePunct w:val="0"/>
        <w:autoSpaceDE w:val="0"/>
        <w:autoSpaceDN w:val="0"/>
        <w:bidi w:val="0"/>
        <w:adjustRightInd/>
        <w:snapToGrid/>
        <w:spacing w:line="360" w:lineRule="auto"/>
        <w:ind w:firstLine="422" w:firstLineChars="200"/>
        <w:jc w:val="left"/>
        <w:textAlignment w:val="bottom"/>
        <w:rPr>
          <w:rFonts w:hint="eastAsia" w:ascii="宋体" w:hAnsi="宋体" w:cs="宋体"/>
          <w:szCs w:val="21"/>
        </w:rPr>
      </w:pPr>
      <w:r>
        <w:rPr>
          <w:rFonts w:hint="eastAsia" w:ascii="宋体" w:hAnsi="宋体" w:cs="宋体"/>
          <w:b/>
          <w:bCs/>
          <w:szCs w:val="21"/>
          <w:lang w:val="en-US" w:eastAsia="zh-CN"/>
        </w:rPr>
        <w:t>1、</w:t>
      </w:r>
      <w:r>
        <w:rPr>
          <w:rFonts w:hint="eastAsia" w:ascii="宋体" w:hAnsi="宋体" w:cs="宋体"/>
          <w:b/>
          <w:bCs/>
          <w:szCs w:val="21"/>
        </w:rPr>
        <w:t>高风险运动</w:t>
      </w:r>
      <w:r>
        <w:rPr>
          <w:rFonts w:hint="eastAsia" w:ascii="宋体" w:hAnsi="宋体" w:cs="宋体"/>
          <w:szCs w:val="21"/>
        </w:rPr>
        <w:t>：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必须具备相关防护措施和设施，以避免发生损失或减轻损失，包括但不限于潜水、滑水、滑雪、滑冰、驾驶或乘坐滑翔翼、滑翔伞、跳伞、攀岩运动、探险活动、武术比赛、摔跤比赛、柔道、空手道、跆拳道、马术、拳击、特技表演、驾驶卡丁车、赛马、赛车、各种车辆表演、蹦极等。</w:t>
      </w:r>
    </w:p>
    <w:p>
      <w:pPr>
        <w:keepNext w:val="0"/>
        <w:keepLines w:val="0"/>
        <w:pageBreakBefore w:val="0"/>
        <w:widowControl w:val="0"/>
        <w:numPr>
          <w:ilvl w:val="-1"/>
          <w:numId w:val="0"/>
        </w:numPr>
        <w:kinsoku/>
        <w:wordWrap/>
        <w:overflowPunct/>
        <w:topLinePunct w:val="0"/>
        <w:bidi w:val="0"/>
        <w:adjustRightInd w:val="0"/>
        <w:snapToGrid w:val="0"/>
        <w:spacing w:line="360" w:lineRule="auto"/>
        <w:ind w:firstLine="422" w:firstLineChars="200"/>
        <w:rPr>
          <w:rFonts w:hint="eastAsia" w:ascii="宋体" w:hAnsi="宋体" w:cs="宋体"/>
          <w:szCs w:val="21"/>
        </w:rPr>
      </w:pPr>
      <w:r>
        <w:rPr>
          <w:rFonts w:hint="eastAsia" w:ascii="宋体" w:hAnsi="宋体" w:cs="宋体"/>
          <w:b/>
          <w:bCs/>
          <w:szCs w:val="21"/>
          <w:lang w:val="en-US" w:eastAsia="zh-CN"/>
        </w:rPr>
        <w:t>2、职业体育运动：</w:t>
      </w:r>
      <w:r>
        <w:rPr>
          <w:rFonts w:hint="eastAsia" w:ascii="宋体" w:hAnsi="宋体" w:cs="宋体"/>
          <w:szCs w:val="21"/>
        </w:rPr>
        <w:t>指以职业运动员身份参加追求竞技比赛票房价值、以商业牟利为目的竞技体育活动。职业体育运动员指参加职业体育运动，并以此为主要收入来源的人。</w:t>
      </w:r>
    </w:p>
    <w:p>
      <w:pPr>
        <w:keepNext w:val="0"/>
        <w:keepLines w:val="0"/>
        <w:pageBreakBefore w:val="0"/>
        <w:widowControl w:val="0"/>
        <w:numPr>
          <w:ilvl w:val="-1"/>
          <w:numId w:val="0"/>
        </w:numPr>
        <w:kinsoku/>
        <w:wordWrap/>
        <w:overflowPunct/>
        <w:topLinePunct w:val="0"/>
        <w:bidi w:val="0"/>
        <w:adjustRightInd w:val="0"/>
        <w:snapToGrid w:val="0"/>
        <w:spacing w:line="360" w:lineRule="auto"/>
        <w:ind w:firstLine="422" w:firstLineChars="200"/>
        <w:rPr>
          <w:rFonts w:hint="eastAsia" w:ascii="宋体" w:hAnsi="宋体" w:cs="宋体"/>
          <w:szCs w:val="21"/>
        </w:rPr>
      </w:pPr>
      <w:r>
        <w:rPr>
          <w:rFonts w:hint="eastAsia" w:ascii="宋体" w:hAnsi="宋体" w:cs="宋体"/>
          <w:b/>
          <w:bCs/>
          <w:szCs w:val="21"/>
          <w:lang w:val="en-US" w:eastAsia="zh-CN"/>
        </w:rPr>
        <w:t>3、半职业体育运动：</w:t>
      </w:r>
      <w:r>
        <w:rPr>
          <w:rFonts w:hint="eastAsia" w:ascii="宋体" w:hAnsi="宋体" w:cs="宋体"/>
          <w:szCs w:val="21"/>
        </w:rPr>
        <w:t>指非职业运动员参加职业体育运动赛事、或其他设有奖金或报酬的体育运动，但并不以此为主要收入来源。</w:t>
      </w:r>
    </w:p>
    <w:p>
      <w:pPr>
        <w:pStyle w:val="12"/>
        <w:keepNext w:val="0"/>
        <w:keepLines w:val="0"/>
        <w:pageBreakBefore w:val="0"/>
        <w:widowControl w:val="0"/>
        <w:kinsoku/>
        <w:wordWrap/>
        <w:overflowPunct/>
        <w:topLinePunct w:val="0"/>
        <w:bidi w:val="0"/>
        <w:spacing w:after="0" w:line="360" w:lineRule="auto"/>
        <w:ind w:left="0" w:leftChars="0" w:firstLine="422"/>
        <w:rPr>
          <w:rFonts w:ascii="宋体" w:hAnsi="宋体" w:cs="宋体"/>
        </w:rPr>
      </w:pPr>
      <w:r>
        <w:rPr>
          <w:rFonts w:hint="eastAsia" w:ascii="宋体" w:hAnsi="宋体" w:cs="宋体"/>
          <w:b/>
          <w:bCs/>
          <w:szCs w:val="21"/>
        </w:rPr>
        <w:t>本附加险合同中无明确“释义”的词语，均以该词语在主险合同中的释义为准。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0D20EF4"/>
    <w:rsid w:val="000468C7"/>
    <w:rsid w:val="000A4BFA"/>
    <w:rsid w:val="00156E95"/>
    <w:rsid w:val="001A1619"/>
    <w:rsid w:val="003A14D9"/>
    <w:rsid w:val="005120EC"/>
    <w:rsid w:val="005215CD"/>
    <w:rsid w:val="006046A5"/>
    <w:rsid w:val="00732932"/>
    <w:rsid w:val="00793311"/>
    <w:rsid w:val="00841FF9"/>
    <w:rsid w:val="00863D00"/>
    <w:rsid w:val="00983AD9"/>
    <w:rsid w:val="00991A4E"/>
    <w:rsid w:val="009B10E3"/>
    <w:rsid w:val="00A55CFB"/>
    <w:rsid w:val="00B5269B"/>
    <w:rsid w:val="00B84659"/>
    <w:rsid w:val="00BB14DA"/>
    <w:rsid w:val="00BB5171"/>
    <w:rsid w:val="00C24493"/>
    <w:rsid w:val="00C63BF4"/>
    <w:rsid w:val="00C90B8F"/>
    <w:rsid w:val="00D20EF4"/>
    <w:rsid w:val="00E246E8"/>
    <w:rsid w:val="00EF378D"/>
    <w:rsid w:val="00F610D5"/>
    <w:rsid w:val="00FC010F"/>
    <w:rsid w:val="00FD2C44"/>
    <w:rsid w:val="024715F0"/>
    <w:rsid w:val="09573A04"/>
    <w:rsid w:val="09F34896"/>
    <w:rsid w:val="0C340E02"/>
    <w:rsid w:val="10C247B6"/>
    <w:rsid w:val="12A15429"/>
    <w:rsid w:val="16BE02FA"/>
    <w:rsid w:val="18896B7F"/>
    <w:rsid w:val="18DF7E53"/>
    <w:rsid w:val="1C2F497E"/>
    <w:rsid w:val="1E425926"/>
    <w:rsid w:val="1E7A3EC1"/>
    <w:rsid w:val="1F595BCA"/>
    <w:rsid w:val="1FA240F7"/>
    <w:rsid w:val="20FB40EC"/>
    <w:rsid w:val="21D91B46"/>
    <w:rsid w:val="222525C1"/>
    <w:rsid w:val="234667F6"/>
    <w:rsid w:val="250E1AAA"/>
    <w:rsid w:val="25E3594D"/>
    <w:rsid w:val="27EF26A3"/>
    <w:rsid w:val="280839AE"/>
    <w:rsid w:val="28A3556D"/>
    <w:rsid w:val="2A503CBA"/>
    <w:rsid w:val="2D614E83"/>
    <w:rsid w:val="3229402A"/>
    <w:rsid w:val="3287525C"/>
    <w:rsid w:val="33C132AA"/>
    <w:rsid w:val="33ED34C4"/>
    <w:rsid w:val="357A7DFB"/>
    <w:rsid w:val="36B5657D"/>
    <w:rsid w:val="36EB2446"/>
    <w:rsid w:val="37912C33"/>
    <w:rsid w:val="37947524"/>
    <w:rsid w:val="3E31243E"/>
    <w:rsid w:val="3F4CC4C4"/>
    <w:rsid w:val="3F6C734C"/>
    <w:rsid w:val="41C84707"/>
    <w:rsid w:val="48171CE5"/>
    <w:rsid w:val="50CA6347"/>
    <w:rsid w:val="52062B2E"/>
    <w:rsid w:val="53570176"/>
    <w:rsid w:val="55E37697"/>
    <w:rsid w:val="56B56CE1"/>
    <w:rsid w:val="578476E0"/>
    <w:rsid w:val="588208B6"/>
    <w:rsid w:val="589C5606"/>
    <w:rsid w:val="5A23287D"/>
    <w:rsid w:val="5A8D6389"/>
    <w:rsid w:val="5A9D3880"/>
    <w:rsid w:val="5C5258FC"/>
    <w:rsid w:val="5C8F4FE2"/>
    <w:rsid w:val="5F07215D"/>
    <w:rsid w:val="63B96E6E"/>
    <w:rsid w:val="652B0BFD"/>
    <w:rsid w:val="6650401F"/>
    <w:rsid w:val="66E044F4"/>
    <w:rsid w:val="6D0F5EE9"/>
    <w:rsid w:val="6E5368D5"/>
    <w:rsid w:val="71851D46"/>
    <w:rsid w:val="733B221F"/>
    <w:rsid w:val="74E83D24"/>
    <w:rsid w:val="763E3F00"/>
    <w:rsid w:val="7D6D1544"/>
    <w:rsid w:val="7FAB5967"/>
    <w:rsid w:val="FFB7E2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unhideWhenUsed/>
    <w:uiPriority w:val="1"/>
  </w:style>
  <w:style w:type="table" w:default="1" w:styleId="8">
    <w:name w:val="Normal Table"/>
    <w:unhideWhenUsed/>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4"/>
    <w:unhideWhenUsed/>
    <w:qFormat/>
    <w:uiPriority w:val="99"/>
    <w:rPr>
      <w:b/>
      <w:bCs/>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unhideWhenUsed/>
    <w:qFormat/>
    <w:uiPriority w:val="99"/>
    <w:rPr>
      <w:sz w:val="21"/>
      <w:szCs w:val="21"/>
    </w:rPr>
  </w:style>
  <w:style w:type="paragraph" w:customStyle="1" w:styleId="12">
    <w:name w:val="条款正文"/>
    <w:basedOn w:val="1"/>
    <w:qFormat/>
    <w:uiPriority w:val="0"/>
    <w:pPr>
      <w:adjustRightInd w:val="0"/>
      <w:snapToGrid w:val="0"/>
      <w:spacing w:after="160" w:line="259" w:lineRule="auto"/>
      <w:ind w:left="840" w:leftChars="400" w:firstLine="420" w:firstLineChars="200"/>
    </w:pPr>
    <w:rPr>
      <w:rFonts w:ascii="Times New Roman" w:hAnsi="Times New Roman"/>
    </w:rPr>
  </w:style>
  <w:style w:type="character" w:customStyle="1" w:styleId="13">
    <w:name w:val="批注文字 字符"/>
    <w:basedOn w:val="10"/>
    <w:link w:val="2"/>
    <w:semiHidden/>
    <w:qFormat/>
    <w:uiPriority w:val="99"/>
    <w:rPr>
      <w:rFonts w:ascii="Calibri" w:hAnsi="Calibri" w:eastAsia="宋体" w:cs="Times New Roman"/>
      <w:kern w:val="2"/>
      <w:sz w:val="21"/>
      <w:szCs w:val="22"/>
    </w:rPr>
  </w:style>
  <w:style w:type="character" w:customStyle="1" w:styleId="14">
    <w:name w:val="批注主题 字符"/>
    <w:basedOn w:val="13"/>
    <w:link w:val="7"/>
    <w:semiHidden/>
    <w:qFormat/>
    <w:uiPriority w:val="99"/>
    <w:rPr>
      <w:rFonts w:ascii="Calibri" w:hAnsi="Calibri" w:eastAsia="宋体" w:cs="Times New Roman"/>
      <w:b/>
      <w:bCs/>
      <w:kern w:val="2"/>
      <w:sz w:val="21"/>
      <w:szCs w:val="22"/>
    </w:rPr>
  </w:style>
  <w:style w:type="character" w:customStyle="1" w:styleId="15">
    <w:name w:val="批注框文本 字符"/>
    <w:basedOn w:val="10"/>
    <w:link w:val="3"/>
    <w:semiHidden/>
    <w:qFormat/>
    <w:uiPriority w:val="99"/>
    <w:rPr>
      <w:rFonts w:ascii="Calibri" w:hAnsi="Calibri" w:eastAsia="宋体" w:cs="Times New Roman"/>
      <w:kern w:val="2"/>
      <w:sz w:val="18"/>
      <w:szCs w:val="18"/>
    </w:rPr>
  </w:style>
  <w:style w:type="character" w:customStyle="1" w:styleId="16">
    <w:name w:val="页脚 字符"/>
    <w:basedOn w:val="10"/>
    <w:link w:val="4"/>
    <w:qFormat/>
    <w:uiPriority w:val="99"/>
    <w:rPr>
      <w:rFonts w:ascii="Calibri" w:hAnsi="Calibri" w:eastAsia="宋体" w:cs="Times New Roman"/>
      <w:kern w:val="2"/>
      <w:sz w:val="18"/>
      <w:szCs w:val="22"/>
    </w:rPr>
  </w:style>
  <w:style w:type="paragraph" w:customStyle="1" w:styleId="17">
    <w:name w:val="无间隔1"/>
    <w:basedOn w:val="1"/>
    <w:qFormat/>
    <w:uiPriority w:val="0"/>
    <w:rPr>
      <w:szCs w:val="21"/>
    </w:rPr>
  </w:style>
  <w:style w:type="paragraph" w:customStyle="1" w:styleId="18">
    <w:name w:val="Revision"/>
    <w:hidden/>
    <w:semiHidden/>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1662</Words>
  <Characters>1662</Characters>
  <Lines>20</Lines>
  <Paragraphs>5</Paragraphs>
  <TotalTime>7</TotalTime>
  <ScaleCrop>false</ScaleCrop>
  <LinksUpToDate>false</LinksUpToDate>
  <CharactersWithSpaces>1672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2017-03-08T15:44:00Z</dcterms:created>
  <dc:creator>微软用户</dc:creator>
  <cp:lastModifiedBy>Zixuan Shen</cp:lastModifiedBy>
  <dcterms:modified xsi:type="dcterms:W3CDTF">2023-04-17T10:00:24Z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0227BABFBCD4421DA0A72C0A837E3CBF</vt:lpwstr>
  </property>
</Properties>
</file>