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10" w:line="360" w:lineRule="auto"/>
        <w:jc w:val="center"/>
        <w:rPr>
          <w:rFonts w:ascii="宋体" w:hAnsi="宋体" w:cs="宋体"/>
          <w:sz w:val="28"/>
          <w:szCs w:val="28"/>
        </w:rPr>
      </w:pPr>
      <w:r>
        <w:rPr>
          <w:rFonts w:hint="eastAsia" w:ascii="宋体" w:hAnsi="宋体" w:cs="宋体"/>
          <w:sz w:val="28"/>
          <w:szCs w:val="28"/>
        </w:rPr>
        <w:t>华农财产保险股份有限公司</w:t>
      </w:r>
    </w:p>
    <w:p>
      <w:pPr>
        <w:pStyle w:val="12"/>
        <w:spacing w:after="10" w:line="360" w:lineRule="auto"/>
        <w:jc w:val="center"/>
        <w:rPr>
          <w:rFonts w:ascii="宋体" w:hAnsi="宋体"/>
          <w:sz w:val="28"/>
          <w:szCs w:val="28"/>
        </w:rPr>
      </w:pPr>
      <w:r>
        <w:rPr>
          <w:rFonts w:hint="eastAsia" w:ascii="宋体" w:hAnsi="宋体"/>
          <w:sz w:val="28"/>
          <w:szCs w:val="28"/>
        </w:rPr>
        <w:t>未成年人视力矫正费用补偿保险条款2021版（互联网专属）</w:t>
      </w:r>
    </w:p>
    <w:p>
      <w:pPr>
        <w:pStyle w:val="12"/>
        <w:spacing w:after="10" w:line="360" w:lineRule="auto"/>
        <w:jc w:val="center"/>
        <w:rPr>
          <w:rFonts w:hint="eastAsia" w:ascii="宋体" w:hAnsi="宋体" w:eastAsia="宋体"/>
          <w:szCs w:val="21"/>
          <w:lang w:val="en-US" w:eastAsia="zh-CN"/>
        </w:rPr>
      </w:pPr>
      <w:r>
        <w:rPr>
          <w:rFonts w:hint="eastAsia" w:ascii="宋体" w:hAnsi="宋体"/>
          <w:szCs w:val="21"/>
          <w:lang w:val="en-US" w:eastAsia="zh-CN"/>
        </w:rPr>
        <w:t>注册编号：C00010132512022051081071</w:t>
      </w:r>
      <w:bookmarkStart w:id="2" w:name="_GoBack"/>
      <w:bookmarkEnd w:id="2"/>
    </w:p>
    <w:p>
      <w:pPr>
        <w:pStyle w:val="12"/>
        <w:spacing w:after="10" w:line="360" w:lineRule="auto"/>
        <w:jc w:val="center"/>
        <w:rPr>
          <w:rFonts w:ascii="宋体" w:hAnsi="宋体"/>
          <w:szCs w:val="21"/>
        </w:rPr>
      </w:pPr>
      <w:r>
        <w:rPr>
          <w:rFonts w:hint="eastAsia" w:ascii="宋体" w:hAnsi="宋体"/>
          <w:szCs w:val="21"/>
        </w:rPr>
        <w:t>总则</w:t>
      </w:r>
    </w:p>
    <w:p>
      <w:pPr>
        <w:pStyle w:val="12"/>
        <w:spacing w:after="10" w:line="360" w:lineRule="auto"/>
        <w:ind w:firstLine="422" w:firstLineChars="200"/>
        <w:rPr>
          <w:rFonts w:ascii="宋体" w:hAnsi="宋体"/>
          <w:b w:val="0"/>
          <w:szCs w:val="21"/>
        </w:rPr>
      </w:pPr>
      <w:r>
        <w:rPr>
          <w:rFonts w:hint="eastAsia" w:ascii="宋体" w:hAnsi="宋体"/>
          <w:szCs w:val="21"/>
        </w:rPr>
        <w:t>第一条</w:t>
      </w:r>
      <w:r>
        <w:rPr>
          <w:rFonts w:ascii="宋体" w:hAnsi="宋体"/>
          <w:b w:val="0"/>
          <w:szCs w:val="21"/>
        </w:rPr>
        <w:t xml:space="preserve">  </w:t>
      </w:r>
      <w:r>
        <w:rPr>
          <w:rFonts w:hint="eastAsia" w:ascii="宋体" w:hAnsi="宋体"/>
          <w:b w:val="0"/>
          <w:szCs w:val="21"/>
        </w:rPr>
        <w:t>本保险合同（以下简称“本合同”）由保险条款、投保单、保险单、保险凭证以及批单等组成。凡涉及本合同的约定，均应采用书面形式。</w:t>
      </w:r>
    </w:p>
    <w:p>
      <w:pPr>
        <w:pStyle w:val="12"/>
        <w:spacing w:after="10" w:line="360" w:lineRule="auto"/>
        <w:ind w:firstLine="422" w:firstLineChars="200"/>
        <w:rPr>
          <w:rFonts w:ascii="宋体" w:hAnsi="宋体" w:cs="仿宋"/>
          <w:b w:val="0"/>
          <w:kern w:val="0"/>
          <w:szCs w:val="21"/>
        </w:rPr>
      </w:pPr>
      <w:r>
        <w:rPr>
          <w:rFonts w:hint="eastAsia" w:ascii="宋体" w:hAnsi="宋体"/>
          <w:szCs w:val="21"/>
        </w:rPr>
        <w:t xml:space="preserve">第二条 </w:t>
      </w:r>
      <w:r>
        <w:rPr>
          <w:rFonts w:hint="eastAsia" w:ascii="宋体" w:hAnsi="宋体"/>
          <w:b w:val="0"/>
          <w:szCs w:val="21"/>
        </w:rPr>
        <w:t xml:space="preserve"> </w:t>
      </w:r>
      <w:r>
        <w:rPr>
          <w:rFonts w:hint="eastAsia" w:ascii="宋体" w:hAnsi="宋体" w:cs="仿宋"/>
          <w:b w:val="0"/>
          <w:kern w:val="0"/>
          <w:szCs w:val="21"/>
        </w:rPr>
        <w:t>符合本合同的约定，年龄为3周岁至18周岁，且在投保时近视等效屈光度在-6.00D（即近视眼镜度数600度）以内，等效屈光度（散光度数）在200度以内，无视网膜脱落的，能正常生活、学习的自然人可作为本合同的被保险人。</w:t>
      </w:r>
    </w:p>
    <w:p>
      <w:pPr>
        <w:pStyle w:val="12"/>
        <w:spacing w:after="10" w:line="360" w:lineRule="auto"/>
        <w:ind w:firstLine="422" w:firstLineChars="200"/>
        <w:rPr>
          <w:rFonts w:ascii="宋体" w:hAnsi="宋体"/>
          <w:b w:val="0"/>
          <w:szCs w:val="21"/>
        </w:rPr>
      </w:pPr>
      <w:r>
        <w:rPr>
          <w:rFonts w:hint="eastAsia" w:ascii="宋体" w:hAnsi="宋体"/>
          <w:szCs w:val="21"/>
        </w:rPr>
        <w:t xml:space="preserve">第三条 </w:t>
      </w:r>
      <w:r>
        <w:rPr>
          <w:rFonts w:ascii="宋体" w:hAnsi="宋体"/>
          <w:szCs w:val="21"/>
        </w:rPr>
        <w:t xml:space="preserve"> </w:t>
      </w:r>
      <w:r>
        <w:rPr>
          <w:rFonts w:hint="eastAsia" w:ascii="宋体" w:hAnsi="宋体"/>
          <w:b w:val="0"/>
          <w:bCs/>
          <w:szCs w:val="21"/>
        </w:rPr>
        <w:t>具有民事行为能力的</w:t>
      </w:r>
      <w:r>
        <w:rPr>
          <w:rFonts w:hint="eastAsia" w:ascii="宋体" w:hAnsi="宋体"/>
          <w:b w:val="0"/>
          <w:szCs w:val="21"/>
        </w:rPr>
        <w:t>被保险人本人或对被保险人具有保险利益的其他自然人和组织，可作为本合同的投保人。</w:t>
      </w:r>
    </w:p>
    <w:p>
      <w:pPr>
        <w:pStyle w:val="12"/>
        <w:spacing w:after="10" w:line="360" w:lineRule="auto"/>
        <w:ind w:firstLine="422" w:firstLineChars="200"/>
        <w:rPr>
          <w:rFonts w:ascii="宋体" w:hAnsi="宋体"/>
          <w:szCs w:val="21"/>
        </w:rPr>
      </w:pPr>
      <w:r>
        <w:rPr>
          <w:rFonts w:hint="eastAsia" w:ascii="宋体" w:hAnsi="宋体"/>
          <w:szCs w:val="21"/>
        </w:rPr>
        <w:t>第四</w:t>
      </w:r>
      <w:r>
        <w:rPr>
          <w:rFonts w:ascii="宋体" w:hAnsi="宋体"/>
          <w:szCs w:val="21"/>
        </w:rPr>
        <w:t>条</w:t>
      </w:r>
      <w:r>
        <w:rPr>
          <w:rFonts w:hint="eastAsia" w:ascii="宋体" w:hAnsi="宋体"/>
          <w:szCs w:val="21"/>
        </w:rPr>
        <w:t xml:space="preserve">  </w:t>
      </w:r>
      <w:r>
        <w:rPr>
          <w:rFonts w:hint="eastAsia" w:ascii="宋体" w:hAnsi="宋体" w:cs="仿宋"/>
          <w:b w:val="0"/>
          <w:szCs w:val="21"/>
        </w:rPr>
        <w:t>除另有约定外，本合同的各项保险金受益人为被保险人本人。</w:t>
      </w:r>
    </w:p>
    <w:p>
      <w:pPr>
        <w:pStyle w:val="12"/>
        <w:spacing w:after="10" w:line="360" w:lineRule="auto"/>
        <w:ind w:firstLine="422" w:firstLineChars="200"/>
        <w:rPr>
          <w:rFonts w:ascii="宋体" w:hAnsi="宋体"/>
          <w:b w:val="0"/>
          <w:szCs w:val="21"/>
        </w:rPr>
      </w:pPr>
      <w:r>
        <w:rPr>
          <w:rFonts w:hint="eastAsia" w:ascii="宋体" w:hAnsi="宋体"/>
          <w:szCs w:val="21"/>
        </w:rPr>
        <w:t>第五条</w:t>
      </w:r>
      <w:r>
        <w:rPr>
          <w:rFonts w:ascii="宋体" w:hAnsi="宋体"/>
          <w:szCs w:val="21"/>
        </w:rPr>
        <w:t> </w:t>
      </w:r>
      <w:r>
        <w:rPr>
          <w:rFonts w:hint="eastAsia" w:ascii="宋体" w:hAnsi="宋体"/>
          <w:bCs/>
          <w:szCs w:val="21"/>
        </w:rPr>
        <w:t>本合同约定的保险区域为中国大陆境内（不包含香港、澳门和台湾）</w:t>
      </w:r>
      <w:r>
        <w:rPr>
          <w:rFonts w:ascii="宋体" w:hAnsi="宋体"/>
          <w:bCs/>
          <w:szCs w:val="21"/>
        </w:rPr>
        <w:t>,保险人仅对被保险人在约定保险区域内发生的保险事故承担保险责任。</w:t>
      </w:r>
    </w:p>
    <w:p>
      <w:pPr>
        <w:pStyle w:val="12"/>
        <w:spacing w:after="10" w:line="360" w:lineRule="auto"/>
        <w:ind w:firstLine="422" w:firstLineChars="200"/>
        <w:rPr>
          <w:rFonts w:ascii="宋体" w:hAnsi="宋体"/>
          <w:b w:val="0"/>
          <w:szCs w:val="21"/>
        </w:rPr>
      </w:pPr>
      <w:r>
        <w:rPr>
          <w:rFonts w:ascii="宋体" w:hAnsi="宋体"/>
          <w:szCs w:val="21"/>
        </w:rPr>
        <w:t>第六条</w:t>
      </w:r>
      <w:r>
        <w:rPr>
          <w:rFonts w:hint="eastAsia" w:ascii="宋体" w:hAnsi="宋体"/>
          <w:b w:val="0"/>
          <w:szCs w:val="21"/>
        </w:rPr>
        <w:t xml:space="preserve"> </w:t>
      </w:r>
      <w:r>
        <w:rPr>
          <w:rFonts w:ascii="宋体" w:hAnsi="宋体"/>
          <w:b w:val="0"/>
          <w:szCs w:val="21"/>
        </w:rPr>
        <w:t xml:space="preserve"> </w:t>
      </w:r>
      <w:r>
        <w:rPr>
          <w:rFonts w:hint="eastAsia" w:ascii="宋体" w:hAnsi="宋体"/>
          <w:szCs w:val="21"/>
        </w:rPr>
        <w:t>本合同中的视力进展保险责任</w:t>
      </w:r>
      <w:r>
        <w:rPr>
          <w:rFonts w:hint="eastAsia" w:ascii="宋体" w:hAnsi="宋体" w:cs="等线"/>
          <w:bCs/>
          <w:szCs w:val="21"/>
        </w:rPr>
        <w:t>适用费用补偿原则，即</w:t>
      </w:r>
      <w:r>
        <w:rPr>
          <w:rFonts w:ascii="宋体" w:hAnsi="宋体" w:cs="Arial Unicode MS"/>
          <w:bCs/>
          <w:kern w:val="0"/>
          <w:szCs w:val="21"/>
        </w:rPr>
        <w:t>若被保险人已从其他途径（包括</w:t>
      </w:r>
      <w:r>
        <w:rPr>
          <w:rFonts w:hint="eastAsia" w:ascii="宋体" w:hAnsi="宋体" w:cs="Arial Unicode MS"/>
          <w:bCs/>
          <w:kern w:val="0"/>
          <w:szCs w:val="21"/>
        </w:rPr>
        <w:t>但不限于基本</w:t>
      </w:r>
      <w:r>
        <w:rPr>
          <w:rFonts w:ascii="宋体" w:hAnsi="宋体" w:cs="Arial Unicode MS"/>
          <w:bCs/>
          <w:kern w:val="0"/>
          <w:szCs w:val="21"/>
        </w:rPr>
        <w:t>医疗保险、公费医疗、互助保险、工作单位、</w:t>
      </w:r>
      <w:r>
        <w:rPr>
          <w:rFonts w:hint="eastAsia" w:ascii="宋体" w:hAnsi="宋体" w:cs="Arial Unicode MS"/>
          <w:bCs/>
          <w:kern w:val="0"/>
          <w:szCs w:val="21"/>
        </w:rPr>
        <w:t>保险人</w:t>
      </w:r>
      <w:r>
        <w:rPr>
          <w:rFonts w:ascii="宋体" w:hAnsi="宋体" w:cs="Arial Unicode MS"/>
          <w:bCs/>
          <w:kern w:val="0"/>
          <w:szCs w:val="21"/>
        </w:rPr>
        <w:t>在内的任何商业保险机构等）</w:t>
      </w:r>
      <w:r>
        <w:rPr>
          <w:rFonts w:hint="eastAsia" w:ascii="宋体" w:hAnsi="宋体" w:cs="Arial Unicode MS"/>
          <w:bCs/>
          <w:kern w:val="0"/>
          <w:szCs w:val="21"/>
        </w:rPr>
        <w:t>获得本合同责任范围内的费用补偿</w:t>
      </w:r>
      <w:r>
        <w:rPr>
          <w:rFonts w:ascii="宋体" w:hAnsi="宋体" w:cs="Arial Unicode MS"/>
          <w:bCs/>
          <w:kern w:val="0"/>
          <w:szCs w:val="21"/>
        </w:rPr>
        <w:t>，</w:t>
      </w:r>
      <w:r>
        <w:rPr>
          <w:rFonts w:hint="eastAsia" w:ascii="宋体" w:hAnsi="宋体" w:cs="宋体"/>
          <w:szCs w:val="21"/>
        </w:rPr>
        <w:t>则保险人仅对被保险人实际发生的矫正费用扣除其所获医疗费用补偿后的余额按照本合同的约定进行赔付</w:t>
      </w:r>
      <w:r>
        <w:rPr>
          <w:rFonts w:ascii="宋体" w:hAnsi="宋体" w:cs="Arial Unicode MS"/>
          <w:bCs/>
          <w:kern w:val="0"/>
          <w:szCs w:val="21"/>
        </w:rPr>
        <w:t>，且最高给付金额不超过被保险人实际发生的医疗费用扣除其所获补偿后的余额。</w:t>
      </w:r>
    </w:p>
    <w:p>
      <w:pPr>
        <w:pStyle w:val="12"/>
        <w:spacing w:after="10" w:line="360" w:lineRule="auto"/>
        <w:jc w:val="center"/>
        <w:rPr>
          <w:rFonts w:ascii="宋体" w:hAnsi="宋体"/>
          <w:szCs w:val="21"/>
        </w:rPr>
      </w:pPr>
      <w:r>
        <w:rPr>
          <w:rFonts w:hint="eastAsia" w:ascii="宋体" w:hAnsi="宋体"/>
          <w:szCs w:val="21"/>
        </w:rPr>
        <w:t>保险责任</w:t>
      </w:r>
    </w:p>
    <w:p>
      <w:pPr>
        <w:pStyle w:val="12"/>
        <w:spacing w:after="10" w:line="360" w:lineRule="auto"/>
        <w:ind w:firstLine="422" w:firstLineChars="200"/>
        <w:rPr>
          <w:rFonts w:ascii="宋体" w:hAnsi="宋体" w:cs="仿宋"/>
          <w:b w:val="0"/>
          <w:bCs/>
          <w:szCs w:val="21"/>
        </w:rPr>
      </w:pPr>
      <w:bookmarkStart w:id="0" w:name="_Hlk32076654"/>
      <w:r>
        <w:rPr>
          <w:rFonts w:hint="eastAsia" w:ascii="宋体" w:hAnsi="宋体"/>
          <w:szCs w:val="21"/>
        </w:rPr>
        <w:t xml:space="preserve">第七条  </w:t>
      </w:r>
      <w:bookmarkStart w:id="1" w:name="_Hlk79397915"/>
      <w:r>
        <w:rPr>
          <w:rFonts w:hint="eastAsia" w:ascii="宋体" w:hAnsi="宋体" w:cs="仿宋"/>
          <w:b w:val="0"/>
          <w:szCs w:val="21"/>
        </w:rPr>
        <w:t>本合同保险责任包括近视进展保险责任、视网膜脱落保险责任。投保人可在投保时选择一项或多项保险责任，</w:t>
      </w:r>
      <w:r>
        <w:rPr>
          <w:rFonts w:hint="eastAsia" w:ascii="宋体" w:hAnsi="宋体" w:cs="仿宋"/>
          <w:b w:val="0"/>
          <w:bCs/>
          <w:szCs w:val="21"/>
        </w:rPr>
        <w:t>并以保险单载明的为准。</w:t>
      </w:r>
    </w:p>
    <w:p>
      <w:pPr>
        <w:pStyle w:val="12"/>
        <w:spacing w:after="10" w:line="360" w:lineRule="auto"/>
        <w:ind w:firstLine="422" w:firstLineChars="200"/>
        <w:rPr>
          <w:rFonts w:ascii="宋体" w:hAnsi="宋体" w:cs="仿宋"/>
          <w:szCs w:val="21"/>
        </w:rPr>
      </w:pPr>
      <w:r>
        <w:rPr>
          <w:rFonts w:hint="eastAsia" w:ascii="宋体" w:hAnsi="宋体" w:cs="仿宋"/>
          <w:szCs w:val="21"/>
        </w:rPr>
        <w:t>（一）近视进展保险责任</w:t>
      </w:r>
    </w:p>
    <w:p>
      <w:pPr>
        <w:pStyle w:val="12"/>
        <w:spacing w:after="10" w:line="360" w:lineRule="auto"/>
        <w:ind w:firstLine="420" w:firstLineChars="200"/>
        <w:rPr>
          <w:rFonts w:ascii="宋体" w:hAnsi="宋体" w:cs="仿宋"/>
          <w:szCs w:val="21"/>
        </w:rPr>
      </w:pPr>
      <w:r>
        <w:rPr>
          <w:rFonts w:hint="eastAsia" w:ascii="宋体" w:hAnsi="宋体" w:cs="仿宋"/>
          <w:b w:val="0"/>
          <w:szCs w:val="21"/>
        </w:rPr>
        <w:t>在保险期间内，被保险人经保险人指本合同约定的定眼科医疗机构的本合同约定的眼镜验光师确认其任一只眼睛的屈光度增加值达到合同约定的标准屈光度增加值或以上的，</w:t>
      </w:r>
      <w:r>
        <w:rPr>
          <w:rFonts w:hint="eastAsia" w:ascii="宋体" w:hAnsi="宋体" w:cs="仿宋"/>
          <w:bCs/>
          <w:szCs w:val="21"/>
        </w:rPr>
        <w:t>保险人按本项保险责任约定赔偿被保险人在指定眼科医疗机构进行矫正治疗及配镜的费用，</w:t>
      </w:r>
      <w:r>
        <w:rPr>
          <w:rFonts w:hint="eastAsia" w:ascii="宋体" w:hAnsi="宋体" w:cs="仿宋"/>
          <w:bCs/>
          <w:color w:val="000000" w:themeColor="text1"/>
          <w:szCs w:val="21"/>
          <w14:textFill>
            <w14:solidFill>
              <w14:schemeClr w14:val="tx1"/>
            </w14:solidFill>
          </w14:textFill>
        </w:rPr>
        <w:t>赔偿金额以保险单载明的近视进展保险金额为限，</w:t>
      </w:r>
      <w:r>
        <w:rPr>
          <w:rFonts w:hint="eastAsia" w:ascii="宋体" w:hAnsi="宋体" w:cs="宋体"/>
          <w:bCs/>
          <w:szCs w:val="21"/>
        </w:rPr>
        <w:t>当保险人在本项下的赔偿金额达到本项保险金额时，</w:t>
      </w:r>
      <w:r>
        <w:rPr>
          <w:rFonts w:hint="eastAsia" w:ascii="宋体" w:hAnsi="宋体" w:cs="仿宋"/>
          <w:bCs/>
          <w:color w:val="000000" w:themeColor="text1"/>
          <w:szCs w:val="21"/>
          <w14:textFill>
            <w14:solidFill>
              <w14:schemeClr w14:val="tx1"/>
            </w14:solidFill>
          </w14:textFill>
        </w:rPr>
        <w:t>保险人对被保险人的本项保险责任终止。</w:t>
      </w:r>
      <w:r>
        <w:rPr>
          <w:rFonts w:hint="eastAsia" w:ascii="宋体" w:hAnsi="宋体" w:cs="仿宋"/>
          <w:b w:val="0"/>
          <w:color w:val="000000" w:themeColor="text1"/>
          <w:szCs w:val="21"/>
          <w14:textFill>
            <w14:solidFill>
              <w14:schemeClr w14:val="tx1"/>
            </w14:solidFill>
          </w14:textFill>
        </w:rPr>
        <w:t>投保人为被保险人</w:t>
      </w:r>
      <w:r>
        <w:rPr>
          <w:rFonts w:hint="eastAsia" w:ascii="宋体" w:hAnsi="宋体" w:cs="仿宋"/>
          <w:b w:val="0"/>
          <w:szCs w:val="21"/>
        </w:rPr>
        <w:t>续保的，以被保险人续保时提供的被保险人双眼</w:t>
      </w:r>
      <w:r>
        <w:rPr>
          <w:rFonts w:hint="eastAsia" w:ascii="宋体" w:hAnsi="宋体" w:cs="仿宋"/>
          <w:b w:val="0"/>
          <w:color w:val="000000" w:themeColor="text1"/>
          <w:szCs w:val="21"/>
          <w14:textFill>
            <w14:solidFill>
              <w14:schemeClr w14:val="tx1"/>
            </w14:solidFill>
          </w14:textFill>
        </w:rPr>
        <w:t>屈光度为</w:t>
      </w:r>
      <w:r>
        <w:rPr>
          <w:rFonts w:hint="eastAsia" w:ascii="宋体" w:hAnsi="宋体" w:cs="仿宋"/>
          <w:b w:val="0"/>
          <w:szCs w:val="21"/>
        </w:rPr>
        <w:t>计算增加值的基准。</w:t>
      </w:r>
    </w:p>
    <w:p>
      <w:pPr>
        <w:pStyle w:val="12"/>
        <w:spacing w:after="10" w:line="360" w:lineRule="auto"/>
        <w:ind w:firstLine="420" w:firstLineChars="200"/>
        <w:rPr>
          <w:rFonts w:ascii="宋体" w:hAnsi="宋体" w:cs="仿宋"/>
          <w:b w:val="0"/>
          <w:szCs w:val="21"/>
        </w:rPr>
      </w:pPr>
      <w:r>
        <w:rPr>
          <w:rFonts w:hint="eastAsia" w:ascii="宋体" w:hAnsi="宋体" w:cs="仿宋"/>
          <w:b w:val="0"/>
          <w:szCs w:val="21"/>
        </w:rPr>
        <w:t>本合同约定的屈光度增加值，由投保人与保险人协商确定并在保险单上载明。</w:t>
      </w:r>
    </w:p>
    <w:p>
      <w:pPr>
        <w:pStyle w:val="12"/>
        <w:spacing w:after="10" w:line="360" w:lineRule="auto"/>
        <w:ind w:firstLine="422" w:firstLineChars="200"/>
        <w:rPr>
          <w:rFonts w:ascii="宋体" w:hAnsi="宋体" w:cs="仿宋"/>
          <w:szCs w:val="21"/>
        </w:rPr>
      </w:pPr>
      <w:r>
        <w:rPr>
          <w:rFonts w:hint="eastAsia" w:ascii="宋体" w:hAnsi="宋体" w:cs="仿宋"/>
          <w:szCs w:val="21"/>
        </w:rPr>
        <w:t>被保险人投保近视进展保险责任的，需提供投保前30天内、投保后60天内（均为自然日）的指定眼科医疗机构的双眼屈光度检测报告，并以该检测报告的测量结果作为计算近视眼进展的初始值。</w:t>
      </w:r>
    </w:p>
    <w:p>
      <w:pPr>
        <w:pStyle w:val="12"/>
        <w:spacing w:after="10" w:line="360" w:lineRule="auto"/>
        <w:ind w:firstLine="422" w:firstLineChars="200"/>
        <w:rPr>
          <w:rFonts w:ascii="宋体" w:hAnsi="宋体" w:cs="仿宋"/>
          <w:bCs/>
          <w:szCs w:val="21"/>
        </w:rPr>
      </w:pPr>
      <w:r>
        <w:rPr>
          <w:rFonts w:hint="eastAsia" w:ascii="宋体" w:hAnsi="宋体" w:cs="仿宋"/>
          <w:szCs w:val="21"/>
        </w:rPr>
        <w:t>（二）</w:t>
      </w:r>
      <w:r>
        <w:rPr>
          <w:rFonts w:hint="eastAsia" w:ascii="宋体" w:hAnsi="宋体" w:cs="仿宋"/>
          <w:bCs/>
          <w:szCs w:val="21"/>
        </w:rPr>
        <w:t>视网膜脱落保险责任</w:t>
      </w:r>
    </w:p>
    <w:p>
      <w:pPr>
        <w:pStyle w:val="12"/>
        <w:spacing w:after="10" w:line="360" w:lineRule="auto"/>
        <w:ind w:firstLine="420" w:firstLineChars="200"/>
        <w:jc w:val="left"/>
        <w:rPr>
          <w:rFonts w:ascii="宋体" w:hAnsi="宋体"/>
          <w:bCs/>
          <w:szCs w:val="21"/>
        </w:rPr>
      </w:pPr>
      <w:r>
        <w:rPr>
          <w:rFonts w:hint="eastAsia" w:ascii="宋体" w:hAnsi="宋体" w:cs="仿宋"/>
          <w:b w:val="0"/>
          <w:szCs w:val="21"/>
        </w:rPr>
        <w:t>在保险期间内，经中华人民共和国境内</w:t>
      </w:r>
      <w:r>
        <w:rPr>
          <w:rFonts w:hint="eastAsia" w:ascii="宋体" w:hAnsi="宋体" w:cs="仿宋"/>
          <w:bCs/>
          <w:szCs w:val="21"/>
        </w:rPr>
        <w:t>（不包括香港、澳门及台湾地区）</w:t>
      </w:r>
      <w:r>
        <w:rPr>
          <w:rFonts w:hint="eastAsia" w:ascii="宋体" w:hAnsi="宋体" w:cs="仿宋"/>
          <w:b w:val="0"/>
          <w:color w:val="000000" w:themeColor="text1"/>
          <w:szCs w:val="21"/>
          <w14:textFill>
            <w14:solidFill>
              <w14:schemeClr w14:val="tx1"/>
            </w14:solidFill>
          </w14:textFill>
        </w:rPr>
        <w:t>二级及二级以上公立医院的专科医生确诊被保险人的任意一只眼睛首次发生视网膜脱落的</w:t>
      </w:r>
      <w:r>
        <w:rPr>
          <w:rFonts w:hint="eastAsia" w:ascii="宋体" w:hAnsi="宋体" w:cs="仿宋"/>
          <w:b w:val="0"/>
          <w:szCs w:val="21"/>
        </w:rPr>
        <w:t>，</w:t>
      </w:r>
      <w:r>
        <w:rPr>
          <w:rFonts w:hint="eastAsia" w:ascii="宋体" w:hAnsi="宋体" w:cs="仿宋"/>
          <w:bCs/>
          <w:szCs w:val="21"/>
        </w:rPr>
        <w:t>保险人按本项保险责任约定赔偿视网膜脱落保险金，</w:t>
      </w:r>
      <w:r>
        <w:rPr>
          <w:rFonts w:hint="eastAsia" w:ascii="宋体" w:hAnsi="宋体" w:cs="仿宋"/>
          <w:bCs/>
          <w:color w:val="000000" w:themeColor="text1"/>
          <w:szCs w:val="21"/>
          <w14:textFill>
            <w14:solidFill>
              <w14:schemeClr w14:val="tx1"/>
            </w14:solidFill>
          </w14:textFill>
        </w:rPr>
        <w:t>同时对被保险人的本项保险责任终止。</w:t>
      </w:r>
      <w:bookmarkEnd w:id="0"/>
      <w:bookmarkEnd w:id="1"/>
    </w:p>
    <w:p>
      <w:pPr>
        <w:pStyle w:val="12"/>
        <w:spacing w:after="10" w:line="360" w:lineRule="auto"/>
        <w:jc w:val="center"/>
        <w:rPr>
          <w:rFonts w:ascii="宋体" w:hAnsi="宋体"/>
          <w:szCs w:val="21"/>
        </w:rPr>
      </w:pPr>
      <w:r>
        <w:rPr>
          <w:rFonts w:hint="eastAsia" w:ascii="宋体" w:hAnsi="宋体"/>
          <w:szCs w:val="21"/>
        </w:rPr>
        <w:t>责任免除</w:t>
      </w:r>
    </w:p>
    <w:p>
      <w:pPr>
        <w:pStyle w:val="12"/>
        <w:spacing w:after="10" w:line="360" w:lineRule="auto"/>
        <w:ind w:firstLine="422" w:firstLineChars="200"/>
        <w:rPr>
          <w:rFonts w:ascii="宋体" w:hAnsi="宋体"/>
          <w:szCs w:val="21"/>
        </w:rPr>
      </w:pPr>
      <w:r>
        <w:rPr>
          <w:rFonts w:hint="eastAsia" w:ascii="宋体" w:hAnsi="宋体"/>
          <w:szCs w:val="21"/>
        </w:rPr>
        <w:t>第八条  因下列情形之一，直接或间接导致保险事故发生的，保险人不承担给付保险金责任：</w:t>
      </w:r>
      <w:r>
        <w:rPr>
          <w:rFonts w:ascii="宋体" w:hAnsi="宋体"/>
          <w:szCs w:val="21"/>
        </w:rPr>
        <w:t xml:space="preserve"> </w:t>
      </w:r>
    </w:p>
    <w:p>
      <w:pPr>
        <w:pStyle w:val="12"/>
        <w:spacing w:after="10" w:line="360" w:lineRule="auto"/>
        <w:ind w:firstLine="420"/>
        <w:rPr>
          <w:rFonts w:ascii="宋体" w:hAnsi="宋体"/>
          <w:szCs w:val="21"/>
        </w:rPr>
      </w:pPr>
      <w:r>
        <w:rPr>
          <w:rFonts w:hint="eastAsia" w:ascii="宋体" w:hAnsi="宋体"/>
          <w:szCs w:val="21"/>
        </w:rPr>
        <w:t>（一）投保人对被保险人的故意杀害、故意伤害；</w:t>
      </w:r>
    </w:p>
    <w:p>
      <w:pPr>
        <w:pStyle w:val="12"/>
        <w:spacing w:after="10" w:line="360" w:lineRule="auto"/>
        <w:ind w:firstLine="422" w:firstLineChars="200"/>
        <w:rPr>
          <w:rFonts w:ascii="宋体" w:hAnsi="宋体"/>
          <w:szCs w:val="21"/>
        </w:rPr>
      </w:pPr>
      <w:r>
        <w:rPr>
          <w:rFonts w:hint="eastAsia" w:ascii="宋体" w:hAnsi="宋体"/>
          <w:szCs w:val="21"/>
        </w:rPr>
        <w:t>（二）被保险人自致伤害或自杀；</w:t>
      </w:r>
    </w:p>
    <w:p>
      <w:pPr>
        <w:pStyle w:val="12"/>
        <w:spacing w:after="10" w:line="360" w:lineRule="auto"/>
        <w:ind w:firstLine="422" w:firstLineChars="200"/>
        <w:rPr>
          <w:rFonts w:ascii="宋体" w:hAnsi="宋体"/>
          <w:szCs w:val="21"/>
        </w:rPr>
      </w:pPr>
      <w:r>
        <w:rPr>
          <w:rFonts w:hint="eastAsia" w:ascii="宋体" w:hAnsi="宋体"/>
          <w:szCs w:val="21"/>
        </w:rPr>
        <w:t>（三）被保险人故意犯罪、拒捕、挑衅或故意行为引发的打斗而导致视网膜脱落的、直接或间接造成眼睛受损的</w:t>
      </w:r>
      <w:r>
        <w:rPr>
          <w:rFonts w:ascii="宋体" w:hAnsi="宋体"/>
          <w:szCs w:val="21"/>
        </w:rPr>
        <w:t>；</w:t>
      </w:r>
    </w:p>
    <w:p>
      <w:pPr>
        <w:pStyle w:val="12"/>
        <w:spacing w:after="10" w:line="360" w:lineRule="auto"/>
        <w:ind w:firstLine="422" w:firstLineChars="200"/>
        <w:rPr>
          <w:rFonts w:ascii="宋体" w:hAnsi="宋体"/>
          <w:szCs w:val="21"/>
        </w:rPr>
      </w:pPr>
      <w:r>
        <w:rPr>
          <w:rFonts w:hint="eastAsia" w:ascii="宋体" w:hAnsi="宋体"/>
          <w:szCs w:val="21"/>
        </w:rPr>
        <w:t>（四）被保险人接受包括美容、整容、整形手术在内的任何医疗行为而造成眼睛的伤害</w:t>
      </w:r>
      <w:r>
        <w:rPr>
          <w:rFonts w:ascii="宋体" w:hAnsi="宋体"/>
          <w:szCs w:val="21"/>
        </w:rPr>
        <w:t>；</w:t>
      </w:r>
    </w:p>
    <w:p>
      <w:pPr>
        <w:pStyle w:val="12"/>
        <w:spacing w:after="10" w:line="360" w:lineRule="auto"/>
        <w:ind w:firstLine="422" w:firstLineChars="200"/>
        <w:rPr>
          <w:rFonts w:ascii="宋体" w:hAnsi="宋体"/>
          <w:szCs w:val="21"/>
        </w:rPr>
      </w:pPr>
      <w:r>
        <w:rPr>
          <w:rFonts w:ascii="宋体" w:hAnsi="宋体"/>
          <w:szCs w:val="21"/>
        </w:rPr>
        <w:t>（</w:t>
      </w:r>
      <w:r>
        <w:rPr>
          <w:rFonts w:hint="eastAsia" w:ascii="宋体" w:hAnsi="宋体"/>
          <w:szCs w:val="21"/>
        </w:rPr>
        <w:t>五</w:t>
      </w:r>
      <w:r>
        <w:rPr>
          <w:rFonts w:ascii="宋体" w:hAnsi="宋体"/>
          <w:szCs w:val="21"/>
        </w:rPr>
        <w:t>）</w:t>
      </w:r>
      <w:r>
        <w:rPr>
          <w:rFonts w:hint="eastAsia" w:ascii="宋体" w:hAnsi="宋体"/>
          <w:szCs w:val="21"/>
        </w:rPr>
        <w:t>被保险人从事跳水、潜水、滑水、滑雪、滑冰、攀岩运动、登山、探险活动、驾驶或乘坐滑翔翼、滑翔伞、跳伞、蹦极、柔道、空手道、跆拳道、摔跤、武术</w:t>
      </w:r>
      <w:r>
        <w:rPr>
          <w:rFonts w:ascii="宋体" w:hAnsi="宋体"/>
          <w:szCs w:val="21"/>
        </w:rPr>
        <w:t>比赛</w:t>
      </w:r>
      <w:r>
        <w:rPr>
          <w:rFonts w:hint="eastAsia" w:ascii="宋体" w:hAnsi="宋体"/>
          <w:szCs w:val="21"/>
        </w:rPr>
        <w:t>、马术、骑马、驾驶卡丁车、特技表演、各种车辆表演及车辆竞赛、各种职业性体育活动或表演、各种设有奖金或报酬的运动或表演等高风险运动时导致视网膜脱落的、直接或间接熬成眼睛受损的；</w:t>
      </w:r>
    </w:p>
    <w:p>
      <w:pPr>
        <w:pStyle w:val="12"/>
        <w:spacing w:after="10" w:line="360" w:lineRule="auto"/>
        <w:ind w:firstLine="422" w:firstLineChars="200"/>
        <w:rPr>
          <w:rFonts w:ascii="宋体" w:hAnsi="宋体"/>
          <w:szCs w:val="21"/>
        </w:rPr>
      </w:pPr>
      <w:r>
        <w:rPr>
          <w:rFonts w:hint="eastAsia" w:ascii="宋体" w:hAnsi="宋体"/>
          <w:szCs w:val="21"/>
        </w:rPr>
        <w:t>（六）任何生物、化学、原子能武器，原子能或核能装置所造成的爆炸、灼伤、污染或辐射</w:t>
      </w:r>
      <w:r>
        <w:rPr>
          <w:rFonts w:ascii="宋体" w:hAnsi="宋体"/>
          <w:szCs w:val="21"/>
        </w:rPr>
        <w:t>；</w:t>
      </w:r>
    </w:p>
    <w:p>
      <w:pPr>
        <w:pStyle w:val="12"/>
        <w:spacing w:after="10" w:line="360" w:lineRule="auto"/>
        <w:ind w:firstLine="422" w:firstLineChars="200"/>
        <w:rPr>
          <w:rFonts w:ascii="宋体" w:hAnsi="宋体"/>
          <w:szCs w:val="21"/>
        </w:rPr>
      </w:pPr>
      <w:r>
        <w:rPr>
          <w:rFonts w:hint="eastAsia" w:ascii="宋体" w:hAnsi="宋体"/>
          <w:szCs w:val="21"/>
        </w:rPr>
        <w:t>（七）战争、军事冲突、武装叛乱或暴乱、恐怖袭击</w:t>
      </w:r>
      <w:r>
        <w:rPr>
          <w:rFonts w:ascii="宋体" w:hAnsi="宋体"/>
          <w:szCs w:val="21"/>
        </w:rPr>
        <w:t>。</w:t>
      </w:r>
    </w:p>
    <w:p>
      <w:pPr>
        <w:pStyle w:val="12"/>
        <w:spacing w:after="10" w:line="360" w:lineRule="auto"/>
        <w:ind w:firstLine="422" w:firstLineChars="200"/>
        <w:rPr>
          <w:rFonts w:ascii="宋体" w:hAnsi="宋体" w:cs="仿宋"/>
          <w:szCs w:val="21"/>
        </w:rPr>
      </w:pPr>
      <w:r>
        <w:rPr>
          <w:rFonts w:hint="eastAsia" w:ascii="宋体" w:hAnsi="宋体"/>
          <w:szCs w:val="21"/>
        </w:rPr>
        <w:t xml:space="preserve">第九条  </w:t>
      </w:r>
      <w:r>
        <w:rPr>
          <w:rFonts w:hint="eastAsia" w:ascii="宋体" w:hAnsi="宋体" w:cs="仿宋"/>
          <w:szCs w:val="21"/>
        </w:rPr>
        <w:t>下列情形，保险人也不承担给付保险金责任：</w:t>
      </w:r>
    </w:p>
    <w:p>
      <w:pPr>
        <w:pStyle w:val="12"/>
        <w:spacing w:after="10" w:line="360" w:lineRule="auto"/>
        <w:ind w:firstLine="422" w:firstLineChars="200"/>
        <w:rPr>
          <w:rFonts w:ascii="宋体" w:hAnsi="宋体" w:cs="仿宋"/>
          <w:szCs w:val="21"/>
        </w:rPr>
      </w:pPr>
      <w:r>
        <w:rPr>
          <w:rFonts w:hint="eastAsia" w:ascii="宋体" w:hAnsi="宋体" w:cs="仿宋"/>
          <w:szCs w:val="21"/>
        </w:rPr>
        <w:t>（一）被保险人在投保前曾经被确诊发生网膜脱落的；</w:t>
      </w:r>
    </w:p>
    <w:p>
      <w:pPr>
        <w:pStyle w:val="12"/>
        <w:spacing w:after="10" w:line="360" w:lineRule="auto"/>
        <w:ind w:firstLine="422" w:firstLineChars="200"/>
        <w:rPr>
          <w:rFonts w:ascii="宋体" w:hAnsi="宋体" w:cs="仿宋"/>
          <w:bCs/>
          <w:szCs w:val="21"/>
        </w:rPr>
      </w:pPr>
      <w:r>
        <w:rPr>
          <w:rFonts w:hint="eastAsia" w:ascii="宋体" w:hAnsi="宋体" w:cs="仿宋"/>
          <w:szCs w:val="21"/>
        </w:rPr>
        <w:t>（二）被保</w:t>
      </w:r>
      <w:r>
        <w:rPr>
          <w:rFonts w:hint="eastAsia" w:ascii="宋体" w:hAnsi="宋体" w:cs="仿宋"/>
          <w:color w:val="000000" w:themeColor="text1"/>
          <w:szCs w:val="21"/>
          <w14:textFill>
            <w14:solidFill>
              <w14:schemeClr w14:val="tx1"/>
            </w14:solidFill>
          </w14:textFill>
        </w:rPr>
        <w:t>险人的</w:t>
      </w:r>
      <w:r>
        <w:rPr>
          <w:rFonts w:hint="eastAsia" w:ascii="宋体" w:hAnsi="宋体" w:cs="仿宋"/>
          <w:bCs/>
          <w:color w:val="000000" w:themeColor="text1"/>
          <w:szCs w:val="21"/>
          <w14:textFill>
            <w14:solidFill>
              <w14:schemeClr w14:val="tx1"/>
            </w14:solidFill>
          </w14:textFill>
        </w:rPr>
        <w:t>屈光度增</w:t>
      </w:r>
      <w:r>
        <w:rPr>
          <w:rFonts w:hint="eastAsia" w:ascii="宋体" w:hAnsi="宋体" w:cs="仿宋"/>
          <w:bCs/>
          <w:szCs w:val="21"/>
        </w:rPr>
        <w:t>加值低于约定增加值的；</w:t>
      </w:r>
    </w:p>
    <w:p>
      <w:pPr>
        <w:pStyle w:val="12"/>
        <w:spacing w:after="10" w:line="360" w:lineRule="auto"/>
        <w:ind w:firstLine="422" w:firstLineChars="200"/>
        <w:rPr>
          <w:rFonts w:ascii="宋体" w:hAnsi="宋体" w:cs="仿宋"/>
          <w:szCs w:val="21"/>
        </w:rPr>
      </w:pPr>
      <w:r>
        <w:rPr>
          <w:rFonts w:hint="eastAsia" w:ascii="宋体" w:hAnsi="宋体" w:cs="仿宋"/>
          <w:szCs w:val="21"/>
        </w:rPr>
        <w:t>（三）被保险人申请理赔时提供的近视进展后的</w:t>
      </w:r>
      <w:r>
        <w:rPr>
          <w:rFonts w:hint="eastAsia" w:ascii="宋体" w:hAnsi="宋体" w:cs="仿宋"/>
          <w:color w:val="000000" w:themeColor="text1"/>
          <w:szCs w:val="21"/>
          <w14:textFill>
            <w14:solidFill>
              <w14:schemeClr w14:val="tx1"/>
            </w14:solidFill>
          </w14:textFill>
        </w:rPr>
        <w:t>屈光度</w:t>
      </w:r>
      <w:r>
        <w:rPr>
          <w:rFonts w:hint="eastAsia" w:ascii="宋体" w:hAnsi="宋体" w:cs="仿宋"/>
          <w:szCs w:val="21"/>
        </w:rPr>
        <w:t>检验报告的日期不在保险期间内的；</w:t>
      </w:r>
    </w:p>
    <w:p>
      <w:pPr>
        <w:pStyle w:val="12"/>
        <w:spacing w:after="10" w:line="360" w:lineRule="auto"/>
        <w:ind w:firstLine="422" w:firstLineChars="200"/>
        <w:rPr>
          <w:rFonts w:ascii="宋体" w:hAnsi="宋体"/>
          <w:szCs w:val="21"/>
        </w:rPr>
      </w:pPr>
      <w:r>
        <w:rPr>
          <w:rFonts w:hint="eastAsia" w:ascii="宋体" w:hAnsi="宋体" w:cs="仿宋"/>
          <w:szCs w:val="21"/>
        </w:rPr>
        <w:t>（四）在保险人指定眼科医疗机构及指定眼科医疗机构的视光中心之外就诊的。</w:t>
      </w:r>
    </w:p>
    <w:p>
      <w:pPr>
        <w:pStyle w:val="12"/>
        <w:spacing w:after="10" w:line="360" w:lineRule="auto"/>
        <w:jc w:val="center"/>
        <w:rPr>
          <w:rFonts w:ascii="宋体" w:hAnsi="宋体"/>
          <w:szCs w:val="21"/>
        </w:rPr>
      </w:pPr>
      <w:r>
        <w:rPr>
          <w:rFonts w:hint="eastAsia" w:ascii="宋体" w:hAnsi="宋体"/>
          <w:szCs w:val="21"/>
        </w:rPr>
        <w:t>保险金额</w:t>
      </w:r>
    </w:p>
    <w:p>
      <w:pPr>
        <w:pStyle w:val="12"/>
        <w:spacing w:after="10" w:line="360" w:lineRule="auto"/>
        <w:ind w:firstLine="422" w:firstLineChars="200"/>
        <w:rPr>
          <w:rFonts w:ascii="宋体" w:hAnsi="宋体"/>
          <w:b w:val="0"/>
          <w:szCs w:val="21"/>
        </w:rPr>
      </w:pPr>
      <w:r>
        <w:rPr>
          <w:rFonts w:hint="eastAsia" w:ascii="宋体" w:hAnsi="宋体"/>
          <w:szCs w:val="21"/>
        </w:rPr>
        <w:t xml:space="preserve">第十条 </w:t>
      </w:r>
      <w:r>
        <w:rPr>
          <w:rFonts w:hint="eastAsia" w:ascii="宋体" w:hAnsi="宋体"/>
          <w:b w:val="0"/>
          <w:szCs w:val="21"/>
        </w:rPr>
        <w:t xml:space="preserve"> </w:t>
      </w:r>
      <w:r>
        <w:rPr>
          <w:rFonts w:hint="eastAsia" w:ascii="宋体" w:hAnsi="宋体"/>
          <w:bCs/>
          <w:szCs w:val="21"/>
        </w:rPr>
        <w:t>保险金额是保险人承担赔付保险金责任的最高限额。</w:t>
      </w:r>
      <w:r>
        <w:rPr>
          <w:rFonts w:hint="eastAsia" w:ascii="宋体" w:hAnsi="宋体"/>
          <w:b w:val="0"/>
          <w:szCs w:val="21"/>
        </w:rPr>
        <w:t>近视进展保险金额、视网膜脱落保险金额由投保人、保险人双方约定，并在保险单中载明。</w:t>
      </w:r>
    </w:p>
    <w:p>
      <w:pPr>
        <w:pStyle w:val="12"/>
        <w:spacing w:after="10" w:line="360" w:lineRule="auto"/>
        <w:jc w:val="center"/>
        <w:rPr>
          <w:rFonts w:ascii="宋体" w:hAnsi="宋体"/>
          <w:szCs w:val="21"/>
        </w:rPr>
      </w:pPr>
      <w:r>
        <w:rPr>
          <w:rFonts w:hint="eastAsia" w:ascii="宋体" w:hAnsi="宋体"/>
          <w:szCs w:val="21"/>
        </w:rPr>
        <w:t>保险期间</w:t>
      </w:r>
    </w:p>
    <w:p>
      <w:pPr>
        <w:pStyle w:val="12"/>
        <w:spacing w:after="10" w:line="360" w:lineRule="auto"/>
        <w:ind w:firstLine="422" w:firstLineChars="200"/>
        <w:rPr>
          <w:rFonts w:ascii="宋体" w:hAnsi="宋体"/>
          <w:szCs w:val="21"/>
        </w:rPr>
      </w:pPr>
      <w:r>
        <w:rPr>
          <w:rFonts w:hint="eastAsia" w:ascii="宋体" w:hAnsi="宋体"/>
          <w:szCs w:val="21"/>
        </w:rPr>
        <w:t xml:space="preserve">第十一条 </w:t>
      </w:r>
      <w:r>
        <w:rPr>
          <w:rFonts w:ascii="宋体" w:hAnsi="宋体"/>
          <w:szCs w:val="21"/>
        </w:rPr>
        <w:t xml:space="preserve"> </w:t>
      </w:r>
      <w:r>
        <w:rPr>
          <w:rFonts w:hint="eastAsia" w:ascii="宋体" w:hAnsi="宋体"/>
          <w:b w:val="0"/>
          <w:szCs w:val="21"/>
        </w:rPr>
        <w:t>本合同的保险期间由投保人与保险人在投保时约定，并在保险单中载明，最长不超过一年, 自本合同生效日零时起至约定终止日的二十四时止。</w:t>
      </w:r>
    </w:p>
    <w:p>
      <w:pPr>
        <w:pStyle w:val="12"/>
        <w:spacing w:after="10" w:line="360" w:lineRule="auto"/>
        <w:jc w:val="center"/>
        <w:rPr>
          <w:rFonts w:ascii="宋体" w:hAnsi="宋体"/>
          <w:szCs w:val="21"/>
        </w:rPr>
      </w:pPr>
      <w:r>
        <w:rPr>
          <w:rFonts w:ascii="宋体" w:hAnsi="宋体"/>
          <w:szCs w:val="21"/>
        </w:rPr>
        <w:t>不保证续保</w:t>
      </w:r>
    </w:p>
    <w:p>
      <w:pPr>
        <w:pStyle w:val="12"/>
        <w:spacing w:after="10" w:line="360" w:lineRule="auto"/>
        <w:ind w:firstLine="422" w:firstLineChars="200"/>
        <w:rPr>
          <w:rFonts w:ascii="宋体" w:hAnsi="宋体"/>
          <w:szCs w:val="21"/>
        </w:rPr>
      </w:pPr>
      <w:r>
        <w:rPr>
          <w:rFonts w:hint="eastAsia" w:ascii="宋体" w:hAnsi="宋体"/>
          <w:szCs w:val="21"/>
        </w:rPr>
        <w:t xml:space="preserve">第十二条  </w:t>
      </w:r>
      <w:r>
        <w:rPr>
          <w:rFonts w:hint="eastAsia" w:ascii="宋体" w:hAnsi="宋体"/>
          <w:kern w:val="0"/>
          <w:szCs w:val="21"/>
        </w:rPr>
        <w:t>本产品为不保证续保产品。保险期间届满，投保人需要重新向保险人申请投保本产品，并经保险人同意，交纳保险费，获得新的保险合同。</w:t>
      </w:r>
    </w:p>
    <w:p>
      <w:pPr>
        <w:spacing w:after="156" w:afterLines="50"/>
        <w:ind w:firstLine="422" w:firstLineChars="200"/>
        <w:rPr>
          <w:rFonts w:ascii="宋体" w:hAnsi="宋体" w:eastAsia="宋体"/>
          <w:b/>
          <w:kern w:val="0"/>
          <w:szCs w:val="21"/>
        </w:rPr>
      </w:pPr>
      <w:r>
        <w:rPr>
          <w:rFonts w:hint="eastAsia" w:ascii="宋体" w:hAnsi="宋体" w:eastAsia="宋体"/>
          <w:b/>
          <w:kern w:val="0"/>
          <w:szCs w:val="21"/>
        </w:rPr>
        <w:t>投保人重新申请投保时，保险人有权根据</w:t>
      </w:r>
      <w:r>
        <w:rPr>
          <w:rFonts w:hint="eastAsia" w:ascii="宋体" w:hAnsi="宋体" w:eastAsia="宋体"/>
          <w:b/>
          <w:bCs/>
          <w:szCs w:val="21"/>
        </w:rPr>
        <w:t>被保险人</w:t>
      </w:r>
      <w:r>
        <w:rPr>
          <w:rFonts w:hint="eastAsia" w:ascii="宋体" w:hAnsi="宋体" w:eastAsia="宋体"/>
          <w:b/>
          <w:kern w:val="0"/>
          <w:szCs w:val="21"/>
        </w:rPr>
        <w:t>的年龄及眼睛健康状况、整体经营状况重新核定承保条件及保险费。</w:t>
      </w:r>
    </w:p>
    <w:p>
      <w:pPr>
        <w:pStyle w:val="12"/>
        <w:spacing w:after="10" w:line="360" w:lineRule="auto"/>
        <w:ind w:firstLine="422" w:firstLineChars="200"/>
        <w:rPr>
          <w:rFonts w:ascii="宋体" w:hAnsi="宋体"/>
          <w:bCs/>
          <w:szCs w:val="21"/>
        </w:rPr>
      </w:pPr>
      <w:r>
        <w:rPr>
          <w:rFonts w:hint="eastAsia" w:ascii="宋体" w:hAnsi="宋体"/>
          <w:bCs/>
          <w:szCs w:val="21"/>
        </w:rPr>
        <w:t>但若发生下列情形之一的，本合同不再接受续保申请：</w:t>
      </w:r>
    </w:p>
    <w:p>
      <w:pPr>
        <w:pStyle w:val="12"/>
        <w:spacing w:after="10" w:line="360" w:lineRule="auto"/>
        <w:ind w:firstLine="422" w:firstLineChars="200"/>
        <w:rPr>
          <w:rFonts w:ascii="宋体" w:hAnsi="宋体"/>
          <w:bCs/>
          <w:szCs w:val="21"/>
        </w:rPr>
      </w:pPr>
      <w:r>
        <w:rPr>
          <w:rFonts w:hint="eastAsia" w:ascii="宋体" w:hAnsi="宋体"/>
          <w:bCs/>
          <w:szCs w:val="21"/>
        </w:rPr>
        <w:t>（</w:t>
      </w:r>
      <w:r>
        <w:rPr>
          <w:rFonts w:ascii="宋体" w:hAnsi="宋体"/>
          <w:bCs/>
          <w:szCs w:val="21"/>
        </w:rPr>
        <w:t>一</w:t>
      </w:r>
      <w:r>
        <w:rPr>
          <w:rFonts w:hint="eastAsia" w:ascii="宋体" w:hAnsi="宋体"/>
          <w:bCs/>
          <w:szCs w:val="21"/>
        </w:rPr>
        <w:t>）申请续保时被保险人的年龄满18周岁；</w:t>
      </w:r>
    </w:p>
    <w:p>
      <w:pPr>
        <w:pStyle w:val="12"/>
        <w:spacing w:after="10" w:line="360" w:lineRule="auto"/>
        <w:ind w:firstLine="422" w:firstLineChars="200"/>
        <w:rPr>
          <w:rFonts w:ascii="宋体" w:hAnsi="宋体"/>
          <w:bCs/>
          <w:szCs w:val="21"/>
        </w:rPr>
      </w:pPr>
      <w:r>
        <w:rPr>
          <w:rFonts w:hint="eastAsia" w:ascii="宋体" w:hAnsi="宋体"/>
          <w:bCs/>
          <w:szCs w:val="21"/>
        </w:rPr>
        <w:t>（</w:t>
      </w:r>
      <w:r>
        <w:rPr>
          <w:rFonts w:ascii="宋体" w:hAnsi="宋体"/>
          <w:bCs/>
          <w:szCs w:val="21"/>
        </w:rPr>
        <w:t>二</w:t>
      </w:r>
      <w:r>
        <w:rPr>
          <w:rFonts w:hint="eastAsia" w:ascii="宋体" w:hAnsi="宋体"/>
          <w:bCs/>
          <w:szCs w:val="21"/>
        </w:rPr>
        <w:t>）被保险人身故；</w:t>
      </w:r>
    </w:p>
    <w:p>
      <w:pPr>
        <w:pStyle w:val="12"/>
        <w:spacing w:after="10" w:line="360" w:lineRule="auto"/>
        <w:ind w:firstLine="422" w:firstLineChars="200"/>
        <w:rPr>
          <w:rFonts w:ascii="宋体" w:hAnsi="宋体"/>
          <w:bCs/>
          <w:szCs w:val="21"/>
        </w:rPr>
      </w:pPr>
      <w:r>
        <w:rPr>
          <w:rFonts w:hint="eastAsia" w:ascii="宋体" w:hAnsi="宋体"/>
          <w:bCs/>
          <w:szCs w:val="21"/>
        </w:rPr>
        <w:t>（</w:t>
      </w:r>
      <w:r>
        <w:rPr>
          <w:rFonts w:ascii="宋体" w:hAnsi="宋体"/>
          <w:bCs/>
          <w:szCs w:val="21"/>
        </w:rPr>
        <w:t>三</w:t>
      </w:r>
      <w:r>
        <w:rPr>
          <w:rFonts w:hint="eastAsia" w:ascii="宋体" w:hAnsi="宋体"/>
          <w:bCs/>
          <w:szCs w:val="21"/>
        </w:rPr>
        <w:t>）本合同因其他条款所列情况而导致效力终止。</w:t>
      </w:r>
    </w:p>
    <w:p>
      <w:pPr>
        <w:pStyle w:val="12"/>
        <w:spacing w:after="10" w:line="360" w:lineRule="auto"/>
        <w:jc w:val="center"/>
        <w:rPr>
          <w:rFonts w:ascii="宋体" w:hAnsi="宋体"/>
          <w:szCs w:val="21"/>
        </w:rPr>
      </w:pPr>
      <w:r>
        <w:rPr>
          <w:rFonts w:hint="eastAsia" w:ascii="宋体" w:hAnsi="宋体"/>
          <w:szCs w:val="21"/>
        </w:rPr>
        <w:t>保险人义务</w:t>
      </w:r>
    </w:p>
    <w:p>
      <w:pPr>
        <w:pStyle w:val="12"/>
        <w:spacing w:after="10" w:line="360" w:lineRule="auto"/>
        <w:ind w:firstLine="422" w:firstLineChars="200"/>
        <w:rPr>
          <w:rFonts w:ascii="宋体" w:hAnsi="宋体"/>
          <w:szCs w:val="21"/>
        </w:rPr>
      </w:pPr>
      <w:r>
        <w:rPr>
          <w:rFonts w:hint="eastAsia" w:ascii="宋体" w:hAnsi="宋体"/>
          <w:szCs w:val="21"/>
        </w:rPr>
        <w:t xml:space="preserve">第十三条 </w:t>
      </w:r>
      <w:r>
        <w:rPr>
          <w:rFonts w:ascii="宋体" w:hAnsi="宋体"/>
          <w:szCs w:val="21"/>
        </w:rPr>
        <w:t xml:space="preserve"> </w:t>
      </w:r>
      <w:r>
        <w:rPr>
          <w:rFonts w:hint="eastAsia" w:ascii="宋体" w:hAnsi="宋体"/>
          <w:b w:val="0"/>
          <w:szCs w:val="21"/>
        </w:rPr>
        <w:t>订立本合同时，采用保险人提供的格式条款的，保险人向投保人提供的投保单应当附格式条款，保险人应当向投保人说明本合同的内容。对本合同中免除保险人责任的条款，保险人在订立本合同时应当在投保单、保险单或者其他保险凭证上作出足以引起投保人注意的提示，并对该条款的内容以书面或者口头形式向投保人作出明确说明；未作提示或者明确说明的，该条款不产生效力。</w:t>
      </w:r>
    </w:p>
    <w:p>
      <w:pPr>
        <w:pStyle w:val="12"/>
        <w:spacing w:after="10" w:line="360" w:lineRule="auto"/>
        <w:ind w:firstLine="422" w:firstLineChars="200"/>
        <w:rPr>
          <w:rFonts w:ascii="宋体" w:hAnsi="宋体"/>
          <w:b w:val="0"/>
          <w:szCs w:val="21"/>
        </w:rPr>
      </w:pPr>
      <w:r>
        <w:rPr>
          <w:rFonts w:hint="eastAsia" w:ascii="宋体" w:hAnsi="宋体"/>
          <w:szCs w:val="21"/>
        </w:rPr>
        <w:t>第十四条</w:t>
      </w:r>
      <w:r>
        <w:rPr>
          <w:rFonts w:hint="eastAsia" w:ascii="宋体" w:hAnsi="宋体"/>
          <w:b w:val="0"/>
          <w:szCs w:val="21"/>
        </w:rPr>
        <w:t xml:space="preserve"> </w:t>
      </w:r>
      <w:r>
        <w:rPr>
          <w:rFonts w:ascii="宋体" w:hAnsi="宋体"/>
          <w:b w:val="0"/>
          <w:szCs w:val="21"/>
        </w:rPr>
        <w:t xml:space="preserve"> </w:t>
      </w:r>
      <w:r>
        <w:rPr>
          <w:rFonts w:hint="eastAsia" w:ascii="宋体" w:hAnsi="宋体"/>
          <w:b w:val="0"/>
          <w:szCs w:val="21"/>
        </w:rPr>
        <w:t>本合同成立后，保险人应当及时向投保人签发保险单或其他保险凭证。</w:t>
      </w:r>
    </w:p>
    <w:p>
      <w:pPr>
        <w:pStyle w:val="12"/>
        <w:spacing w:after="10" w:line="360" w:lineRule="auto"/>
        <w:ind w:firstLine="422" w:firstLineChars="200"/>
        <w:rPr>
          <w:rFonts w:ascii="宋体" w:hAnsi="宋体"/>
          <w:b w:val="0"/>
          <w:szCs w:val="21"/>
        </w:rPr>
      </w:pPr>
      <w:r>
        <w:rPr>
          <w:rFonts w:hint="eastAsia" w:ascii="宋体" w:hAnsi="宋体"/>
          <w:szCs w:val="21"/>
        </w:rPr>
        <w:t>第十五条</w:t>
      </w:r>
      <w:r>
        <w:rPr>
          <w:rFonts w:hint="eastAsia" w:ascii="宋体" w:hAnsi="宋体"/>
          <w:b w:val="0"/>
          <w:szCs w:val="21"/>
        </w:rPr>
        <w:t xml:space="preserve"> </w:t>
      </w:r>
      <w:r>
        <w:rPr>
          <w:rFonts w:ascii="宋体" w:hAnsi="宋体"/>
          <w:b w:val="0"/>
          <w:szCs w:val="21"/>
        </w:rPr>
        <w:t xml:space="preserve"> </w:t>
      </w:r>
      <w:r>
        <w:rPr>
          <w:rFonts w:hint="eastAsia" w:ascii="宋体" w:hAnsi="宋体"/>
          <w:b w:val="0"/>
          <w:szCs w:val="21"/>
        </w:rPr>
        <w:t>保险人认为保险金申请人提供的有关索赔的证明和资料不完整的，应当及时一次性通知保险金申请人补充提供。</w:t>
      </w:r>
    </w:p>
    <w:p>
      <w:pPr>
        <w:pStyle w:val="12"/>
        <w:spacing w:after="10" w:line="360" w:lineRule="auto"/>
        <w:ind w:firstLine="422" w:firstLineChars="200"/>
        <w:rPr>
          <w:rFonts w:ascii="宋体" w:hAnsi="宋体"/>
          <w:b w:val="0"/>
          <w:szCs w:val="21"/>
        </w:rPr>
      </w:pPr>
      <w:r>
        <w:rPr>
          <w:rFonts w:hint="eastAsia" w:ascii="宋体" w:hAnsi="宋体"/>
          <w:szCs w:val="21"/>
        </w:rPr>
        <w:t xml:space="preserve">第十六条 </w:t>
      </w:r>
      <w:r>
        <w:rPr>
          <w:rFonts w:hint="eastAsia" w:ascii="宋体" w:hAnsi="宋体"/>
          <w:b w:val="0"/>
          <w:szCs w:val="21"/>
        </w:rPr>
        <w:t xml:space="preserve"> 保险人收到保险金申请人的赔付保险金的请求后，应当及时作出是否属于保险责任的核定；情形复杂的，应当在三十日内作出核定，但本合同另有约定的除外。</w:t>
      </w:r>
    </w:p>
    <w:p>
      <w:pPr>
        <w:pStyle w:val="12"/>
        <w:spacing w:after="10" w:line="360" w:lineRule="auto"/>
        <w:ind w:firstLine="420" w:firstLineChars="200"/>
        <w:rPr>
          <w:rFonts w:ascii="宋体" w:hAnsi="宋体"/>
          <w:szCs w:val="21"/>
        </w:rPr>
      </w:pPr>
      <w:r>
        <w:rPr>
          <w:rFonts w:hint="eastAsia" w:ascii="宋体" w:hAnsi="宋体"/>
          <w:b w:val="0"/>
          <w:szCs w:val="21"/>
        </w:rPr>
        <w:t>保险人应当将核定结果通知保险金申请人；对属于保险责任的，在与保险金申请人达成赔付保险金的协议后十日内，履行赔偿保险金义务。本合同对赔付保险金的期限有约定的，保险人应当按照约定履行赔付保险金的义务。</w:t>
      </w:r>
      <w:r>
        <w:rPr>
          <w:rFonts w:hint="eastAsia" w:ascii="宋体" w:hAnsi="宋体"/>
          <w:szCs w:val="21"/>
        </w:rPr>
        <w:t>保险人依照前款约定作出核定后，对不属于保险责任的，应当自作出核定之日起三日内向被保险人发出拒绝赔付保险金通知书，并说明理由。</w:t>
      </w:r>
    </w:p>
    <w:p>
      <w:pPr>
        <w:pStyle w:val="12"/>
        <w:spacing w:after="10" w:line="360" w:lineRule="auto"/>
        <w:ind w:firstLine="422" w:firstLineChars="200"/>
        <w:rPr>
          <w:rFonts w:ascii="宋体" w:hAnsi="宋体"/>
          <w:szCs w:val="21"/>
        </w:rPr>
      </w:pPr>
      <w:r>
        <w:rPr>
          <w:rFonts w:hint="eastAsia" w:ascii="宋体" w:hAnsi="宋体"/>
          <w:szCs w:val="21"/>
        </w:rPr>
        <w:t xml:space="preserve">第十七条 </w:t>
      </w:r>
      <w:r>
        <w:rPr>
          <w:rFonts w:ascii="宋体" w:hAnsi="宋体"/>
          <w:szCs w:val="21"/>
        </w:rPr>
        <w:t xml:space="preserve"> </w:t>
      </w:r>
      <w:r>
        <w:rPr>
          <w:rFonts w:hint="eastAsia" w:ascii="宋体" w:hAnsi="宋体"/>
          <w:b w:val="0"/>
          <w:szCs w:val="21"/>
        </w:rPr>
        <w:t>保险人自收到赔付保险金的请求和有关证明、资料之日起六十日内，对其赔付的数额不能确定的，应当根据已有证明和资料可以确定的数额先予支付；保险人最终确定赔付的数额后，应当支付相应的差额。</w:t>
      </w:r>
    </w:p>
    <w:p>
      <w:pPr>
        <w:pStyle w:val="12"/>
        <w:spacing w:after="10" w:line="360" w:lineRule="auto"/>
        <w:jc w:val="center"/>
        <w:rPr>
          <w:rFonts w:ascii="宋体" w:hAnsi="宋体"/>
          <w:szCs w:val="21"/>
        </w:rPr>
      </w:pPr>
      <w:r>
        <w:rPr>
          <w:rFonts w:hint="eastAsia" w:ascii="宋体" w:hAnsi="宋体"/>
          <w:szCs w:val="21"/>
        </w:rPr>
        <w:t>投保人、被保险人义务</w:t>
      </w:r>
    </w:p>
    <w:p>
      <w:pPr>
        <w:pStyle w:val="12"/>
        <w:spacing w:after="10" w:line="360" w:lineRule="auto"/>
        <w:ind w:firstLine="422" w:firstLineChars="200"/>
        <w:rPr>
          <w:rFonts w:ascii="宋体" w:hAnsi="宋体"/>
          <w:szCs w:val="21"/>
        </w:rPr>
      </w:pPr>
      <w:r>
        <w:rPr>
          <w:rFonts w:hint="eastAsia" w:ascii="宋体" w:hAnsi="宋体"/>
          <w:szCs w:val="21"/>
        </w:rPr>
        <w:t xml:space="preserve">第十八条 </w:t>
      </w:r>
      <w:r>
        <w:rPr>
          <w:rFonts w:ascii="宋体" w:hAnsi="宋体"/>
          <w:szCs w:val="21"/>
        </w:rPr>
        <w:t xml:space="preserve"> </w:t>
      </w:r>
      <w:r>
        <w:rPr>
          <w:rFonts w:hint="eastAsia" w:ascii="宋体" w:hAnsi="宋体"/>
          <w:b w:val="0"/>
          <w:szCs w:val="21"/>
        </w:rPr>
        <w:t>订立本合同，保险人就保险标的或者被保险人的有关情况提出询问的，投保人应当如实告知。</w:t>
      </w:r>
    </w:p>
    <w:p>
      <w:pPr>
        <w:pStyle w:val="12"/>
        <w:spacing w:after="10" w:line="360" w:lineRule="auto"/>
        <w:ind w:firstLine="422" w:firstLineChars="200"/>
        <w:rPr>
          <w:rFonts w:ascii="宋体" w:hAnsi="宋体"/>
          <w:szCs w:val="21"/>
        </w:rPr>
      </w:pPr>
      <w:r>
        <w:rPr>
          <w:rFonts w:hint="eastAsia" w:ascii="宋体" w:hAnsi="宋体"/>
          <w:szCs w:val="21"/>
        </w:rPr>
        <w:t>投保人故意或者因重大过失未履行前款规定的义务，足以影响保险人决定是否同意承保或者提高保险费率的，保险人有权解除本合同。</w:t>
      </w:r>
    </w:p>
    <w:p>
      <w:pPr>
        <w:pStyle w:val="12"/>
        <w:spacing w:after="10" w:line="360" w:lineRule="auto"/>
        <w:ind w:firstLine="420" w:firstLineChars="200"/>
        <w:rPr>
          <w:rFonts w:ascii="宋体" w:hAnsi="宋体"/>
          <w:b w:val="0"/>
          <w:szCs w:val="21"/>
        </w:rPr>
      </w:pPr>
      <w:r>
        <w:rPr>
          <w:rFonts w:hint="eastAsia" w:ascii="宋体" w:hAnsi="宋体"/>
          <w:b w:val="0"/>
          <w:szCs w:val="21"/>
        </w:rPr>
        <w:t>前款规定的合同解除权，自保险人知道有解除事由之日起，超过三十日不行使而消灭。发生保险事故的，保险人应当承担赔付保险金责任。</w:t>
      </w:r>
    </w:p>
    <w:p>
      <w:pPr>
        <w:pStyle w:val="12"/>
        <w:spacing w:after="10" w:line="360" w:lineRule="auto"/>
        <w:ind w:firstLine="422" w:firstLineChars="200"/>
        <w:rPr>
          <w:rFonts w:ascii="宋体" w:hAnsi="宋体"/>
          <w:szCs w:val="21"/>
        </w:rPr>
      </w:pPr>
      <w:r>
        <w:rPr>
          <w:rFonts w:hint="eastAsia" w:ascii="宋体" w:hAnsi="宋体"/>
          <w:szCs w:val="21"/>
        </w:rPr>
        <w:t>投保人故意不履行如实告知义务的，保险人对于合同解除前发生的保险事故，不承担赔付保险金责任，并不退还保险费。</w:t>
      </w:r>
    </w:p>
    <w:p>
      <w:pPr>
        <w:pStyle w:val="12"/>
        <w:spacing w:after="10" w:line="360" w:lineRule="auto"/>
        <w:ind w:firstLine="422" w:firstLineChars="200"/>
        <w:rPr>
          <w:rFonts w:ascii="宋体" w:hAnsi="宋体"/>
          <w:szCs w:val="21"/>
        </w:rPr>
      </w:pPr>
      <w:r>
        <w:rPr>
          <w:rFonts w:hint="eastAsia" w:ascii="宋体" w:hAnsi="宋体"/>
          <w:szCs w:val="21"/>
        </w:rPr>
        <w:t>投保人因重大过失未履行如实告知义务，对保险事故的发生有严重影响的，保险人对于合同解除前发生的保险事故，不承担赔付保险金责任，但应当退还保险费。</w:t>
      </w:r>
    </w:p>
    <w:p>
      <w:pPr>
        <w:pStyle w:val="12"/>
        <w:spacing w:after="10" w:line="360" w:lineRule="auto"/>
        <w:ind w:firstLine="420" w:firstLineChars="200"/>
        <w:rPr>
          <w:rFonts w:ascii="宋体" w:hAnsi="宋体"/>
          <w:b w:val="0"/>
          <w:szCs w:val="21"/>
        </w:rPr>
      </w:pPr>
      <w:r>
        <w:rPr>
          <w:rFonts w:hint="eastAsia" w:ascii="宋体" w:hAnsi="宋体"/>
          <w:b w:val="0"/>
          <w:szCs w:val="21"/>
        </w:rPr>
        <w:t>保险人在合同订立时已经知道投保人未如实告知的情况的，保险人不得解除合同；发生保险事故的，保险人应当承担赔付保险金责任。</w:t>
      </w:r>
    </w:p>
    <w:p>
      <w:pPr>
        <w:pStyle w:val="12"/>
        <w:spacing w:after="10" w:line="360" w:lineRule="auto"/>
        <w:ind w:firstLine="422" w:firstLineChars="200"/>
        <w:rPr>
          <w:rFonts w:ascii="宋体" w:hAnsi="宋体"/>
          <w:szCs w:val="21"/>
        </w:rPr>
      </w:pPr>
      <w:r>
        <w:rPr>
          <w:rFonts w:hint="eastAsia" w:ascii="宋体" w:hAnsi="宋体"/>
          <w:szCs w:val="21"/>
        </w:rPr>
        <w:t>第十九条</w:t>
      </w:r>
      <w:r>
        <w:rPr>
          <w:rFonts w:hint="eastAsia" w:ascii="宋体" w:hAnsi="宋体"/>
          <w:b w:val="0"/>
          <w:szCs w:val="21"/>
        </w:rPr>
        <w:t xml:space="preserve"> </w:t>
      </w:r>
      <w:r>
        <w:rPr>
          <w:rFonts w:ascii="宋体" w:hAnsi="宋体"/>
          <w:b w:val="0"/>
          <w:szCs w:val="21"/>
        </w:rPr>
        <w:t xml:space="preserve"> </w:t>
      </w:r>
      <w:r>
        <w:rPr>
          <w:rFonts w:hint="eastAsia" w:ascii="宋体" w:hAnsi="宋体"/>
          <w:szCs w:val="21"/>
        </w:rPr>
        <w:t>被保险人或者保险金申请人在未发生保险事故的情况下，谎称发生了保险事故，向保险人提出赔偿保险金的请求的，保险人有权解除本合同，并不退还保险费。</w:t>
      </w:r>
    </w:p>
    <w:p>
      <w:pPr>
        <w:pStyle w:val="12"/>
        <w:spacing w:after="10" w:line="360" w:lineRule="auto"/>
        <w:ind w:firstLine="422" w:firstLineChars="200"/>
        <w:rPr>
          <w:rFonts w:ascii="宋体" w:hAnsi="宋体"/>
          <w:szCs w:val="21"/>
        </w:rPr>
      </w:pPr>
      <w:r>
        <w:rPr>
          <w:rFonts w:hint="eastAsia" w:ascii="宋体" w:hAnsi="宋体"/>
          <w:szCs w:val="21"/>
        </w:rPr>
        <w:t>投保人、被保险人故意制造保险事故的，保险人有权解除本合同，不承担赔偿责任，也不退还保险费。</w:t>
      </w:r>
    </w:p>
    <w:p>
      <w:pPr>
        <w:pStyle w:val="12"/>
        <w:spacing w:after="10" w:line="360" w:lineRule="auto"/>
        <w:ind w:firstLine="422" w:firstLineChars="200"/>
        <w:rPr>
          <w:rFonts w:ascii="宋体" w:hAnsi="宋体"/>
          <w:szCs w:val="21"/>
        </w:rPr>
      </w:pPr>
      <w:r>
        <w:rPr>
          <w:rFonts w:hint="eastAsia" w:ascii="宋体" w:hAnsi="宋体"/>
          <w:szCs w:val="21"/>
        </w:rPr>
        <w:t>保险事故发生后，投保人、被保险人或者保险金申请人以伪造、变造的有关证明、资料或者其他证据，编造虚假的事故原因或者夸大损失程度的，保险人对其虚报的部分不承担赔偿责任。</w:t>
      </w:r>
    </w:p>
    <w:p>
      <w:pPr>
        <w:pStyle w:val="12"/>
        <w:spacing w:after="10" w:line="360" w:lineRule="auto"/>
        <w:ind w:firstLine="422" w:firstLineChars="200"/>
        <w:rPr>
          <w:rFonts w:ascii="宋体" w:hAnsi="宋体"/>
          <w:szCs w:val="21"/>
        </w:rPr>
      </w:pPr>
      <w:r>
        <w:rPr>
          <w:rFonts w:hint="eastAsia" w:ascii="宋体" w:hAnsi="宋体"/>
          <w:szCs w:val="21"/>
        </w:rPr>
        <w:t>投保人、被保险人或者保险金申请人有前三款所列行为之一，致使保险人支付保险金或者支出费用的，应当退回或者赔偿。</w:t>
      </w:r>
    </w:p>
    <w:p>
      <w:pPr>
        <w:spacing w:after="10" w:line="360" w:lineRule="auto"/>
        <w:ind w:firstLine="422" w:firstLineChars="200"/>
        <w:rPr>
          <w:rFonts w:ascii="宋体" w:hAnsi="宋体" w:eastAsia="宋体" w:cs="Times New Roman"/>
          <w:b/>
          <w:szCs w:val="21"/>
        </w:rPr>
      </w:pPr>
      <w:r>
        <w:rPr>
          <w:rFonts w:hint="eastAsia" w:ascii="宋体" w:hAnsi="宋体" w:eastAsia="宋体" w:cs="Times New Roman"/>
          <w:b/>
          <w:szCs w:val="21"/>
        </w:rPr>
        <w:t>第二十条</w:t>
      </w:r>
      <w:r>
        <w:rPr>
          <w:rFonts w:ascii="宋体" w:hAnsi="宋体" w:eastAsia="宋体" w:cs="Times New Roman"/>
          <w:szCs w:val="21"/>
        </w:rPr>
        <w:t xml:space="preserve">  </w:t>
      </w:r>
      <w:r>
        <w:rPr>
          <w:rFonts w:hint="eastAsia" w:ascii="宋体" w:hAnsi="宋体" w:eastAsia="宋体" w:cs="Times New Roman"/>
          <w:szCs w:val="21"/>
        </w:rPr>
        <w:t>投保人应当在本合同成立时一次性交清保险费。</w:t>
      </w:r>
      <w:r>
        <w:rPr>
          <w:rFonts w:hint="eastAsia" w:ascii="宋体" w:hAnsi="宋体" w:eastAsia="宋体" w:cs="Times New Roman"/>
          <w:b/>
          <w:szCs w:val="21"/>
        </w:rPr>
        <w:t>投保人未按约定交付保险费的，本合同不生效。本合同生效前发生的保险事故，保险人不承担保险责任。</w:t>
      </w:r>
    </w:p>
    <w:p>
      <w:pPr>
        <w:spacing w:after="10" w:line="360" w:lineRule="auto"/>
        <w:ind w:firstLine="422" w:firstLineChars="200"/>
        <w:rPr>
          <w:rFonts w:ascii="宋体" w:hAnsi="宋体" w:eastAsia="宋体"/>
          <w:szCs w:val="21"/>
        </w:rPr>
      </w:pPr>
      <w:r>
        <w:rPr>
          <w:rFonts w:hint="eastAsia" w:ascii="宋体" w:hAnsi="宋体" w:eastAsia="宋体" w:cs="Times New Roman"/>
          <w:b/>
          <w:szCs w:val="21"/>
        </w:rPr>
        <w:t>第二十</w:t>
      </w:r>
      <w:r>
        <w:rPr>
          <w:rFonts w:hint="eastAsia" w:ascii="宋体" w:hAnsi="宋体" w:eastAsia="宋体"/>
          <w:b/>
          <w:szCs w:val="21"/>
        </w:rPr>
        <w:t>一</w:t>
      </w:r>
      <w:r>
        <w:rPr>
          <w:rFonts w:hint="eastAsia" w:ascii="宋体" w:hAnsi="宋体" w:eastAsia="宋体" w:cs="Times New Roman"/>
          <w:b/>
          <w:szCs w:val="21"/>
        </w:rPr>
        <w:t>条</w:t>
      </w:r>
      <w:r>
        <w:rPr>
          <w:rFonts w:ascii="宋体" w:hAnsi="宋体" w:eastAsia="宋体" w:cs="Times New Roman"/>
          <w:szCs w:val="21"/>
        </w:rPr>
        <w:t xml:space="preserve">  投保人住所或通讯地址变更时，应及时以书面形式通知保险人。投保人未通知的，保险人按</w:t>
      </w:r>
      <w:r>
        <w:rPr>
          <w:rFonts w:hint="eastAsia" w:ascii="宋体" w:hAnsi="宋体" w:eastAsia="宋体" w:cs="Times New Roman"/>
          <w:szCs w:val="21"/>
        </w:rPr>
        <w:t>保险单所载的最后住所或通讯地址发送的有关通知，均视为已发送给投保人。</w:t>
      </w:r>
    </w:p>
    <w:p>
      <w:pPr>
        <w:pStyle w:val="12"/>
        <w:spacing w:after="10" w:line="360" w:lineRule="auto"/>
        <w:ind w:firstLine="422" w:firstLineChars="200"/>
        <w:rPr>
          <w:rFonts w:ascii="宋体" w:hAnsi="宋体"/>
          <w:b w:val="0"/>
          <w:szCs w:val="21"/>
        </w:rPr>
      </w:pPr>
      <w:r>
        <w:rPr>
          <w:rFonts w:hint="eastAsia" w:ascii="宋体" w:hAnsi="宋体"/>
          <w:szCs w:val="21"/>
        </w:rPr>
        <w:t xml:space="preserve">第二十三条  </w:t>
      </w:r>
      <w:r>
        <w:rPr>
          <w:rFonts w:hint="eastAsia" w:ascii="宋体" w:hAnsi="宋体"/>
          <w:b w:val="0"/>
          <w:szCs w:val="21"/>
        </w:rPr>
        <w:t>投保人、被保险人或者保险金申请人知道保险事故发生后，应当及时通知保险人。</w:t>
      </w:r>
      <w:r>
        <w:rPr>
          <w:rFonts w:hint="eastAsia" w:ascii="宋体" w:hAnsi="宋体"/>
          <w:szCs w:val="21"/>
        </w:rPr>
        <w:t>故意或者因重大过失未及时通知，妨碍或拒绝保险人进行事故调查，致使保险事故的性质、原因、损失程度等难以确定的，保险人对无法确定的部分，不承担赔付保险金责任，</w:t>
      </w:r>
      <w:r>
        <w:rPr>
          <w:rFonts w:hint="eastAsia" w:ascii="宋体" w:hAnsi="宋体"/>
          <w:b w:val="0"/>
          <w:szCs w:val="21"/>
        </w:rPr>
        <w:t>但保险人通过其他途径已经及时知道或者应当及时知道保险事故发生的除外。</w:t>
      </w:r>
    </w:p>
    <w:p>
      <w:pPr>
        <w:pStyle w:val="12"/>
        <w:spacing w:after="10" w:line="360" w:lineRule="auto"/>
        <w:ind w:firstLine="422" w:firstLineChars="200"/>
        <w:rPr>
          <w:rFonts w:ascii="宋体" w:hAnsi="宋体"/>
          <w:szCs w:val="21"/>
        </w:rPr>
      </w:pPr>
      <w:r>
        <w:rPr>
          <w:rFonts w:hint="eastAsia" w:ascii="宋体" w:hAnsi="宋体"/>
          <w:szCs w:val="21"/>
        </w:rPr>
        <w:t>上述约定，不包括因不可抗力而导致的迟延。</w:t>
      </w:r>
    </w:p>
    <w:p>
      <w:pPr>
        <w:pStyle w:val="12"/>
        <w:spacing w:after="10" w:line="360" w:lineRule="auto"/>
        <w:ind w:firstLine="422" w:firstLineChars="200"/>
        <w:rPr>
          <w:rFonts w:ascii="宋体" w:hAnsi="宋体"/>
          <w:szCs w:val="21"/>
        </w:rPr>
      </w:pPr>
      <w:r>
        <w:rPr>
          <w:rFonts w:hint="eastAsia" w:ascii="宋体" w:hAnsi="宋体"/>
          <w:szCs w:val="21"/>
        </w:rPr>
        <w:t xml:space="preserve">第二十四条  </w:t>
      </w:r>
      <w:r>
        <w:rPr>
          <w:rFonts w:hint="eastAsia" w:ascii="宋体" w:hAnsi="宋体" w:cs="Arial Unicode MS"/>
          <w:kern w:val="0"/>
          <w:szCs w:val="21"/>
        </w:rPr>
        <w:t>被保险人有义务向保险人提供保险人要求的所有被保险人医疗报告、记录及相关资料，若为处理本合同相关事宜，经保险人要求，被保险人应当授权许可保险人取得被保险人完整全面的医疗病历，并同意在保险人指定的眼科医疗机构进行眼科复查。</w:t>
      </w:r>
    </w:p>
    <w:p>
      <w:pPr>
        <w:pStyle w:val="12"/>
        <w:spacing w:after="10" w:line="360" w:lineRule="auto"/>
        <w:jc w:val="center"/>
        <w:rPr>
          <w:rFonts w:ascii="宋体" w:hAnsi="宋体"/>
          <w:szCs w:val="21"/>
        </w:rPr>
      </w:pPr>
      <w:r>
        <w:rPr>
          <w:rFonts w:hint="eastAsia" w:ascii="宋体" w:hAnsi="宋体"/>
          <w:szCs w:val="21"/>
        </w:rPr>
        <w:t>保险金申请与赔付</w:t>
      </w:r>
    </w:p>
    <w:p>
      <w:pPr>
        <w:spacing w:after="156" w:afterLines="50"/>
        <w:ind w:firstLine="422" w:firstLineChars="200"/>
        <w:rPr>
          <w:rFonts w:ascii="宋体" w:hAnsi="宋体" w:eastAsia="宋体" w:cs="Times New Roman"/>
          <w:szCs w:val="21"/>
        </w:rPr>
      </w:pPr>
      <w:r>
        <w:rPr>
          <w:rFonts w:hint="eastAsia" w:ascii="宋体" w:hAnsi="宋体" w:eastAsia="宋体" w:cs="Times New Roman"/>
          <w:b/>
          <w:szCs w:val="21"/>
        </w:rPr>
        <w:t>第二十五条</w:t>
      </w:r>
      <w:r>
        <w:rPr>
          <w:rFonts w:ascii="宋体" w:hAnsi="宋体" w:eastAsia="宋体" w:cs="Times New Roman"/>
          <w:b/>
          <w:szCs w:val="21"/>
        </w:rPr>
        <w:t xml:space="preserve">  </w:t>
      </w:r>
      <w:r>
        <w:rPr>
          <w:rFonts w:hint="eastAsia" w:ascii="宋体" w:hAnsi="宋体" w:eastAsia="宋体" w:cs="仿宋"/>
          <w:b/>
          <w:bCs/>
          <w:szCs w:val="21"/>
        </w:rPr>
        <w:t>被保险人</w:t>
      </w:r>
      <w:r>
        <w:rPr>
          <w:rFonts w:hint="eastAsia" w:ascii="宋体" w:hAnsi="宋体" w:eastAsia="宋体" w:cs="仿宋"/>
          <w:b/>
          <w:szCs w:val="21"/>
        </w:rPr>
        <w:t>在指定眼科医疗机构接受治疗或配镜等其它承保范围内产生的费用，受保险人委托，该医疗机构向被保险人收取与保险人根据本合同本应向保险金申请人给付的保险金数额对应的费用，并为被保险人开具发票，用于向保险人进行理赔（本发票应在开具日期后的45天内向保险人申请有效）；保险人已承担相应费用的，保险金申请人不得就此向保险人申请保险金。</w:t>
      </w:r>
      <w:r>
        <w:rPr>
          <w:rFonts w:hint="eastAsia" w:ascii="宋体" w:hAnsi="宋体" w:eastAsia="宋体" w:cs="仿宋"/>
          <w:szCs w:val="21"/>
        </w:rPr>
        <w:t>其他情形，保险期间届满的，在保险期间届满后30天内主动进行视力复查，如发现增长度数达到理赔要求，应在保险期间届满后30天内进行报案。</w:t>
      </w:r>
    </w:p>
    <w:p>
      <w:pPr>
        <w:pStyle w:val="12"/>
        <w:spacing w:after="10" w:line="360" w:lineRule="auto"/>
        <w:ind w:firstLine="422" w:firstLineChars="200"/>
        <w:rPr>
          <w:rFonts w:ascii="宋体" w:hAnsi="宋体"/>
          <w:szCs w:val="21"/>
        </w:rPr>
      </w:pPr>
      <w:r>
        <w:rPr>
          <w:rFonts w:ascii="宋体" w:hAnsi="宋体"/>
          <w:szCs w:val="21"/>
        </w:rPr>
        <w:t>第二十</w:t>
      </w:r>
      <w:r>
        <w:rPr>
          <w:rFonts w:hint="eastAsia" w:ascii="宋体" w:hAnsi="宋体"/>
          <w:szCs w:val="21"/>
        </w:rPr>
        <w:t>六</w:t>
      </w:r>
      <w:r>
        <w:rPr>
          <w:rFonts w:ascii="宋体" w:hAnsi="宋体"/>
          <w:szCs w:val="21"/>
        </w:rPr>
        <w:t>条</w:t>
      </w:r>
      <w:r>
        <w:rPr>
          <w:rFonts w:hint="eastAsia" w:ascii="宋体" w:hAnsi="宋体"/>
          <w:szCs w:val="21"/>
        </w:rPr>
        <w:t xml:space="preserve"> </w:t>
      </w:r>
      <w:r>
        <w:rPr>
          <w:rFonts w:ascii="宋体" w:hAnsi="宋体"/>
          <w:szCs w:val="21"/>
        </w:rPr>
        <w:t xml:space="preserve"> </w:t>
      </w:r>
      <w:r>
        <w:rPr>
          <w:rFonts w:hint="eastAsia" w:ascii="宋体" w:hAnsi="宋体"/>
          <w:b w:val="0"/>
          <w:szCs w:val="21"/>
        </w:rPr>
        <w:t>保险金申请人向保险人申请赔付保险金时，应当填写保险金赔付申请书，并以书面形式提交下列证明和资料。保险金申请人因特殊原因不能提供下列证明和资料的，应当提供其他合法、有效的证明和资料。保险金申请人</w:t>
      </w:r>
      <w:r>
        <w:rPr>
          <w:rFonts w:hint="eastAsia" w:ascii="宋体" w:hAnsi="宋体"/>
          <w:szCs w:val="21"/>
        </w:rPr>
        <w:t>未能提供有关证明和资料，导致保险人无法核实事故的性质、原因、损害程度的，保险人对无法核实部分不承担赔付保险金的责任。</w:t>
      </w:r>
    </w:p>
    <w:p>
      <w:pPr>
        <w:pStyle w:val="12"/>
        <w:spacing w:after="10" w:line="360" w:lineRule="auto"/>
        <w:ind w:firstLine="420" w:firstLineChars="200"/>
        <w:rPr>
          <w:rFonts w:ascii="宋体" w:hAnsi="宋体"/>
          <w:b w:val="0"/>
          <w:szCs w:val="21"/>
        </w:rPr>
      </w:pPr>
      <w:r>
        <w:rPr>
          <w:rFonts w:hint="eastAsia" w:ascii="宋体" w:hAnsi="宋体"/>
          <w:b w:val="0"/>
          <w:szCs w:val="21"/>
        </w:rPr>
        <w:t>（一）保险金赔付申请书；</w:t>
      </w:r>
    </w:p>
    <w:p>
      <w:pPr>
        <w:pStyle w:val="12"/>
        <w:spacing w:after="10" w:line="360" w:lineRule="auto"/>
        <w:ind w:firstLine="420" w:firstLineChars="200"/>
        <w:rPr>
          <w:rFonts w:ascii="宋体" w:hAnsi="宋体"/>
          <w:b w:val="0"/>
          <w:szCs w:val="21"/>
        </w:rPr>
      </w:pPr>
      <w:r>
        <w:rPr>
          <w:rFonts w:hint="eastAsia" w:ascii="宋体" w:hAnsi="宋体"/>
          <w:b w:val="0"/>
          <w:szCs w:val="21"/>
        </w:rPr>
        <w:t>（二）保险单原件；</w:t>
      </w:r>
    </w:p>
    <w:p>
      <w:pPr>
        <w:pStyle w:val="12"/>
        <w:spacing w:after="10" w:line="360" w:lineRule="auto"/>
        <w:ind w:firstLine="420" w:firstLineChars="200"/>
        <w:rPr>
          <w:rFonts w:ascii="宋体" w:hAnsi="宋体"/>
          <w:b w:val="0"/>
          <w:szCs w:val="21"/>
        </w:rPr>
      </w:pPr>
      <w:r>
        <w:rPr>
          <w:rFonts w:hint="eastAsia" w:ascii="宋体" w:hAnsi="宋体"/>
          <w:b w:val="0"/>
          <w:szCs w:val="21"/>
        </w:rPr>
        <w:t>（三）保险金申请人的身份证明；</w:t>
      </w:r>
    </w:p>
    <w:p>
      <w:pPr>
        <w:pStyle w:val="12"/>
        <w:spacing w:after="10" w:line="360" w:lineRule="auto"/>
        <w:ind w:firstLine="420" w:firstLineChars="200"/>
        <w:rPr>
          <w:rFonts w:ascii="宋体" w:hAnsi="宋体"/>
          <w:b w:val="0"/>
          <w:szCs w:val="21"/>
        </w:rPr>
      </w:pPr>
      <w:r>
        <w:rPr>
          <w:rFonts w:hint="eastAsia" w:ascii="宋体" w:hAnsi="宋体"/>
          <w:b w:val="0"/>
          <w:szCs w:val="21"/>
        </w:rPr>
        <w:t>（四）指定眼科医疗机构出具的近视进展后的双眼屈光度检验报告、视网膜脱落相关病历（加盖医院病历专用章）、诊断证明、</w:t>
      </w:r>
      <w:r>
        <w:rPr>
          <w:rFonts w:ascii="宋体" w:hAnsi="宋体" w:cs="Arial Unicode MS"/>
          <w:b w:val="0"/>
          <w:szCs w:val="21"/>
        </w:rPr>
        <w:t>检查检验报告</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p>
    <w:p>
      <w:pPr>
        <w:pStyle w:val="12"/>
        <w:spacing w:after="10" w:line="360" w:lineRule="auto"/>
        <w:ind w:firstLine="420" w:firstLineChars="200"/>
        <w:rPr>
          <w:rFonts w:ascii="宋体" w:hAnsi="宋体"/>
          <w:b w:val="0"/>
          <w:szCs w:val="21"/>
        </w:rPr>
      </w:pPr>
      <w:r>
        <w:rPr>
          <w:rFonts w:hint="eastAsia" w:ascii="宋体" w:hAnsi="宋体"/>
          <w:b w:val="0"/>
          <w:szCs w:val="21"/>
        </w:rPr>
        <w:t>（五）所能提供的其他与确认事故的性质、原因、损失程度等有关的证明和资料。</w:t>
      </w:r>
    </w:p>
    <w:p>
      <w:pPr>
        <w:pStyle w:val="12"/>
        <w:spacing w:after="10" w:line="360" w:lineRule="auto"/>
        <w:ind w:firstLine="422" w:firstLineChars="200"/>
        <w:rPr>
          <w:rFonts w:ascii="宋体" w:hAnsi="宋体"/>
          <w:szCs w:val="21"/>
        </w:rPr>
      </w:pPr>
      <w:r>
        <w:rPr>
          <w:rFonts w:hint="eastAsia" w:ascii="宋体" w:hAnsi="宋体"/>
          <w:szCs w:val="21"/>
        </w:rPr>
        <w:t>保险金申请人委托他人申请赔付保险金的，还应当提供受托人身份证明、授权委托书。保险金作为遗产时，还应当提供可证明合法继承权的相关权利文件。若由被保险人的合法监护人代其申请领取保险金，需提供未成年人或无民事行为能力证明和合法监护权证明。</w:t>
      </w:r>
    </w:p>
    <w:p>
      <w:pPr>
        <w:pStyle w:val="12"/>
        <w:spacing w:after="10" w:line="360" w:lineRule="auto"/>
        <w:ind w:firstLine="422" w:firstLineChars="200"/>
        <w:rPr>
          <w:rFonts w:ascii="宋体" w:hAnsi="宋体"/>
          <w:szCs w:val="21"/>
        </w:rPr>
      </w:pPr>
      <w:r>
        <w:rPr>
          <w:rFonts w:hint="eastAsia" w:ascii="宋体" w:hAnsi="宋体"/>
          <w:szCs w:val="21"/>
        </w:rPr>
        <w:t xml:space="preserve">第二十七条 </w:t>
      </w:r>
      <w:r>
        <w:rPr>
          <w:rFonts w:ascii="宋体" w:hAnsi="宋体"/>
          <w:szCs w:val="21"/>
        </w:rPr>
        <w:t xml:space="preserve"> </w:t>
      </w:r>
      <w:r>
        <w:rPr>
          <w:rFonts w:hint="eastAsia" w:ascii="宋体" w:hAnsi="宋体"/>
          <w:b w:val="0"/>
          <w:szCs w:val="21"/>
        </w:rPr>
        <w:t>受益人向保险人请求赔付保险金的诉讼时效依据中华人民共和国法律（为本合同之目的，</w:t>
      </w:r>
      <w:r>
        <w:rPr>
          <w:rFonts w:hint="eastAsia" w:ascii="宋体" w:hAnsi="宋体"/>
          <w:bCs/>
          <w:szCs w:val="21"/>
        </w:rPr>
        <w:t>不包括香港、澳门、台湾地区的法律</w:t>
      </w:r>
      <w:r>
        <w:rPr>
          <w:rFonts w:hint="eastAsia" w:ascii="宋体" w:hAnsi="宋体"/>
          <w:b w:val="0"/>
          <w:szCs w:val="21"/>
        </w:rPr>
        <w:t>）确定，自其知道或应当知道保险事故发生之日起计算。</w:t>
      </w:r>
    </w:p>
    <w:p>
      <w:pPr>
        <w:pStyle w:val="12"/>
        <w:spacing w:after="10" w:line="360" w:lineRule="auto"/>
        <w:jc w:val="center"/>
        <w:rPr>
          <w:rFonts w:ascii="宋体" w:hAnsi="宋体"/>
          <w:szCs w:val="21"/>
        </w:rPr>
      </w:pPr>
      <w:r>
        <w:rPr>
          <w:rFonts w:hint="eastAsia" w:ascii="宋体" w:hAnsi="宋体"/>
          <w:szCs w:val="21"/>
        </w:rPr>
        <w:t>其他事项</w:t>
      </w:r>
    </w:p>
    <w:p>
      <w:pPr>
        <w:pStyle w:val="12"/>
        <w:spacing w:after="10" w:line="360" w:lineRule="auto"/>
        <w:ind w:firstLine="422" w:firstLineChars="200"/>
        <w:rPr>
          <w:rFonts w:ascii="宋体" w:hAnsi="宋体"/>
          <w:szCs w:val="21"/>
        </w:rPr>
      </w:pPr>
      <w:r>
        <w:rPr>
          <w:rFonts w:hint="eastAsia" w:ascii="宋体" w:hAnsi="宋体"/>
          <w:szCs w:val="21"/>
        </w:rPr>
        <w:t xml:space="preserve">第二十八条 </w:t>
      </w:r>
      <w:r>
        <w:rPr>
          <w:rFonts w:ascii="宋体" w:hAnsi="宋体"/>
          <w:szCs w:val="21"/>
        </w:rPr>
        <w:t xml:space="preserve"> </w:t>
      </w:r>
      <w:r>
        <w:rPr>
          <w:rFonts w:hint="eastAsia" w:ascii="宋体" w:hAnsi="宋体"/>
          <w:b w:val="0"/>
          <w:szCs w:val="21"/>
        </w:rPr>
        <w:t>本合同成立后，投保人可以书面形式通知保险人解除合同，</w:t>
      </w:r>
      <w:r>
        <w:rPr>
          <w:rFonts w:hint="eastAsia" w:ascii="宋体" w:hAnsi="宋体"/>
          <w:bCs/>
          <w:szCs w:val="21"/>
        </w:rPr>
        <w:t>自保险人接到保险合同解除申请书之时起，本合同的效力终止</w:t>
      </w:r>
      <w:r>
        <w:rPr>
          <w:rFonts w:hint="eastAsia" w:ascii="宋体" w:hAnsi="宋体"/>
          <w:b w:val="0"/>
          <w:szCs w:val="21"/>
        </w:rPr>
        <w:t>。</w:t>
      </w:r>
      <w:r>
        <w:rPr>
          <w:rFonts w:ascii="宋体" w:hAnsi="宋体"/>
          <w:b w:val="0"/>
          <w:szCs w:val="21"/>
        </w:rPr>
        <w:br w:type="textWrapping"/>
      </w:r>
      <w:r>
        <w:rPr>
          <w:rFonts w:ascii="宋体" w:hAnsi="宋体"/>
          <w:b w:val="0"/>
          <w:szCs w:val="21"/>
        </w:rPr>
        <w:t xml:space="preserve">    </w:t>
      </w:r>
      <w:r>
        <w:rPr>
          <w:rFonts w:hint="eastAsia" w:ascii="宋体" w:hAnsi="宋体"/>
          <w:szCs w:val="21"/>
        </w:rPr>
        <w:t>保险责任开始前，投保人要求解除本合同的，应当按保险费的</w:t>
      </w:r>
      <w:r>
        <w:rPr>
          <w:rFonts w:ascii="宋体" w:hAnsi="宋体" w:cs="宋体"/>
          <w:szCs w:val="21"/>
        </w:rPr>
        <w:t>5%</w:t>
      </w:r>
      <w:r>
        <w:rPr>
          <w:rFonts w:hint="eastAsia" w:ascii="宋体" w:hAnsi="宋体"/>
          <w:szCs w:val="21"/>
        </w:rPr>
        <w:t>向保险人支付退保手续费，</w:t>
      </w:r>
      <w:r>
        <w:rPr>
          <w:rFonts w:hint="eastAsia" w:ascii="宋体" w:hAnsi="宋体"/>
          <w:b w:val="0"/>
          <w:szCs w:val="21"/>
        </w:rPr>
        <w:t>保险人应当退还剩余部分保险费。</w:t>
      </w:r>
      <w:r>
        <w:rPr>
          <w:rFonts w:ascii="宋体" w:hAnsi="宋体"/>
          <w:b w:val="0"/>
          <w:szCs w:val="21"/>
        </w:rPr>
        <w:br w:type="textWrapping"/>
      </w:r>
      <w:r>
        <w:rPr>
          <w:rFonts w:hint="eastAsia" w:ascii="宋体" w:hAnsi="宋体"/>
          <w:b w:val="0"/>
          <w:szCs w:val="21"/>
        </w:rPr>
        <w:t xml:space="preserve"> </w:t>
      </w:r>
      <w:r>
        <w:rPr>
          <w:rFonts w:ascii="宋体" w:hAnsi="宋体"/>
          <w:b w:val="0"/>
          <w:szCs w:val="21"/>
        </w:rPr>
        <w:t xml:space="preserve">   </w:t>
      </w:r>
      <w:r>
        <w:rPr>
          <w:rFonts w:hint="eastAsia" w:ascii="宋体" w:hAnsi="宋体"/>
          <w:b w:val="0"/>
          <w:szCs w:val="21"/>
        </w:rPr>
        <w:t>保险责任开始后解除本合同的，投保人要求解除本合同的，保险人收取自保险责任开始之日起至合同解除之日止按日比例计算应收的保险费后，退还未满期保险费</w:t>
      </w:r>
      <w:r>
        <w:rPr>
          <w:rFonts w:hint="eastAsia" w:ascii="宋体" w:hAnsi="宋体"/>
          <w:szCs w:val="21"/>
        </w:rPr>
        <w:t>，但被保险人已取得视力进展保险责任保险金的，不退还未满期保险费。</w:t>
      </w:r>
    </w:p>
    <w:p>
      <w:pPr>
        <w:pStyle w:val="12"/>
        <w:spacing w:after="10" w:line="360" w:lineRule="auto"/>
        <w:ind w:firstLine="420"/>
        <w:rPr>
          <w:rFonts w:ascii="宋体" w:hAnsi="宋体"/>
          <w:b w:val="0"/>
          <w:szCs w:val="21"/>
        </w:rPr>
      </w:pPr>
      <w:r>
        <w:rPr>
          <w:rFonts w:hint="eastAsia" w:ascii="宋体" w:hAnsi="宋体"/>
          <w:szCs w:val="21"/>
        </w:rPr>
        <w:t xml:space="preserve">第二十九条 </w:t>
      </w:r>
      <w:r>
        <w:rPr>
          <w:rFonts w:ascii="宋体" w:hAnsi="宋体"/>
          <w:szCs w:val="21"/>
        </w:rPr>
        <w:t xml:space="preserve"> </w:t>
      </w:r>
      <w:r>
        <w:rPr>
          <w:rFonts w:hint="eastAsia" w:ascii="宋体" w:hAnsi="宋体"/>
          <w:b w:val="0"/>
          <w:szCs w:val="21"/>
        </w:rPr>
        <w:t>投保人解除本合同时，应当提供下列证明和资料：</w:t>
      </w:r>
    </w:p>
    <w:p>
      <w:pPr>
        <w:pStyle w:val="12"/>
        <w:spacing w:after="10" w:line="360" w:lineRule="auto"/>
        <w:ind w:firstLine="420" w:firstLineChars="200"/>
        <w:rPr>
          <w:rFonts w:ascii="宋体" w:hAnsi="宋体"/>
          <w:b w:val="0"/>
          <w:szCs w:val="21"/>
        </w:rPr>
      </w:pPr>
      <w:r>
        <w:rPr>
          <w:rFonts w:hint="eastAsia" w:ascii="宋体" w:hAnsi="宋体"/>
          <w:b w:val="0"/>
          <w:szCs w:val="21"/>
        </w:rPr>
        <w:t>（一）解除合同通知书；</w:t>
      </w:r>
    </w:p>
    <w:p>
      <w:pPr>
        <w:pStyle w:val="12"/>
        <w:spacing w:after="10" w:line="360" w:lineRule="auto"/>
        <w:ind w:firstLine="420" w:firstLineChars="200"/>
        <w:rPr>
          <w:rFonts w:ascii="宋体" w:hAnsi="宋体"/>
          <w:b w:val="0"/>
          <w:szCs w:val="21"/>
        </w:rPr>
      </w:pPr>
      <w:r>
        <w:rPr>
          <w:rFonts w:hint="eastAsia" w:ascii="宋体" w:hAnsi="宋体"/>
          <w:b w:val="0"/>
          <w:szCs w:val="21"/>
        </w:rPr>
        <w:t>（二）投保人身份证明；</w:t>
      </w:r>
    </w:p>
    <w:p>
      <w:pPr>
        <w:pStyle w:val="12"/>
        <w:spacing w:after="10" w:line="360" w:lineRule="auto"/>
        <w:ind w:firstLine="420" w:firstLineChars="200"/>
        <w:rPr>
          <w:rFonts w:ascii="宋体" w:hAnsi="宋体"/>
          <w:b w:val="0"/>
          <w:szCs w:val="21"/>
        </w:rPr>
      </w:pPr>
      <w:r>
        <w:rPr>
          <w:rFonts w:hint="eastAsia" w:ascii="宋体" w:hAnsi="宋体"/>
          <w:b w:val="0"/>
          <w:szCs w:val="21"/>
        </w:rPr>
        <w:t>（三）保险人要求的其他有关证明和资料。</w:t>
      </w:r>
    </w:p>
    <w:p>
      <w:pPr>
        <w:pStyle w:val="12"/>
        <w:spacing w:after="10" w:line="360" w:lineRule="auto"/>
        <w:jc w:val="center"/>
        <w:rPr>
          <w:rFonts w:ascii="宋体" w:hAnsi="宋体"/>
          <w:szCs w:val="21"/>
        </w:rPr>
      </w:pPr>
      <w:r>
        <w:rPr>
          <w:rFonts w:hint="eastAsia" w:ascii="宋体" w:hAnsi="宋体"/>
          <w:szCs w:val="21"/>
        </w:rPr>
        <w:t>争议处理与法律适用</w:t>
      </w:r>
    </w:p>
    <w:p>
      <w:pPr>
        <w:pStyle w:val="12"/>
        <w:spacing w:after="10" w:line="360" w:lineRule="auto"/>
        <w:ind w:firstLine="422" w:firstLineChars="200"/>
        <w:rPr>
          <w:rFonts w:ascii="宋体" w:hAnsi="宋体"/>
          <w:szCs w:val="21"/>
        </w:rPr>
      </w:pPr>
      <w:r>
        <w:rPr>
          <w:rFonts w:hint="eastAsia" w:ascii="宋体" w:hAnsi="宋体"/>
          <w:szCs w:val="21"/>
        </w:rPr>
        <w:t xml:space="preserve">第三十条 </w:t>
      </w:r>
      <w:r>
        <w:rPr>
          <w:rFonts w:ascii="宋体" w:hAnsi="宋体"/>
          <w:szCs w:val="21"/>
        </w:rPr>
        <w:t xml:space="preserve"> </w:t>
      </w:r>
      <w:r>
        <w:rPr>
          <w:rFonts w:hint="eastAsia" w:ascii="宋体" w:hAnsi="宋体"/>
          <w:b w:val="0"/>
          <w:szCs w:val="21"/>
        </w:rPr>
        <w:t>因履行本合同发生的争议，由当事人协商解决。协商不成的，提交保险单载明的仲裁机构仲裁；保险单未载明仲裁机构或争议发生后未达成仲裁协议的，依法向中华人民共和国（</w:t>
      </w:r>
      <w:r>
        <w:rPr>
          <w:rFonts w:hint="eastAsia" w:ascii="宋体" w:hAnsi="宋体"/>
          <w:szCs w:val="21"/>
        </w:rPr>
        <w:t>不包括港澳台地区，下同</w:t>
      </w:r>
      <w:r>
        <w:rPr>
          <w:rFonts w:hint="eastAsia" w:ascii="宋体" w:hAnsi="宋体"/>
          <w:b w:val="0"/>
          <w:szCs w:val="21"/>
        </w:rPr>
        <w:t>）有管辖权的人民法院起诉。</w:t>
      </w:r>
    </w:p>
    <w:p>
      <w:pPr>
        <w:pStyle w:val="12"/>
        <w:spacing w:after="10" w:line="360" w:lineRule="auto"/>
        <w:ind w:firstLine="422" w:firstLineChars="200"/>
        <w:rPr>
          <w:rFonts w:hint="eastAsia" w:ascii="宋体" w:hAnsi="宋体"/>
          <w:b w:val="0"/>
          <w:szCs w:val="21"/>
        </w:rPr>
      </w:pPr>
      <w:r>
        <w:rPr>
          <w:rFonts w:hint="eastAsia" w:ascii="宋体" w:hAnsi="宋体"/>
          <w:szCs w:val="21"/>
        </w:rPr>
        <w:t xml:space="preserve">第三十一条 </w:t>
      </w:r>
      <w:r>
        <w:rPr>
          <w:rFonts w:ascii="宋体" w:hAnsi="宋体"/>
          <w:szCs w:val="21"/>
        </w:rPr>
        <w:t xml:space="preserve"> </w:t>
      </w:r>
      <w:r>
        <w:rPr>
          <w:rFonts w:hint="eastAsia" w:ascii="宋体" w:hAnsi="宋体"/>
          <w:b w:val="0"/>
          <w:szCs w:val="21"/>
        </w:rPr>
        <w:t>与本合同有关的以及履行本合同产生的一切争议处理适用中华人民共和国法律（</w:t>
      </w:r>
      <w:r>
        <w:rPr>
          <w:rFonts w:hint="eastAsia" w:ascii="宋体" w:hAnsi="宋体"/>
          <w:szCs w:val="21"/>
        </w:rPr>
        <w:t>不包括港澳台地区法律）</w:t>
      </w:r>
      <w:r>
        <w:rPr>
          <w:rFonts w:hint="eastAsia" w:ascii="宋体" w:hAnsi="宋体"/>
          <w:b w:val="0"/>
          <w:szCs w:val="21"/>
        </w:rPr>
        <w:t>。</w:t>
      </w:r>
    </w:p>
    <w:p>
      <w:pPr>
        <w:pStyle w:val="12"/>
        <w:spacing w:after="10" w:line="360" w:lineRule="auto"/>
        <w:jc w:val="center"/>
        <w:rPr>
          <w:rFonts w:ascii="宋体" w:hAnsi="宋体"/>
          <w:szCs w:val="21"/>
        </w:rPr>
      </w:pPr>
      <w:r>
        <w:rPr>
          <w:rFonts w:hint="eastAsia" w:ascii="宋体" w:hAnsi="宋体"/>
          <w:szCs w:val="21"/>
        </w:rPr>
        <w:t>释义</w:t>
      </w:r>
    </w:p>
    <w:p>
      <w:pPr>
        <w:autoSpaceDE w:val="0"/>
        <w:autoSpaceDN w:val="0"/>
        <w:spacing w:line="360" w:lineRule="auto"/>
        <w:textAlignment w:val="bottom"/>
        <w:rPr>
          <w:rFonts w:ascii="宋体" w:hAnsi="宋体" w:eastAsia="宋体" w:cs="仿宋"/>
          <w:szCs w:val="21"/>
        </w:rPr>
      </w:pPr>
      <w:r>
        <w:rPr>
          <w:rFonts w:hint="eastAsia" w:ascii="宋体" w:hAnsi="宋体" w:eastAsia="宋体" w:cs="仿宋"/>
          <w:bCs/>
          <w:szCs w:val="21"/>
        </w:rPr>
        <w:t>本合同中的下列词语含义为：</w:t>
      </w:r>
    </w:p>
    <w:p>
      <w:pPr>
        <w:spacing w:after="10" w:line="360" w:lineRule="auto"/>
        <w:ind w:firstLine="420"/>
        <w:rPr>
          <w:rFonts w:ascii="宋体" w:hAnsi="宋体" w:eastAsia="宋体" w:cs="仿宋"/>
          <w:kern w:val="0"/>
          <w:szCs w:val="21"/>
        </w:rPr>
      </w:pPr>
      <w:r>
        <w:rPr>
          <w:rFonts w:hint="eastAsia" w:ascii="宋体" w:hAnsi="宋体" w:eastAsia="宋体" w:cs="仿宋"/>
          <w:b/>
          <w:kern w:val="0"/>
          <w:szCs w:val="21"/>
        </w:rPr>
        <w:t>【</w:t>
      </w:r>
      <w:r>
        <w:rPr>
          <w:rFonts w:hint="eastAsia" w:ascii="宋体" w:hAnsi="宋体" w:eastAsia="宋体" w:cs="宋体"/>
          <w:b/>
          <w:kern w:val="0"/>
          <w:szCs w:val="21"/>
        </w:rPr>
        <w:t>保险人</w:t>
      </w:r>
      <w:r>
        <w:rPr>
          <w:rFonts w:hint="eastAsia" w:ascii="宋体" w:hAnsi="宋体" w:eastAsia="宋体" w:cs="仿宋"/>
          <w:b/>
          <w:kern w:val="0"/>
          <w:szCs w:val="21"/>
        </w:rPr>
        <w:t>】</w:t>
      </w:r>
      <w:r>
        <w:rPr>
          <w:rFonts w:hint="eastAsia" w:ascii="宋体" w:hAnsi="宋体" w:eastAsia="宋体" w:cs="仿宋"/>
          <w:kern w:val="0"/>
          <w:szCs w:val="21"/>
        </w:rPr>
        <w:t>指华农财产保险股份有限公司。</w:t>
      </w:r>
    </w:p>
    <w:p>
      <w:pPr>
        <w:spacing w:after="10" w:line="360" w:lineRule="auto"/>
        <w:ind w:firstLine="420"/>
        <w:rPr>
          <w:rFonts w:ascii="宋体" w:hAnsi="宋体" w:eastAsia="宋体" w:cs="仿宋"/>
          <w:kern w:val="0"/>
          <w:szCs w:val="21"/>
        </w:rPr>
      </w:pPr>
      <w:r>
        <w:rPr>
          <w:rFonts w:hint="eastAsia" w:ascii="宋体" w:hAnsi="宋体" w:eastAsia="宋体" w:cs="仿宋"/>
          <w:b/>
          <w:kern w:val="0"/>
          <w:szCs w:val="21"/>
        </w:rPr>
        <w:t>【</w:t>
      </w:r>
      <w:r>
        <w:rPr>
          <w:rFonts w:hint="eastAsia" w:ascii="宋体" w:hAnsi="宋体" w:eastAsia="宋体" w:cs="宋体"/>
          <w:b/>
          <w:kern w:val="0"/>
          <w:szCs w:val="21"/>
        </w:rPr>
        <w:t>周岁</w:t>
      </w:r>
      <w:r>
        <w:rPr>
          <w:rFonts w:hint="eastAsia" w:ascii="宋体" w:hAnsi="宋体" w:eastAsia="宋体" w:cs="仿宋"/>
          <w:b/>
          <w:kern w:val="0"/>
          <w:szCs w:val="21"/>
        </w:rPr>
        <w:t>】</w:t>
      </w:r>
      <w:r>
        <w:rPr>
          <w:rFonts w:hint="eastAsia" w:ascii="宋体" w:hAnsi="宋体" w:eastAsia="宋体" w:cs="仿宋"/>
          <w:kern w:val="0"/>
          <w:szCs w:val="21"/>
        </w:rPr>
        <w:t>以法定身份证明文件中记载的出生日期为基础计算的实足年龄。</w:t>
      </w:r>
    </w:p>
    <w:p>
      <w:pPr>
        <w:spacing w:before="156" w:beforeLines="50" w:line="360" w:lineRule="auto"/>
        <w:ind w:firstLine="422" w:firstLineChars="200"/>
        <w:rPr>
          <w:rFonts w:ascii="宋体" w:hAnsi="宋体" w:eastAsia="宋体" w:cs="仿宋"/>
          <w:szCs w:val="21"/>
        </w:rPr>
      </w:pPr>
      <w:r>
        <w:rPr>
          <w:rFonts w:hint="eastAsia" w:ascii="宋体" w:hAnsi="宋体" w:eastAsia="宋体" w:cs="仿宋"/>
          <w:b/>
          <w:szCs w:val="21"/>
        </w:rPr>
        <w:t>【基本医疗保险】</w:t>
      </w:r>
      <w:r>
        <w:rPr>
          <w:rFonts w:hint="eastAsia" w:ascii="宋体" w:hAnsi="宋体" w:eastAsia="宋体" w:cs="仿宋"/>
          <w:szCs w:val="21"/>
        </w:rPr>
        <w:t>本合同所称的基本医疗保险包括城镇职工基本医疗保险、城镇居民基本医疗保险、新型农村合作医疗等政府举办的社会基本医疗保障项目。</w:t>
      </w:r>
    </w:p>
    <w:p>
      <w:pPr>
        <w:spacing w:after="10" w:line="360" w:lineRule="auto"/>
        <w:ind w:firstLine="422" w:firstLineChars="200"/>
        <w:rPr>
          <w:rFonts w:ascii="宋体" w:hAnsi="宋体" w:eastAsia="宋体" w:cs="仿宋"/>
          <w:szCs w:val="21"/>
        </w:rPr>
      </w:pPr>
      <w:r>
        <w:rPr>
          <w:rFonts w:hint="eastAsia" w:ascii="宋体" w:hAnsi="宋体" w:eastAsia="宋体" w:cs="仿宋"/>
          <w:b/>
          <w:kern w:val="0"/>
          <w:szCs w:val="21"/>
        </w:rPr>
        <w:t>【公费医疗】</w:t>
      </w:r>
      <w:r>
        <w:rPr>
          <w:rFonts w:hint="eastAsia" w:ascii="宋体" w:hAnsi="宋体" w:eastAsia="宋体" w:cs="仿宋"/>
          <w:szCs w:val="21"/>
        </w:rPr>
        <w:t>指国家通过医疗卫生部门向享受人员提供的制度规定范围内的免费医疗预防，是国家为保障享受人员身体健康而设立的一种社会保障制度。</w:t>
      </w:r>
    </w:p>
    <w:p>
      <w:pPr>
        <w:spacing w:after="10" w:line="360" w:lineRule="auto"/>
        <w:ind w:firstLine="420"/>
        <w:rPr>
          <w:rFonts w:ascii="宋体" w:hAnsi="宋体" w:eastAsia="宋体" w:cs="仿宋"/>
          <w:b/>
          <w:bCs/>
          <w:kern w:val="0"/>
          <w:szCs w:val="21"/>
        </w:rPr>
      </w:pPr>
      <w:r>
        <w:rPr>
          <w:rFonts w:hint="eastAsia" w:ascii="宋体" w:hAnsi="宋体" w:eastAsia="宋体" w:cs="仿宋"/>
          <w:b/>
          <w:color w:val="000000" w:themeColor="text1"/>
          <w:kern w:val="0"/>
          <w:szCs w:val="21"/>
          <w14:textFill>
            <w14:solidFill>
              <w14:schemeClr w14:val="tx1"/>
            </w14:solidFill>
          </w14:textFill>
        </w:rPr>
        <w:t>【屈光度</w:t>
      </w:r>
      <w:r>
        <w:rPr>
          <w:rFonts w:hint="eastAsia" w:ascii="宋体" w:hAnsi="宋体" w:eastAsia="宋体" w:cs="仿宋"/>
          <w:color w:val="000000" w:themeColor="text1"/>
          <w:kern w:val="0"/>
          <w:szCs w:val="21"/>
          <w14:textFill>
            <w14:solidFill>
              <w14:schemeClr w14:val="tx1"/>
            </w14:solidFill>
          </w14:textFill>
        </w:rPr>
        <w:t>】屈光</w:t>
      </w:r>
      <w:r>
        <w:rPr>
          <w:rFonts w:hint="eastAsia" w:ascii="宋体" w:hAnsi="宋体" w:eastAsia="宋体" w:cs="仿宋"/>
          <w:kern w:val="0"/>
          <w:szCs w:val="21"/>
        </w:rPr>
        <w:t>度是屈光力的大小单位，以D表示，屈光度=球镜。一般眼镜常使用度数来表示屈光度，以屈光度D的数值乘以100就是度数，近视眼镜的屈光力以“-”表示，例如：-1.00D等于近视眼镜（凹透镜）的100度（以医院处方证明和验光配镜结果为准）。</w:t>
      </w:r>
      <w:r>
        <w:rPr>
          <w:rStyle w:val="11"/>
          <w:rFonts w:hint="eastAsia" w:ascii="宋体" w:hAnsi="宋体" w:eastAsia="宋体" w:cs="仿宋"/>
        </w:rPr>
        <w:t>远视眼镜的屈光力以“+”表示，例如+2.00D等于远视眼镜（凸透镜）的200度。（注：远视的孩子在投保时默认以0度为基准）</w:t>
      </w:r>
    </w:p>
    <w:p>
      <w:pPr>
        <w:spacing w:after="10" w:line="360" w:lineRule="auto"/>
        <w:ind w:firstLine="420"/>
        <w:rPr>
          <w:rFonts w:ascii="宋体" w:hAnsi="宋体" w:eastAsia="宋体" w:cs="宋体"/>
          <w:kern w:val="0"/>
          <w:szCs w:val="21"/>
        </w:rPr>
      </w:pPr>
    </w:p>
    <w:tbl>
      <w:tblPr>
        <w:tblStyle w:val="8"/>
        <w:tblW w:w="5500" w:type="dxa"/>
        <w:jc w:val="center"/>
        <w:tblLayout w:type="fixed"/>
        <w:tblCellMar>
          <w:top w:w="0" w:type="dxa"/>
          <w:left w:w="108" w:type="dxa"/>
          <w:bottom w:w="0" w:type="dxa"/>
          <w:right w:w="108" w:type="dxa"/>
        </w:tblCellMar>
      </w:tblPr>
      <w:tblGrid>
        <w:gridCol w:w="3240"/>
        <w:gridCol w:w="2260"/>
      </w:tblGrid>
      <w:tr>
        <w:tblPrEx>
          <w:tblCellMar>
            <w:top w:w="0" w:type="dxa"/>
            <w:left w:w="108" w:type="dxa"/>
            <w:bottom w:w="0" w:type="dxa"/>
            <w:right w:w="108" w:type="dxa"/>
          </w:tblCellMar>
        </w:tblPrEx>
        <w:trPr>
          <w:trHeight w:val="270" w:hRule="atLeast"/>
          <w:jc w:val="center"/>
        </w:trPr>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屈光度</w:t>
            </w: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近视眼镜度数</w:t>
            </w:r>
          </w:p>
        </w:tc>
      </w:tr>
      <w:tr>
        <w:tblPrEx>
          <w:tblCellMar>
            <w:top w:w="0" w:type="dxa"/>
            <w:left w:w="108" w:type="dxa"/>
            <w:bottom w:w="0" w:type="dxa"/>
            <w:right w:w="108" w:type="dxa"/>
          </w:tblCellMar>
        </w:tblPrEx>
        <w:trPr>
          <w:trHeight w:val="270" w:hRule="atLeast"/>
          <w:jc w:val="center"/>
        </w:trPr>
        <w:tc>
          <w:tcPr>
            <w:tcW w:w="32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-1.00 D</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00度</w:t>
            </w:r>
          </w:p>
        </w:tc>
      </w:tr>
      <w:tr>
        <w:tblPrEx>
          <w:tblCellMar>
            <w:top w:w="0" w:type="dxa"/>
            <w:left w:w="108" w:type="dxa"/>
            <w:bottom w:w="0" w:type="dxa"/>
            <w:right w:w="108" w:type="dxa"/>
          </w:tblCellMar>
        </w:tblPrEx>
        <w:trPr>
          <w:trHeight w:val="270"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-2.00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200度</w:t>
            </w:r>
          </w:p>
        </w:tc>
      </w:tr>
      <w:tr>
        <w:tblPrEx>
          <w:tblCellMar>
            <w:top w:w="0" w:type="dxa"/>
            <w:left w:w="108" w:type="dxa"/>
            <w:bottom w:w="0" w:type="dxa"/>
            <w:right w:w="108" w:type="dxa"/>
          </w:tblCellMar>
        </w:tblPrEx>
        <w:trPr>
          <w:trHeight w:val="270"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-3.00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300度</w:t>
            </w:r>
          </w:p>
        </w:tc>
      </w:tr>
      <w:tr>
        <w:tblPrEx>
          <w:tblCellMar>
            <w:top w:w="0" w:type="dxa"/>
            <w:left w:w="108" w:type="dxa"/>
            <w:bottom w:w="0" w:type="dxa"/>
            <w:right w:w="108" w:type="dxa"/>
          </w:tblCellMar>
        </w:tblPrEx>
        <w:trPr>
          <w:trHeight w:val="270"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-4.00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400度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-5.00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500度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6</w:t>
            </w:r>
            <w:r>
              <w:rPr>
                <w:rFonts w:hint="eastAsia" w:ascii="宋体" w:hAnsi="宋体" w:eastAsia="宋体" w:cs="宋体"/>
                <w:kern w:val="0"/>
                <w:szCs w:val="21"/>
              </w:rPr>
              <w:t>.00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ascii="宋体" w:hAnsi="宋体" w:eastAsia="宋体" w:cs="宋体"/>
                <w:kern w:val="0"/>
                <w:szCs w:val="21"/>
              </w:rPr>
              <w:t>6</w:t>
            </w:r>
            <w:r>
              <w:rPr>
                <w:rFonts w:hint="eastAsia" w:ascii="宋体" w:hAnsi="宋体" w:eastAsia="宋体" w:cs="宋体"/>
                <w:kern w:val="0"/>
                <w:szCs w:val="21"/>
              </w:rPr>
              <w:t>00度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7</w:t>
            </w:r>
            <w:r>
              <w:rPr>
                <w:rFonts w:hint="eastAsia" w:ascii="宋体" w:hAnsi="宋体" w:eastAsia="宋体" w:cs="宋体"/>
                <w:kern w:val="0"/>
                <w:szCs w:val="21"/>
              </w:rPr>
              <w:t>.00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ascii="宋体" w:hAnsi="宋体" w:eastAsia="宋体" w:cs="宋体"/>
                <w:kern w:val="0"/>
                <w:szCs w:val="21"/>
              </w:rPr>
              <w:t>70</w:t>
            </w:r>
            <w:r>
              <w:rPr>
                <w:rFonts w:hint="eastAsia" w:ascii="宋体" w:hAnsi="宋体" w:eastAsia="宋体" w:cs="宋体"/>
                <w:kern w:val="0"/>
                <w:szCs w:val="21"/>
              </w:rPr>
              <w:t>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8</w:t>
            </w:r>
            <w:r>
              <w:rPr>
                <w:rFonts w:hint="eastAsia" w:ascii="宋体" w:hAnsi="宋体" w:eastAsia="宋体" w:cs="宋体"/>
                <w:kern w:val="0"/>
                <w:szCs w:val="21"/>
              </w:rPr>
              <w:t>.00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ascii="宋体" w:hAnsi="宋体" w:eastAsia="宋体" w:cs="宋体"/>
                <w:kern w:val="0"/>
                <w:szCs w:val="21"/>
              </w:rPr>
              <w:t>8</w:t>
            </w:r>
            <w:r>
              <w:rPr>
                <w:rFonts w:hint="eastAsia" w:ascii="宋体" w:hAnsi="宋体" w:eastAsia="宋体" w:cs="宋体"/>
                <w:kern w:val="0"/>
                <w:szCs w:val="21"/>
              </w:rPr>
              <w:t>00度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9</w:t>
            </w:r>
            <w:r>
              <w:rPr>
                <w:rFonts w:hint="eastAsia" w:ascii="宋体" w:hAnsi="宋体" w:eastAsia="宋体" w:cs="宋体"/>
                <w:kern w:val="0"/>
                <w:szCs w:val="21"/>
              </w:rPr>
              <w:t>.00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ascii="宋体" w:hAnsi="宋体" w:eastAsia="宋体" w:cs="宋体"/>
                <w:kern w:val="0"/>
                <w:szCs w:val="21"/>
              </w:rPr>
              <w:t>900度</w:t>
            </w:r>
          </w:p>
        </w:tc>
      </w:tr>
      <w:tr>
        <w:tblPrEx>
          <w:tblCellMar>
            <w:top w:w="0" w:type="dxa"/>
            <w:left w:w="108" w:type="dxa"/>
            <w:bottom w:w="0" w:type="dxa"/>
            <w:right w:w="108" w:type="dxa"/>
          </w:tblCellMar>
        </w:tblPrEx>
        <w:trPr>
          <w:trHeight w:val="255" w:hRule="atLeast"/>
          <w:jc w:val="center"/>
        </w:trPr>
        <w:tc>
          <w:tcPr>
            <w:tcW w:w="3240"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10.00 D</w:t>
            </w:r>
          </w:p>
        </w:tc>
        <w:tc>
          <w:tcPr>
            <w:tcW w:w="2260"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0</w:t>
            </w:r>
            <w:r>
              <w:rPr>
                <w:rFonts w:ascii="宋体" w:hAnsi="宋体" w:eastAsia="宋体" w:cs="宋体"/>
                <w:kern w:val="0"/>
                <w:szCs w:val="21"/>
              </w:rPr>
              <w:t>00</w:t>
            </w:r>
            <w:r>
              <w:rPr>
                <w:rFonts w:hint="eastAsia" w:ascii="宋体" w:hAnsi="宋体" w:eastAsia="宋体" w:cs="宋体"/>
                <w:kern w:val="0"/>
                <w:szCs w:val="21"/>
              </w:rPr>
              <w:t>度</w:t>
            </w:r>
          </w:p>
        </w:tc>
      </w:tr>
    </w:tbl>
    <w:p>
      <w:pPr>
        <w:spacing w:after="10" w:line="360" w:lineRule="auto"/>
        <w:ind w:firstLine="420"/>
        <w:rPr>
          <w:rFonts w:ascii="宋体" w:hAnsi="宋体" w:eastAsia="宋体" w:cs="宋体"/>
          <w:kern w:val="0"/>
          <w:szCs w:val="21"/>
        </w:rPr>
      </w:pPr>
      <w:r>
        <w:rPr>
          <w:rFonts w:hint="eastAsia" w:ascii="宋体" w:hAnsi="宋体" w:eastAsia="宋体" w:cs="宋体"/>
          <w:b/>
          <w:kern w:val="0"/>
          <w:szCs w:val="21"/>
        </w:rPr>
        <w:t>【指定眼科医疗机构</w:t>
      </w:r>
      <w:r>
        <w:rPr>
          <w:rFonts w:hint="eastAsia" w:ascii="宋体" w:hAnsi="宋体" w:eastAsia="宋体" w:cs="宋体"/>
          <w:kern w:val="0"/>
          <w:szCs w:val="21"/>
        </w:rPr>
        <w:t>】指由保险人指定的、具有合法开展眼科诊疗资质的眼科医疗机构。保险人指定的眼科医疗机构以在保险单中载明的名单为准。保险期间内，保险人对指定的眼科医疗机构名单进行调整的，以保险人在官方正式渠道（包括但不限于官网、官微）的通知为准。</w:t>
      </w:r>
    </w:p>
    <w:p>
      <w:pPr>
        <w:spacing w:after="156" w:afterLines="50" w:line="360" w:lineRule="auto"/>
        <w:ind w:firstLine="420"/>
        <w:rPr>
          <w:rFonts w:ascii="宋体" w:hAnsi="宋体" w:eastAsia="宋体"/>
          <w:szCs w:val="21"/>
        </w:rPr>
      </w:pPr>
      <w:r>
        <w:rPr>
          <w:rFonts w:hint="eastAsia" w:ascii="宋体" w:hAnsi="宋体" w:eastAsia="宋体"/>
          <w:b/>
          <w:bCs/>
          <w:szCs w:val="21"/>
        </w:rPr>
        <w:t>【眼镜验光师】</w:t>
      </w:r>
      <w:r>
        <w:rPr>
          <w:rFonts w:hint="eastAsia" w:ascii="宋体" w:hAnsi="宋体" w:eastAsia="宋体"/>
          <w:szCs w:val="21"/>
        </w:rPr>
        <w:t>指使用验光仪器及辅助设备，对眼睛进行视力检查和屈光度检测，并开具矫正处方的人员。验光师应当同时满足以下资格条件：</w:t>
      </w:r>
    </w:p>
    <w:p>
      <w:pPr>
        <w:widowControl/>
        <w:shd w:val="clear" w:color="auto" w:fill="FFFFFF"/>
        <w:ind w:firstLine="420"/>
        <w:jc w:val="left"/>
        <w:rPr>
          <w:rFonts w:ascii="宋体" w:hAnsi="宋体" w:eastAsia="宋体" w:cs="Arial"/>
          <w:kern w:val="0"/>
          <w:szCs w:val="21"/>
        </w:rPr>
      </w:pPr>
      <w:r>
        <w:rPr>
          <w:rFonts w:hint="eastAsia" w:ascii="宋体" w:hAnsi="宋体" w:eastAsia="宋体"/>
          <w:bCs/>
          <w:szCs w:val="21"/>
        </w:rPr>
        <w:t>（一）具有人力资源和社会保障部颁发的、有效的《国家职业资格证书》，或同等效力的国家行政部门颁发的、有效的资格证书；</w:t>
      </w:r>
    </w:p>
    <w:p>
      <w:pPr>
        <w:spacing w:after="156" w:afterLines="50" w:line="360" w:lineRule="auto"/>
        <w:ind w:firstLine="420" w:firstLineChars="200"/>
        <w:rPr>
          <w:rFonts w:ascii="宋体" w:hAnsi="宋体" w:eastAsia="宋体"/>
          <w:bCs/>
          <w:szCs w:val="21"/>
        </w:rPr>
      </w:pPr>
      <w:r>
        <w:rPr>
          <w:rFonts w:hint="eastAsia" w:ascii="宋体" w:hAnsi="宋体" w:eastAsia="宋体"/>
          <w:bCs/>
          <w:szCs w:val="21"/>
        </w:rPr>
        <w:t>（二）具有高级验光员或以上国家职业资格等级。</w:t>
      </w:r>
    </w:p>
    <w:p>
      <w:pPr>
        <w:spacing w:after="10" w:line="360" w:lineRule="auto"/>
        <w:ind w:firstLine="420"/>
        <w:rPr>
          <w:rFonts w:ascii="宋体" w:hAnsi="宋体" w:eastAsia="宋体" w:cs="宋体"/>
          <w:kern w:val="0"/>
          <w:szCs w:val="21"/>
        </w:rPr>
      </w:pPr>
      <w:r>
        <w:rPr>
          <w:rFonts w:ascii="宋体" w:hAnsi="宋体" w:eastAsia="宋体" w:cs="宋体"/>
          <w:b/>
          <w:kern w:val="0"/>
          <w:szCs w:val="21"/>
        </w:rPr>
        <w:t>【</w:t>
      </w:r>
      <w:r>
        <w:rPr>
          <w:rFonts w:hint="eastAsia" w:ascii="宋体" w:hAnsi="宋体" w:eastAsia="宋体" w:cs="宋体"/>
          <w:b/>
          <w:kern w:val="0"/>
          <w:szCs w:val="21"/>
        </w:rPr>
        <w:t>专科医生】</w:t>
      </w:r>
      <w:r>
        <w:rPr>
          <w:rFonts w:hint="eastAsia" w:ascii="宋体" w:hAnsi="宋体" w:eastAsia="宋体" w:cs="Arial"/>
          <w:kern w:val="0"/>
          <w:szCs w:val="21"/>
        </w:rPr>
        <w:t>专科医生应当同时满足以下四项资格条件：</w:t>
      </w:r>
    </w:p>
    <w:p>
      <w:pPr>
        <w:widowControl/>
        <w:shd w:val="clear" w:color="auto" w:fill="FFFFFF"/>
        <w:ind w:firstLine="420"/>
        <w:jc w:val="left"/>
        <w:rPr>
          <w:rFonts w:ascii="宋体" w:hAnsi="宋体" w:eastAsia="宋体" w:cs="Arial"/>
          <w:kern w:val="0"/>
          <w:szCs w:val="21"/>
        </w:rPr>
      </w:pPr>
      <w:r>
        <w:rPr>
          <w:rFonts w:hint="eastAsia" w:ascii="宋体" w:hAnsi="宋体" w:eastAsia="宋体" w:cs="Arial"/>
          <w:kern w:val="0"/>
          <w:szCs w:val="21"/>
        </w:rPr>
        <w:t>（</w:t>
      </w:r>
      <w:r>
        <w:rPr>
          <w:rFonts w:ascii="宋体" w:hAnsi="宋体" w:eastAsia="宋体" w:cs="Arial"/>
          <w:kern w:val="0"/>
          <w:szCs w:val="21"/>
        </w:rPr>
        <w:t>一）具有有效的中华人民共和国《医师资格证书》；</w:t>
      </w:r>
    </w:p>
    <w:p>
      <w:pPr>
        <w:widowControl/>
        <w:shd w:val="clear" w:color="auto" w:fill="FFFFFF"/>
        <w:ind w:firstLine="420"/>
        <w:jc w:val="left"/>
        <w:rPr>
          <w:rFonts w:ascii="宋体" w:hAnsi="宋体" w:eastAsia="宋体" w:cs="Arial"/>
          <w:kern w:val="0"/>
          <w:szCs w:val="21"/>
        </w:rPr>
      </w:pPr>
      <w:r>
        <w:rPr>
          <w:rFonts w:hint="eastAsia" w:ascii="宋体" w:hAnsi="宋体" w:eastAsia="宋体" w:cs="Arial"/>
          <w:kern w:val="0"/>
          <w:szCs w:val="21"/>
        </w:rPr>
        <w:t>（</w:t>
      </w:r>
      <w:r>
        <w:rPr>
          <w:rFonts w:ascii="宋体" w:hAnsi="宋体" w:eastAsia="宋体" w:cs="Arial"/>
          <w:kern w:val="0"/>
          <w:szCs w:val="21"/>
        </w:rPr>
        <w:t>二）具有有效的中华人民共和国《医师执业证书》，并按期到相关部门登记注册；</w:t>
      </w:r>
    </w:p>
    <w:p>
      <w:pPr>
        <w:widowControl/>
        <w:shd w:val="clear" w:color="auto" w:fill="FFFFFF"/>
        <w:ind w:firstLine="420"/>
        <w:jc w:val="left"/>
        <w:rPr>
          <w:rFonts w:ascii="宋体" w:hAnsi="宋体" w:eastAsia="宋体" w:cs="Arial"/>
          <w:kern w:val="0"/>
          <w:szCs w:val="21"/>
        </w:rPr>
      </w:pPr>
      <w:r>
        <w:rPr>
          <w:rFonts w:hint="eastAsia" w:ascii="宋体" w:hAnsi="宋体" w:eastAsia="宋体" w:cs="Arial"/>
          <w:kern w:val="0"/>
          <w:szCs w:val="21"/>
        </w:rPr>
        <w:t>（</w:t>
      </w:r>
      <w:r>
        <w:rPr>
          <w:rFonts w:ascii="宋体" w:hAnsi="宋体" w:eastAsia="宋体" w:cs="Arial"/>
          <w:kern w:val="0"/>
          <w:szCs w:val="21"/>
        </w:rPr>
        <w:t>三）具有有效的中华人民共和国主治医师或主治医师以上职称的《医师职称证书》；</w:t>
      </w:r>
    </w:p>
    <w:p>
      <w:pPr>
        <w:spacing w:after="156" w:afterLines="50"/>
        <w:ind w:firstLine="420"/>
        <w:rPr>
          <w:rFonts w:ascii="宋体" w:hAnsi="宋体" w:eastAsia="宋体" w:cs="Calibri"/>
          <w:b/>
          <w:bCs/>
          <w:kern w:val="0"/>
          <w:szCs w:val="21"/>
        </w:rPr>
      </w:pPr>
      <w:r>
        <w:rPr>
          <w:rFonts w:hint="eastAsia" w:ascii="宋体" w:hAnsi="宋体" w:eastAsia="宋体" w:cs="Arial"/>
          <w:kern w:val="0"/>
          <w:szCs w:val="21"/>
        </w:rPr>
        <w:t>（</w:t>
      </w:r>
      <w:r>
        <w:rPr>
          <w:rFonts w:ascii="宋体" w:hAnsi="宋体" w:eastAsia="宋体" w:cs="Arial"/>
          <w:kern w:val="0"/>
          <w:szCs w:val="21"/>
        </w:rPr>
        <w:t>四）在</w:t>
      </w:r>
      <w:r>
        <w:rPr>
          <w:rFonts w:hint="eastAsia" w:ascii="宋体" w:hAnsi="宋体" w:eastAsia="宋体"/>
          <w:szCs w:val="21"/>
        </w:rPr>
        <w:t>国家《医院分级管理标准》</w:t>
      </w:r>
      <w:r>
        <w:rPr>
          <w:rFonts w:ascii="宋体" w:hAnsi="宋体" w:eastAsia="宋体" w:cs="Arial"/>
          <w:kern w:val="0"/>
          <w:szCs w:val="21"/>
        </w:rPr>
        <w:t>二级或二级以上医院的相应科室从事临床工作三年以上。</w:t>
      </w:r>
      <w:r>
        <w:rPr>
          <w:rFonts w:ascii="宋体" w:hAnsi="宋体" w:eastAsia="宋体" w:cs="Calibri"/>
          <w:b/>
          <w:bCs/>
          <w:kern w:val="0"/>
          <w:szCs w:val="21"/>
        </w:rPr>
        <w:tab/>
      </w:r>
    </w:p>
    <w:p>
      <w:pPr>
        <w:spacing w:after="10" w:line="360" w:lineRule="auto"/>
        <w:ind w:firstLine="422" w:firstLineChars="200"/>
        <w:rPr>
          <w:rFonts w:ascii="宋体" w:hAnsi="宋体" w:eastAsia="宋体"/>
          <w:szCs w:val="21"/>
        </w:rPr>
      </w:pPr>
      <w:r>
        <w:rPr>
          <w:rFonts w:ascii="宋体" w:hAnsi="宋体" w:eastAsia="宋体"/>
          <w:b/>
          <w:szCs w:val="21"/>
        </w:rPr>
        <w:t>【</w:t>
      </w:r>
      <w:r>
        <w:rPr>
          <w:rFonts w:hint="eastAsia" w:ascii="宋体" w:hAnsi="宋体" w:eastAsia="宋体"/>
          <w:b/>
          <w:szCs w:val="21"/>
        </w:rPr>
        <w:t>潜水】</w:t>
      </w:r>
      <w:r>
        <w:rPr>
          <w:rFonts w:ascii="宋体" w:hAnsi="宋体" w:eastAsia="宋体"/>
          <w:szCs w:val="21"/>
        </w:rPr>
        <w:t>指以辅助呼吸器材在江、河、湖、海、水库、运河等水域进行的水下运动。</w:t>
      </w:r>
    </w:p>
    <w:p>
      <w:pPr>
        <w:spacing w:after="10" w:line="360" w:lineRule="auto"/>
        <w:ind w:firstLine="422" w:firstLineChars="200"/>
        <w:rPr>
          <w:rFonts w:ascii="宋体" w:hAnsi="宋体" w:eastAsia="宋体"/>
          <w:szCs w:val="21"/>
        </w:rPr>
      </w:pPr>
      <w:r>
        <w:rPr>
          <w:rFonts w:hint="eastAsia" w:ascii="宋体" w:hAnsi="宋体" w:eastAsia="宋体"/>
          <w:b/>
          <w:szCs w:val="21"/>
        </w:rPr>
        <w:t>【</w:t>
      </w:r>
      <w:r>
        <w:rPr>
          <w:rFonts w:ascii="宋体" w:hAnsi="宋体" w:eastAsia="宋体"/>
          <w:b/>
          <w:szCs w:val="21"/>
        </w:rPr>
        <w:t>攀岩运动</w:t>
      </w:r>
      <w:r>
        <w:rPr>
          <w:rFonts w:hint="eastAsia" w:ascii="宋体" w:hAnsi="宋体" w:eastAsia="宋体"/>
          <w:b/>
          <w:szCs w:val="21"/>
        </w:rPr>
        <w:t>】</w:t>
      </w:r>
      <w:r>
        <w:rPr>
          <w:rFonts w:ascii="宋体" w:hAnsi="宋体" w:eastAsia="宋体"/>
          <w:szCs w:val="21"/>
        </w:rPr>
        <w:t>指攀登悬崖、楼宇外墙、人造悬崖、冰崖、冰山等运动。</w:t>
      </w:r>
    </w:p>
    <w:p>
      <w:pPr>
        <w:spacing w:after="10" w:line="360" w:lineRule="auto"/>
        <w:ind w:firstLine="422" w:firstLineChars="200"/>
        <w:rPr>
          <w:rFonts w:ascii="宋体" w:hAnsi="宋体" w:eastAsia="宋体"/>
          <w:szCs w:val="21"/>
        </w:rPr>
      </w:pPr>
      <w:r>
        <w:rPr>
          <w:rFonts w:hint="eastAsia" w:ascii="宋体" w:hAnsi="宋体" w:eastAsia="宋体"/>
          <w:b/>
          <w:szCs w:val="21"/>
        </w:rPr>
        <w:t>【</w:t>
      </w:r>
      <w:r>
        <w:rPr>
          <w:rFonts w:ascii="宋体" w:hAnsi="宋体" w:eastAsia="宋体"/>
          <w:b/>
          <w:szCs w:val="21"/>
        </w:rPr>
        <w:t>探险活动</w:t>
      </w:r>
      <w:r>
        <w:rPr>
          <w:rFonts w:hint="eastAsia" w:ascii="宋体" w:hAnsi="宋体" w:eastAsia="宋体"/>
          <w:b/>
          <w:szCs w:val="21"/>
        </w:rPr>
        <w:t>】</w:t>
      </w:r>
      <w:r>
        <w:rPr>
          <w:rFonts w:ascii="宋体" w:hAnsi="宋体" w:eastAsia="宋体"/>
          <w:szCs w:val="21"/>
        </w:rPr>
        <w:t>指明知在某种特定的自然条件下有失去生命或使身体受到伤害的危险，而故意使自己置身其中的行为，如江河漂流、徒步穿越沙漠或人迹罕至的原始森林等活动。</w:t>
      </w:r>
    </w:p>
    <w:p>
      <w:pPr>
        <w:spacing w:after="10" w:line="360" w:lineRule="auto"/>
        <w:ind w:firstLine="422" w:firstLineChars="200"/>
        <w:rPr>
          <w:rFonts w:ascii="宋体" w:hAnsi="宋体" w:eastAsia="宋体"/>
          <w:szCs w:val="21"/>
        </w:rPr>
      </w:pPr>
      <w:r>
        <w:rPr>
          <w:rFonts w:hint="eastAsia" w:ascii="宋体" w:hAnsi="宋体" w:eastAsia="宋体"/>
          <w:b/>
          <w:szCs w:val="21"/>
        </w:rPr>
        <w:t>【</w:t>
      </w:r>
      <w:r>
        <w:rPr>
          <w:rFonts w:ascii="宋体" w:hAnsi="宋体" w:eastAsia="宋体"/>
          <w:b/>
          <w:szCs w:val="21"/>
        </w:rPr>
        <w:t>武术比赛</w:t>
      </w:r>
      <w:r>
        <w:rPr>
          <w:rFonts w:hint="eastAsia" w:ascii="宋体" w:hAnsi="宋体" w:eastAsia="宋体"/>
          <w:b/>
          <w:szCs w:val="21"/>
        </w:rPr>
        <w:t>】</w:t>
      </w:r>
      <w:r>
        <w:rPr>
          <w:rFonts w:ascii="宋体" w:hAnsi="宋体" w:eastAsia="宋体"/>
          <w:szCs w:val="21"/>
        </w:rPr>
        <w:t>指两人或两人以上对抗性柔道、空手道、跆拳道、散打、拳击等各种拳术及各种使用器械的对抗性比赛。</w:t>
      </w:r>
    </w:p>
    <w:p>
      <w:pPr>
        <w:spacing w:after="10" w:line="360" w:lineRule="auto"/>
        <w:ind w:firstLine="422" w:firstLineChars="200"/>
        <w:rPr>
          <w:rFonts w:ascii="宋体" w:hAnsi="宋体" w:eastAsia="宋体" w:cs="宋体"/>
          <w:kern w:val="0"/>
          <w:szCs w:val="21"/>
        </w:rPr>
      </w:pPr>
      <w:r>
        <w:rPr>
          <w:rFonts w:hint="eastAsia" w:ascii="宋体" w:hAnsi="宋体" w:eastAsia="宋体"/>
          <w:b/>
          <w:szCs w:val="21"/>
        </w:rPr>
        <w:t>【</w:t>
      </w:r>
      <w:r>
        <w:rPr>
          <w:rFonts w:ascii="宋体" w:hAnsi="宋体" w:eastAsia="宋体"/>
          <w:b/>
          <w:szCs w:val="21"/>
        </w:rPr>
        <w:t>特技</w:t>
      </w:r>
      <w:r>
        <w:rPr>
          <w:rFonts w:hint="eastAsia" w:ascii="宋体" w:hAnsi="宋体" w:eastAsia="宋体"/>
          <w:b/>
          <w:szCs w:val="21"/>
        </w:rPr>
        <w:t>】</w:t>
      </w:r>
      <w:r>
        <w:rPr>
          <w:rFonts w:ascii="宋体" w:hAnsi="宋体" w:eastAsia="宋体"/>
          <w:szCs w:val="21"/>
        </w:rPr>
        <w:t>指从事马术、杂技、驯兽等特殊技能。</w:t>
      </w:r>
    </w:p>
    <w:p>
      <w:pPr>
        <w:spacing w:after="10" w:line="360" w:lineRule="auto"/>
        <w:ind w:firstLine="422" w:firstLineChars="200"/>
        <w:rPr>
          <w:rFonts w:ascii="宋体" w:hAnsi="宋体" w:eastAsia="宋体" w:cs="Arial Unicode MS"/>
          <w:bCs/>
          <w:szCs w:val="21"/>
        </w:rPr>
      </w:pPr>
      <w:r>
        <w:rPr>
          <w:rFonts w:hint="eastAsia" w:ascii="宋体" w:hAnsi="宋体" w:eastAsia="宋体" w:cs="宋体"/>
          <w:b/>
          <w:kern w:val="0"/>
          <w:szCs w:val="21"/>
        </w:rPr>
        <w:t>【</w:t>
      </w:r>
      <w:r>
        <w:rPr>
          <w:rFonts w:hint="eastAsia" w:ascii="宋体" w:hAnsi="宋体" w:eastAsia="宋体" w:cs="Arial Unicode MS"/>
          <w:b/>
          <w:bCs/>
          <w:szCs w:val="21"/>
        </w:rPr>
        <w:t>未满期保险费】</w:t>
      </w:r>
      <w:r>
        <w:rPr>
          <w:rFonts w:hint="eastAsia" w:ascii="宋体" w:hAnsi="宋体" w:eastAsia="宋体" w:cs="宋体"/>
          <w:szCs w:val="21"/>
        </w:rPr>
        <w:t>除另有约定外，按下述公式计算未满期保险费：未满期保险费=保险费×（1-m/n），其中，m为已生效天数，n为保险期间的天数，经过日期不足一日的按一日计算。</w:t>
      </w:r>
    </w:p>
    <w:p>
      <w:pPr>
        <w:spacing w:after="10" w:line="360" w:lineRule="auto"/>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80477"/>
    </w:sdtPr>
    <w:sdtContent>
      <w:p>
        <w:pPr>
          <w:pStyle w:val="4"/>
          <w:jc w:val="center"/>
        </w:pPr>
        <w:r>
          <w:fldChar w:fldCharType="begin"/>
        </w:r>
        <w:r>
          <w:instrText xml:space="preserve"> PAGE   \* MERGEFORMAT </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242658"/>
    <w:rsid w:val="000023B4"/>
    <w:rsid w:val="00020E0A"/>
    <w:rsid w:val="000223CE"/>
    <w:rsid w:val="000472C2"/>
    <w:rsid w:val="00050B7D"/>
    <w:rsid w:val="00052C9B"/>
    <w:rsid w:val="00057187"/>
    <w:rsid w:val="00062305"/>
    <w:rsid w:val="00065797"/>
    <w:rsid w:val="00067CAB"/>
    <w:rsid w:val="00083570"/>
    <w:rsid w:val="000B04A7"/>
    <w:rsid w:val="000B07EC"/>
    <w:rsid w:val="000F5950"/>
    <w:rsid w:val="00107CE3"/>
    <w:rsid w:val="00110CA2"/>
    <w:rsid w:val="00112C4E"/>
    <w:rsid w:val="00117283"/>
    <w:rsid w:val="00125B9A"/>
    <w:rsid w:val="0012673D"/>
    <w:rsid w:val="00141EB2"/>
    <w:rsid w:val="00151E49"/>
    <w:rsid w:val="00174719"/>
    <w:rsid w:val="00187E78"/>
    <w:rsid w:val="00190DFA"/>
    <w:rsid w:val="001964A6"/>
    <w:rsid w:val="001C1023"/>
    <w:rsid w:val="001C1A10"/>
    <w:rsid w:val="001C1CC3"/>
    <w:rsid w:val="001C6032"/>
    <w:rsid w:val="001C6309"/>
    <w:rsid w:val="001D43ED"/>
    <w:rsid w:val="001F4F23"/>
    <w:rsid w:val="00202440"/>
    <w:rsid w:val="002226FB"/>
    <w:rsid w:val="0023227B"/>
    <w:rsid w:val="002418BE"/>
    <w:rsid w:val="00242658"/>
    <w:rsid w:val="002663C4"/>
    <w:rsid w:val="002721B0"/>
    <w:rsid w:val="00275C86"/>
    <w:rsid w:val="00282159"/>
    <w:rsid w:val="002877D5"/>
    <w:rsid w:val="00291623"/>
    <w:rsid w:val="00297632"/>
    <w:rsid w:val="002A0192"/>
    <w:rsid w:val="002A6B99"/>
    <w:rsid w:val="002A6E32"/>
    <w:rsid w:val="002B592B"/>
    <w:rsid w:val="002C1D00"/>
    <w:rsid w:val="002C5C14"/>
    <w:rsid w:val="002D68EC"/>
    <w:rsid w:val="002F6941"/>
    <w:rsid w:val="0030252B"/>
    <w:rsid w:val="00315A60"/>
    <w:rsid w:val="00332D29"/>
    <w:rsid w:val="0034709D"/>
    <w:rsid w:val="003531E8"/>
    <w:rsid w:val="00354B2C"/>
    <w:rsid w:val="00380D2F"/>
    <w:rsid w:val="0039451F"/>
    <w:rsid w:val="003A2B09"/>
    <w:rsid w:val="003B7543"/>
    <w:rsid w:val="003C7160"/>
    <w:rsid w:val="003D1EF0"/>
    <w:rsid w:val="003D2F85"/>
    <w:rsid w:val="003E7E9F"/>
    <w:rsid w:val="003F01A6"/>
    <w:rsid w:val="0040343E"/>
    <w:rsid w:val="00404CF8"/>
    <w:rsid w:val="0041538B"/>
    <w:rsid w:val="004209DD"/>
    <w:rsid w:val="00421D6F"/>
    <w:rsid w:val="004236C4"/>
    <w:rsid w:val="0042593E"/>
    <w:rsid w:val="004340F1"/>
    <w:rsid w:val="00435142"/>
    <w:rsid w:val="00442925"/>
    <w:rsid w:val="00455938"/>
    <w:rsid w:val="00461CD1"/>
    <w:rsid w:val="00480773"/>
    <w:rsid w:val="004837B9"/>
    <w:rsid w:val="0048508E"/>
    <w:rsid w:val="00485F01"/>
    <w:rsid w:val="00493827"/>
    <w:rsid w:val="00497A4E"/>
    <w:rsid w:val="004A376E"/>
    <w:rsid w:val="004A4BA6"/>
    <w:rsid w:val="004C18D9"/>
    <w:rsid w:val="004C6881"/>
    <w:rsid w:val="004E3BB4"/>
    <w:rsid w:val="004E78CA"/>
    <w:rsid w:val="0051090A"/>
    <w:rsid w:val="005330C3"/>
    <w:rsid w:val="00533F26"/>
    <w:rsid w:val="005430AA"/>
    <w:rsid w:val="005753CF"/>
    <w:rsid w:val="0058542A"/>
    <w:rsid w:val="0058665B"/>
    <w:rsid w:val="005A08D5"/>
    <w:rsid w:val="005C4EA8"/>
    <w:rsid w:val="005E0E7F"/>
    <w:rsid w:val="005F6A17"/>
    <w:rsid w:val="0060660F"/>
    <w:rsid w:val="0061006E"/>
    <w:rsid w:val="00611B9F"/>
    <w:rsid w:val="00624519"/>
    <w:rsid w:val="0065337C"/>
    <w:rsid w:val="00653517"/>
    <w:rsid w:val="0069320A"/>
    <w:rsid w:val="006959E5"/>
    <w:rsid w:val="00696387"/>
    <w:rsid w:val="006A08DD"/>
    <w:rsid w:val="006A5571"/>
    <w:rsid w:val="006B2F1D"/>
    <w:rsid w:val="006C39A4"/>
    <w:rsid w:val="006E061D"/>
    <w:rsid w:val="006F5E75"/>
    <w:rsid w:val="006F6E0C"/>
    <w:rsid w:val="00704FA8"/>
    <w:rsid w:val="00711329"/>
    <w:rsid w:val="007120C7"/>
    <w:rsid w:val="00715FEF"/>
    <w:rsid w:val="007303F5"/>
    <w:rsid w:val="0073760E"/>
    <w:rsid w:val="007562EB"/>
    <w:rsid w:val="007641A9"/>
    <w:rsid w:val="00777D29"/>
    <w:rsid w:val="00791D05"/>
    <w:rsid w:val="007947CC"/>
    <w:rsid w:val="007965A9"/>
    <w:rsid w:val="00796C92"/>
    <w:rsid w:val="007B4892"/>
    <w:rsid w:val="007C7623"/>
    <w:rsid w:val="007D37E5"/>
    <w:rsid w:val="007E0C3E"/>
    <w:rsid w:val="007E4870"/>
    <w:rsid w:val="007F1ADC"/>
    <w:rsid w:val="007F6B1E"/>
    <w:rsid w:val="00810353"/>
    <w:rsid w:val="00820B53"/>
    <w:rsid w:val="0082568D"/>
    <w:rsid w:val="008268BC"/>
    <w:rsid w:val="008407DB"/>
    <w:rsid w:val="00845D2F"/>
    <w:rsid w:val="0084641B"/>
    <w:rsid w:val="008538AC"/>
    <w:rsid w:val="008648A5"/>
    <w:rsid w:val="00866A5A"/>
    <w:rsid w:val="0086798B"/>
    <w:rsid w:val="00881119"/>
    <w:rsid w:val="00884F11"/>
    <w:rsid w:val="00897759"/>
    <w:rsid w:val="008977CF"/>
    <w:rsid w:val="008A148B"/>
    <w:rsid w:val="008A2EAB"/>
    <w:rsid w:val="008A33D9"/>
    <w:rsid w:val="008B1AB7"/>
    <w:rsid w:val="008B7183"/>
    <w:rsid w:val="008D0C7B"/>
    <w:rsid w:val="008D5B89"/>
    <w:rsid w:val="008D62F3"/>
    <w:rsid w:val="008D7DF1"/>
    <w:rsid w:val="008E699B"/>
    <w:rsid w:val="008F21E8"/>
    <w:rsid w:val="00907BDA"/>
    <w:rsid w:val="0091768F"/>
    <w:rsid w:val="009206BE"/>
    <w:rsid w:val="00933200"/>
    <w:rsid w:val="00945465"/>
    <w:rsid w:val="00953945"/>
    <w:rsid w:val="00955374"/>
    <w:rsid w:val="00963FDF"/>
    <w:rsid w:val="009B7AF9"/>
    <w:rsid w:val="009D600E"/>
    <w:rsid w:val="009E5F06"/>
    <w:rsid w:val="009F0BF0"/>
    <w:rsid w:val="009F374C"/>
    <w:rsid w:val="00A1440A"/>
    <w:rsid w:val="00A223C4"/>
    <w:rsid w:val="00A26432"/>
    <w:rsid w:val="00A27763"/>
    <w:rsid w:val="00A3511A"/>
    <w:rsid w:val="00A70012"/>
    <w:rsid w:val="00A744F1"/>
    <w:rsid w:val="00A76368"/>
    <w:rsid w:val="00A86DE4"/>
    <w:rsid w:val="00AC0A25"/>
    <w:rsid w:val="00AC533D"/>
    <w:rsid w:val="00AD5A90"/>
    <w:rsid w:val="00AE0C05"/>
    <w:rsid w:val="00AE5920"/>
    <w:rsid w:val="00B02A5E"/>
    <w:rsid w:val="00B032C2"/>
    <w:rsid w:val="00B25934"/>
    <w:rsid w:val="00B552A0"/>
    <w:rsid w:val="00B62E4F"/>
    <w:rsid w:val="00B64B9B"/>
    <w:rsid w:val="00B74299"/>
    <w:rsid w:val="00B77F55"/>
    <w:rsid w:val="00B8474B"/>
    <w:rsid w:val="00BC4A53"/>
    <w:rsid w:val="00BC5130"/>
    <w:rsid w:val="00BC68B1"/>
    <w:rsid w:val="00BD2B1A"/>
    <w:rsid w:val="00BD2F2E"/>
    <w:rsid w:val="00BD700E"/>
    <w:rsid w:val="00BF0EE9"/>
    <w:rsid w:val="00BF2EAA"/>
    <w:rsid w:val="00C33DFB"/>
    <w:rsid w:val="00C360B9"/>
    <w:rsid w:val="00C3612D"/>
    <w:rsid w:val="00C3696F"/>
    <w:rsid w:val="00C52362"/>
    <w:rsid w:val="00C56F71"/>
    <w:rsid w:val="00C57CFA"/>
    <w:rsid w:val="00C62906"/>
    <w:rsid w:val="00C67339"/>
    <w:rsid w:val="00C67EE8"/>
    <w:rsid w:val="00C7399A"/>
    <w:rsid w:val="00C76036"/>
    <w:rsid w:val="00C9378F"/>
    <w:rsid w:val="00CA4C84"/>
    <w:rsid w:val="00CB4A0A"/>
    <w:rsid w:val="00CF220E"/>
    <w:rsid w:val="00CF40A4"/>
    <w:rsid w:val="00D01B9E"/>
    <w:rsid w:val="00D25A73"/>
    <w:rsid w:val="00D3042B"/>
    <w:rsid w:val="00D360BE"/>
    <w:rsid w:val="00D45915"/>
    <w:rsid w:val="00D45A01"/>
    <w:rsid w:val="00D5230C"/>
    <w:rsid w:val="00D53AAE"/>
    <w:rsid w:val="00D55440"/>
    <w:rsid w:val="00D616A3"/>
    <w:rsid w:val="00D86311"/>
    <w:rsid w:val="00D86E63"/>
    <w:rsid w:val="00DC1AF4"/>
    <w:rsid w:val="00DD14E1"/>
    <w:rsid w:val="00DF5979"/>
    <w:rsid w:val="00E16BDB"/>
    <w:rsid w:val="00E17180"/>
    <w:rsid w:val="00E23B37"/>
    <w:rsid w:val="00E25AAF"/>
    <w:rsid w:val="00E45B17"/>
    <w:rsid w:val="00E5095F"/>
    <w:rsid w:val="00E51F56"/>
    <w:rsid w:val="00E52B9B"/>
    <w:rsid w:val="00E744FC"/>
    <w:rsid w:val="00E818A5"/>
    <w:rsid w:val="00E84847"/>
    <w:rsid w:val="00E85213"/>
    <w:rsid w:val="00E912E4"/>
    <w:rsid w:val="00E96CC3"/>
    <w:rsid w:val="00EB1B0F"/>
    <w:rsid w:val="00EB5B9C"/>
    <w:rsid w:val="00EC57EB"/>
    <w:rsid w:val="00EC78F0"/>
    <w:rsid w:val="00ED3E59"/>
    <w:rsid w:val="00EE38D5"/>
    <w:rsid w:val="00EF4BBE"/>
    <w:rsid w:val="00F026D6"/>
    <w:rsid w:val="00F04103"/>
    <w:rsid w:val="00F23EF3"/>
    <w:rsid w:val="00F2687E"/>
    <w:rsid w:val="00F30BEC"/>
    <w:rsid w:val="00F364A8"/>
    <w:rsid w:val="00F53247"/>
    <w:rsid w:val="00F8744B"/>
    <w:rsid w:val="00FB3ED9"/>
    <w:rsid w:val="00FE05DF"/>
    <w:rsid w:val="00FF1AEB"/>
    <w:rsid w:val="024B6C2A"/>
    <w:rsid w:val="027C150F"/>
    <w:rsid w:val="0339275D"/>
    <w:rsid w:val="045171B9"/>
    <w:rsid w:val="05681978"/>
    <w:rsid w:val="099733AA"/>
    <w:rsid w:val="0A3B7B58"/>
    <w:rsid w:val="0A952912"/>
    <w:rsid w:val="0B674B67"/>
    <w:rsid w:val="0B827386"/>
    <w:rsid w:val="0B9B40E7"/>
    <w:rsid w:val="0C9D12AB"/>
    <w:rsid w:val="0DCA1189"/>
    <w:rsid w:val="0E185D6E"/>
    <w:rsid w:val="0FD96123"/>
    <w:rsid w:val="1198051D"/>
    <w:rsid w:val="143F4710"/>
    <w:rsid w:val="154775C8"/>
    <w:rsid w:val="182F677C"/>
    <w:rsid w:val="184C6F2E"/>
    <w:rsid w:val="1A085D2D"/>
    <w:rsid w:val="1BD576C3"/>
    <w:rsid w:val="20C21520"/>
    <w:rsid w:val="24783B47"/>
    <w:rsid w:val="252C235B"/>
    <w:rsid w:val="26005A6F"/>
    <w:rsid w:val="26145DBB"/>
    <w:rsid w:val="28E455C2"/>
    <w:rsid w:val="2C503A4E"/>
    <w:rsid w:val="2C9C4131"/>
    <w:rsid w:val="2DD9443E"/>
    <w:rsid w:val="2EF2514E"/>
    <w:rsid w:val="32771629"/>
    <w:rsid w:val="33AD5F02"/>
    <w:rsid w:val="3CC86FC9"/>
    <w:rsid w:val="46642B75"/>
    <w:rsid w:val="495A6D4A"/>
    <w:rsid w:val="4A313915"/>
    <w:rsid w:val="4A7C447C"/>
    <w:rsid w:val="4B387533"/>
    <w:rsid w:val="4ECE294D"/>
    <w:rsid w:val="52502240"/>
    <w:rsid w:val="52505436"/>
    <w:rsid w:val="53AF7218"/>
    <w:rsid w:val="54B738F8"/>
    <w:rsid w:val="56AD302D"/>
    <w:rsid w:val="57C93EBA"/>
    <w:rsid w:val="5AA43587"/>
    <w:rsid w:val="5CF01BA8"/>
    <w:rsid w:val="5D696964"/>
    <w:rsid w:val="5E731A9D"/>
    <w:rsid w:val="61472663"/>
    <w:rsid w:val="628F56EA"/>
    <w:rsid w:val="62C36762"/>
    <w:rsid w:val="64935F6A"/>
    <w:rsid w:val="64A655F0"/>
    <w:rsid w:val="689A57AA"/>
    <w:rsid w:val="68FD7D17"/>
    <w:rsid w:val="69BA1FFE"/>
    <w:rsid w:val="6BE7241B"/>
    <w:rsid w:val="6D653598"/>
    <w:rsid w:val="6F9D74E3"/>
    <w:rsid w:val="74047FCF"/>
    <w:rsid w:val="74C3417C"/>
    <w:rsid w:val="753E7AB0"/>
    <w:rsid w:val="755251F8"/>
    <w:rsid w:val="77B81885"/>
    <w:rsid w:val="7AB064AC"/>
    <w:rsid w:val="7BBF4C6F"/>
    <w:rsid w:val="7C046FE3"/>
    <w:rsid w:val="7D4C7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style>
  <w:style w:type="paragraph" w:styleId="3">
    <w:name w:val="Balloon Text"/>
    <w:basedOn w:val="1"/>
    <w:link w:val="17"/>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4"/>
    <w:qFormat/>
    <w:uiPriority w:val="0"/>
    <w:pPr>
      <w:spacing w:after="120"/>
      <w:ind w:left="420"/>
    </w:pPr>
    <w:rPr>
      <w:rFonts w:ascii="Times New Roman" w:hAnsi="Times New Roman" w:eastAsia="宋体" w:cs="Times New Roman"/>
      <w:sz w:val="16"/>
      <w:szCs w:val="16"/>
    </w:rPr>
  </w:style>
  <w:style w:type="paragraph" w:styleId="7">
    <w:name w:val="annotation subject"/>
    <w:basedOn w:val="2"/>
    <w:next w:val="2"/>
    <w:link w:val="19"/>
    <w:unhideWhenUsed/>
    <w:qFormat/>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paragraph" w:customStyle="1" w:styleId="12">
    <w:name w:val="条款标题"/>
    <w:basedOn w:val="1"/>
    <w:qFormat/>
    <w:uiPriority w:val="0"/>
    <w:pPr>
      <w:tabs>
        <w:tab w:val="left" w:pos="840"/>
      </w:tabs>
      <w:adjustRightInd w:val="0"/>
      <w:snapToGrid w:val="0"/>
    </w:pPr>
    <w:rPr>
      <w:rFonts w:ascii="Times New Roman" w:hAnsi="Times New Roman" w:eastAsia="宋体" w:cs="Times New Roman"/>
      <w:b/>
      <w:szCs w:val="20"/>
    </w:rPr>
  </w:style>
  <w:style w:type="character" w:customStyle="1" w:styleId="13">
    <w:name w:val="页脚 字符"/>
    <w:basedOn w:val="10"/>
    <w:link w:val="4"/>
    <w:qFormat/>
    <w:uiPriority w:val="99"/>
    <w:rPr>
      <w:sz w:val="18"/>
      <w:szCs w:val="18"/>
    </w:rPr>
  </w:style>
  <w:style w:type="character" w:customStyle="1" w:styleId="14">
    <w:name w:val="正文文本缩进 3 字符"/>
    <w:basedOn w:val="10"/>
    <w:link w:val="6"/>
    <w:qFormat/>
    <w:uiPriority w:val="0"/>
    <w:rPr>
      <w:rFonts w:ascii="Times New Roman" w:hAnsi="Times New Roman" w:eastAsia="宋体" w:cs="Times New Roman"/>
      <w:sz w:val="16"/>
      <w:szCs w:val="16"/>
    </w:rPr>
  </w:style>
  <w:style w:type="paragraph" w:customStyle="1" w:styleId="15">
    <w:name w:val="列出段落1"/>
    <w:basedOn w:val="1"/>
    <w:qFormat/>
    <w:uiPriority w:val="34"/>
    <w:pPr>
      <w:ind w:firstLine="420" w:firstLineChars="200"/>
    </w:pPr>
  </w:style>
  <w:style w:type="character" w:customStyle="1" w:styleId="16">
    <w:name w:val="页眉 字符"/>
    <w:basedOn w:val="10"/>
    <w:link w:val="5"/>
    <w:qFormat/>
    <w:uiPriority w:val="99"/>
    <w:rPr>
      <w:sz w:val="18"/>
      <w:szCs w:val="18"/>
    </w:rPr>
  </w:style>
  <w:style w:type="character" w:customStyle="1" w:styleId="17">
    <w:name w:val="批注框文本 字符"/>
    <w:basedOn w:val="10"/>
    <w:link w:val="3"/>
    <w:semiHidden/>
    <w:qFormat/>
    <w:uiPriority w:val="99"/>
    <w:rPr>
      <w:sz w:val="18"/>
      <w:szCs w:val="18"/>
    </w:rPr>
  </w:style>
  <w:style w:type="character" w:customStyle="1" w:styleId="18">
    <w:name w:val="批注文字 字符"/>
    <w:basedOn w:val="10"/>
    <w:link w:val="2"/>
    <w:semiHidden/>
    <w:qFormat/>
    <w:uiPriority w:val="99"/>
    <w:rPr>
      <w:kern w:val="2"/>
      <w:sz w:val="21"/>
      <w:szCs w:val="22"/>
    </w:rPr>
  </w:style>
  <w:style w:type="character" w:customStyle="1" w:styleId="19">
    <w:name w:val="批注主题 字符"/>
    <w:basedOn w:val="18"/>
    <w:link w:val="7"/>
    <w:semiHidden/>
    <w:qFormat/>
    <w:uiPriority w:val="99"/>
    <w:rPr>
      <w:b/>
      <w:bCs/>
      <w:kern w:val="2"/>
      <w:sz w:val="21"/>
      <w:szCs w:val="22"/>
    </w:rPr>
  </w:style>
  <w:style w:type="paragraph" w:customStyle="1" w:styleId="20">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1">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22">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6058</Words>
  <Characters>6165</Characters>
  <Lines>45</Lines>
  <Paragraphs>12</Paragraphs>
  <TotalTime>179</TotalTime>
  <ScaleCrop>false</ScaleCrop>
  <LinksUpToDate>false</LinksUpToDate>
  <CharactersWithSpaces>6245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2021-03-30T08:54:00Z</dcterms:created>
  <dc:creator>张智博</dc:creator>
  <cp:lastModifiedBy>10568</cp:lastModifiedBy>
  <dcterms:modified xsi:type="dcterms:W3CDTF">2023-07-10T02:18:25Z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3D398E4E892C400B8B993D4FFD7C29E0</vt:lpwstr>
  </property>
</Properties>
</file>