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lang w:val="en-US" w:eastAsia="zh-CN"/>
        </w:rPr>
        <w:t>个人恶性肿瘤疾病保险</w:t>
      </w:r>
      <w:r>
        <w:rPr>
          <w:rFonts w:hint="eastAsia" w:cs="宋体" w:asciiTheme="majorEastAsia" w:hAnsiTheme="majorEastAsia" w:eastAsiaTheme="majorEastAsia"/>
          <w:b/>
          <w:sz w:val="28"/>
          <w:szCs w:val="28"/>
        </w:rPr>
        <w:t>条款（互联网专属）</w:t>
      </w:r>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hint="eastAsia" w:ascii="宋体" w:hAnsi="宋体" w:cs="宋体"/>
          <w:b/>
          <w:szCs w:val="21"/>
          <w:lang w:val="en-US" w:eastAsia="zh-CN"/>
        </w:rPr>
      </w:pPr>
      <w:bookmarkStart w:id="0" w:name="_Hlk27817781"/>
      <w:bookmarkStart w:id="14" w:name="_GoBack"/>
      <w:r>
        <w:rPr>
          <w:rFonts w:hint="eastAsia" w:ascii="宋体" w:hAnsi="宋体" w:cs="宋体"/>
          <w:b/>
          <w:szCs w:val="21"/>
          <w:lang w:val="en-US" w:eastAsia="zh-CN"/>
        </w:rPr>
        <w:t>注册编号：C00010132612024050904141</w:t>
      </w:r>
    </w:p>
    <w:bookmarkEnd w:id="14"/>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总则</w:t>
      </w:r>
    </w:p>
    <w:p>
      <w:pPr>
        <w:keepNext w:val="0"/>
        <w:keepLines w:val="0"/>
        <w:pageBreakBefore w:val="0"/>
        <w:widowControl w:val="0"/>
        <w:tabs>
          <w:tab w:val="left" w:pos="1260"/>
          <w:tab w:val="left" w:pos="2838"/>
        </w:tabs>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w:t>
      </w:r>
      <w:r>
        <w:rPr>
          <w:rFonts w:hint="eastAsia" w:ascii="宋体" w:hAnsi="宋体" w:cs="宋体"/>
          <w:szCs w:val="21"/>
          <w:lang w:eastAsia="zh-CN"/>
        </w:rPr>
        <w:t>保单</w:t>
      </w:r>
      <w:r>
        <w:rPr>
          <w:rFonts w:hint="eastAsia" w:ascii="宋体" w:hAnsi="宋体" w:cs="宋体"/>
          <w:szCs w:val="21"/>
        </w:rPr>
        <w:t>、保险单或其他保险凭证、批单等组成。凡涉及本合同的约定，均应采用书面形式。</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22"/>
        <w:textAlignment w:val="auto"/>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b/>
          <w:szCs w:val="21"/>
        </w:rPr>
      </w:pPr>
      <w:r>
        <w:rPr>
          <w:rFonts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本合同约定的保险区域为中华人民共和国境内</w:t>
      </w:r>
      <w:r>
        <w:rPr>
          <w:rFonts w:hint="eastAsia" w:ascii="宋体" w:hAnsi="宋体" w:cs="宋体"/>
          <w:b/>
          <w:bCs/>
          <w:szCs w:val="21"/>
        </w:rPr>
        <w:t>（不包括香港、澳门、台湾地区）</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保险责任</w:t>
      </w:r>
    </w:p>
    <w:p>
      <w:pPr>
        <w:keepNext w:val="0"/>
        <w:keepLines w:val="0"/>
        <w:pageBreakBefore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第七条</w:t>
      </w:r>
      <w:bookmarkStart w:id="1" w:name="_Hlk31882434"/>
      <w:r>
        <w:rPr>
          <w:rFonts w:hint="eastAsia" w:ascii="宋体" w:hAnsi="宋体" w:cs="宋体"/>
          <w:b/>
          <w:bCs/>
          <w:szCs w:val="21"/>
        </w:rPr>
        <w:t xml:space="preserve"> </w:t>
      </w:r>
      <w:r>
        <w:rPr>
          <w:rFonts w:hint="eastAsia" w:ascii="宋体" w:hAnsi="宋体" w:cs="宋体"/>
          <w:szCs w:val="21"/>
        </w:rPr>
        <w:t>本合同的保险责任</w:t>
      </w:r>
      <w:r>
        <w:rPr>
          <w:rFonts w:hint="eastAsia" w:ascii="宋体" w:hAnsi="宋体" w:cs="宋体"/>
          <w:szCs w:val="21"/>
          <w:lang w:val="en-US" w:eastAsia="zh-CN"/>
        </w:rPr>
        <w:t>分为基本责任和可选责任。可选责任是在投保人已选择基本责任的前提下</w:t>
      </w:r>
      <w:r>
        <w:rPr>
          <w:rFonts w:hint="eastAsia" w:ascii="宋体" w:hAnsi="宋体" w:cs="宋体"/>
          <w:szCs w:val="21"/>
        </w:rPr>
        <w:t>可以选择投保的责任，以保险单中载明的责任为准。</w:t>
      </w:r>
      <w:r>
        <w:rPr>
          <w:rFonts w:hint="eastAsia" w:ascii="宋体" w:hAnsi="宋体" w:cs="宋体"/>
          <w:b/>
          <w:bCs/>
          <w:szCs w:val="21"/>
        </w:rPr>
        <w:t>未在保险单中载明可选责任的，可选责任部分不列入保险责任范畴。所投保的保险责任一经确定，在本合同保险期间内不得变更。</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textAlignment w:val="auto"/>
        <w:outlineLvl w:val="0"/>
        <w:rPr>
          <w:rFonts w:hint="default" w:ascii="宋体" w:hAnsi="宋体" w:eastAsia="宋体" w:cs="宋体"/>
          <w:b/>
          <w:bCs/>
          <w:szCs w:val="21"/>
          <w:lang w:val="en-US" w:eastAsia="zh-CN"/>
        </w:rPr>
      </w:pPr>
      <w:r>
        <w:rPr>
          <w:rFonts w:hint="eastAsia" w:ascii="宋体" w:hAnsi="宋体" w:cs="宋体"/>
          <w:b/>
          <w:bCs/>
          <w:szCs w:val="21"/>
        </w:rPr>
        <w:t>一、</w:t>
      </w:r>
      <w:bookmarkEnd w:id="1"/>
      <w:bookmarkStart w:id="2" w:name="_Hlk31885856"/>
      <w:r>
        <w:rPr>
          <w:rFonts w:hint="eastAsia" w:ascii="宋体" w:hAnsi="宋体" w:cs="宋体"/>
          <w:b/>
          <w:bCs/>
          <w:szCs w:val="21"/>
          <w:lang w:val="en-US" w:eastAsia="zh-CN"/>
        </w:rPr>
        <w:t>基本责任</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textAlignment w:val="auto"/>
        <w:outlineLvl w:val="0"/>
        <w:rPr>
          <w:rFonts w:hint="default" w:ascii="宋体" w:hAnsi="宋体" w:eastAsia="宋体" w:cs="宋体"/>
          <w:b/>
          <w:bCs/>
          <w:szCs w:val="21"/>
          <w:lang w:val="en-US" w:eastAsia="zh-CN"/>
        </w:rPr>
      </w:pPr>
      <w:r>
        <w:rPr>
          <w:rFonts w:hint="eastAsia" w:ascii="宋体" w:hAnsi="宋体" w:cs="宋体"/>
          <w:b/>
          <w:bCs/>
          <w:szCs w:val="21"/>
          <w:lang w:eastAsia="zh-CN"/>
        </w:rPr>
        <w:t>（</w:t>
      </w:r>
      <w:r>
        <w:rPr>
          <w:rFonts w:hint="eastAsia" w:ascii="宋体" w:hAnsi="宋体" w:cs="宋体"/>
          <w:b/>
          <w:bCs/>
          <w:szCs w:val="21"/>
          <w:lang w:val="en-US" w:eastAsia="zh-CN"/>
        </w:rPr>
        <w:t>一</w:t>
      </w:r>
      <w:r>
        <w:rPr>
          <w:rFonts w:hint="eastAsia" w:ascii="宋体" w:hAnsi="宋体" w:cs="宋体"/>
          <w:b/>
          <w:bCs/>
          <w:szCs w:val="21"/>
          <w:lang w:eastAsia="zh-CN"/>
        </w:rPr>
        <w:t>）</w:t>
      </w:r>
      <w:r>
        <w:rPr>
          <w:rFonts w:hint="eastAsia" w:ascii="宋体" w:hAnsi="宋体" w:cs="宋体"/>
          <w:b/>
          <w:bCs/>
          <w:szCs w:val="21"/>
          <w:lang w:val="en-US" w:eastAsia="zh-CN"/>
        </w:rPr>
        <w:t>恶性肿瘤——重度疾病保险金</w:t>
      </w:r>
    </w:p>
    <w:bookmarkEnd w:id="2"/>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hint="eastAsia" w:ascii="宋体"/>
          <w:b/>
          <w:bCs/>
          <w:sz w:val="21"/>
          <w:szCs w:val="21"/>
          <w:lang w:val="en-US" w:eastAsia="zh-CN"/>
        </w:rPr>
      </w:pPr>
      <w:bookmarkStart w:id="3" w:name="_Hlk31888858"/>
      <w:r>
        <w:rPr>
          <w:rFonts w:hint="eastAsia" w:ascii="宋体" w:hAnsi="宋体" w:eastAsia="宋体" w:cs="宋体"/>
          <w:kern w:val="2"/>
          <w:sz w:val="21"/>
          <w:szCs w:val="21"/>
          <w:lang w:val="en-US" w:eastAsia="zh-CN" w:bidi="ar-SA"/>
        </w:rPr>
        <w:t>在本合同保险期间内，被保险人</w:t>
      </w:r>
      <w:r>
        <w:rPr>
          <w:rFonts w:hint="eastAsia" w:ascii="宋体" w:eastAsia="宋体"/>
          <w:b w:val="0"/>
          <w:bCs w:val="0"/>
          <w:sz w:val="21"/>
          <w:szCs w:val="21"/>
        </w:rPr>
        <w:t>在本合同约定的</w:t>
      </w:r>
      <w:r>
        <w:rPr>
          <w:rFonts w:hint="eastAsia" w:ascii="宋体" w:eastAsia="宋体"/>
          <w:b/>
          <w:bCs/>
          <w:sz w:val="21"/>
          <w:szCs w:val="21"/>
        </w:rPr>
        <w:t>等待期（</w:t>
      </w:r>
      <w:r>
        <w:rPr>
          <w:rFonts w:hint="eastAsia" w:ascii="宋体"/>
          <w:b/>
          <w:bCs/>
          <w:sz w:val="21"/>
          <w:szCs w:val="21"/>
          <w:lang w:val="en-US" w:eastAsia="zh-CN"/>
        </w:rPr>
        <w:t>见</w:t>
      </w:r>
      <w:r>
        <w:rPr>
          <w:rFonts w:hint="eastAsia" w:ascii="宋体" w:eastAsia="宋体"/>
          <w:b/>
          <w:bCs/>
          <w:sz w:val="21"/>
          <w:szCs w:val="21"/>
        </w:rPr>
        <w:t>释义</w:t>
      </w:r>
      <w:r>
        <w:rPr>
          <w:rFonts w:hint="eastAsia" w:ascii="宋体"/>
          <w:b/>
          <w:bCs/>
          <w:sz w:val="21"/>
          <w:szCs w:val="21"/>
          <w:lang w:val="en-US" w:eastAsia="zh-CN"/>
        </w:rPr>
        <w:t>2</w:t>
      </w:r>
      <w:r>
        <w:rPr>
          <w:rFonts w:hint="eastAsia" w:ascii="宋体" w:eastAsia="宋体"/>
          <w:b/>
          <w:bCs/>
          <w:sz w:val="21"/>
          <w:szCs w:val="21"/>
        </w:rPr>
        <w:t>）</w:t>
      </w:r>
      <w:r>
        <w:rPr>
          <w:rFonts w:hint="eastAsia" w:ascii="宋体" w:eastAsia="宋体"/>
          <w:sz w:val="21"/>
          <w:szCs w:val="21"/>
        </w:rPr>
        <w:t>后经</w:t>
      </w:r>
      <w:r>
        <w:rPr>
          <w:rFonts w:hint="eastAsia" w:ascii="宋体" w:eastAsia="宋体"/>
          <w:b/>
          <w:bCs/>
          <w:sz w:val="21"/>
          <w:szCs w:val="21"/>
        </w:rPr>
        <w:t>医院（</w:t>
      </w:r>
      <w:r>
        <w:rPr>
          <w:rFonts w:hint="eastAsia" w:ascii="宋体"/>
          <w:b/>
          <w:bCs/>
          <w:sz w:val="21"/>
          <w:szCs w:val="21"/>
          <w:lang w:val="en-US" w:eastAsia="zh-CN"/>
        </w:rPr>
        <w:t>见</w:t>
      </w:r>
      <w:r>
        <w:rPr>
          <w:rFonts w:hint="eastAsia" w:ascii="宋体" w:eastAsia="宋体"/>
          <w:b/>
          <w:bCs/>
          <w:sz w:val="21"/>
          <w:szCs w:val="21"/>
        </w:rPr>
        <w:t>释义</w:t>
      </w:r>
      <w:r>
        <w:rPr>
          <w:rFonts w:hint="eastAsia" w:ascii="宋体"/>
          <w:b/>
          <w:bCs/>
          <w:sz w:val="21"/>
          <w:szCs w:val="21"/>
          <w:lang w:val="en-US" w:eastAsia="zh-CN"/>
        </w:rPr>
        <w:t>3</w:t>
      </w:r>
      <w:r>
        <w:rPr>
          <w:rFonts w:hint="eastAsia" w:ascii="宋体" w:eastAsia="宋体"/>
          <w:b/>
          <w:bCs/>
          <w:sz w:val="21"/>
          <w:szCs w:val="21"/>
        </w:rPr>
        <w:t>）</w:t>
      </w:r>
      <w:r>
        <w:rPr>
          <w:rFonts w:hint="eastAsia" w:ascii="宋体" w:eastAsia="宋体"/>
          <w:sz w:val="21"/>
          <w:szCs w:val="21"/>
        </w:rPr>
        <w:t>的</w:t>
      </w:r>
      <w:r>
        <w:rPr>
          <w:rFonts w:hint="eastAsia" w:ascii="宋体" w:eastAsia="宋体"/>
          <w:b/>
          <w:bCs/>
          <w:sz w:val="21"/>
          <w:szCs w:val="21"/>
        </w:rPr>
        <w:t>专科医生（</w:t>
      </w:r>
      <w:r>
        <w:rPr>
          <w:rFonts w:hint="eastAsia" w:ascii="宋体"/>
          <w:b/>
          <w:bCs/>
          <w:sz w:val="21"/>
          <w:szCs w:val="21"/>
          <w:lang w:val="en-US" w:eastAsia="zh-CN"/>
        </w:rPr>
        <w:t>见</w:t>
      </w:r>
      <w:r>
        <w:rPr>
          <w:rFonts w:hint="eastAsia" w:ascii="宋体" w:eastAsia="宋体"/>
          <w:b/>
          <w:bCs/>
          <w:sz w:val="21"/>
          <w:szCs w:val="21"/>
        </w:rPr>
        <w:t>释义</w:t>
      </w:r>
      <w:r>
        <w:rPr>
          <w:rFonts w:hint="eastAsia" w:ascii="宋体"/>
          <w:b/>
          <w:bCs/>
          <w:sz w:val="21"/>
          <w:szCs w:val="21"/>
          <w:lang w:val="en-US" w:eastAsia="zh-CN"/>
        </w:rPr>
        <w:t>4</w:t>
      </w:r>
      <w:r>
        <w:rPr>
          <w:rFonts w:hint="eastAsia" w:ascii="宋体" w:eastAsia="宋体"/>
          <w:b/>
          <w:bCs/>
          <w:sz w:val="21"/>
          <w:szCs w:val="21"/>
        </w:rPr>
        <w:t>）初次确诊（</w:t>
      </w:r>
      <w:r>
        <w:rPr>
          <w:rFonts w:hint="eastAsia" w:ascii="宋体"/>
          <w:b/>
          <w:bCs/>
          <w:sz w:val="21"/>
          <w:szCs w:val="21"/>
          <w:lang w:val="en-US" w:eastAsia="zh-CN"/>
        </w:rPr>
        <w:t>见</w:t>
      </w:r>
      <w:r>
        <w:rPr>
          <w:rFonts w:hint="eastAsia" w:ascii="宋体" w:eastAsia="宋体"/>
          <w:b/>
          <w:bCs/>
          <w:sz w:val="21"/>
          <w:szCs w:val="21"/>
        </w:rPr>
        <w:t>释义</w:t>
      </w:r>
      <w:r>
        <w:rPr>
          <w:rFonts w:hint="eastAsia" w:ascii="宋体"/>
          <w:b/>
          <w:bCs/>
          <w:sz w:val="21"/>
          <w:szCs w:val="21"/>
          <w:lang w:val="en-US" w:eastAsia="zh-CN"/>
        </w:rPr>
        <w:t>5</w:t>
      </w:r>
      <w:r>
        <w:rPr>
          <w:rFonts w:hint="eastAsia" w:ascii="宋体" w:eastAsia="宋体"/>
          <w:b/>
          <w:bCs/>
          <w:sz w:val="21"/>
          <w:szCs w:val="21"/>
        </w:rPr>
        <w:t>）</w:t>
      </w:r>
      <w:r>
        <w:rPr>
          <w:rFonts w:hint="eastAsia" w:ascii="宋体" w:eastAsia="宋体"/>
          <w:sz w:val="21"/>
          <w:szCs w:val="21"/>
        </w:rPr>
        <w:t>本合同所</w:t>
      </w:r>
      <w:r>
        <w:rPr>
          <w:rFonts w:hint="eastAsia" w:ascii="宋体"/>
          <w:sz w:val="21"/>
          <w:szCs w:val="21"/>
          <w:lang w:val="en-US" w:eastAsia="zh-CN"/>
        </w:rPr>
        <w:t>定义的</w:t>
      </w:r>
      <w:r>
        <w:rPr>
          <w:rFonts w:hint="eastAsia" w:ascii="宋体"/>
          <w:b/>
          <w:bCs/>
          <w:sz w:val="21"/>
          <w:szCs w:val="21"/>
          <w:lang w:val="en-US" w:eastAsia="zh-CN"/>
        </w:rPr>
        <w:t>恶性肿瘤——重度</w:t>
      </w:r>
      <w:r>
        <w:rPr>
          <w:rFonts w:hint="eastAsia" w:ascii="宋体" w:eastAsia="宋体"/>
          <w:b/>
          <w:bCs/>
          <w:sz w:val="21"/>
          <w:szCs w:val="21"/>
        </w:rPr>
        <w:t>（</w:t>
      </w:r>
      <w:r>
        <w:rPr>
          <w:rFonts w:hint="eastAsia" w:ascii="宋体"/>
          <w:b/>
          <w:bCs/>
          <w:sz w:val="21"/>
          <w:szCs w:val="21"/>
          <w:lang w:val="en-US" w:eastAsia="zh-CN"/>
        </w:rPr>
        <w:t>见</w:t>
      </w:r>
      <w:r>
        <w:rPr>
          <w:rFonts w:hint="eastAsia" w:ascii="宋体" w:eastAsia="宋体"/>
          <w:b/>
          <w:bCs/>
          <w:sz w:val="21"/>
          <w:szCs w:val="21"/>
        </w:rPr>
        <w:t>释义</w:t>
      </w:r>
      <w:r>
        <w:rPr>
          <w:rFonts w:hint="eastAsia" w:ascii="宋体"/>
          <w:b/>
          <w:bCs/>
          <w:sz w:val="21"/>
          <w:szCs w:val="21"/>
          <w:lang w:val="en-US" w:eastAsia="zh-CN"/>
        </w:rPr>
        <w:t>6</w:t>
      </w:r>
      <w:r>
        <w:rPr>
          <w:rFonts w:hint="eastAsia" w:ascii="宋体" w:eastAsia="宋体"/>
          <w:b/>
          <w:bCs/>
          <w:sz w:val="21"/>
          <w:szCs w:val="21"/>
        </w:rPr>
        <w:t>）</w:t>
      </w:r>
      <w:r>
        <w:rPr>
          <w:rFonts w:hint="eastAsia" w:ascii="宋体" w:eastAsia="宋体"/>
          <w:sz w:val="21"/>
          <w:szCs w:val="21"/>
        </w:rPr>
        <w:t>，</w:t>
      </w:r>
      <w:r>
        <w:rPr>
          <w:rFonts w:hint="eastAsia" w:ascii="宋体" w:eastAsia="宋体"/>
          <w:b/>
          <w:bCs/>
          <w:sz w:val="21"/>
          <w:szCs w:val="21"/>
        </w:rPr>
        <w:t>保险人按</w:t>
      </w:r>
      <w:r>
        <w:rPr>
          <w:rFonts w:hint="eastAsia" w:ascii="宋体"/>
          <w:b/>
          <w:bCs/>
          <w:sz w:val="21"/>
          <w:szCs w:val="21"/>
          <w:lang w:val="en-US" w:eastAsia="zh-CN"/>
        </w:rPr>
        <w:t>照（</w:t>
      </w:r>
      <w:r>
        <w:rPr>
          <w:rFonts w:hint="eastAsia" w:ascii="宋体"/>
          <w:b/>
          <w:bCs/>
          <w:sz w:val="21"/>
          <w:szCs w:val="21"/>
          <w:lang w:eastAsia="zh-CN"/>
        </w:rPr>
        <w:t>保险单</w:t>
      </w:r>
      <w:r>
        <w:rPr>
          <w:rFonts w:hint="eastAsia" w:ascii="宋体" w:eastAsia="宋体"/>
          <w:b/>
          <w:bCs/>
          <w:sz w:val="21"/>
          <w:szCs w:val="21"/>
        </w:rPr>
        <w:t>中所载明的</w:t>
      </w:r>
      <w:r>
        <w:rPr>
          <w:rFonts w:hint="eastAsia" w:ascii="宋体"/>
          <w:b/>
          <w:bCs/>
          <w:sz w:val="21"/>
          <w:szCs w:val="21"/>
          <w:lang w:val="en-US" w:eastAsia="zh-CN"/>
        </w:rPr>
        <w:t>恶性肿瘤——重度</w:t>
      </w:r>
      <w:r>
        <w:rPr>
          <w:rFonts w:hint="eastAsia" w:ascii="宋体" w:eastAsia="宋体"/>
          <w:b/>
          <w:bCs/>
          <w:sz w:val="21"/>
          <w:szCs w:val="21"/>
        </w:rPr>
        <w:t>疾病保险金额</w:t>
      </w:r>
      <w:r>
        <w:rPr>
          <w:rFonts w:hint="eastAsia" w:ascii="宋体"/>
          <w:b/>
          <w:bCs/>
          <w:sz w:val="21"/>
          <w:szCs w:val="21"/>
          <w:lang w:val="en-US" w:eastAsia="zh-CN"/>
        </w:rPr>
        <w:t>÷恶性肿瘤——重度</w:t>
      </w:r>
      <w:r>
        <w:rPr>
          <w:rFonts w:hint="eastAsia" w:ascii="宋体" w:eastAsia="宋体"/>
          <w:b/>
          <w:bCs/>
          <w:sz w:val="21"/>
          <w:szCs w:val="21"/>
        </w:rPr>
        <w:t>疾病保险金</w:t>
      </w:r>
      <w:r>
        <w:rPr>
          <w:rFonts w:hint="eastAsia" w:ascii="宋体"/>
          <w:b/>
          <w:bCs/>
          <w:sz w:val="21"/>
          <w:szCs w:val="21"/>
          <w:lang w:val="en-US" w:eastAsia="zh-CN"/>
        </w:rPr>
        <w:t>给付次数）计算并给付恶性肿瘤——重度</w:t>
      </w:r>
      <w:r>
        <w:rPr>
          <w:rFonts w:hint="eastAsia" w:ascii="宋体" w:eastAsia="宋体"/>
          <w:b/>
          <w:bCs/>
          <w:sz w:val="21"/>
          <w:szCs w:val="21"/>
        </w:rPr>
        <w:t>疾病保险金。</w:t>
      </w:r>
      <w:r>
        <w:rPr>
          <w:rFonts w:hint="eastAsia" w:ascii="宋体"/>
          <w:b/>
          <w:bCs/>
          <w:sz w:val="21"/>
          <w:szCs w:val="21"/>
          <w:lang w:val="en-US" w:eastAsia="zh-CN"/>
        </w:rPr>
        <w:t>当累计给付金额达到保险单中所载明的恶性肿瘤——重度</w:t>
      </w:r>
      <w:r>
        <w:rPr>
          <w:rFonts w:hint="eastAsia" w:ascii="宋体" w:eastAsia="宋体"/>
          <w:b/>
          <w:bCs/>
          <w:sz w:val="21"/>
          <w:szCs w:val="21"/>
        </w:rPr>
        <w:t>疾病保险金额</w:t>
      </w:r>
      <w:r>
        <w:rPr>
          <w:rFonts w:hint="eastAsia" w:ascii="宋体"/>
          <w:b/>
          <w:bCs/>
          <w:sz w:val="21"/>
          <w:szCs w:val="21"/>
          <w:lang w:val="en-US" w:eastAsia="zh-CN"/>
        </w:rPr>
        <w:t>时，保险人对被保险人在本项下的保险责任终止。</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hint="eastAsia" w:ascii="宋体" w:eastAsia="宋体"/>
          <w:b/>
          <w:bCs/>
          <w:sz w:val="21"/>
          <w:szCs w:val="21"/>
          <w:lang w:val="en-US" w:eastAsia="zh-CN"/>
        </w:rPr>
      </w:pPr>
      <w:r>
        <w:rPr>
          <w:rFonts w:hint="eastAsia" w:ascii="宋体"/>
          <w:b/>
          <w:bCs/>
          <w:sz w:val="21"/>
          <w:szCs w:val="21"/>
          <w:lang w:val="en-US" w:eastAsia="zh-CN"/>
        </w:rPr>
        <w:t>恶性肿瘤——重度</w:t>
      </w:r>
      <w:r>
        <w:rPr>
          <w:rFonts w:hint="eastAsia" w:ascii="宋体" w:eastAsia="宋体"/>
          <w:b/>
          <w:bCs/>
          <w:sz w:val="21"/>
          <w:szCs w:val="21"/>
        </w:rPr>
        <w:t>疾病保险金</w:t>
      </w:r>
      <w:r>
        <w:rPr>
          <w:rFonts w:hint="eastAsia" w:ascii="宋体"/>
          <w:b/>
          <w:bCs/>
          <w:sz w:val="21"/>
          <w:szCs w:val="21"/>
          <w:lang w:val="en-US" w:eastAsia="zh-CN"/>
        </w:rPr>
        <w:t>给付次数</w:t>
      </w:r>
      <w:r>
        <w:rPr>
          <w:rFonts w:hint="eastAsia" w:hAnsi="宋体" w:cs="宋体"/>
          <w:b/>
          <w:bCs/>
          <w:kern w:val="2"/>
          <w:sz w:val="21"/>
          <w:szCs w:val="21"/>
        </w:rPr>
        <w:t>由投保人与保险人约定并在保险单中载明</w:t>
      </w:r>
      <w:r>
        <w:rPr>
          <w:rFonts w:hint="eastAsia" w:cs="宋体"/>
          <w:b/>
          <w:bCs/>
          <w:kern w:val="2"/>
          <w:sz w:val="21"/>
          <w:szCs w:val="21"/>
          <w:lang w:eastAsia="zh-CN"/>
        </w:rPr>
        <w:t>。</w:t>
      </w:r>
    </w:p>
    <w:p>
      <w:pPr>
        <w:keepNext w:val="0"/>
        <w:keepLines w:val="0"/>
        <w:pageBreakBefore w:val="0"/>
        <w:kinsoku/>
        <w:wordWrap/>
        <w:overflowPunct/>
        <w:topLinePunct w:val="0"/>
        <w:bidi w:val="0"/>
        <w:adjustRightInd w:val="0"/>
        <w:snapToGrid w:val="0"/>
        <w:spacing w:after="0" w:line="360" w:lineRule="auto"/>
        <w:ind w:firstLine="422" w:firstLineChars="200"/>
        <w:textAlignment w:val="auto"/>
        <w:outlineLvl w:val="0"/>
        <w:rPr>
          <w:rFonts w:ascii="宋体" w:hAnsi="宋体" w:cs="宋体"/>
          <w:b/>
          <w:bCs/>
          <w:szCs w:val="21"/>
        </w:rPr>
      </w:pPr>
      <w:bookmarkStart w:id="4" w:name="_Hlk31888918"/>
      <w:r>
        <w:rPr>
          <w:rFonts w:hint="eastAsia" w:ascii="宋体" w:hAnsi="宋体" w:cs="宋体"/>
          <w:b/>
          <w:bCs/>
          <w:szCs w:val="21"/>
          <w:lang w:val="en-US" w:eastAsia="zh-CN"/>
        </w:rPr>
        <w:t>（二）恶性肿瘤——轻度疾病保险</w:t>
      </w:r>
      <w:r>
        <w:rPr>
          <w:rFonts w:hint="eastAsia" w:ascii="宋体" w:hAnsi="宋体" w:cs="宋体"/>
          <w:b/>
          <w:bCs/>
          <w:szCs w:val="21"/>
        </w:rPr>
        <w:t>金</w:t>
      </w:r>
      <w:bookmarkEnd w:id="4"/>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hint="eastAsia" w:ascii="宋体"/>
          <w:b/>
          <w:bCs/>
          <w:sz w:val="21"/>
          <w:szCs w:val="21"/>
          <w:lang w:val="en-US" w:eastAsia="zh-CN"/>
        </w:rPr>
      </w:pPr>
      <w:r>
        <w:rPr>
          <w:rFonts w:hint="eastAsia" w:ascii="宋体" w:hAnsi="宋体" w:eastAsia="宋体" w:cs="宋体"/>
          <w:kern w:val="2"/>
          <w:sz w:val="21"/>
          <w:szCs w:val="21"/>
          <w:lang w:val="en-US" w:eastAsia="zh-CN" w:bidi="ar-SA"/>
        </w:rPr>
        <w:t>在本合</w:t>
      </w:r>
      <w:r>
        <w:rPr>
          <w:rFonts w:hint="eastAsia" w:ascii="宋体" w:hAnsi="宋体" w:eastAsia="宋体" w:cs="宋体"/>
          <w:b w:val="0"/>
          <w:bCs w:val="0"/>
          <w:kern w:val="2"/>
          <w:sz w:val="21"/>
          <w:szCs w:val="21"/>
          <w:lang w:val="en-US" w:eastAsia="zh-CN" w:bidi="ar-SA"/>
        </w:rPr>
        <w:t>同保险期间内，被保险人</w:t>
      </w:r>
      <w:r>
        <w:rPr>
          <w:rFonts w:hint="eastAsia" w:ascii="宋体" w:eastAsia="宋体"/>
          <w:b w:val="0"/>
          <w:bCs w:val="0"/>
          <w:sz w:val="21"/>
          <w:szCs w:val="21"/>
        </w:rPr>
        <w:t>在本合同约定的等待期后经医院的专科医生初次确诊本合同所</w:t>
      </w:r>
      <w:r>
        <w:rPr>
          <w:rFonts w:hint="eastAsia" w:ascii="宋体"/>
          <w:b w:val="0"/>
          <w:bCs w:val="0"/>
          <w:sz w:val="21"/>
          <w:szCs w:val="21"/>
          <w:lang w:val="en-US" w:eastAsia="zh-CN"/>
        </w:rPr>
        <w:t>定义的</w:t>
      </w:r>
      <w:r>
        <w:rPr>
          <w:rFonts w:hint="eastAsia" w:ascii="宋体"/>
          <w:b/>
          <w:bCs/>
          <w:sz w:val="21"/>
          <w:szCs w:val="21"/>
          <w:lang w:val="en-US" w:eastAsia="zh-CN"/>
        </w:rPr>
        <w:t>恶性肿瘤——轻度（见释义7）</w:t>
      </w:r>
      <w:r>
        <w:rPr>
          <w:rFonts w:hint="eastAsia" w:ascii="宋体" w:eastAsia="宋体"/>
          <w:sz w:val="21"/>
          <w:szCs w:val="21"/>
        </w:rPr>
        <w:t>，</w:t>
      </w:r>
      <w:r>
        <w:rPr>
          <w:rFonts w:hint="eastAsia" w:ascii="宋体" w:eastAsia="宋体"/>
          <w:b/>
          <w:bCs/>
          <w:sz w:val="21"/>
          <w:szCs w:val="21"/>
        </w:rPr>
        <w:t>保险人按</w:t>
      </w:r>
      <w:r>
        <w:rPr>
          <w:rFonts w:hint="eastAsia" w:ascii="宋体"/>
          <w:b/>
          <w:bCs/>
          <w:sz w:val="21"/>
          <w:szCs w:val="21"/>
          <w:lang w:val="en-US" w:eastAsia="zh-CN"/>
        </w:rPr>
        <w:t>照（</w:t>
      </w:r>
      <w:r>
        <w:rPr>
          <w:rFonts w:hint="eastAsia" w:ascii="宋体"/>
          <w:b/>
          <w:bCs/>
          <w:sz w:val="21"/>
          <w:szCs w:val="21"/>
          <w:lang w:eastAsia="zh-CN"/>
        </w:rPr>
        <w:t>保险单</w:t>
      </w:r>
      <w:r>
        <w:rPr>
          <w:rFonts w:hint="eastAsia" w:ascii="宋体" w:eastAsia="宋体"/>
          <w:b/>
          <w:bCs/>
          <w:sz w:val="21"/>
          <w:szCs w:val="21"/>
        </w:rPr>
        <w:t>中所载明的</w:t>
      </w:r>
      <w:r>
        <w:rPr>
          <w:rFonts w:hint="eastAsia" w:ascii="宋体"/>
          <w:b/>
          <w:bCs/>
          <w:sz w:val="21"/>
          <w:szCs w:val="21"/>
          <w:lang w:val="en-US" w:eastAsia="zh-CN"/>
        </w:rPr>
        <w:t>恶性肿瘤——轻度</w:t>
      </w:r>
      <w:r>
        <w:rPr>
          <w:rFonts w:hint="eastAsia" w:ascii="宋体" w:eastAsia="宋体"/>
          <w:b/>
          <w:bCs/>
          <w:sz w:val="21"/>
          <w:szCs w:val="21"/>
        </w:rPr>
        <w:t>疾病保险金额</w:t>
      </w:r>
      <w:r>
        <w:rPr>
          <w:rFonts w:hint="eastAsia" w:ascii="宋体"/>
          <w:b/>
          <w:bCs/>
          <w:sz w:val="21"/>
          <w:szCs w:val="21"/>
          <w:lang w:val="en-US" w:eastAsia="zh-CN"/>
        </w:rPr>
        <w:t>÷恶性肿瘤——轻度</w:t>
      </w:r>
      <w:r>
        <w:rPr>
          <w:rFonts w:hint="eastAsia" w:ascii="宋体" w:eastAsia="宋体"/>
          <w:b/>
          <w:bCs/>
          <w:sz w:val="21"/>
          <w:szCs w:val="21"/>
        </w:rPr>
        <w:t>疾病保险金</w:t>
      </w:r>
      <w:r>
        <w:rPr>
          <w:rFonts w:hint="eastAsia" w:ascii="宋体"/>
          <w:b/>
          <w:bCs/>
          <w:sz w:val="21"/>
          <w:szCs w:val="21"/>
          <w:lang w:val="en-US" w:eastAsia="zh-CN"/>
        </w:rPr>
        <w:t>给付次数）计算并给付恶性肿瘤——轻度</w:t>
      </w:r>
      <w:r>
        <w:rPr>
          <w:rFonts w:hint="eastAsia" w:ascii="宋体" w:eastAsia="宋体"/>
          <w:b/>
          <w:bCs/>
          <w:sz w:val="21"/>
          <w:szCs w:val="21"/>
        </w:rPr>
        <w:t>疾病保险金。</w:t>
      </w:r>
      <w:r>
        <w:rPr>
          <w:rFonts w:hint="eastAsia" w:ascii="宋体"/>
          <w:b/>
          <w:bCs/>
          <w:sz w:val="21"/>
          <w:szCs w:val="21"/>
          <w:lang w:val="en-US" w:eastAsia="zh-CN"/>
        </w:rPr>
        <w:t>当累计给付金额达到保险单中所载明的恶性肿瘤——轻度</w:t>
      </w:r>
      <w:r>
        <w:rPr>
          <w:rFonts w:hint="eastAsia" w:ascii="宋体" w:eastAsia="宋体"/>
          <w:b/>
          <w:bCs/>
          <w:sz w:val="21"/>
          <w:szCs w:val="21"/>
        </w:rPr>
        <w:t>疾病保险金额</w:t>
      </w:r>
      <w:r>
        <w:rPr>
          <w:rFonts w:hint="eastAsia" w:ascii="宋体"/>
          <w:b/>
          <w:bCs/>
          <w:sz w:val="21"/>
          <w:szCs w:val="21"/>
          <w:lang w:val="en-US" w:eastAsia="zh-CN"/>
        </w:rPr>
        <w:t>时，保险人对被保险人在本项下的保险责任终止。</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hint="eastAsia" w:ascii="宋体"/>
          <w:b/>
          <w:bCs/>
          <w:sz w:val="21"/>
          <w:szCs w:val="21"/>
          <w:lang w:val="en-US" w:eastAsia="zh-CN"/>
        </w:rPr>
      </w:pPr>
      <w:r>
        <w:rPr>
          <w:rFonts w:hint="eastAsia" w:ascii="宋体"/>
          <w:b/>
          <w:bCs/>
          <w:sz w:val="21"/>
          <w:szCs w:val="21"/>
          <w:lang w:val="en-US" w:eastAsia="zh-CN"/>
        </w:rPr>
        <w:t>恶性肿瘤——轻度</w:t>
      </w:r>
      <w:r>
        <w:rPr>
          <w:rFonts w:hint="eastAsia" w:ascii="宋体" w:eastAsia="宋体"/>
          <w:b/>
          <w:bCs/>
          <w:sz w:val="21"/>
          <w:szCs w:val="21"/>
        </w:rPr>
        <w:t>疾病保险金</w:t>
      </w:r>
      <w:r>
        <w:rPr>
          <w:rFonts w:hint="eastAsia" w:ascii="宋体"/>
          <w:b/>
          <w:bCs/>
          <w:sz w:val="21"/>
          <w:szCs w:val="21"/>
          <w:lang w:val="en-US" w:eastAsia="zh-CN"/>
        </w:rPr>
        <w:t>给付次数</w:t>
      </w:r>
      <w:r>
        <w:rPr>
          <w:rFonts w:hint="eastAsia" w:hAnsi="宋体" w:cs="宋体"/>
          <w:b/>
          <w:bCs/>
          <w:kern w:val="2"/>
          <w:sz w:val="21"/>
          <w:szCs w:val="21"/>
        </w:rPr>
        <w:t>由投保人与保险人约定并在保险单中载明</w:t>
      </w:r>
      <w:r>
        <w:rPr>
          <w:rFonts w:hint="eastAsia" w:cs="宋体"/>
          <w:b/>
          <w:bCs/>
          <w:kern w:val="2"/>
          <w:sz w:val="21"/>
          <w:szCs w:val="21"/>
          <w:lang w:eastAsia="zh-CN"/>
        </w:rPr>
        <w:t>。</w:t>
      </w:r>
    </w:p>
    <w:p>
      <w:pPr>
        <w:keepNext w:val="0"/>
        <w:keepLines w:val="0"/>
        <w:pageBreakBefore w:val="0"/>
        <w:kinsoku/>
        <w:wordWrap/>
        <w:overflowPunct/>
        <w:topLinePunct w:val="0"/>
        <w:bidi w:val="0"/>
        <w:adjustRightInd w:val="0"/>
        <w:snapToGrid w:val="0"/>
        <w:spacing w:after="0" w:line="360" w:lineRule="auto"/>
        <w:ind w:firstLine="422" w:firstLineChars="200"/>
        <w:textAlignment w:val="auto"/>
        <w:rPr>
          <w:rFonts w:ascii="宋体" w:hAnsi="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三</w:t>
      </w:r>
      <w:r>
        <w:rPr>
          <w:rFonts w:hint="eastAsia" w:ascii="宋体" w:hAnsi="宋体" w:cs="宋体"/>
          <w:b/>
          <w:bCs/>
          <w:szCs w:val="21"/>
          <w:lang w:eastAsia="zh-CN"/>
        </w:rPr>
        <w:t>）</w:t>
      </w:r>
      <w:r>
        <w:rPr>
          <w:rFonts w:hint="eastAsia" w:ascii="宋体" w:hAnsi="宋体" w:cs="宋体"/>
          <w:b/>
          <w:bCs/>
          <w:szCs w:val="21"/>
        </w:rPr>
        <w:t>恶性肿瘤重症监护病房住院津贴保险金</w:t>
      </w:r>
    </w:p>
    <w:p>
      <w:pPr>
        <w:keepNext w:val="0"/>
        <w:keepLines w:val="0"/>
        <w:pageBreakBefore w:val="0"/>
        <w:kinsoku/>
        <w:wordWrap/>
        <w:overflowPunct/>
        <w:topLinePunct w:val="0"/>
        <w:bidi w:val="0"/>
        <w:adjustRightInd w:val="0"/>
        <w:snapToGrid w:val="0"/>
        <w:spacing w:after="0" w:line="360" w:lineRule="auto"/>
        <w:ind w:firstLine="420" w:firstLineChars="200"/>
        <w:textAlignment w:val="auto"/>
        <w:rPr>
          <w:rFonts w:hint="eastAsia" w:ascii="宋体" w:hAnsi="宋体" w:cs="宋体"/>
          <w:b/>
          <w:kern w:val="2"/>
          <w:sz w:val="21"/>
          <w:szCs w:val="21"/>
        </w:rPr>
      </w:pPr>
      <w:r>
        <w:rPr>
          <w:rFonts w:hint="eastAsia" w:ascii="宋体" w:hAnsi="宋体" w:eastAsia="宋体" w:cs="宋体"/>
          <w:kern w:val="2"/>
          <w:sz w:val="21"/>
          <w:szCs w:val="21"/>
          <w:lang w:val="en-US" w:eastAsia="zh-CN" w:bidi="ar-SA"/>
        </w:rPr>
        <w:t>在本合</w:t>
      </w:r>
      <w:r>
        <w:rPr>
          <w:rFonts w:hint="eastAsia" w:ascii="宋体" w:hAnsi="宋体" w:eastAsia="宋体" w:cs="宋体"/>
          <w:b w:val="0"/>
          <w:bCs w:val="0"/>
          <w:kern w:val="2"/>
          <w:sz w:val="21"/>
          <w:szCs w:val="21"/>
          <w:lang w:val="en-US" w:eastAsia="zh-CN" w:bidi="ar-SA"/>
        </w:rPr>
        <w:t>同保险期间内，被保险人</w:t>
      </w:r>
      <w:r>
        <w:rPr>
          <w:rFonts w:hint="eastAsia" w:ascii="宋体" w:eastAsia="宋体"/>
          <w:b w:val="0"/>
          <w:bCs w:val="0"/>
          <w:sz w:val="21"/>
          <w:szCs w:val="21"/>
        </w:rPr>
        <w:t>在本合同约定的等待期后经医院的专科医生初次确诊</w:t>
      </w:r>
      <w:r>
        <w:rPr>
          <w:rFonts w:hint="eastAsia" w:ascii="宋体"/>
          <w:b w:val="0"/>
          <w:bCs w:val="0"/>
          <w:sz w:val="21"/>
          <w:szCs w:val="21"/>
          <w:lang w:val="en-US" w:eastAsia="zh-CN"/>
        </w:rPr>
        <w:t>本合同所定义的恶性肿瘤——重度或恶性肿瘤——轻度，并</w:t>
      </w:r>
      <w:r>
        <w:rPr>
          <w:rFonts w:hint="eastAsia" w:hAnsi="宋体" w:cs="宋体"/>
          <w:kern w:val="2"/>
          <w:sz w:val="21"/>
          <w:szCs w:val="21"/>
        </w:rPr>
        <w:t>在</w:t>
      </w:r>
      <w:r>
        <w:rPr>
          <w:rFonts w:hint="eastAsia" w:hAnsi="宋体" w:cs="宋体"/>
          <w:b w:val="0"/>
          <w:bCs w:val="0"/>
          <w:kern w:val="2"/>
          <w:sz w:val="21"/>
          <w:szCs w:val="21"/>
        </w:rPr>
        <w:t>三级公立医院</w:t>
      </w:r>
      <w:r>
        <w:rPr>
          <w:rFonts w:hint="eastAsia" w:hAnsi="宋体" w:cs="宋体"/>
          <w:kern w:val="2"/>
          <w:sz w:val="21"/>
          <w:szCs w:val="21"/>
        </w:rPr>
        <w:t>入住</w:t>
      </w:r>
      <w:r>
        <w:rPr>
          <w:rFonts w:hint="eastAsia" w:hAnsi="宋体" w:cs="宋体"/>
          <w:b/>
          <w:kern w:val="2"/>
          <w:sz w:val="21"/>
          <w:szCs w:val="21"/>
        </w:rPr>
        <w:t>重症监护病房</w:t>
      </w:r>
      <w:r>
        <w:rPr>
          <w:rFonts w:hint="eastAsia" w:ascii="宋体" w:hAnsi="宋体" w:cs="宋体"/>
          <w:b/>
          <w:kern w:val="2"/>
          <w:sz w:val="21"/>
          <w:szCs w:val="21"/>
        </w:rPr>
        <w:t>（以下简称“ICU”）（见释义</w:t>
      </w:r>
      <w:r>
        <w:rPr>
          <w:rFonts w:hint="eastAsia" w:ascii="宋体" w:hAnsi="宋体" w:cs="宋体"/>
          <w:b/>
          <w:kern w:val="2"/>
          <w:sz w:val="21"/>
          <w:szCs w:val="21"/>
          <w:lang w:val="en-US" w:eastAsia="zh-CN"/>
        </w:rPr>
        <w:t>8</w:t>
      </w:r>
      <w:r>
        <w:rPr>
          <w:rFonts w:hint="eastAsia" w:ascii="宋体" w:hAnsi="宋体" w:cs="宋体"/>
          <w:b/>
          <w:kern w:val="2"/>
          <w:sz w:val="21"/>
          <w:szCs w:val="21"/>
        </w:rPr>
        <w:t>）</w:t>
      </w:r>
      <w:r>
        <w:rPr>
          <w:rFonts w:hint="eastAsia" w:ascii="宋体" w:hAnsi="宋体" w:cs="宋体"/>
          <w:b w:val="0"/>
          <w:bCs/>
          <w:kern w:val="2"/>
          <w:sz w:val="21"/>
          <w:szCs w:val="21"/>
          <w:lang w:val="en-US" w:eastAsia="zh-CN"/>
        </w:rPr>
        <w:t>接受恶性肿瘤住院</w:t>
      </w:r>
      <w:r>
        <w:rPr>
          <w:rFonts w:hint="eastAsia" w:ascii="宋体" w:hAnsi="宋体" w:cs="宋体"/>
          <w:b w:val="0"/>
          <w:bCs/>
          <w:kern w:val="2"/>
          <w:sz w:val="21"/>
          <w:szCs w:val="21"/>
        </w:rPr>
        <w:t>治疗，</w:t>
      </w:r>
      <w:r>
        <w:rPr>
          <w:rFonts w:hint="eastAsia" w:ascii="宋体" w:hAnsi="宋体" w:cs="宋体"/>
          <w:b/>
          <w:bCs/>
          <w:kern w:val="2"/>
          <w:sz w:val="21"/>
          <w:szCs w:val="21"/>
        </w:rPr>
        <w:t>保险人按照被保险人每次实际入住ICU天数扣除</w:t>
      </w:r>
      <w:r>
        <w:rPr>
          <w:rFonts w:hint="eastAsia" w:ascii="宋体" w:hAnsi="宋体" w:cs="宋体"/>
          <w:b/>
          <w:bCs/>
          <w:kern w:val="2"/>
          <w:sz w:val="21"/>
          <w:szCs w:val="21"/>
          <w:lang w:val="en-US" w:eastAsia="zh-CN"/>
        </w:rPr>
        <w:t>ICU</w:t>
      </w:r>
      <w:r>
        <w:rPr>
          <w:rFonts w:hint="eastAsia" w:ascii="宋体" w:hAnsi="宋体" w:cs="宋体"/>
          <w:b/>
          <w:bCs/>
          <w:kern w:val="2"/>
          <w:sz w:val="21"/>
          <w:szCs w:val="21"/>
        </w:rPr>
        <w:t>每次住院免赔天数后乘以本合同约定的ICU每日住院津贴金额给付</w:t>
      </w:r>
      <w:r>
        <w:rPr>
          <w:rFonts w:hint="eastAsia" w:ascii="宋体" w:hAnsi="宋体" w:cs="宋体"/>
          <w:b/>
          <w:bCs/>
          <w:kern w:val="2"/>
          <w:sz w:val="21"/>
          <w:szCs w:val="21"/>
          <w:lang w:val="en-US" w:eastAsia="zh-CN"/>
        </w:rPr>
        <w:t>恶性肿瘤</w:t>
      </w:r>
      <w:r>
        <w:rPr>
          <w:rFonts w:hint="eastAsia" w:ascii="宋体" w:hAnsi="宋体" w:cs="宋体"/>
          <w:b/>
          <w:bCs/>
          <w:kern w:val="2"/>
          <w:sz w:val="21"/>
          <w:szCs w:val="21"/>
        </w:rPr>
        <w:t>重症监护病房住院津贴保险金，但</w:t>
      </w:r>
      <w:r>
        <w:rPr>
          <w:rFonts w:hint="eastAsia" w:ascii="宋体" w:hAnsi="宋体" w:cs="宋体"/>
          <w:b/>
          <w:bCs/>
          <w:szCs w:val="21"/>
        </w:rPr>
        <w:t>保险人在本项下累计给付金额</w:t>
      </w:r>
      <w:r>
        <w:rPr>
          <w:rFonts w:hint="eastAsia" w:ascii="宋体" w:hAnsi="宋体" w:cs="宋体"/>
          <w:b/>
          <w:bCs/>
          <w:kern w:val="2"/>
          <w:sz w:val="21"/>
          <w:szCs w:val="21"/>
        </w:rPr>
        <w:t>以</w:t>
      </w:r>
      <w:r>
        <w:rPr>
          <w:rFonts w:hint="eastAsia" w:ascii="宋体" w:hAnsi="宋体" w:cs="宋体"/>
          <w:b/>
          <w:bCs/>
          <w:kern w:val="2"/>
          <w:sz w:val="21"/>
          <w:szCs w:val="21"/>
          <w:lang w:val="en-US" w:eastAsia="zh-CN"/>
        </w:rPr>
        <w:t>本合同</w:t>
      </w:r>
      <w:r>
        <w:rPr>
          <w:rFonts w:hint="eastAsia" w:ascii="宋体" w:hAnsi="宋体" w:cs="宋体"/>
          <w:b/>
          <w:bCs/>
          <w:kern w:val="2"/>
          <w:sz w:val="21"/>
          <w:szCs w:val="21"/>
        </w:rPr>
        <w:t>约定的</w:t>
      </w:r>
      <w:r>
        <w:rPr>
          <w:rFonts w:hint="eastAsia" w:ascii="宋体" w:hAnsi="宋体" w:cs="宋体"/>
          <w:b/>
          <w:bCs/>
          <w:szCs w:val="21"/>
        </w:rPr>
        <w:t>恶性肿瘤重症监护病房住院津贴保险金额</w:t>
      </w:r>
      <w:r>
        <w:rPr>
          <w:rFonts w:hint="eastAsia" w:ascii="宋体" w:hAnsi="宋体" w:cs="宋体"/>
          <w:b/>
          <w:bCs/>
          <w:szCs w:val="21"/>
          <w:lang w:val="en-US" w:eastAsia="zh-CN"/>
        </w:rPr>
        <w:t>为限</w:t>
      </w:r>
      <w:r>
        <w:rPr>
          <w:rFonts w:hint="eastAsia" w:ascii="宋体" w:hAnsi="宋体" w:cs="宋体"/>
          <w:kern w:val="2"/>
          <w:sz w:val="21"/>
          <w:szCs w:val="21"/>
        </w:rPr>
        <w:t>。</w:t>
      </w:r>
      <w:r>
        <w:rPr>
          <w:rFonts w:hint="eastAsia" w:ascii="宋体" w:hAnsi="宋体" w:cs="宋体"/>
          <w:b/>
          <w:kern w:val="2"/>
          <w:sz w:val="21"/>
          <w:szCs w:val="21"/>
        </w:rPr>
        <w:t>当累计</w:t>
      </w:r>
      <w:r>
        <w:rPr>
          <w:rFonts w:hint="eastAsia" w:ascii="宋体" w:hAnsi="宋体" w:cs="宋体"/>
          <w:b/>
          <w:kern w:val="2"/>
          <w:sz w:val="21"/>
          <w:szCs w:val="21"/>
          <w:lang w:val="en-US" w:eastAsia="zh-CN"/>
        </w:rPr>
        <w:t>恶性肿瘤</w:t>
      </w:r>
      <w:r>
        <w:rPr>
          <w:rFonts w:hint="eastAsia" w:ascii="宋体" w:hAnsi="宋体" w:cs="宋体"/>
          <w:b/>
          <w:kern w:val="2"/>
          <w:sz w:val="21"/>
          <w:szCs w:val="21"/>
        </w:rPr>
        <w:t>重症监护病房住院津贴保险金之和达到约定的</w:t>
      </w:r>
      <w:r>
        <w:rPr>
          <w:rFonts w:hint="eastAsia" w:ascii="宋体" w:hAnsi="宋体" w:cs="宋体"/>
          <w:b/>
          <w:bCs/>
          <w:szCs w:val="21"/>
        </w:rPr>
        <w:t>恶性肿瘤重症监护病房住院津贴保险金额</w:t>
      </w:r>
      <w:r>
        <w:rPr>
          <w:rFonts w:hint="eastAsia" w:ascii="宋体" w:hAnsi="宋体" w:cs="宋体"/>
          <w:b/>
          <w:kern w:val="2"/>
          <w:sz w:val="21"/>
          <w:szCs w:val="21"/>
        </w:rPr>
        <w:t>时，保险人对被保险人在本项下的保险责任终止。</w:t>
      </w:r>
    </w:p>
    <w:p>
      <w:pPr>
        <w:keepNext w:val="0"/>
        <w:keepLines w:val="0"/>
        <w:pageBreakBefore w:val="0"/>
        <w:widowControl/>
        <w:kinsoku/>
        <w:wordWrap/>
        <w:overflowPunct/>
        <w:topLinePunct w:val="0"/>
        <w:autoSpaceDE w:val="0"/>
        <w:autoSpaceDN w:val="0"/>
        <w:bidi w:val="0"/>
        <w:spacing w:after="0" w:line="360" w:lineRule="auto"/>
        <w:ind w:firstLine="422" w:firstLineChars="200"/>
        <w:textAlignment w:val="auto"/>
        <w:rPr>
          <w:rFonts w:ascii="宋体" w:hAnsi="宋体" w:cs="宋体"/>
          <w:kern w:val="0"/>
          <w:szCs w:val="21"/>
          <w:lang w:bidi="ar"/>
        </w:rPr>
      </w:pPr>
      <w:r>
        <w:rPr>
          <w:rFonts w:hint="eastAsia" w:ascii="宋体" w:hAnsi="宋体" w:cs="宋体"/>
          <w:b/>
          <w:bCs/>
          <w:kern w:val="2"/>
          <w:sz w:val="21"/>
          <w:szCs w:val="21"/>
        </w:rPr>
        <w:t>重症监护病房住院津贴保险金的ICU每日住院津贴金额</w:t>
      </w:r>
      <w:r>
        <w:rPr>
          <w:rFonts w:hint="eastAsia" w:ascii="宋体" w:hAnsi="宋体" w:cs="宋体"/>
          <w:b/>
          <w:bCs/>
          <w:kern w:val="2"/>
          <w:sz w:val="21"/>
          <w:szCs w:val="21"/>
          <w:lang w:val="en-US" w:eastAsia="zh-CN"/>
        </w:rPr>
        <w:t>和</w:t>
      </w:r>
      <w:r>
        <w:rPr>
          <w:rFonts w:hint="eastAsia" w:ascii="宋体" w:hAnsi="宋体" w:cs="宋体"/>
          <w:b/>
          <w:bCs/>
          <w:kern w:val="2"/>
          <w:sz w:val="21"/>
          <w:szCs w:val="21"/>
        </w:rPr>
        <w:t>ICU每次住院免赔天数由投保人与保险人约定并在保险单中载明。</w:t>
      </w:r>
    </w:p>
    <w:p>
      <w:pPr>
        <w:keepNext w:val="0"/>
        <w:keepLines w:val="0"/>
        <w:pageBreakBefore w:val="0"/>
        <w:kinsoku/>
        <w:wordWrap/>
        <w:overflowPunct/>
        <w:topLinePunct w:val="0"/>
        <w:bidi w:val="0"/>
        <w:adjustRightInd w:val="0"/>
        <w:snapToGrid w:val="0"/>
        <w:spacing w:after="0" w:line="360" w:lineRule="auto"/>
        <w:ind w:firstLine="422" w:firstLineChars="200"/>
        <w:textAlignment w:val="auto"/>
        <w:rPr>
          <w:rFonts w:hint="default" w:ascii="宋体" w:eastAsia="宋体"/>
          <w:b/>
          <w:bCs/>
          <w:sz w:val="21"/>
          <w:szCs w:val="21"/>
          <w:lang w:val="en-US" w:eastAsia="zh-CN"/>
        </w:rPr>
      </w:pPr>
      <w:r>
        <w:rPr>
          <w:rFonts w:hint="eastAsia" w:ascii="宋体"/>
          <w:b/>
          <w:bCs/>
          <w:sz w:val="21"/>
          <w:szCs w:val="21"/>
          <w:lang w:val="en-US" w:eastAsia="zh-CN"/>
        </w:rPr>
        <w:t>二、可选责任</w:t>
      </w:r>
    </w:p>
    <w:p>
      <w:pPr>
        <w:keepNext w:val="0"/>
        <w:keepLines w:val="0"/>
        <w:pageBreakBefore w:val="0"/>
        <w:kinsoku/>
        <w:wordWrap/>
        <w:overflowPunct/>
        <w:topLinePunct w:val="0"/>
        <w:bidi w:val="0"/>
        <w:adjustRightInd w:val="0"/>
        <w:snapToGrid w:val="0"/>
        <w:spacing w:after="0" w:line="360" w:lineRule="auto"/>
        <w:ind w:firstLine="422" w:firstLineChars="200"/>
        <w:textAlignment w:val="auto"/>
        <w:outlineLvl w:val="0"/>
        <w:rPr>
          <w:rFonts w:hint="eastAsia"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一</w:t>
      </w:r>
      <w:r>
        <w:rPr>
          <w:rFonts w:hint="eastAsia" w:ascii="宋体" w:hAnsi="宋体" w:cs="宋体"/>
          <w:b/>
          <w:bCs/>
          <w:szCs w:val="21"/>
        </w:rPr>
        <w:t>）</w:t>
      </w:r>
      <w:r>
        <w:rPr>
          <w:rFonts w:hint="eastAsia" w:ascii="宋体" w:hAnsi="宋体" w:cs="宋体"/>
          <w:b/>
          <w:bCs/>
          <w:szCs w:val="21"/>
          <w:lang w:val="en-US" w:eastAsia="zh-CN"/>
        </w:rPr>
        <w:t>高发特定恶性肿瘤Ⅳ期疾病</w:t>
      </w:r>
      <w:r>
        <w:rPr>
          <w:rFonts w:hint="eastAsia" w:ascii="宋体" w:hAnsi="宋体" w:cs="宋体"/>
          <w:b/>
          <w:bCs/>
          <w:szCs w:val="21"/>
        </w:rPr>
        <w:t>保险金</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hint="eastAsia" w:ascii="宋体"/>
          <w:b/>
          <w:bCs/>
          <w:sz w:val="21"/>
          <w:szCs w:val="21"/>
          <w:lang w:val="en-US" w:eastAsia="zh-CN"/>
        </w:rPr>
      </w:pPr>
      <w:r>
        <w:rPr>
          <w:rFonts w:hint="eastAsia" w:ascii="宋体" w:hAnsi="宋体" w:eastAsia="宋体" w:cs="宋体"/>
          <w:kern w:val="2"/>
          <w:sz w:val="21"/>
          <w:szCs w:val="21"/>
          <w:lang w:val="en-US" w:eastAsia="zh-CN" w:bidi="ar-SA"/>
        </w:rPr>
        <w:t>在本合</w:t>
      </w:r>
      <w:r>
        <w:rPr>
          <w:rFonts w:hint="eastAsia" w:ascii="宋体" w:hAnsi="宋体" w:eastAsia="宋体" w:cs="宋体"/>
          <w:b w:val="0"/>
          <w:bCs w:val="0"/>
          <w:kern w:val="2"/>
          <w:sz w:val="21"/>
          <w:szCs w:val="21"/>
          <w:lang w:val="en-US" w:eastAsia="zh-CN" w:bidi="ar-SA"/>
        </w:rPr>
        <w:t>同保险期间内，被保险人</w:t>
      </w:r>
      <w:r>
        <w:rPr>
          <w:rFonts w:hint="eastAsia" w:ascii="宋体" w:eastAsia="宋体"/>
          <w:b w:val="0"/>
          <w:bCs w:val="0"/>
          <w:sz w:val="21"/>
          <w:szCs w:val="21"/>
        </w:rPr>
        <w:t>在本合同约定的等待期后经医院的专科医生初次确诊本合同所</w:t>
      </w:r>
      <w:r>
        <w:rPr>
          <w:rFonts w:hint="eastAsia" w:ascii="宋体"/>
          <w:b w:val="0"/>
          <w:bCs w:val="0"/>
          <w:sz w:val="21"/>
          <w:szCs w:val="21"/>
          <w:lang w:val="en-US" w:eastAsia="zh-CN"/>
        </w:rPr>
        <w:t>定义的</w:t>
      </w:r>
      <w:r>
        <w:rPr>
          <w:rFonts w:hint="eastAsia" w:ascii="宋体"/>
          <w:b/>
          <w:bCs/>
          <w:sz w:val="21"/>
          <w:szCs w:val="21"/>
          <w:lang w:val="en-US" w:eastAsia="zh-CN"/>
        </w:rPr>
        <w:t>高发特定恶性肿瘤Ⅳ期（见释义9）</w:t>
      </w:r>
      <w:r>
        <w:rPr>
          <w:rFonts w:hint="eastAsia" w:ascii="宋体" w:eastAsia="宋体"/>
          <w:sz w:val="21"/>
          <w:szCs w:val="21"/>
        </w:rPr>
        <w:t>，</w:t>
      </w:r>
      <w:r>
        <w:rPr>
          <w:rFonts w:hint="eastAsia" w:ascii="宋体" w:eastAsia="宋体"/>
          <w:b/>
          <w:bCs/>
          <w:sz w:val="21"/>
          <w:szCs w:val="21"/>
        </w:rPr>
        <w:t>保险人按</w:t>
      </w:r>
      <w:r>
        <w:rPr>
          <w:rFonts w:hint="eastAsia" w:ascii="宋体"/>
          <w:b/>
          <w:bCs/>
          <w:sz w:val="21"/>
          <w:szCs w:val="21"/>
          <w:lang w:val="en-US" w:eastAsia="zh-CN"/>
        </w:rPr>
        <w:t>照（</w:t>
      </w:r>
      <w:r>
        <w:rPr>
          <w:rFonts w:hint="eastAsia" w:ascii="宋体"/>
          <w:b/>
          <w:bCs/>
          <w:sz w:val="21"/>
          <w:szCs w:val="21"/>
          <w:lang w:eastAsia="zh-CN"/>
        </w:rPr>
        <w:t>保险单</w:t>
      </w:r>
      <w:r>
        <w:rPr>
          <w:rFonts w:hint="eastAsia" w:ascii="宋体" w:eastAsia="宋体"/>
          <w:b/>
          <w:bCs/>
          <w:sz w:val="21"/>
          <w:szCs w:val="21"/>
        </w:rPr>
        <w:t>中所载明的</w:t>
      </w:r>
      <w:r>
        <w:rPr>
          <w:rFonts w:hint="eastAsia" w:ascii="宋体"/>
          <w:b/>
          <w:bCs/>
          <w:sz w:val="21"/>
          <w:szCs w:val="21"/>
          <w:lang w:val="en-US" w:eastAsia="zh-CN"/>
        </w:rPr>
        <w:t>高发特定恶性肿瘤Ⅳ期疾病保险</w:t>
      </w:r>
      <w:r>
        <w:rPr>
          <w:rFonts w:hint="eastAsia" w:ascii="宋体" w:eastAsia="宋体"/>
          <w:b/>
          <w:bCs/>
          <w:sz w:val="21"/>
          <w:szCs w:val="21"/>
        </w:rPr>
        <w:t>金额</w:t>
      </w:r>
      <w:r>
        <w:rPr>
          <w:rFonts w:hint="eastAsia" w:ascii="宋体"/>
          <w:b/>
          <w:bCs/>
          <w:sz w:val="21"/>
          <w:szCs w:val="21"/>
          <w:lang w:val="en-US" w:eastAsia="zh-CN"/>
        </w:rPr>
        <w:t>÷高发特定恶性肿瘤Ⅳ期疾病保险金给付次数）计算并给付高发特定恶性肿瘤Ⅳ期疾病保险金</w:t>
      </w:r>
      <w:r>
        <w:rPr>
          <w:rFonts w:hint="eastAsia" w:ascii="宋体" w:eastAsia="宋体"/>
          <w:b/>
          <w:bCs/>
          <w:sz w:val="21"/>
          <w:szCs w:val="21"/>
        </w:rPr>
        <w:t>。</w:t>
      </w:r>
      <w:r>
        <w:rPr>
          <w:rFonts w:hint="eastAsia" w:ascii="宋体"/>
          <w:b/>
          <w:bCs/>
          <w:sz w:val="21"/>
          <w:szCs w:val="21"/>
          <w:lang w:val="en-US" w:eastAsia="zh-CN"/>
        </w:rPr>
        <w:t>当累计给付金额达到保险单中所载明的高发特定恶性肿瘤Ⅳ期疾病保险金</w:t>
      </w:r>
      <w:r>
        <w:rPr>
          <w:rFonts w:hint="eastAsia" w:ascii="宋体" w:eastAsia="宋体"/>
          <w:b/>
          <w:bCs/>
          <w:sz w:val="21"/>
          <w:szCs w:val="21"/>
        </w:rPr>
        <w:t>额</w:t>
      </w:r>
      <w:r>
        <w:rPr>
          <w:rFonts w:hint="eastAsia" w:ascii="宋体"/>
          <w:b/>
          <w:bCs/>
          <w:sz w:val="21"/>
          <w:szCs w:val="21"/>
          <w:lang w:val="en-US" w:eastAsia="zh-CN"/>
        </w:rPr>
        <w:t>时，保险人对被保险人在本项下的保险责任终止。</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hint="eastAsia" w:cs="宋体"/>
          <w:b/>
          <w:bCs/>
          <w:kern w:val="2"/>
          <w:sz w:val="21"/>
          <w:szCs w:val="21"/>
          <w:lang w:eastAsia="zh-CN"/>
        </w:rPr>
      </w:pPr>
      <w:r>
        <w:rPr>
          <w:rFonts w:hint="eastAsia" w:ascii="宋体"/>
          <w:b/>
          <w:bCs/>
          <w:sz w:val="21"/>
          <w:szCs w:val="21"/>
          <w:lang w:val="en-US" w:eastAsia="zh-CN"/>
        </w:rPr>
        <w:t>高发特定恶性肿瘤Ⅳ期疾病保险金给付次数</w:t>
      </w:r>
      <w:r>
        <w:rPr>
          <w:rFonts w:hint="eastAsia" w:hAnsi="宋体" w:cs="宋体"/>
          <w:b/>
          <w:bCs/>
          <w:kern w:val="2"/>
          <w:sz w:val="21"/>
          <w:szCs w:val="21"/>
        </w:rPr>
        <w:t>由投保人与保险人约定并在保险单中载明</w:t>
      </w:r>
      <w:r>
        <w:rPr>
          <w:rFonts w:hint="eastAsia" w:cs="宋体"/>
          <w:b/>
          <w:bCs/>
          <w:kern w:val="2"/>
          <w:sz w:val="21"/>
          <w:szCs w:val="21"/>
          <w:lang w:eastAsia="zh-CN"/>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hint="default" w:cs="宋体"/>
          <w:b/>
          <w:bCs/>
          <w:kern w:val="2"/>
          <w:sz w:val="21"/>
          <w:szCs w:val="21"/>
          <w:lang w:val="en-US" w:eastAsia="zh-CN"/>
        </w:rPr>
      </w:pPr>
      <w:r>
        <w:rPr>
          <w:rFonts w:hint="eastAsia" w:cs="宋体"/>
          <w:b/>
          <w:bCs/>
          <w:kern w:val="2"/>
          <w:sz w:val="21"/>
          <w:szCs w:val="21"/>
          <w:lang w:val="en-US" w:eastAsia="zh-CN"/>
        </w:rPr>
        <w:t>保险人对被保险人在投保前或等待期内确诊Ⅰ-Ⅲ期或更轻分期，在等待期后发展至</w:t>
      </w:r>
      <w:r>
        <w:rPr>
          <w:rFonts w:hint="eastAsia" w:ascii="宋体"/>
          <w:b/>
          <w:bCs/>
          <w:sz w:val="21"/>
          <w:szCs w:val="21"/>
          <w:lang w:val="en-US" w:eastAsia="zh-CN"/>
        </w:rPr>
        <w:t>Ⅳ期的情况，不承担给付高发特定恶性肿瘤Ⅳ期疾病保险金的责任。</w:t>
      </w:r>
    </w:p>
    <w:p>
      <w:pPr>
        <w:keepNext w:val="0"/>
        <w:keepLines w:val="0"/>
        <w:pageBreakBefore w:val="0"/>
        <w:kinsoku/>
        <w:wordWrap/>
        <w:overflowPunct/>
        <w:topLinePunct w:val="0"/>
        <w:bidi w:val="0"/>
        <w:adjustRightInd w:val="0"/>
        <w:snapToGrid w:val="0"/>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二</w:t>
      </w:r>
      <w:r>
        <w:rPr>
          <w:rFonts w:hint="eastAsia" w:ascii="宋体" w:hAnsi="宋体" w:cs="宋体"/>
          <w:b/>
          <w:bCs/>
          <w:szCs w:val="21"/>
        </w:rPr>
        <w:t>）</w:t>
      </w:r>
      <w:r>
        <w:rPr>
          <w:rFonts w:hint="eastAsia" w:ascii="宋体" w:hAnsi="宋体" w:cs="宋体"/>
          <w:b/>
          <w:bCs/>
          <w:szCs w:val="21"/>
          <w:lang w:val="en-US" w:eastAsia="zh-CN"/>
        </w:rPr>
        <w:t>高发</w:t>
      </w:r>
      <w:r>
        <w:rPr>
          <w:rFonts w:hint="eastAsia" w:ascii="宋体" w:hAnsi="宋体" w:cs="宋体"/>
          <w:b/>
          <w:bCs/>
          <w:szCs w:val="21"/>
        </w:rPr>
        <w:t>特定恶性肿瘤Ⅲ期疾病保险金</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hint="eastAsia" w:ascii="宋体"/>
          <w:b/>
          <w:bCs/>
          <w:sz w:val="21"/>
          <w:szCs w:val="21"/>
          <w:lang w:val="en-US" w:eastAsia="zh-CN"/>
        </w:rPr>
      </w:pPr>
      <w:r>
        <w:rPr>
          <w:rFonts w:hint="eastAsia" w:ascii="宋体" w:hAnsi="宋体" w:eastAsia="宋体" w:cs="宋体"/>
          <w:kern w:val="2"/>
          <w:sz w:val="21"/>
          <w:szCs w:val="21"/>
          <w:lang w:val="en-US" w:eastAsia="zh-CN" w:bidi="ar-SA"/>
        </w:rPr>
        <w:t>在本合</w:t>
      </w:r>
      <w:r>
        <w:rPr>
          <w:rFonts w:hint="eastAsia" w:ascii="宋体" w:hAnsi="宋体" w:eastAsia="宋体" w:cs="宋体"/>
          <w:b w:val="0"/>
          <w:bCs w:val="0"/>
          <w:kern w:val="2"/>
          <w:sz w:val="21"/>
          <w:szCs w:val="21"/>
          <w:lang w:val="en-US" w:eastAsia="zh-CN" w:bidi="ar-SA"/>
        </w:rPr>
        <w:t>同保险期间内，被保险人</w:t>
      </w:r>
      <w:r>
        <w:rPr>
          <w:rFonts w:hint="eastAsia" w:ascii="宋体" w:eastAsia="宋体"/>
          <w:b w:val="0"/>
          <w:bCs w:val="0"/>
          <w:sz w:val="21"/>
          <w:szCs w:val="21"/>
        </w:rPr>
        <w:t>在本合同约定的等待期后经医院的专科医生初次确诊本合同所</w:t>
      </w:r>
      <w:r>
        <w:rPr>
          <w:rFonts w:hint="eastAsia" w:ascii="宋体"/>
          <w:b w:val="0"/>
          <w:bCs w:val="0"/>
          <w:sz w:val="21"/>
          <w:szCs w:val="21"/>
          <w:lang w:val="en-US" w:eastAsia="zh-CN"/>
        </w:rPr>
        <w:t>定义的</w:t>
      </w:r>
      <w:r>
        <w:rPr>
          <w:rFonts w:hint="eastAsia" w:ascii="宋体"/>
          <w:b/>
          <w:bCs/>
          <w:sz w:val="21"/>
          <w:szCs w:val="21"/>
          <w:lang w:val="en-US" w:eastAsia="zh-CN"/>
        </w:rPr>
        <w:t>高发特定恶性肿瘤Ⅲ期（见释义9）</w:t>
      </w:r>
      <w:r>
        <w:rPr>
          <w:rFonts w:hint="eastAsia" w:ascii="宋体" w:eastAsia="宋体"/>
          <w:sz w:val="21"/>
          <w:szCs w:val="21"/>
        </w:rPr>
        <w:t>，</w:t>
      </w:r>
      <w:r>
        <w:rPr>
          <w:rFonts w:hint="eastAsia" w:ascii="宋体" w:eastAsia="宋体"/>
          <w:b/>
          <w:bCs/>
          <w:sz w:val="21"/>
          <w:szCs w:val="21"/>
        </w:rPr>
        <w:t>保险人按</w:t>
      </w:r>
      <w:r>
        <w:rPr>
          <w:rFonts w:hint="eastAsia" w:ascii="宋体"/>
          <w:b/>
          <w:bCs/>
          <w:sz w:val="21"/>
          <w:szCs w:val="21"/>
          <w:lang w:val="en-US" w:eastAsia="zh-CN"/>
        </w:rPr>
        <w:t>照（</w:t>
      </w:r>
      <w:r>
        <w:rPr>
          <w:rFonts w:hint="eastAsia" w:ascii="宋体"/>
          <w:b/>
          <w:bCs/>
          <w:sz w:val="21"/>
          <w:szCs w:val="21"/>
          <w:lang w:eastAsia="zh-CN"/>
        </w:rPr>
        <w:t>保险单</w:t>
      </w:r>
      <w:r>
        <w:rPr>
          <w:rFonts w:hint="eastAsia" w:ascii="宋体" w:eastAsia="宋体"/>
          <w:b/>
          <w:bCs/>
          <w:sz w:val="21"/>
          <w:szCs w:val="21"/>
        </w:rPr>
        <w:t>中所载明的</w:t>
      </w:r>
      <w:r>
        <w:rPr>
          <w:rFonts w:hint="eastAsia" w:ascii="宋体"/>
          <w:b/>
          <w:bCs/>
          <w:sz w:val="21"/>
          <w:szCs w:val="21"/>
          <w:lang w:val="en-US" w:eastAsia="zh-CN"/>
        </w:rPr>
        <w:t>高发特定恶性肿瘤Ⅲ期疾病保险</w:t>
      </w:r>
      <w:r>
        <w:rPr>
          <w:rFonts w:hint="eastAsia" w:ascii="宋体" w:eastAsia="宋体"/>
          <w:b/>
          <w:bCs/>
          <w:sz w:val="21"/>
          <w:szCs w:val="21"/>
        </w:rPr>
        <w:t>金额</w:t>
      </w:r>
      <w:r>
        <w:rPr>
          <w:rFonts w:hint="eastAsia" w:ascii="宋体"/>
          <w:b/>
          <w:bCs/>
          <w:sz w:val="21"/>
          <w:szCs w:val="21"/>
          <w:lang w:val="en-US" w:eastAsia="zh-CN"/>
        </w:rPr>
        <w:t>÷高发特定恶性肿瘤Ⅲ期疾病保险金给付次数）计算并给付高发特定恶性肿瘤Ⅲ期疾病保险金</w:t>
      </w:r>
      <w:r>
        <w:rPr>
          <w:rFonts w:hint="eastAsia" w:ascii="宋体" w:eastAsia="宋体"/>
          <w:b/>
          <w:bCs/>
          <w:sz w:val="21"/>
          <w:szCs w:val="21"/>
        </w:rPr>
        <w:t>。</w:t>
      </w:r>
      <w:r>
        <w:rPr>
          <w:rFonts w:hint="eastAsia" w:ascii="宋体"/>
          <w:b/>
          <w:bCs/>
          <w:sz w:val="21"/>
          <w:szCs w:val="21"/>
          <w:lang w:val="en-US" w:eastAsia="zh-CN"/>
        </w:rPr>
        <w:t>当累计给付金额达到保险单中所载明的高发特定恶性肿瘤Ⅲ期疾病保险金</w:t>
      </w:r>
      <w:r>
        <w:rPr>
          <w:rFonts w:hint="eastAsia" w:ascii="宋体" w:eastAsia="宋体"/>
          <w:b/>
          <w:bCs/>
          <w:sz w:val="21"/>
          <w:szCs w:val="21"/>
        </w:rPr>
        <w:t>额</w:t>
      </w:r>
      <w:r>
        <w:rPr>
          <w:rFonts w:hint="eastAsia" w:ascii="宋体"/>
          <w:b/>
          <w:bCs/>
          <w:sz w:val="21"/>
          <w:szCs w:val="21"/>
          <w:lang w:val="en-US" w:eastAsia="zh-CN"/>
        </w:rPr>
        <w:t>时，保险人对被保险人在本项下的保险责任终止。</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hint="eastAsia" w:cs="宋体"/>
          <w:b/>
          <w:bCs/>
          <w:kern w:val="2"/>
          <w:sz w:val="21"/>
          <w:szCs w:val="21"/>
          <w:lang w:eastAsia="zh-CN"/>
        </w:rPr>
      </w:pPr>
      <w:r>
        <w:rPr>
          <w:rFonts w:hint="eastAsia" w:ascii="宋体"/>
          <w:b/>
          <w:bCs/>
          <w:sz w:val="21"/>
          <w:szCs w:val="21"/>
          <w:lang w:val="en-US" w:eastAsia="zh-CN"/>
        </w:rPr>
        <w:t>高发特定恶性肿瘤Ⅲ期疾病保险金给付次数</w:t>
      </w:r>
      <w:r>
        <w:rPr>
          <w:rFonts w:hint="eastAsia" w:hAnsi="宋体" w:cs="宋体"/>
          <w:b/>
          <w:bCs/>
          <w:kern w:val="2"/>
          <w:sz w:val="21"/>
          <w:szCs w:val="21"/>
        </w:rPr>
        <w:t>由投保人与保险人约定并在保险单中载明</w:t>
      </w:r>
      <w:r>
        <w:rPr>
          <w:rFonts w:hint="eastAsia" w:cs="宋体"/>
          <w:b/>
          <w:bCs/>
          <w:kern w:val="2"/>
          <w:sz w:val="21"/>
          <w:szCs w:val="21"/>
          <w:lang w:eastAsia="zh-CN"/>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ascii="宋体" w:eastAsia="宋体"/>
          <w:sz w:val="21"/>
          <w:szCs w:val="21"/>
        </w:rPr>
      </w:pPr>
      <w:r>
        <w:rPr>
          <w:rFonts w:hint="eastAsia" w:cs="宋体"/>
          <w:b/>
          <w:bCs/>
          <w:kern w:val="2"/>
          <w:sz w:val="21"/>
          <w:szCs w:val="21"/>
          <w:lang w:val="en-US" w:eastAsia="zh-CN"/>
        </w:rPr>
        <w:t>保险人对被保险人在投保前或等待期内确诊Ⅰ-Ⅱ期或更轻分期，在等待期后发展至</w:t>
      </w:r>
      <w:r>
        <w:rPr>
          <w:rFonts w:hint="eastAsia" w:ascii="宋体"/>
          <w:b/>
          <w:bCs/>
          <w:sz w:val="21"/>
          <w:szCs w:val="21"/>
          <w:lang w:val="en-US" w:eastAsia="zh-CN"/>
        </w:rPr>
        <w:t>Ⅲ期的情况，不承担给付高发特定恶性肿瘤Ⅲ期疾病保险金的责任。</w:t>
      </w:r>
    </w:p>
    <w:p>
      <w:pPr>
        <w:keepNext w:val="0"/>
        <w:keepLines w:val="0"/>
        <w:pageBreakBefore w:val="0"/>
        <w:kinsoku/>
        <w:wordWrap/>
        <w:overflowPunct/>
        <w:topLinePunct w:val="0"/>
        <w:bidi w:val="0"/>
        <w:adjustRightInd w:val="0"/>
        <w:snapToGrid w:val="0"/>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三</w:t>
      </w:r>
      <w:r>
        <w:rPr>
          <w:rFonts w:hint="eastAsia" w:ascii="宋体" w:hAnsi="宋体" w:cs="宋体"/>
          <w:b/>
          <w:bCs/>
          <w:szCs w:val="21"/>
          <w:lang w:eastAsia="zh-CN"/>
        </w:rPr>
        <w:t>）</w:t>
      </w:r>
      <w:r>
        <w:rPr>
          <w:rFonts w:hint="eastAsia" w:ascii="宋体" w:hAnsi="宋体" w:cs="宋体"/>
          <w:b/>
          <w:bCs/>
          <w:szCs w:val="21"/>
        </w:rPr>
        <w:t>罕见特定恶性肿瘤——重度疾病保险金</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hint="eastAsia" w:ascii="宋体"/>
          <w:b/>
          <w:bCs/>
          <w:sz w:val="21"/>
          <w:szCs w:val="21"/>
          <w:lang w:val="en-US" w:eastAsia="zh-CN"/>
        </w:rPr>
      </w:pPr>
      <w:r>
        <w:rPr>
          <w:rFonts w:hint="eastAsia" w:ascii="宋体" w:hAnsi="宋体" w:eastAsia="宋体" w:cs="宋体"/>
          <w:kern w:val="2"/>
          <w:sz w:val="21"/>
          <w:szCs w:val="21"/>
          <w:lang w:val="en-US" w:eastAsia="zh-CN" w:bidi="ar-SA"/>
        </w:rPr>
        <w:t>在本合</w:t>
      </w:r>
      <w:r>
        <w:rPr>
          <w:rFonts w:hint="eastAsia" w:ascii="宋体" w:hAnsi="宋体" w:eastAsia="宋体" w:cs="宋体"/>
          <w:b w:val="0"/>
          <w:bCs w:val="0"/>
          <w:kern w:val="2"/>
          <w:sz w:val="21"/>
          <w:szCs w:val="21"/>
          <w:lang w:val="en-US" w:eastAsia="zh-CN" w:bidi="ar-SA"/>
        </w:rPr>
        <w:t>同保险期间内，被保险人</w:t>
      </w:r>
      <w:r>
        <w:rPr>
          <w:rFonts w:hint="eastAsia" w:ascii="宋体" w:eastAsia="宋体"/>
          <w:b w:val="0"/>
          <w:bCs w:val="0"/>
          <w:sz w:val="21"/>
          <w:szCs w:val="21"/>
        </w:rPr>
        <w:t>在本合同约定的等待期后经医院的专科医生初次确诊本合同所</w:t>
      </w:r>
      <w:r>
        <w:rPr>
          <w:rFonts w:hint="eastAsia" w:ascii="宋体"/>
          <w:b w:val="0"/>
          <w:bCs w:val="0"/>
          <w:sz w:val="21"/>
          <w:szCs w:val="21"/>
          <w:lang w:val="en-US" w:eastAsia="zh-CN"/>
        </w:rPr>
        <w:t>定义的</w:t>
      </w:r>
      <w:r>
        <w:rPr>
          <w:rFonts w:hint="eastAsia" w:ascii="宋体"/>
          <w:b/>
          <w:bCs/>
          <w:sz w:val="21"/>
          <w:szCs w:val="21"/>
          <w:lang w:val="en-US" w:eastAsia="zh-CN"/>
        </w:rPr>
        <w:t>罕见特定恶性肿瘤——重度（见释义10）</w:t>
      </w:r>
      <w:r>
        <w:rPr>
          <w:rFonts w:hint="eastAsia" w:ascii="宋体" w:eastAsia="宋体"/>
          <w:sz w:val="21"/>
          <w:szCs w:val="21"/>
        </w:rPr>
        <w:t>，</w:t>
      </w:r>
      <w:r>
        <w:rPr>
          <w:rFonts w:hint="eastAsia" w:ascii="宋体" w:eastAsia="宋体"/>
          <w:b/>
          <w:bCs/>
          <w:sz w:val="21"/>
          <w:szCs w:val="21"/>
        </w:rPr>
        <w:t>保险人按</w:t>
      </w:r>
      <w:r>
        <w:rPr>
          <w:rFonts w:hint="eastAsia" w:ascii="宋体"/>
          <w:b/>
          <w:bCs/>
          <w:sz w:val="21"/>
          <w:szCs w:val="21"/>
          <w:lang w:val="en-US" w:eastAsia="zh-CN"/>
        </w:rPr>
        <w:t>照（</w:t>
      </w:r>
      <w:r>
        <w:rPr>
          <w:rFonts w:hint="eastAsia" w:ascii="宋体"/>
          <w:b/>
          <w:bCs/>
          <w:sz w:val="21"/>
          <w:szCs w:val="21"/>
          <w:lang w:eastAsia="zh-CN"/>
        </w:rPr>
        <w:t>保险单</w:t>
      </w:r>
      <w:r>
        <w:rPr>
          <w:rFonts w:hint="eastAsia" w:ascii="宋体" w:eastAsia="宋体"/>
          <w:b/>
          <w:bCs/>
          <w:sz w:val="21"/>
          <w:szCs w:val="21"/>
        </w:rPr>
        <w:t>中所载明的</w:t>
      </w:r>
      <w:r>
        <w:rPr>
          <w:rFonts w:hint="eastAsia" w:ascii="宋体"/>
          <w:b/>
          <w:bCs/>
          <w:sz w:val="21"/>
          <w:szCs w:val="21"/>
          <w:lang w:val="en-US" w:eastAsia="zh-CN"/>
        </w:rPr>
        <w:t>罕见特定恶性肿瘤——重度疾病保险金</w:t>
      </w:r>
      <w:r>
        <w:rPr>
          <w:rFonts w:hint="eastAsia" w:ascii="宋体" w:eastAsia="宋体"/>
          <w:b/>
          <w:bCs/>
          <w:sz w:val="21"/>
          <w:szCs w:val="21"/>
        </w:rPr>
        <w:t>额</w:t>
      </w:r>
      <w:r>
        <w:rPr>
          <w:rFonts w:hint="eastAsia" w:ascii="宋体"/>
          <w:b/>
          <w:bCs/>
          <w:sz w:val="21"/>
          <w:szCs w:val="21"/>
          <w:lang w:val="en-US" w:eastAsia="zh-CN"/>
        </w:rPr>
        <w:t>÷罕见特定恶性肿瘤——重度疾病保险金给付次数）计算并给付罕见特定恶性肿瘤——重度疾病保险金</w:t>
      </w:r>
      <w:r>
        <w:rPr>
          <w:rFonts w:hint="eastAsia" w:ascii="宋体" w:eastAsia="宋体"/>
          <w:b/>
          <w:bCs/>
          <w:sz w:val="21"/>
          <w:szCs w:val="21"/>
        </w:rPr>
        <w:t>。</w:t>
      </w:r>
      <w:r>
        <w:rPr>
          <w:rFonts w:hint="eastAsia" w:ascii="宋体"/>
          <w:b/>
          <w:bCs/>
          <w:sz w:val="21"/>
          <w:szCs w:val="21"/>
          <w:lang w:val="en-US" w:eastAsia="zh-CN"/>
        </w:rPr>
        <w:t>当累计给付金额达到保险单中所载明的罕见特定恶性肿瘤——重度疾病保险金</w:t>
      </w:r>
      <w:r>
        <w:rPr>
          <w:rFonts w:hint="eastAsia" w:ascii="宋体" w:eastAsia="宋体"/>
          <w:b/>
          <w:bCs/>
          <w:sz w:val="21"/>
          <w:szCs w:val="21"/>
        </w:rPr>
        <w:t>额</w:t>
      </w:r>
      <w:r>
        <w:rPr>
          <w:rFonts w:hint="eastAsia" w:ascii="宋体"/>
          <w:b/>
          <w:bCs/>
          <w:sz w:val="21"/>
          <w:szCs w:val="21"/>
          <w:lang w:val="en-US" w:eastAsia="zh-CN"/>
        </w:rPr>
        <w:t>时，保险人对被保险人在本项下的保险责任终止。</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2" w:firstLineChars="200"/>
        <w:jc w:val="both"/>
        <w:textAlignment w:val="auto"/>
        <w:rPr>
          <w:rFonts w:hint="eastAsia" w:cs="宋体"/>
          <w:b/>
          <w:bCs/>
          <w:kern w:val="2"/>
          <w:sz w:val="21"/>
          <w:szCs w:val="21"/>
          <w:lang w:eastAsia="zh-CN"/>
        </w:rPr>
      </w:pPr>
      <w:r>
        <w:rPr>
          <w:rFonts w:hint="eastAsia" w:ascii="宋体"/>
          <w:b/>
          <w:bCs/>
          <w:sz w:val="21"/>
          <w:szCs w:val="21"/>
          <w:lang w:val="en-US" w:eastAsia="zh-CN"/>
        </w:rPr>
        <w:t>罕见特定恶性肿瘤——重度疾病保险金给付次数</w:t>
      </w:r>
      <w:r>
        <w:rPr>
          <w:rFonts w:hint="eastAsia" w:hAnsi="宋体" w:cs="宋体"/>
          <w:b/>
          <w:bCs/>
          <w:kern w:val="2"/>
          <w:sz w:val="21"/>
          <w:szCs w:val="21"/>
        </w:rPr>
        <w:t>由投保人与保险人约定并在保险单中载明</w:t>
      </w:r>
      <w:r>
        <w:rPr>
          <w:rFonts w:hint="eastAsia" w:cs="宋体"/>
          <w:b/>
          <w:bCs/>
          <w:kern w:val="2"/>
          <w:sz w:val="21"/>
          <w:szCs w:val="21"/>
          <w:lang w:eastAsia="zh-CN"/>
        </w:rPr>
        <w:t>。</w:t>
      </w:r>
    </w:p>
    <w:p>
      <w:pPr>
        <w:keepNext w:val="0"/>
        <w:keepLines w:val="0"/>
        <w:pageBreakBefore w:val="0"/>
        <w:numPr>
          <w:ilvl w:val="255"/>
          <w:numId w:val="0"/>
        </w:numPr>
        <w:kinsoku/>
        <w:wordWrap/>
        <w:overflowPunct/>
        <w:topLinePunct w:val="0"/>
        <w:bidi w:val="0"/>
        <w:adjustRightInd w:val="0"/>
        <w:snapToGrid w:val="0"/>
        <w:spacing w:after="0" w:line="360" w:lineRule="auto"/>
        <w:ind w:firstLine="422" w:firstLineChars="200"/>
        <w:textAlignment w:val="auto"/>
        <w:rPr>
          <w:rFonts w:hint="default" w:ascii="宋体" w:hAnsi="宋体" w:eastAsia="宋体" w:cs="宋体"/>
          <w:b w:val="0"/>
          <w:bCs w:val="0"/>
          <w:szCs w:val="21"/>
          <w:lang w:val="en-US" w:eastAsia="zh-CN"/>
        </w:rPr>
      </w:pPr>
      <w:r>
        <w:rPr>
          <w:rFonts w:hint="eastAsia" w:ascii="宋体" w:hAnsi="宋体" w:cs="宋体"/>
          <w:b/>
          <w:bCs/>
          <w:szCs w:val="21"/>
          <w:lang w:val="en-US" w:eastAsia="zh-CN"/>
        </w:rPr>
        <w:t>第八条</w:t>
      </w:r>
      <w:r>
        <w:rPr>
          <w:rFonts w:hint="eastAsia" w:ascii="宋体" w:hAnsi="宋体" w:cs="宋体"/>
          <w:b w:val="0"/>
          <w:bCs w:val="0"/>
          <w:szCs w:val="21"/>
          <w:lang w:val="en-US" w:eastAsia="zh-CN"/>
        </w:rPr>
        <w:t xml:space="preserve"> 本合同疾病保险金责任共分为三组，</w:t>
      </w:r>
      <w:r>
        <w:rPr>
          <w:rFonts w:hint="eastAsia" w:ascii="宋体" w:hAnsi="宋体" w:cs="宋体"/>
          <w:szCs w:val="21"/>
          <w:lang w:eastAsia="zh-CN"/>
        </w:rPr>
        <w:t>“</w:t>
      </w:r>
      <w:r>
        <w:rPr>
          <w:rFonts w:hint="eastAsia" w:ascii="宋体" w:hAnsi="宋体" w:cs="宋体"/>
          <w:szCs w:val="21"/>
          <w:lang w:val="en-US" w:eastAsia="zh-CN"/>
        </w:rPr>
        <w:t>恶性肿瘤——重度疾病保险金</w:t>
      </w:r>
      <w:r>
        <w:rPr>
          <w:rFonts w:hint="eastAsia" w:ascii="宋体" w:hAnsi="宋体" w:cs="宋体"/>
          <w:szCs w:val="21"/>
          <w:lang w:eastAsia="zh-CN"/>
        </w:rPr>
        <w:t>”</w:t>
      </w:r>
      <w:r>
        <w:rPr>
          <w:rFonts w:hint="eastAsia" w:ascii="宋体" w:hAnsi="宋体" w:cs="宋体"/>
          <w:szCs w:val="21"/>
          <w:lang w:val="en-US" w:eastAsia="zh-CN"/>
        </w:rPr>
        <w:t>和</w:t>
      </w:r>
      <w:r>
        <w:rPr>
          <w:rFonts w:hint="eastAsia" w:ascii="宋体" w:hAnsi="宋体" w:cs="宋体"/>
          <w:szCs w:val="21"/>
          <w:lang w:eastAsia="zh-CN"/>
        </w:rPr>
        <w:t>“</w:t>
      </w:r>
      <w:r>
        <w:rPr>
          <w:rFonts w:hint="eastAsia" w:ascii="宋体" w:hAnsi="宋体" w:cs="宋体"/>
          <w:szCs w:val="21"/>
          <w:lang w:val="en-US" w:eastAsia="zh-CN"/>
        </w:rPr>
        <w:t>恶性肿瘤——轻度疾病保险金</w:t>
      </w:r>
      <w:r>
        <w:rPr>
          <w:rFonts w:hint="eastAsia" w:ascii="宋体" w:hAnsi="宋体" w:cs="宋体"/>
          <w:szCs w:val="21"/>
          <w:lang w:eastAsia="zh-CN"/>
        </w:rPr>
        <w:t>”</w:t>
      </w:r>
      <w:r>
        <w:rPr>
          <w:rFonts w:hint="eastAsia" w:ascii="宋体" w:hAnsi="宋体" w:cs="宋体"/>
          <w:b w:val="0"/>
          <w:bCs w:val="0"/>
          <w:szCs w:val="21"/>
          <w:lang w:val="en-US" w:eastAsia="zh-CN"/>
        </w:rPr>
        <w:t>为常规组，</w:t>
      </w:r>
      <w:r>
        <w:rPr>
          <w:rFonts w:hint="eastAsia" w:ascii="宋体" w:hAnsi="宋体" w:cs="宋体"/>
          <w:szCs w:val="21"/>
          <w:lang w:eastAsia="zh-CN"/>
        </w:rPr>
        <w:t>“</w:t>
      </w:r>
      <w:r>
        <w:rPr>
          <w:rFonts w:hint="eastAsia" w:ascii="宋体" w:hAnsi="宋体" w:cs="宋体"/>
          <w:szCs w:val="21"/>
          <w:lang w:val="en-US" w:eastAsia="zh-CN"/>
        </w:rPr>
        <w:t>高发特定恶性肿瘤Ⅳ期疾病保险金</w:t>
      </w:r>
      <w:r>
        <w:rPr>
          <w:rFonts w:hint="eastAsia" w:ascii="宋体" w:hAnsi="宋体" w:cs="宋体"/>
          <w:szCs w:val="21"/>
          <w:lang w:eastAsia="zh-CN"/>
        </w:rPr>
        <w:t>”</w:t>
      </w:r>
      <w:r>
        <w:rPr>
          <w:rFonts w:hint="eastAsia" w:ascii="宋体" w:hAnsi="宋体" w:cs="宋体"/>
          <w:szCs w:val="21"/>
          <w:lang w:val="en-US" w:eastAsia="zh-CN"/>
        </w:rPr>
        <w:t>和</w:t>
      </w:r>
      <w:r>
        <w:rPr>
          <w:rFonts w:hint="eastAsia" w:ascii="宋体" w:hAnsi="宋体" w:cs="宋体"/>
          <w:szCs w:val="21"/>
          <w:lang w:eastAsia="zh-CN"/>
        </w:rPr>
        <w:t>“</w:t>
      </w:r>
      <w:r>
        <w:rPr>
          <w:rFonts w:hint="eastAsia" w:ascii="宋体" w:hAnsi="宋体" w:cs="宋体"/>
          <w:szCs w:val="21"/>
          <w:lang w:val="en-US" w:eastAsia="zh-CN"/>
        </w:rPr>
        <w:t>高发特定恶性肿瘤Ⅲ期疾病保险金</w:t>
      </w:r>
      <w:r>
        <w:rPr>
          <w:rFonts w:hint="eastAsia" w:ascii="宋体" w:hAnsi="宋体" w:cs="宋体"/>
          <w:szCs w:val="21"/>
          <w:lang w:eastAsia="zh-CN"/>
        </w:rPr>
        <w:t>”</w:t>
      </w:r>
      <w:r>
        <w:rPr>
          <w:rFonts w:hint="eastAsia" w:ascii="宋体" w:hAnsi="宋体" w:cs="宋体"/>
          <w:szCs w:val="21"/>
          <w:lang w:val="en-US" w:eastAsia="zh-CN"/>
        </w:rPr>
        <w:t>为高发组，</w:t>
      </w:r>
      <w:r>
        <w:rPr>
          <w:rFonts w:hint="eastAsia" w:ascii="宋体" w:hAnsi="宋体" w:cs="宋体"/>
          <w:szCs w:val="21"/>
          <w:lang w:eastAsia="zh-CN"/>
        </w:rPr>
        <w:t>“</w:t>
      </w:r>
      <w:r>
        <w:rPr>
          <w:rFonts w:hint="eastAsia" w:ascii="宋体" w:hAnsi="宋体" w:cs="宋体"/>
          <w:szCs w:val="21"/>
          <w:lang w:val="en-US" w:eastAsia="zh-CN"/>
        </w:rPr>
        <w:t>罕见特定恶性肿瘤——重度疾病保险金</w:t>
      </w:r>
      <w:r>
        <w:rPr>
          <w:rFonts w:hint="eastAsia" w:ascii="宋体" w:hAnsi="宋体" w:cs="宋体"/>
          <w:szCs w:val="21"/>
          <w:lang w:eastAsia="zh-CN"/>
        </w:rPr>
        <w:t>”</w:t>
      </w:r>
      <w:r>
        <w:rPr>
          <w:rFonts w:hint="eastAsia" w:ascii="宋体" w:hAnsi="宋体" w:cs="宋体"/>
          <w:szCs w:val="21"/>
          <w:lang w:val="en-US" w:eastAsia="zh-CN"/>
        </w:rPr>
        <w:t>为罕见组。</w:t>
      </w:r>
    </w:p>
    <w:p>
      <w:pPr>
        <w:keepNext w:val="0"/>
        <w:keepLines w:val="0"/>
        <w:pageBreakBefore w:val="0"/>
        <w:widowControl/>
        <w:kinsoku/>
        <w:wordWrap/>
        <w:overflowPunct/>
        <w:topLinePunct w:val="0"/>
        <w:autoSpaceDE w:val="0"/>
        <w:autoSpaceDN w:val="0"/>
        <w:bidi w:val="0"/>
        <w:spacing w:after="0" w:line="360" w:lineRule="auto"/>
        <w:ind w:firstLine="422" w:firstLineChars="200"/>
        <w:textAlignment w:val="auto"/>
        <w:rPr>
          <w:rFonts w:hint="eastAsia" w:ascii="宋体"/>
          <w:b/>
          <w:bCs/>
          <w:sz w:val="21"/>
          <w:szCs w:val="21"/>
          <w:lang w:eastAsia="zh-CN"/>
        </w:rPr>
      </w:pPr>
      <w:r>
        <w:rPr>
          <w:rFonts w:hint="eastAsia" w:ascii="宋体"/>
          <w:b/>
          <w:bCs/>
          <w:sz w:val="21"/>
          <w:szCs w:val="21"/>
          <w:lang w:val="en-US" w:eastAsia="zh-CN"/>
        </w:rPr>
        <w:t>一、</w:t>
      </w:r>
      <w:r>
        <w:rPr>
          <w:rFonts w:hint="eastAsia" w:ascii="宋体" w:eastAsia="宋体"/>
          <w:sz w:val="21"/>
          <w:szCs w:val="21"/>
        </w:rPr>
        <w:t>在本合同保险期间内，被保险人</w:t>
      </w:r>
      <w:r>
        <w:rPr>
          <w:rFonts w:hint="eastAsia" w:ascii="宋体" w:eastAsia="宋体"/>
          <w:b/>
          <w:bCs/>
          <w:sz w:val="21"/>
          <w:szCs w:val="21"/>
        </w:rPr>
        <w:t>在本合同约定的等待期内经医院的专科医生初次确诊本合同所</w:t>
      </w:r>
      <w:r>
        <w:rPr>
          <w:rFonts w:hint="eastAsia" w:ascii="宋体"/>
          <w:b/>
          <w:bCs/>
          <w:sz w:val="21"/>
          <w:szCs w:val="21"/>
          <w:lang w:val="en-US" w:eastAsia="zh-CN"/>
        </w:rPr>
        <w:t>定义的上述恶性肿瘤（无论一项还是多项）</w:t>
      </w:r>
      <w:r>
        <w:rPr>
          <w:rFonts w:hint="eastAsia" w:ascii="宋体" w:eastAsia="宋体"/>
          <w:b/>
          <w:bCs/>
          <w:sz w:val="21"/>
          <w:szCs w:val="21"/>
        </w:rPr>
        <w:t>，保险人不承担保险金给付责任，但应对投保人无息返还该被保险人对应的所交保险费，</w:t>
      </w:r>
      <w:r>
        <w:rPr>
          <w:rFonts w:hint="eastAsia" w:ascii="宋体" w:eastAsia="宋体"/>
          <w:b/>
          <w:bCs/>
          <w:sz w:val="21"/>
          <w:szCs w:val="21"/>
          <w:lang w:val="en-US" w:eastAsia="zh-CN"/>
        </w:rPr>
        <w:t>本合同的保险责任</w:t>
      </w:r>
      <w:r>
        <w:rPr>
          <w:rFonts w:hint="eastAsia" w:ascii="宋体" w:eastAsia="宋体"/>
          <w:b/>
          <w:bCs/>
          <w:sz w:val="21"/>
          <w:szCs w:val="21"/>
        </w:rPr>
        <w:t>终止</w:t>
      </w:r>
      <w:r>
        <w:rPr>
          <w:rFonts w:hint="eastAsia" w:ascii="宋体"/>
          <w:b/>
          <w:bCs/>
          <w:sz w:val="21"/>
          <w:szCs w:val="21"/>
          <w:lang w:eastAsia="zh-CN"/>
        </w:rPr>
        <w:t>。</w:t>
      </w:r>
    </w:p>
    <w:p>
      <w:pPr>
        <w:keepNext w:val="0"/>
        <w:keepLines w:val="0"/>
        <w:pageBreakBefore w:val="0"/>
        <w:widowControl/>
        <w:kinsoku/>
        <w:wordWrap/>
        <w:overflowPunct/>
        <w:topLinePunct w:val="0"/>
        <w:autoSpaceDE w:val="0"/>
        <w:autoSpaceDN w:val="0"/>
        <w:bidi w:val="0"/>
        <w:spacing w:after="0" w:line="360" w:lineRule="auto"/>
        <w:ind w:firstLine="422" w:firstLineChars="200"/>
        <w:textAlignment w:val="auto"/>
        <w:rPr>
          <w:rFonts w:hint="eastAsia" w:ascii="宋体"/>
          <w:b/>
          <w:bCs/>
          <w:sz w:val="21"/>
          <w:szCs w:val="21"/>
          <w:lang w:val="en-US" w:eastAsia="zh-CN"/>
        </w:rPr>
      </w:pPr>
      <w:r>
        <w:rPr>
          <w:rFonts w:hint="eastAsia" w:ascii="宋体"/>
          <w:b/>
          <w:bCs/>
          <w:sz w:val="21"/>
          <w:szCs w:val="21"/>
          <w:lang w:val="en-US" w:eastAsia="zh-CN"/>
        </w:rPr>
        <w:t>二、在同组间，被保险人同时确诊不同恶性肿瘤，保险人仅按保险金额较高的一项给付对应保险金；</w:t>
      </w:r>
    </w:p>
    <w:p>
      <w:pPr>
        <w:keepNext w:val="0"/>
        <w:keepLines w:val="0"/>
        <w:pageBreakBefore w:val="0"/>
        <w:widowControl/>
        <w:kinsoku/>
        <w:wordWrap/>
        <w:overflowPunct/>
        <w:topLinePunct w:val="0"/>
        <w:autoSpaceDE w:val="0"/>
        <w:autoSpaceDN w:val="0"/>
        <w:bidi w:val="0"/>
        <w:spacing w:after="0" w:line="360" w:lineRule="auto"/>
        <w:ind w:firstLine="422" w:firstLineChars="200"/>
        <w:textAlignment w:val="auto"/>
        <w:rPr>
          <w:rFonts w:hint="eastAsia" w:ascii="宋体"/>
          <w:b/>
          <w:bCs/>
          <w:sz w:val="21"/>
          <w:szCs w:val="21"/>
          <w:lang w:val="en-US" w:eastAsia="zh-CN"/>
        </w:rPr>
      </w:pPr>
      <w:r>
        <w:rPr>
          <w:rFonts w:hint="eastAsia" w:ascii="宋体"/>
          <w:b/>
          <w:bCs/>
          <w:sz w:val="21"/>
          <w:szCs w:val="21"/>
          <w:lang w:val="en-US" w:eastAsia="zh-CN"/>
        </w:rPr>
        <w:t>三、在同组间，除首次给付保险金外，保险人每次给付保险金需满足当次恶性肿瘤确诊日与导致前次保险金给付的恶性肿瘤确诊日相隔天数大于180天（除合同另有约定外），且当次确诊的恶性肿瘤非导致前期保险金给付的恶性肿瘤及其复发或转移；</w:t>
      </w:r>
    </w:p>
    <w:p>
      <w:pPr>
        <w:keepNext w:val="0"/>
        <w:keepLines w:val="0"/>
        <w:pageBreakBefore w:val="0"/>
        <w:widowControl/>
        <w:kinsoku/>
        <w:wordWrap/>
        <w:overflowPunct/>
        <w:topLinePunct w:val="0"/>
        <w:autoSpaceDE w:val="0"/>
        <w:autoSpaceDN w:val="0"/>
        <w:bidi w:val="0"/>
        <w:spacing w:after="0" w:line="360" w:lineRule="auto"/>
        <w:ind w:firstLine="422" w:firstLineChars="200"/>
        <w:textAlignment w:val="auto"/>
        <w:rPr>
          <w:rFonts w:ascii="宋体" w:hAnsi="宋体" w:cs="宋体"/>
          <w:kern w:val="0"/>
          <w:szCs w:val="21"/>
          <w:lang w:bidi="ar"/>
        </w:rPr>
      </w:pPr>
      <w:r>
        <w:rPr>
          <w:rFonts w:hint="eastAsia" w:ascii="宋体"/>
          <w:b/>
          <w:bCs/>
          <w:sz w:val="21"/>
          <w:szCs w:val="21"/>
          <w:lang w:val="en-US" w:eastAsia="zh-CN"/>
        </w:rPr>
        <w:t>四、不同组间不受相隔天数限制。</w:t>
      </w:r>
    </w:p>
    <w:bookmarkEnd w:id="3"/>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责任</w:t>
      </w:r>
      <w:r>
        <w:rPr>
          <w:rFonts w:hint="eastAsia" w:ascii="宋体" w:hAnsi="宋体" w:cs="宋体"/>
          <w:b/>
          <w:bCs/>
          <w:szCs w:val="21"/>
        </w:rPr>
        <w:t>免除</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lang w:val="en-US" w:eastAsia="zh-CN"/>
        </w:rPr>
        <w:t>九</w:t>
      </w:r>
      <w:r>
        <w:rPr>
          <w:rFonts w:hint="eastAsia" w:ascii="宋体" w:hAnsi="宋体" w:cs="宋体"/>
          <w:b/>
          <w:bCs/>
          <w:szCs w:val="21"/>
        </w:rPr>
        <w:t>条 因下列情形之一，导致被保险人</w:t>
      </w:r>
      <w:r>
        <w:rPr>
          <w:rFonts w:hint="eastAsia" w:ascii="宋体" w:hAnsi="宋体" w:cs="宋体"/>
          <w:b/>
          <w:bCs/>
          <w:szCs w:val="21"/>
          <w:lang w:val="en-US" w:eastAsia="zh-CN"/>
        </w:rPr>
        <w:t>确诊恶性肿瘤或因恶性肿瘤入住ICU接受住院治疗</w:t>
      </w:r>
      <w:r>
        <w:rPr>
          <w:rFonts w:hint="eastAsia" w:ascii="宋体" w:hAnsi="宋体" w:cs="宋体"/>
          <w:b/>
          <w:bCs/>
          <w:szCs w:val="21"/>
        </w:rPr>
        <w:t>的，保险人不承担保险责任：</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（一）投保人对被保险人的故意杀害、故意伤害；</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（二）被保险人故意犯罪或抗拒依法采取的刑事强制措施；</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（三）被保险人故意自伤、自杀，但被保险人自杀时为无民事行为能力人的除外；</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（四）</w:t>
      </w:r>
      <w:r>
        <w:rPr>
          <w:rFonts w:hint="eastAsia" w:asciiTheme="minorEastAsia" w:hAnsiTheme="minorEastAsia" w:eastAsiaTheme="minorEastAsia" w:cstheme="minorEastAsia"/>
          <w:b/>
          <w:bCs/>
          <w:szCs w:val="21"/>
        </w:rPr>
        <w:t>被保险人殴斗、醉酒（</w:t>
      </w:r>
      <w:r>
        <w:rPr>
          <w:rFonts w:hint="eastAsia" w:ascii="宋体" w:hAnsi="宋体" w:cs="宋体"/>
          <w:b/>
          <w:bCs/>
          <w:szCs w:val="21"/>
        </w:rPr>
        <w:t>见</w:t>
      </w:r>
      <w:r>
        <w:rPr>
          <w:rFonts w:hint="eastAsia" w:asciiTheme="minorEastAsia" w:hAnsiTheme="minorEastAsia" w:eastAsiaTheme="minorEastAsia" w:cstheme="minorEastAsia"/>
          <w:b/>
          <w:bCs/>
          <w:szCs w:val="21"/>
        </w:rPr>
        <w:t>释义</w:t>
      </w:r>
      <w:r>
        <w:rPr>
          <w:rFonts w:hint="eastAsia" w:asciiTheme="minorEastAsia" w:hAnsiTheme="minorEastAsia" w:eastAsiaTheme="minorEastAsia" w:cstheme="minorEastAsia"/>
          <w:b/>
          <w:bCs/>
          <w:szCs w:val="21"/>
          <w:lang w:val="en-US" w:eastAsia="zh-CN"/>
        </w:rPr>
        <w:t>11</w:t>
      </w:r>
      <w:r>
        <w:rPr>
          <w:rFonts w:hint="eastAsia" w:asciiTheme="minorEastAsia" w:hAnsiTheme="minorEastAsia" w:eastAsiaTheme="minorEastAsia" w:cstheme="minorEastAsia"/>
          <w:b/>
          <w:bCs/>
          <w:szCs w:val="21"/>
        </w:rPr>
        <w:t>）；</w:t>
      </w:r>
      <w:r>
        <w:rPr>
          <w:rFonts w:hint="eastAsia" w:ascii="宋体" w:hAnsi="宋体" w:cs="宋体"/>
          <w:b/>
          <w:bCs/>
          <w:szCs w:val="21"/>
        </w:rPr>
        <w:t>服用、吸食或注射毒品</w:t>
      </w:r>
      <w:r>
        <w:rPr>
          <w:rFonts w:hint="eastAsia" w:asciiTheme="minorEastAsia" w:hAnsiTheme="minorEastAsia" w:eastAsiaTheme="minorEastAsia" w:cstheme="minorEastAsia"/>
          <w:b/>
          <w:bCs/>
          <w:szCs w:val="21"/>
        </w:rPr>
        <w:t>（</w:t>
      </w:r>
      <w:r>
        <w:rPr>
          <w:rFonts w:hint="eastAsia" w:ascii="宋体" w:hAnsi="宋体" w:cs="宋体"/>
          <w:b/>
          <w:bCs/>
          <w:szCs w:val="21"/>
        </w:rPr>
        <w:t>见</w:t>
      </w:r>
      <w:r>
        <w:rPr>
          <w:rFonts w:hint="eastAsia" w:asciiTheme="minorEastAsia" w:hAnsiTheme="minorEastAsia" w:eastAsiaTheme="minorEastAsia" w:cstheme="minorEastAsia"/>
          <w:b/>
          <w:bCs/>
          <w:szCs w:val="21"/>
        </w:rPr>
        <w:t>释义</w:t>
      </w:r>
      <w:r>
        <w:rPr>
          <w:rFonts w:hint="eastAsia" w:asciiTheme="minorEastAsia" w:hAnsiTheme="minorEastAsia" w:eastAsiaTheme="minorEastAsia" w:cstheme="minorEastAsia"/>
          <w:b/>
          <w:bCs/>
          <w:szCs w:val="21"/>
          <w:lang w:val="en-US" w:eastAsia="zh-CN"/>
        </w:rPr>
        <w:t>12</w:t>
      </w:r>
      <w:r>
        <w:rPr>
          <w:rFonts w:hint="eastAsia" w:asciiTheme="minorEastAsia" w:hAnsiTheme="minorEastAsia" w:eastAsiaTheme="minorEastAsia" w:cstheme="minorEastAsia"/>
          <w:b/>
          <w:bCs/>
          <w:szCs w:val="21"/>
        </w:rPr>
        <w:t>）</w:t>
      </w:r>
      <w:r>
        <w:rPr>
          <w:rFonts w:hint="eastAsia" w:ascii="宋体" w:hAnsi="宋体" w:cs="宋体"/>
          <w:b/>
          <w:bCs/>
          <w:szCs w:val="21"/>
        </w:rPr>
        <w:t>；</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default" w:ascii="宋体" w:hAnsi="宋体" w:eastAsia="宋体" w:cs="宋体"/>
          <w:b/>
          <w:bCs/>
          <w:szCs w:val="21"/>
          <w:lang w:val="en-US" w:eastAsia="zh-CN"/>
        </w:rPr>
      </w:pPr>
      <w:r>
        <w:rPr>
          <w:rFonts w:hint="eastAsia" w:ascii="宋体" w:hAnsi="宋体" w:cs="宋体"/>
          <w:b/>
          <w:bCs/>
          <w:szCs w:val="21"/>
          <w:lang w:eastAsia="zh-CN"/>
        </w:rPr>
        <w:t>（</w:t>
      </w:r>
      <w:r>
        <w:rPr>
          <w:rFonts w:hint="eastAsia" w:ascii="宋体" w:hAnsi="宋体" w:cs="宋体"/>
          <w:b/>
          <w:bCs/>
          <w:szCs w:val="21"/>
          <w:lang w:val="en-US" w:eastAsia="zh-CN"/>
        </w:rPr>
        <w:t>五</w:t>
      </w:r>
      <w:r>
        <w:rPr>
          <w:rFonts w:hint="eastAsia" w:ascii="宋体" w:hAnsi="宋体" w:cs="宋体"/>
          <w:b/>
          <w:bCs/>
          <w:szCs w:val="21"/>
          <w:lang w:eastAsia="zh-CN"/>
        </w:rPr>
        <w:t>）</w:t>
      </w:r>
      <w:r>
        <w:rPr>
          <w:rFonts w:hint="eastAsia" w:ascii="宋体" w:hAnsi="宋体" w:cs="宋体"/>
          <w:b/>
          <w:bCs/>
          <w:szCs w:val="21"/>
          <w:lang w:val="en-US" w:eastAsia="zh-CN"/>
        </w:rPr>
        <w:t>既往症（见释义13），或等待期内确诊的疾病；</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六</w:t>
      </w:r>
      <w:r>
        <w:rPr>
          <w:rFonts w:hint="eastAsia" w:ascii="宋体" w:hAnsi="宋体" w:cs="宋体"/>
          <w:b/>
          <w:bCs/>
          <w:szCs w:val="21"/>
        </w:rPr>
        <w:t>）被保险人酒后驾驶（</w:t>
      </w:r>
      <w:r>
        <w:rPr>
          <w:rFonts w:hint="eastAsia" w:ascii="宋体" w:hAnsi="宋体" w:cs="宋体"/>
          <w:b/>
          <w:bCs/>
          <w:szCs w:val="21"/>
          <w:lang w:val="en-US" w:eastAsia="zh-CN"/>
        </w:rPr>
        <w:t>见</w:t>
      </w:r>
      <w:r>
        <w:rPr>
          <w:rFonts w:hint="eastAsia" w:ascii="宋体" w:hAnsi="宋体" w:cs="宋体"/>
          <w:b/>
          <w:bCs/>
          <w:szCs w:val="21"/>
        </w:rPr>
        <w:t>释义</w:t>
      </w:r>
      <w:r>
        <w:rPr>
          <w:rFonts w:hint="eastAsia" w:ascii="宋体" w:hAnsi="宋体" w:cs="宋体"/>
          <w:b/>
          <w:bCs/>
          <w:szCs w:val="21"/>
          <w:lang w:val="en-US" w:eastAsia="zh-CN"/>
        </w:rPr>
        <w:t>14</w:t>
      </w:r>
      <w:r>
        <w:rPr>
          <w:rFonts w:hint="eastAsia" w:ascii="宋体" w:hAnsi="宋体" w:cs="宋体"/>
          <w:b/>
          <w:bCs/>
          <w:szCs w:val="21"/>
        </w:rPr>
        <w:t>）、无合法有效驾驶证（</w:t>
      </w:r>
      <w:r>
        <w:rPr>
          <w:rFonts w:hint="eastAsia" w:ascii="宋体" w:hAnsi="宋体" w:cs="宋体"/>
          <w:b/>
          <w:bCs/>
          <w:szCs w:val="21"/>
          <w:lang w:val="en-US" w:eastAsia="zh-CN"/>
        </w:rPr>
        <w:t>见</w:t>
      </w:r>
      <w:r>
        <w:rPr>
          <w:rFonts w:hint="eastAsia" w:ascii="宋体" w:hAnsi="宋体" w:cs="宋体"/>
          <w:b/>
          <w:bCs/>
          <w:szCs w:val="21"/>
        </w:rPr>
        <w:t>释义</w:t>
      </w:r>
      <w:r>
        <w:rPr>
          <w:rFonts w:hint="eastAsia" w:ascii="宋体" w:hAnsi="宋体" w:cs="宋体"/>
          <w:b/>
          <w:bCs/>
          <w:szCs w:val="21"/>
          <w:lang w:val="en-US" w:eastAsia="zh-CN"/>
        </w:rPr>
        <w:t>15</w:t>
      </w:r>
      <w:r>
        <w:rPr>
          <w:rFonts w:hint="eastAsia" w:ascii="宋体" w:hAnsi="宋体" w:cs="宋体"/>
          <w:b/>
          <w:bCs/>
          <w:szCs w:val="21"/>
        </w:rPr>
        <w:t>）驾驶，或驾驶无合法有效行驶证（</w:t>
      </w:r>
      <w:r>
        <w:rPr>
          <w:rFonts w:hint="eastAsia" w:ascii="宋体" w:hAnsi="宋体" w:cs="宋体"/>
          <w:b/>
          <w:bCs/>
          <w:szCs w:val="21"/>
          <w:lang w:val="en-US" w:eastAsia="zh-CN"/>
        </w:rPr>
        <w:t>见</w:t>
      </w:r>
      <w:r>
        <w:rPr>
          <w:rFonts w:hint="eastAsia" w:ascii="宋体" w:hAnsi="宋体" w:cs="宋体"/>
          <w:b/>
          <w:bCs/>
          <w:szCs w:val="21"/>
        </w:rPr>
        <w:t>释义</w:t>
      </w:r>
      <w:r>
        <w:rPr>
          <w:rFonts w:hint="eastAsia" w:ascii="宋体" w:hAnsi="宋体" w:cs="宋体"/>
          <w:b/>
          <w:bCs/>
          <w:szCs w:val="21"/>
          <w:lang w:val="en-US" w:eastAsia="zh-CN"/>
        </w:rPr>
        <w:t>16</w:t>
      </w:r>
      <w:r>
        <w:rPr>
          <w:rFonts w:hint="eastAsia" w:ascii="宋体" w:hAnsi="宋体" w:cs="宋体"/>
          <w:b/>
          <w:bCs/>
          <w:szCs w:val="21"/>
        </w:rPr>
        <w:t>）的机动车；</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七</w:t>
      </w:r>
      <w:r>
        <w:rPr>
          <w:rFonts w:hint="eastAsia" w:ascii="宋体" w:hAnsi="宋体" w:cs="宋体"/>
          <w:b/>
          <w:bCs/>
          <w:szCs w:val="21"/>
        </w:rPr>
        <w:t>）被保险人感染艾滋病病毒或患艾滋病（</w:t>
      </w:r>
      <w:r>
        <w:rPr>
          <w:rFonts w:hint="eastAsia" w:ascii="宋体" w:hAnsi="宋体" w:cs="宋体"/>
          <w:b/>
          <w:bCs/>
          <w:szCs w:val="21"/>
          <w:lang w:val="en-US" w:eastAsia="zh-CN"/>
        </w:rPr>
        <w:t>见</w:t>
      </w:r>
      <w:r>
        <w:rPr>
          <w:rFonts w:hint="eastAsia" w:ascii="宋体" w:hAnsi="宋体" w:cs="宋体"/>
          <w:b/>
          <w:bCs/>
          <w:szCs w:val="21"/>
        </w:rPr>
        <w:t>释义</w:t>
      </w:r>
      <w:r>
        <w:rPr>
          <w:rFonts w:hint="eastAsia" w:ascii="宋体" w:hAnsi="宋体" w:cs="宋体"/>
          <w:b/>
          <w:bCs/>
          <w:szCs w:val="21"/>
          <w:lang w:val="en-US" w:eastAsia="zh-CN"/>
        </w:rPr>
        <w:t>17</w:t>
      </w:r>
      <w:r>
        <w:rPr>
          <w:rFonts w:hint="eastAsia" w:ascii="宋体" w:hAnsi="宋体" w:cs="宋体"/>
          <w:b/>
          <w:bCs/>
          <w:szCs w:val="21"/>
        </w:rPr>
        <w:t>）；</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八</w:t>
      </w:r>
      <w:r>
        <w:rPr>
          <w:rFonts w:hint="eastAsia" w:ascii="宋体" w:hAnsi="宋体" w:cs="宋体"/>
          <w:b/>
          <w:bCs/>
          <w:szCs w:val="21"/>
        </w:rPr>
        <w:t>）战争、军事冲突、暴乱或武装叛乱；</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九</w:t>
      </w:r>
      <w:r>
        <w:rPr>
          <w:rFonts w:hint="eastAsia" w:ascii="宋体" w:hAnsi="宋体" w:cs="宋体"/>
          <w:b/>
          <w:bCs/>
          <w:szCs w:val="21"/>
        </w:rPr>
        <w:t>）核爆炸、核辐射或核污染；</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十</w:t>
      </w:r>
      <w:r>
        <w:rPr>
          <w:rFonts w:hint="eastAsia" w:ascii="宋体" w:hAnsi="宋体" w:cs="宋体"/>
          <w:b/>
          <w:bCs/>
          <w:szCs w:val="21"/>
          <w:lang w:eastAsia="zh-CN"/>
        </w:rPr>
        <w:t>）被保险人患精神性疾病（依据世界卫生组织《疾病和有关健康问题的国际统计分类》第十次修订版（ICD-10）分类为精神和行为障碍的疾病）；</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十一</w:t>
      </w:r>
      <w:r>
        <w:rPr>
          <w:rFonts w:hint="eastAsia" w:ascii="宋体" w:hAnsi="宋体" w:cs="宋体"/>
          <w:b/>
          <w:bCs/>
          <w:szCs w:val="21"/>
          <w:lang w:eastAsia="zh-CN"/>
        </w:rPr>
        <w:t>）被保险人患遗传性疾病（见释义</w:t>
      </w:r>
      <w:r>
        <w:rPr>
          <w:rFonts w:hint="eastAsia" w:ascii="宋体" w:hAnsi="宋体" w:cs="宋体"/>
          <w:b/>
          <w:bCs/>
          <w:szCs w:val="21"/>
          <w:lang w:val="en-US" w:eastAsia="zh-CN"/>
        </w:rPr>
        <w:t>18</w:t>
      </w:r>
      <w:r>
        <w:rPr>
          <w:rFonts w:hint="eastAsia" w:ascii="宋体" w:hAnsi="宋体" w:cs="宋体"/>
          <w:b/>
          <w:bCs/>
          <w:szCs w:val="21"/>
          <w:lang w:eastAsia="zh-CN"/>
        </w:rPr>
        <w:t>），先天性畸形、变形或染色体异常（见释义</w:t>
      </w:r>
      <w:r>
        <w:rPr>
          <w:rFonts w:hint="eastAsia" w:ascii="宋体" w:hAnsi="宋体" w:cs="宋体"/>
          <w:b/>
          <w:bCs/>
          <w:szCs w:val="21"/>
          <w:lang w:val="en-US" w:eastAsia="zh-CN"/>
        </w:rPr>
        <w:t>19</w:t>
      </w:r>
      <w:r>
        <w:rPr>
          <w:rFonts w:hint="eastAsia" w:ascii="宋体" w:hAnsi="宋体" w:cs="宋体"/>
          <w:b/>
          <w:bCs/>
          <w:szCs w:val="21"/>
          <w:lang w:eastAsia="zh-CN"/>
        </w:rPr>
        <w:t>）（依据世界卫生组织《疾病和有关健康问题的国际统计分类》第十次修订版（ICD-10）确定）；</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en-US" w:eastAsia="zh-CN"/>
        </w:rPr>
        <w:t>十二</w:t>
      </w:r>
      <w:r>
        <w:rPr>
          <w:rFonts w:hint="eastAsia" w:asciiTheme="minorEastAsia" w:hAnsiTheme="minorEastAsia" w:eastAsiaTheme="minorEastAsia" w:cstheme="minorEastAsia"/>
          <w:b/>
          <w:bCs/>
          <w:szCs w:val="21"/>
        </w:rPr>
        <w:t>）被保险人因职业病</w:t>
      </w:r>
      <w:r>
        <w:rPr>
          <w:rFonts w:hint="eastAsia" w:ascii="宋体" w:hAnsi="宋体" w:cs="宋体"/>
          <w:b/>
          <w:bCs/>
          <w:szCs w:val="21"/>
        </w:rPr>
        <w:t>（见释义</w:t>
      </w:r>
      <w:r>
        <w:rPr>
          <w:rFonts w:hint="eastAsia" w:ascii="宋体" w:hAnsi="宋体" w:cs="宋体"/>
          <w:b/>
          <w:bCs/>
          <w:szCs w:val="21"/>
          <w:lang w:val="en-US" w:eastAsia="zh-CN"/>
        </w:rPr>
        <w:t>20</w:t>
      </w:r>
      <w:r>
        <w:rPr>
          <w:rFonts w:hint="eastAsia" w:ascii="宋体" w:hAnsi="宋体" w:cs="宋体"/>
          <w:b/>
          <w:bCs/>
          <w:szCs w:val="21"/>
        </w:rPr>
        <w:t>）</w:t>
      </w:r>
      <w:r>
        <w:rPr>
          <w:rFonts w:hint="eastAsia" w:asciiTheme="minorEastAsia" w:hAnsiTheme="minorEastAsia" w:eastAsiaTheme="minorEastAsia" w:cstheme="minorEastAsia"/>
          <w:b/>
          <w:bCs/>
          <w:szCs w:val="21"/>
        </w:rPr>
        <w:t>、医疗事故</w:t>
      </w:r>
      <w:r>
        <w:rPr>
          <w:rFonts w:hint="eastAsia" w:ascii="宋体" w:hAnsi="宋体" w:cs="宋体"/>
          <w:b/>
          <w:bCs/>
          <w:szCs w:val="21"/>
        </w:rPr>
        <w:t>（见释义</w:t>
      </w:r>
      <w:r>
        <w:rPr>
          <w:rFonts w:hint="eastAsia" w:ascii="宋体" w:hAnsi="宋体" w:cs="宋体"/>
          <w:b/>
          <w:bCs/>
          <w:szCs w:val="21"/>
          <w:lang w:val="en-US" w:eastAsia="zh-CN"/>
        </w:rPr>
        <w:t>21</w:t>
      </w:r>
      <w:r>
        <w:rPr>
          <w:rFonts w:hint="eastAsia" w:ascii="宋体" w:hAnsi="宋体" w:cs="宋体"/>
          <w:b/>
          <w:bCs/>
          <w:szCs w:val="21"/>
        </w:rPr>
        <w:t>）</w:t>
      </w:r>
      <w:r>
        <w:rPr>
          <w:rFonts w:hint="eastAsia" w:ascii="宋体" w:hAnsi="宋体" w:cs="宋体"/>
          <w:b/>
          <w:bCs/>
          <w:szCs w:val="21"/>
          <w:lang w:eastAsia="zh-CN"/>
        </w:rPr>
        <w:t>、免疫预防接种</w:t>
      </w:r>
      <w:r>
        <w:rPr>
          <w:rFonts w:hint="eastAsia" w:asciiTheme="minorEastAsia" w:hAnsiTheme="minorEastAsia" w:eastAsiaTheme="minorEastAsia" w:cstheme="minorEastAsia"/>
          <w:b/>
          <w:bCs/>
          <w:szCs w:val="21"/>
        </w:rPr>
        <w:t>导致</w:t>
      </w:r>
      <w:r>
        <w:rPr>
          <w:rFonts w:hint="eastAsia" w:asciiTheme="minorEastAsia" w:hAnsiTheme="minorEastAsia" w:eastAsiaTheme="minorEastAsia" w:cstheme="minorEastAsia"/>
          <w:b/>
          <w:bCs/>
          <w:szCs w:val="21"/>
          <w:lang w:val="en-US" w:eastAsia="zh-CN"/>
        </w:rPr>
        <w:t>罹患恶性肿瘤</w:t>
      </w:r>
      <w:r>
        <w:rPr>
          <w:rFonts w:hint="eastAsia" w:asciiTheme="minorEastAsia" w:hAnsiTheme="minorEastAsia" w:eastAsiaTheme="minorEastAsia" w:cstheme="minorEastAsia"/>
          <w:b/>
          <w:bCs/>
          <w:szCs w:val="21"/>
        </w:rPr>
        <w:t>；</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rPr>
      </w:pPr>
      <w:r>
        <w:rPr>
          <w:rFonts w:hint="eastAsia" w:ascii="宋体" w:hAnsi="宋体" w:cs="宋体"/>
          <w:b/>
          <w:bCs/>
          <w:szCs w:val="21"/>
        </w:rPr>
        <w:t>（十三）仅有临床不适症状，入院诊断和出院诊断均不是恶性肿瘤；</w:t>
      </w:r>
    </w:p>
    <w:p>
      <w:pPr>
        <w:keepNext w:val="0"/>
        <w:keepLines w:val="0"/>
        <w:pageBreakBefore w:val="0"/>
        <w:widowControl/>
        <w:kinsoku/>
        <w:wordWrap/>
        <w:overflowPunct/>
        <w:topLinePunct w:val="0"/>
        <w:autoSpaceDE w:val="0"/>
        <w:autoSpaceDN w:val="0"/>
        <w:bidi w:val="0"/>
        <w:adjustRightInd/>
        <w:snapToGrid/>
        <w:spacing w:after="0" w:line="360" w:lineRule="auto"/>
        <w:ind w:firstLine="422" w:firstLineChars="200"/>
        <w:textAlignment w:val="auto"/>
        <w:rPr>
          <w:rFonts w:hint="eastAsia" w:ascii="宋体" w:hAnsi="宋体" w:cs="宋体"/>
          <w:b/>
          <w:bCs/>
          <w:szCs w:val="21"/>
          <w:lang w:val="en-US" w:eastAsia="zh-CN"/>
        </w:rPr>
      </w:pPr>
      <w:r>
        <w:rPr>
          <w:rFonts w:hint="eastAsia" w:ascii="宋体" w:hAnsi="宋体" w:cs="宋体"/>
          <w:b/>
          <w:bCs/>
          <w:szCs w:val="21"/>
        </w:rPr>
        <w:t>（十四）被保险人未遵医嘱，私自服用、涂用或注射</w:t>
      </w:r>
      <w:r>
        <w:rPr>
          <w:rFonts w:hint="eastAsia" w:ascii="宋体" w:hAnsi="宋体" w:cs="宋体"/>
          <w:b/>
          <w:bCs/>
          <w:szCs w:val="21"/>
          <w:lang w:val="en-US" w:eastAsia="zh-CN"/>
        </w:rPr>
        <w:t>药品。</w:t>
      </w:r>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保险金额</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十</w:t>
      </w:r>
      <w:r>
        <w:rPr>
          <w:rFonts w:hint="eastAsia" w:ascii="宋体" w:hAnsi="宋体" w:cs="宋体"/>
          <w:b/>
          <w:bCs/>
          <w:szCs w:val="21"/>
        </w:rPr>
        <w:t>条 保险金额是保险人承担赔偿或者给付保险金责任的最高限额。</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b/>
          <w:bCs/>
          <w:szCs w:val="21"/>
        </w:rPr>
      </w:pPr>
      <w:r>
        <w:rPr>
          <w:rFonts w:hint="eastAsia" w:ascii="宋体" w:hAnsi="宋体" w:cs="宋体"/>
          <w:szCs w:val="21"/>
        </w:rPr>
        <w:t>本合同的保险金额包括恶性肿瘤——重度疾病保险金</w:t>
      </w:r>
      <w:r>
        <w:rPr>
          <w:rFonts w:hint="eastAsia" w:ascii="宋体" w:hAnsi="宋体" w:cs="宋体"/>
          <w:szCs w:val="21"/>
          <w:lang w:eastAsia="zh-CN"/>
        </w:rPr>
        <w:t>额</w:t>
      </w:r>
      <w:r>
        <w:rPr>
          <w:rFonts w:hint="eastAsia" w:ascii="宋体" w:hAnsi="宋体" w:cs="宋体"/>
          <w:szCs w:val="21"/>
        </w:rPr>
        <w:t>、恶性肿瘤——轻度疾病保险金</w:t>
      </w:r>
      <w:r>
        <w:rPr>
          <w:rFonts w:hint="eastAsia" w:ascii="宋体" w:hAnsi="宋体" w:cs="宋体"/>
          <w:szCs w:val="21"/>
          <w:lang w:eastAsia="zh-CN"/>
        </w:rPr>
        <w:t>额</w:t>
      </w:r>
      <w:r>
        <w:rPr>
          <w:rFonts w:hint="eastAsia" w:ascii="宋体" w:hAnsi="宋体" w:cs="宋体"/>
          <w:szCs w:val="21"/>
        </w:rPr>
        <w:t>、恶性肿瘤重症监护病房住院津贴保险金额</w:t>
      </w:r>
      <w:r>
        <w:rPr>
          <w:rFonts w:hint="eastAsia" w:ascii="宋体" w:hAnsi="宋体" w:cs="宋体"/>
          <w:szCs w:val="21"/>
          <w:lang w:eastAsia="zh-CN"/>
        </w:rPr>
        <w:t>、</w:t>
      </w:r>
      <w:r>
        <w:rPr>
          <w:rFonts w:hint="eastAsia" w:ascii="宋体" w:hAnsi="宋体" w:cs="宋体"/>
          <w:szCs w:val="21"/>
        </w:rPr>
        <w:t>高发特定恶性肿瘤Ⅳ期疾病保险金</w:t>
      </w:r>
      <w:r>
        <w:rPr>
          <w:rFonts w:hint="eastAsia" w:ascii="宋体" w:hAnsi="宋体" w:cs="宋体"/>
          <w:szCs w:val="21"/>
          <w:lang w:eastAsia="zh-CN"/>
        </w:rPr>
        <w:t>额</w:t>
      </w:r>
      <w:r>
        <w:rPr>
          <w:rFonts w:hint="eastAsia" w:ascii="宋体" w:hAnsi="宋体" w:cs="宋体"/>
          <w:szCs w:val="21"/>
        </w:rPr>
        <w:t>、高发特定恶性肿瘤Ⅲ期疾病保险金</w:t>
      </w:r>
      <w:r>
        <w:rPr>
          <w:rFonts w:hint="eastAsia" w:ascii="宋体" w:hAnsi="宋体" w:cs="宋体"/>
          <w:szCs w:val="21"/>
          <w:lang w:eastAsia="zh-CN"/>
        </w:rPr>
        <w:t>额</w:t>
      </w:r>
      <w:r>
        <w:rPr>
          <w:rFonts w:hint="eastAsia" w:ascii="宋体" w:hAnsi="宋体" w:cs="宋体"/>
          <w:szCs w:val="21"/>
          <w:lang w:val="en-US" w:eastAsia="zh-CN"/>
        </w:rPr>
        <w:t>及</w:t>
      </w:r>
      <w:r>
        <w:rPr>
          <w:rFonts w:hint="eastAsia" w:ascii="宋体" w:hAnsi="宋体" w:cs="宋体"/>
          <w:szCs w:val="21"/>
        </w:rPr>
        <w:t>罕见特定恶性肿瘤——重度疾病保险金</w:t>
      </w:r>
      <w:r>
        <w:rPr>
          <w:rFonts w:hint="eastAsia" w:ascii="宋体" w:hAnsi="宋体" w:cs="宋体"/>
          <w:szCs w:val="21"/>
          <w:lang w:eastAsia="zh-CN"/>
        </w:rPr>
        <w:t>额</w:t>
      </w:r>
      <w:r>
        <w:rPr>
          <w:rFonts w:hint="eastAsia" w:ascii="宋体" w:hAnsi="宋体" w:cs="宋体"/>
          <w:szCs w:val="21"/>
        </w:rPr>
        <w:t>。</w:t>
      </w:r>
      <w:r>
        <w:rPr>
          <w:rFonts w:hint="eastAsia" w:ascii="宋体" w:hAnsi="宋体" w:cs="宋体"/>
          <w:b/>
          <w:bCs/>
          <w:szCs w:val="21"/>
        </w:rPr>
        <w:t>以上每项责任的保险金额由投保人与保险人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，并在保险单中载明。</w:t>
      </w:r>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szCs w:val="21"/>
        </w:rPr>
      </w:pPr>
      <w:r>
        <w:rPr>
          <w:rFonts w:hint="eastAsia" w:ascii="宋体" w:hAnsi="宋体" w:cs="宋体"/>
          <w:b/>
          <w:szCs w:val="21"/>
        </w:rPr>
        <w:t>不保证续保</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b/>
          <w:bCs/>
          <w:szCs w:val="21"/>
        </w:rPr>
      </w:pPr>
      <w:r>
        <w:rPr>
          <w:rFonts w:hint="eastAsia" w:ascii="宋体" w:hAnsi="宋体" w:cs="宋体"/>
          <w:b/>
          <w:bCs/>
          <w:szCs w:val="21"/>
        </w:rPr>
        <w:t>第十</w:t>
      </w:r>
      <w:r>
        <w:rPr>
          <w:rFonts w:hint="eastAsia" w:ascii="宋体" w:hAnsi="宋体" w:cs="宋体"/>
          <w:b/>
          <w:bCs/>
          <w:szCs w:val="21"/>
          <w:lang w:val="en-US" w:eastAsia="zh-CN"/>
        </w:rPr>
        <w:t>一</w:t>
      </w:r>
      <w:r>
        <w:rPr>
          <w:rFonts w:hint="eastAsia" w:ascii="宋体" w:hAnsi="宋体" w:cs="宋体"/>
          <w:b/>
          <w:bCs/>
          <w:szCs w:val="21"/>
        </w:rPr>
        <w:t>条 本合同为不保证续保合同</w:t>
      </w:r>
      <w:r>
        <w:rPr>
          <w:rFonts w:hint="eastAsia" w:ascii="宋体" w:hAnsi="宋体" w:cs="宋体"/>
          <w:b/>
          <w:bCs/>
          <w:szCs w:val="21"/>
          <w:lang w:eastAsia="zh-CN"/>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w:t>
      </w:r>
      <w:r>
        <w:rPr>
          <w:rFonts w:hint="eastAsia"/>
          <w:b/>
          <w:bCs/>
        </w:rPr>
        <w:t>可以</w:t>
      </w:r>
      <w:r>
        <w:rPr>
          <w:b/>
          <w:bCs/>
        </w:rPr>
        <w:t>重新向保险公司申请投保本</w:t>
      </w:r>
      <w:r>
        <w:rPr>
          <w:rFonts w:hint="eastAsia"/>
          <w:b/>
          <w:bCs/>
        </w:rPr>
        <w:t>合同</w:t>
      </w:r>
      <w:r>
        <w:rPr>
          <w:b/>
          <w:bCs/>
        </w:rPr>
        <w:t>，并经保险人同意，交纳保险费，获得新的保险合同。</w:t>
      </w:r>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szCs w:val="21"/>
        </w:rPr>
      </w:pPr>
      <w:bookmarkStart w:id="5" w:name="_Hlk27830298"/>
      <w:r>
        <w:rPr>
          <w:rFonts w:hint="eastAsia" w:ascii="宋体" w:hAnsi="宋体" w:cs="宋体"/>
          <w:b/>
          <w:szCs w:val="21"/>
        </w:rPr>
        <w:t>保险人义务</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b/>
          <w:szCs w:val="21"/>
        </w:rPr>
      </w:pPr>
      <w:r>
        <w:rPr>
          <w:rFonts w:hint="eastAsia" w:ascii="宋体" w:hAnsi="宋体" w:cs="宋体"/>
          <w:b/>
          <w:bCs/>
          <w:szCs w:val="21"/>
        </w:rPr>
        <w:t>第十</w:t>
      </w:r>
      <w:r>
        <w:rPr>
          <w:rFonts w:hint="eastAsia" w:ascii="宋体" w:hAnsi="宋体" w:cs="宋体"/>
          <w:b/>
          <w:bCs/>
          <w:szCs w:val="21"/>
          <w:lang w:val="en-US" w:eastAsia="zh-CN"/>
        </w:rPr>
        <w:t>二</w:t>
      </w:r>
      <w:r>
        <w:rPr>
          <w:rFonts w:hint="eastAsia" w:ascii="宋体" w:hAnsi="宋体" w:cs="宋体"/>
          <w:b/>
          <w:bCs/>
          <w:szCs w:val="21"/>
        </w:rPr>
        <w:t xml:space="preserve">条 </w:t>
      </w:r>
      <w:r>
        <w:rPr>
          <w:rFonts w:hint="eastAsia" w:ascii="宋体" w:hAnsi="宋体" w:cs="宋体"/>
          <w:szCs w:val="21"/>
        </w:rPr>
        <w:t>订立保险合同时，采用保险人提供的格式条款的，保险人向投保人提供的投</w:t>
      </w:r>
      <w:r>
        <w:rPr>
          <w:rFonts w:hint="eastAsia" w:ascii="宋体" w:hAnsi="宋体" w:cs="宋体"/>
          <w:szCs w:val="21"/>
          <w:lang w:eastAsia="zh-CN"/>
        </w:rPr>
        <w:t>保险单</w:t>
      </w:r>
      <w:r>
        <w:rPr>
          <w:rFonts w:hint="eastAsia" w:ascii="宋体" w:hAnsi="宋体" w:cs="宋体"/>
          <w:szCs w:val="21"/>
        </w:rPr>
        <w:t>应当附格式条款，保险人应当向投保人说明保险合同的内容。对保险合同中免除保险人责任的条款，保险人在订立合同时应当在投</w:t>
      </w:r>
      <w:r>
        <w:rPr>
          <w:rFonts w:hint="eastAsia" w:ascii="宋体" w:hAnsi="宋体" w:cs="宋体"/>
          <w:szCs w:val="21"/>
          <w:lang w:eastAsia="zh-CN"/>
        </w:rPr>
        <w:t>保险单</w:t>
      </w:r>
      <w:r>
        <w:rPr>
          <w:rFonts w:hint="eastAsia" w:ascii="宋体" w:hAnsi="宋体" w:cs="宋体"/>
          <w:szCs w:val="21"/>
        </w:rPr>
        <w:t>、保险单或者其他保险凭证上作出足以引起投保人注意的提示，并对该条款的内容以书面或者口头形式向投保人作出明确说明；未作提示或者明确说明的，该条款不产生效力。</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三</w:t>
      </w:r>
      <w:r>
        <w:rPr>
          <w:rFonts w:hint="eastAsia" w:ascii="宋体" w:hAnsi="宋体" w:cs="宋体"/>
          <w:b/>
          <w:bCs/>
          <w:szCs w:val="21"/>
        </w:rPr>
        <w:t xml:space="preserve">条 </w:t>
      </w:r>
      <w:r>
        <w:rPr>
          <w:rFonts w:hint="eastAsia" w:ascii="宋体" w:hAnsi="宋体" w:cs="宋体"/>
          <w:szCs w:val="21"/>
        </w:rPr>
        <w:t>本合同成立后，保险人应当及时向投保人签发保险单或其他保险凭证。</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四</w:t>
      </w:r>
      <w:r>
        <w:rPr>
          <w:rFonts w:hint="eastAsia" w:ascii="宋体" w:hAnsi="宋体" w:cs="宋体"/>
          <w:b/>
          <w:bCs/>
          <w:szCs w:val="21"/>
        </w:rPr>
        <w:t xml:space="preserve">条 </w:t>
      </w:r>
      <w:r>
        <w:rPr>
          <w:rFonts w:hint="eastAsia" w:ascii="宋体" w:hAnsi="宋体" w:cs="宋体"/>
          <w:szCs w:val="21"/>
        </w:rPr>
        <w:t>保险人依据第</w:t>
      </w:r>
      <w:r>
        <w:rPr>
          <w:rFonts w:hint="eastAsia" w:ascii="宋体" w:hAnsi="宋体" w:cs="宋体"/>
          <w:szCs w:val="21"/>
          <w:lang w:val="en-US" w:eastAsia="zh-CN"/>
        </w:rPr>
        <w:t>十九</w:t>
      </w:r>
      <w:r>
        <w:rPr>
          <w:rFonts w:hint="eastAsia" w:ascii="宋体" w:hAnsi="宋体" w:cs="宋体"/>
          <w:szCs w:val="21"/>
        </w:rPr>
        <w:t>条、</w:t>
      </w:r>
      <w:r>
        <w:rPr>
          <w:rFonts w:hint="eastAsia" w:ascii="宋体" w:hAnsi="宋体" w:cs="宋体"/>
          <w:szCs w:val="21"/>
          <w:lang w:val="en-US" w:eastAsia="zh-CN"/>
        </w:rPr>
        <w:t>二十</w:t>
      </w:r>
      <w:r>
        <w:rPr>
          <w:rFonts w:hint="eastAsia" w:ascii="宋体" w:hAnsi="宋体" w:cs="宋体"/>
          <w:szCs w:val="21"/>
        </w:rPr>
        <w:t>条所取得的保险合同解除权，自保险人知道有解除事由之日起，超过三十日不行使而消灭。</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textAlignment w:val="auto"/>
        <w:rPr>
          <w:rStyle w:val="20"/>
          <w:rFonts w:ascii="宋体" w:hAnsi="宋体" w:cs="宋体"/>
          <w:szCs w:val="21"/>
        </w:rPr>
      </w:pPr>
      <w:r>
        <w:rPr>
          <w:rStyle w:val="20"/>
          <w:rFonts w:hint="eastAsia" w:ascii="宋体" w:hAnsi="宋体" w:cs="宋体"/>
          <w:szCs w:val="21"/>
        </w:rPr>
        <w:t>保险人在合同订立时已经知道投保人未如实告知的情况的，保险人不得解除合同；发生保险事故的，保险人应当承担给付保险金责任。</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五</w:t>
      </w:r>
      <w:r>
        <w:rPr>
          <w:rFonts w:hint="eastAsia" w:ascii="宋体" w:hAnsi="宋体" w:cs="宋体"/>
          <w:b/>
          <w:bCs/>
          <w:szCs w:val="21"/>
        </w:rPr>
        <w:t xml:space="preserve">条 </w:t>
      </w:r>
      <w:r>
        <w:rPr>
          <w:rFonts w:hint="eastAsia" w:ascii="宋体" w:hAnsi="宋体" w:cs="宋体"/>
          <w:szCs w:val="21"/>
        </w:rPr>
        <w:t>保险人按照第二十</w:t>
      </w:r>
      <w:r>
        <w:rPr>
          <w:rFonts w:hint="eastAsia" w:ascii="宋体" w:hAnsi="宋体" w:cs="宋体"/>
          <w:szCs w:val="21"/>
          <w:lang w:val="en-US" w:eastAsia="zh-CN"/>
        </w:rPr>
        <w:t>四</w:t>
      </w:r>
      <w:r>
        <w:rPr>
          <w:rFonts w:hint="eastAsia" w:ascii="宋体" w:hAnsi="宋体" w:cs="宋体"/>
          <w:szCs w:val="21"/>
        </w:rPr>
        <w:t>条的约定，认为投保人、被保险人或者受益人提供的有关索赔的证明和资料不完整的，应当及时一次性通知投保人、被保险人或者受益人补充提供。</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六</w:t>
      </w:r>
      <w:r>
        <w:rPr>
          <w:rFonts w:hint="eastAsia" w:ascii="宋体" w:hAnsi="宋体" w:cs="宋体"/>
          <w:b/>
          <w:bCs/>
          <w:szCs w:val="21"/>
        </w:rPr>
        <w:t xml:space="preserve">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textAlignment w:val="auto"/>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0"/>
          <w:rFonts w:hint="eastAsia" w:ascii="宋体" w:hAnsi="宋体" w:cs="宋体"/>
          <w:b/>
          <w:bCs/>
          <w:szCs w:val="21"/>
        </w:rPr>
        <w:t>对不属于保险责任的，应当自作出核定之日起三日内向被保险人</w:t>
      </w:r>
      <w:r>
        <w:rPr>
          <w:rFonts w:hint="eastAsia" w:ascii="宋体" w:hAnsi="宋体" w:cs="宋体"/>
          <w:b/>
          <w:bCs/>
          <w:szCs w:val="21"/>
        </w:rPr>
        <w:t>或者受益人</w:t>
      </w:r>
      <w:r>
        <w:rPr>
          <w:rStyle w:val="20"/>
          <w:rFonts w:hint="eastAsia" w:ascii="宋体" w:hAnsi="宋体" w:cs="宋体"/>
          <w:b/>
          <w:bCs/>
          <w:szCs w:val="21"/>
        </w:rPr>
        <w:t>发出拒绝给付保险金通知书，并说明理由</w:t>
      </w:r>
      <w:r>
        <w:rPr>
          <w:rFonts w:hint="eastAsia" w:ascii="宋体" w:hAnsi="宋体" w:cs="宋体"/>
          <w:b/>
          <w:bCs/>
          <w:szCs w:val="21"/>
        </w:rPr>
        <w:t>。</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十七</w:t>
      </w:r>
      <w:r>
        <w:rPr>
          <w:rFonts w:hint="eastAsia" w:ascii="宋体" w:hAnsi="宋体" w:cs="宋体"/>
          <w:b/>
          <w:bCs/>
          <w:szCs w:val="21"/>
        </w:rPr>
        <w:t xml:space="preserve">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bookmarkEnd w:id="5"/>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b/>
          <w:szCs w:val="21"/>
        </w:rPr>
      </w:pPr>
      <w:bookmarkStart w:id="6" w:name="_Hlk27831284"/>
      <w:r>
        <w:rPr>
          <w:rFonts w:hint="eastAsia" w:ascii="宋体" w:hAnsi="宋体" w:cs="宋体"/>
          <w:b/>
          <w:szCs w:val="21"/>
        </w:rPr>
        <w:t>投保人、被保险人义务</w:t>
      </w:r>
      <w:bookmarkEnd w:id="6"/>
    </w:p>
    <w:p>
      <w:pPr>
        <w:keepNext w:val="0"/>
        <w:keepLines w:val="0"/>
        <w:pageBreakBefore w:val="0"/>
        <w:widowControl w:val="0"/>
        <w:numPr>
          <w:ilvl w:val="255"/>
          <w:numId w:val="0"/>
        </w:numPr>
        <w:kinsoku/>
        <w:wordWrap/>
        <w:overflowPunct/>
        <w:topLinePunct w:val="0"/>
        <w:bidi w:val="0"/>
        <w:adjustRightInd w:val="0"/>
        <w:snapToGrid w:val="0"/>
        <w:spacing w:after="0" w:line="360" w:lineRule="auto"/>
        <w:ind w:firstLine="422" w:firstLineChars="200"/>
        <w:textAlignment w:val="auto"/>
        <w:rPr>
          <w:rFonts w:ascii="宋体" w:hAnsi="宋体" w:cs="宋体"/>
          <w:szCs w:val="21"/>
        </w:rPr>
      </w:pPr>
      <w:bookmarkStart w:id="7" w:name="_Hlk27831231"/>
      <w:r>
        <w:rPr>
          <w:rFonts w:hint="eastAsia" w:ascii="宋体" w:hAnsi="宋体" w:cs="宋体"/>
          <w:b/>
          <w:bCs/>
          <w:szCs w:val="21"/>
        </w:rPr>
        <w:t>第</w:t>
      </w:r>
      <w:r>
        <w:rPr>
          <w:rFonts w:hint="eastAsia" w:ascii="宋体" w:hAnsi="宋体" w:cs="宋体"/>
          <w:b/>
          <w:bCs/>
          <w:szCs w:val="21"/>
          <w:lang w:val="en-US" w:eastAsia="zh-CN"/>
        </w:rPr>
        <w:t>十八</w:t>
      </w:r>
      <w:r>
        <w:rPr>
          <w:rFonts w:hint="eastAsia" w:ascii="宋体" w:hAnsi="宋体" w:cs="宋体"/>
          <w:b/>
          <w:bCs/>
          <w:szCs w:val="21"/>
        </w:rPr>
        <w:t xml:space="preserve">条 </w:t>
      </w:r>
      <w:r>
        <w:rPr>
          <w:rFonts w:hint="eastAsia" w:ascii="宋体" w:hAnsi="宋体" w:cs="宋体"/>
          <w:szCs w:val="21"/>
        </w:rPr>
        <w:t>本合同保险费缴付方式由投保人和保险人在投保时约定，并在保险单上载明。</w:t>
      </w:r>
    </w:p>
    <w:p>
      <w:pPr>
        <w:keepNext w:val="0"/>
        <w:keepLines w:val="0"/>
        <w:pageBreakBefore w:val="0"/>
        <w:widowControl w:val="0"/>
        <w:numPr>
          <w:ilvl w:val="255"/>
          <w:numId w:val="0"/>
        </w:numPr>
        <w:kinsoku/>
        <w:wordWrap/>
        <w:overflowPunct/>
        <w:topLinePunct w:val="0"/>
        <w:bidi w:val="0"/>
        <w:adjustRightInd w:val="0"/>
        <w:snapToGrid w:val="0"/>
        <w:spacing w:after="0" w:line="360" w:lineRule="auto"/>
        <w:ind w:firstLine="420" w:firstLineChars="200"/>
        <w:textAlignment w:val="auto"/>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pStyle w:val="18"/>
        <w:keepNext w:val="0"/>
        <w:keepLines w:val="0"/>
        <w:pageBreakBefore w:val="0"/>
        <w:widowControl w:val="0"/>
        <w:kinsoku/>
        <w:wordWrap/>
        <w:overflowPunct/>
        <w:topLinePunct w:val="0"/>
        <w:bidi w:val="0"/>
        <w:spacing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若投保人选择分期缴付保险费，需经投保人申请并经保险人同意，并在</w:t>
      </w:r>
      <w:r>
        <w:rPr>
          <w:rFonts w:hint="eastAsia" w:ascii="宋体" w:hAnsi="宋体" w:cs="宋体"/>
          <w:b/>
          <w:bCs/>
          <w:szCs w:val="21"/>
          <w:lang w:val="en-US" w:eastAsia="zh-CN"/>
        </w:rPr>
        <w:t>保险单</w:t>
      </w:r>
      <w:r>
        <w:rPr>
          <w:rFonts w:hint="eastAsia" w:ascii="宋体" w:hAnsi="宋体" w:cs="宋体"/>
          <w:b/>
          <w:bCs/>
          <w:szCs w:val="21"/>
        </w:rPr>
        <w:t>中载明保险分期缴付的周期。</w:t>
      </w:r>
    </w:p>
    <w:p>
      <w:pPr>
        <w:pStyle w:val="18"/>
        <w:keepNext w:val="0"/>
        <w:keepLines w:val="0"/>
        <w:pageBreakBefore w:val="0"/>
        <w:widowControl w:val="0"/>
        <w:kinsoku/>
        <w:wordWrap/>
        <w:overflowPunct/>
        <w:topLinePunct w:val="0"/>
        <w:bidi w:val="0"/>
        <w:spacing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pStyle w:val="18"/>
        <w:keepNext w:val="0"/>
        <w:keepLines w:val="0"/>
        <w:pageBreakBefore w:val="0"/>
        <w:widowControl w:val="0"/>
        <w:kinsoku/>
        <w:wordWrap/>
        <w:overflowPunct/>
        <w:topLinePunct w:val="0"/>
        <w:bidi w:val="0"/>
        <w:spacing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投保人应当在每个保险费约定支付日缴付</w:t>
      </w:r>
      <w:r>
        <w:rPr>
          <w:rFonts w:hint="eastAsia" w:ascii="宋体" w:hAnsi="宋体" w:cs="宋体" w:eastAsiaTheme="minorEastAsia"/>
          <w:b/>
          <w:bCs/>
          <w:szCs w:val="21"/>
        </w:rPr>
        <w:t>当期</w:t>
      </w:r>
      <w:r>
        <w:rPr>
          <w:rFonts w:hint="eastAsia" w:asciiTheme="minorEastAsia" w:hAnsiTheme="minorEastAsia" w:eastAsiaTheme="minorEastAsia" w:cstheme="minorEastAsia"/>
          <w:b/>
          <w:bCs/>
          <w:szCs w:val="21"/>
        </w:rPr>
        <w:t>保险费，保险费约定支付日由投保人和保险人</w:t>
      </w:r>
      <w:r>
        <w:rPr>
          <w:rFonts w:hint="eastAsia" w:ascii="宋体" w:hAnsi="宋体" w:cs="宋体"/>
          <w:b/>
          <w:bCs/>
          <w:szCs w:val="21"/>
        </w:rPr>
        <w:t>在订立本合同时协商确定，并在保险单载明</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投保人未按照本合同约定的付款时间足额缴付当期保险费，保险人允许投保人在保险合同约定的宽限期内补缴</w:t>
      </w:r>
      <w:r>
        <w:rPr>
          <w:rFonts w:hint="eastAsia" w:ascii="宋体" w:hAnsi="宋体" w:cs="宋体" w:eastAsiaTheme="minorEastAsia"/>
          <w:b/>
          <w:bCs/>
          <w:szCs w:val="21"/>
        </w:rPr>
        <w:t>当期</w:t>
      </w:r>
      <w:r>
        <w:rPr>
          <w:rFonts w:hint="eastAsia" w:asciiTheme="minorEastAsia" w:hAnsiTheme="minorEastAsia" w:eastAsiaTheme="minorEastAsia" w:cstheme="minorEastAsia"/>
          <w:b/>
          <w:bCs/>
          <w:kern w:val="0"/>
          <w:szCs w:val="21"/>
        </w:rPr>
        <w:t>保险费，如</w:t>
      </w:r>
      <w:r>
        <w:rPr>
          <w:rFonts w:hint="eastAsia" w:ascii="宋体" w:hAnsi="宋体" w:cs="宋体"/>
          <w:b/>
          <w:bCs/>
          <w:szCs w:val="21"/>
        </w:rPr>
        <w:t>被保险人在宽限期内发生保险事故，保险人仍按照保险合同约定赔偿保险金。除本合同另有约定外，如被保险人在正常缴费对应的保险期间内或宽限期内发生保险事故，保险人依照本合同约定给付保险金的，需扣减保险期间所有未缴期间的保险费，投保人已缴纳的保险费与保险人扣减的保险费之和应等于本合同约定的保险费总额。</w:t>
      </w:r>
    </w:p>
    <w:p>
      <w:pPr>
        <w:pStyle w:val="18"/>
        <w:keepNext w:val="0"/>
        <w:keepLines w:val="0"/>
        <w:pageBreakBefore w:val="0"/>
        <w:widowControl w:val="0"/>
        <w:kinsoku/>
        <w:wordWrap/>
        <w:overflowPunct/>
        <w:topLinePunct w:val="0"/>
        <w:bidi w:val="0"/>
        <w:spacing w:after="0" w:line="360" w:lineRule="auto"/>
        <w:ind w:left="0" w:leftChars="0" w:firstLine="422" w:firstLineChars="200"/>
        <w:textAlignment w:val="auto"/>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投保人未按照本合同约定的付款时间足额缴付当期保险费，且在本合同约定的宽限期内仍未足额补缴当期保险费的，</w:t>
      </w:r>
      <w:r>
        <w:rPr>
          <w:rFonts w:hint="eastAsia"/>
          <w:b/>
          <w:bCs/>
        </w:rPr>
        <w:t>本合同效力中止，</w:t>
      </w:r>
      <w:r>
        <w:rPr>
          <w:rFonts w:hint="eastAsia"/>
          <w:b/>
        </w:rPr>
        <w:t>保险人对合同效力中止期间发生的保险事故不承担给付保险金责任</w:t>
      </w:r>
      <w:r>
        <w:rPr>
          <w:rFonts w:hint="eastAsia" w:ascii="宋体" w:hAnsi="宋体" w:cs="宋体"/>
          <w:b/>
          <w:bCs/>
          <w:szCs w:val="21"/>
        </w:rPr>
        <w:t>。</w:t>
      </w:r>
    </w:p>
    <w:p>
      <w:pPr>
        <w:pStyle w:val="29"/>
        <w:keepNext w:val="0"/>
        <w:keepLines w:val="0"/>
        <w:pageBreakBefore w:val="0"/>
        <w:widowControl w:val="0"/>
        <w:kinsoku/>
        <w:wordWrap/>
        <w:overflowPunct/>
        <w:topLinePunct w:val="0"/>
        <w:autoSpaceDE w:val="0"/>
        <w:autoSpaceDN w:val="0"/>
        <w:bidi w:val="0"/>
        <w:adjustRightInd w:val="0"/>
        <w:spacing w:after="0" w:line="360" w:lineRule="auto"/>
        <w:ind w:firstLine="420" w:firstLineChars="200"/>
        <w:jc w:val="left"/>
        <w:textAlignment w:val="auto"/>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约定，并在保险单</w:t>
      </w:r>
      <w:r>
        <w:rPr>
          <w:rFonts w:hint="eastAsia" w:ascii="宋体" w:hAnsi="宋体" w:cs="宋体"/>
          <w:kern w:val="0"/>
          <w:szCs w:val="21"/>
        </w:rPr>
        <w:t>中载明。</w:t>
      </w:r>
    </w:p>
    <w:p>
      <w:pPr>
        <w:pStyle w:val="29"/>
        <w:keepNext w:val="0"/>
        <w:keepLines w:val="0"/>
        <w:pageBreakBefore w:val="0"/>
        <w:widowControl w:val="0"/>
        <w:kinsoku/>
        <w:wordWrap/>
        <w:overflowPunct/>
        <w:topLinePunct w:val="0"/>
        <w:autoSpaceDE w:val="0"/>
        <w:autoSpaceDN w:val="0"/>
        <w:bidi w:val="0"/>
        <w:adjustRightInd w:val="0"/>
        <w:spacing w:after="0" w:line="360" w:lineRule="auto"/>
        <w:ind w:firstLine="422" w:firstLineChars="200"/>
        <w:jc w:val="left"/>
        <w:textAlignment w:val="auto"/>
        <w:rPr>
          <w:rFonts w:ascii="宋体" w:hAnsi="宋体" w:cs="宋体"/>
          <w:b/>
          <w:szCs w:val="21"/>
        </w:rPr>
      </w:pPr>
      <w:r>
        <w:rPr>
          <w:rFonts w:hint="eastAsia" w:ascii="宋体" w:hAnsi="宋体" w:cs="宋体"/>
          <w:b/>
          <w:bCs/>
          <w:szCs w:val="21"/>
        </w:rPr>
        <w:t>第</w:t>
      </w:r>
      <w:r>
        <w:rPr>
          <w:rFonts w:hint="eastAsia" w:ascii="宋体" w:hAnsi="宋体" w:cs="宋体"/>
          <w:b/>
          <w:bCs/>
          <w:szCs w:val="21"/>
          <w:lang w:val="en-US" w:eastAsia="zh-CN"/>
        </w:rPr>
        <w:t>十九</w:t>
      </w:r>
      <w:r>
        <w:rPr>
          <w:rFonts w:hint="eastAsia" w:ascii="宋体" w:hAnsi="宋体" w:cs="宋体"/>
          <w:b/>
          <w:bCs/>
          <w:szCs w:val="21"/>
        </w:rPr>
        <w:t xml:space="preserve">条 </w:t>
      </w:r>
      <w:r>
        <w:rPr>
          <w:rFonts w:hint="eastAsia" w:ascii="宋体" w:hAnsi="宋体" w:cs="宋体"/>
          <w:b/>
          <w:szCs w:val="21"/>
        </w:rPr>
        <w:t>订立保险合同，保险人就被保险人的有关情况提出询问的，投保人应当如实告知。</w:t>
      </w:r>
    </w:p>
    <w:p>
      <w:pPr>
        <w:pStyle w:val="17"/>
        <w:keepNext w:val="0"/>
        <w:keepLines w:val="0"/>
        <w:pageBreakBefore w:val="0"/>
        <w:widowControl w:val="0"/>
        <w:kinsoku/>
        <w:wordWrap/>
        <w:overflowPunct/>
        <w:topLinePunct w:val="0"/>
        <w:bidi w:val="0"/>
        <w:spacing w:after="0" w:line="360" w:lineRule="auto"/>
        <w:ind w:left="0" w:leftChars="0" w:firstLine="422" w:firstLineChars="200"/>
        <w:textAlignment w:val="auto"/>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7"/>
        <w:keepNext w:val="0"/>
        <w:keepLines w:val="0"/>
        <w:pageBreakBefore w:val="0"/>
        <w:widowControl w:val="0"/>
        <w:kinsoku/>
        <w:wordWrap/>
        <w:overflowPunct/>
        <w:topLinePunct w:val="0"/>
        <w:bidi w:val="0"/>
        <w:spacing w:after="0" w:line="360" w:lineRule="auto"/>
        <w:ind w:left="0" w:leftChars="0" w:firstLine="422" w:firstLineChars="200"/>
        <w:textAlignment w:val="auto"/>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7"/>
        <w:keepNext w:val="0"/>
        <w:keepLines w:val="0"/>
        <w:pageBreakBefore w:val="0"/>
        <w:widowControl w:val="0"/>
        <w:kinsoku/>
        <w:wordWrap/>
        <w:overflowPunct/>
        <w:topLinePunct w:val="0"/>
        <w:bidi w:val="0"/>
        <w:spacing w:after="0" w:line="360" w:lineRule="auto"/>
        <w:ind w:left="0" w:leftChars="0" w:firstLine="422" w:firstLineChars="200"/>
        <w:textAlignment w:val="auto"/>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keepNext w:val="0"/>
        <w:keepLines w:val="0"/>
        <w:pageBreakBefore w:val="0"/>
        <w:widowControl w:val="0"/>
        <w:numPr>
          <w:ilvl w:val="255"/>
          <w:numId w:val="0"/>
        </w:numPr>
        <w:kinsoku/>
        <w:wordWrap/>
        <w:overflowPunct/>
        <w:topLinePunct w:val="0"/>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二十</w:t>
      </w:r>
      <w:r>
        <w:rPr>
          <w:rFonts w:hint="eastAsia" w:ascii="宋体" w:hAnsi="宋体" w:cs="宋体"/>
          <w:b/>
          <w:bCs/>
          <w:szCs w:val="21"/>
        </w:rPr>
        <w:t xml:space="preserve">条 </w:t>
      </w:r>
      <w:r>
        <w:rPr>
          <w:rFonts w:hint="eastAsia" w:ascii="宋体" w:hAnsi="宋体" w:cs="宋体"/>
          <w:szCs w:val="21"/>
        </w:rPr>
        <w:t>投保人申请投保时，应按被保险人的周岁年龄和性别填写，如果发生错误按照下列方式办理：</w:t>
      </w:r>
    </w:p>
    <w:p>
      <w:pPr>
        <w:pStyle w:val="18"/>
        <w:keepNext w:val="0"/>
        <w:keepLines w:val="0"/>
        <w:pageBreakBefore w:val="0"/>
        <w:widowControl w:val="0"/>
        <w:kinsoku/>
        <w:wordWrap/>
        <w:overflowPunct/>
        <w:topLinePunct w:val="0"/>
        <w:bidi w:val="0"/>
        <w:spacing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hint="eastAsia" w:ascii="宋体" w:hAnsi="宋体" w:cs="宋体"/>
          <w:b/>
          <w:bCs/>
          <w:szCs w:val="21"/>
          <w:lang w:val="en-US" w:eastAsia="zh-CN"/>
        </w:rPr>
        <w:t>22</w:t>
      </w:r>
      <w:r>
        <w:rPr>
          <w:rFonts w:hint="eastAsia" w:ascii="宋体" w:hAnsi="宋体" w:cs="宋体"/>
          <w:b/>
          <w:bCs/>
          <w:szCs w:val="21"/>
        </w:rPr>
        <w:t>）。对于本合同解除前发生的保险事故，保险人不承担给付保险金的责任。</w:t>
      </w:r>
    </w:p>
    <w:p>
      <w:pPr>
        <w:pStyle w:val="18"/>
        <w:keepNext w:val="0"/>
        <w:keepLines w:val="0"/>
        <w:pageBreakBefore w:val="0"/>
        <w:widowControl w:val="0"/>
        <w:kinsoku/>
        <w:wordWrap/>
        <w:overflowPunct/>
        <w:topLinePunct w:val="0"/>
        <w:bidi w:val="0"/>
        <w:spacing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18"/>
        <w:keepNext w:val="0"/>
        <w:keepLines w:val="0"/>
        <w:pageBreakBefore w:val="0"/>
        <w:widowControl w:val="0"/>
        <w:kinsoku/>
        <w:wordWrap/>
        <w:overflowPunct/>
        <w:topLinePunct w:val="0"/>
        <w:bidi w:val="0"/>
        <w:spacing w:after="0" w:line="360" w:lineRule="auto"/>
        <w:ind w:left="0" w:leftChars="0" w:firstLine="420" w:firstLineChars="200"/>
        <w:textAlignment w:val="auto"/>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（三）投保人申报的被保险人年龄或者性别不真实，致使投保人实交保险费多于应交保险费的，保险人应将多收的保险费无息退还给投保人。</w:t>
      </w:r>
    </w:p>
    <w:p>
      <w:pPr>
        <w:keepNext w:val="0"/>
        <w:keepLines w:val="0"/>
        <w:pageBreakBefore w:val="0"/>
        <w:widowControl w:val="0"/>
        <w:numPr>
          <w:ilvl w:val="255"/>
          <w:numId w:val="0"/>
        </w:numPr>
        <w:kinsoku/>
        <w:wordWrap/>
        <w:overflowPunct/>
        <w:topLinePunct w:val="0"/>
        <w:bidi w:val="0"/>
        <w:adjustRightInd w:val="0"/>
        <w:snapToGrid w:val="0"/>
        <w:spacing w:after="0" w:line="360" w:lineRule="auto"/>
        <w:ind w:firstLine="422" w:firstLineChars="200"/>
        <w:textAlignment w:val="auto"/>
        <w:rPr>
          <w:rFonts w:ascii="宋体" w:hAnsi="宋体" w:cs="宋体"/>
          <w:b/>
          <w:bCs/>
          <w:szCs w:val="21"/>
        </w:rPr>
      </w:pPr>
      <w:r>
        <w:rPr>
          <w:rFonts w:hint="eastAsia" w:ascii="宋体" w:hAnsi="宋体" w:cs="宋体"/>
          <w:b/>
          <w:bCs/>
          <w:szCs w:val="21"/>
        </w:rPr>
        <w:t>第二十</w:t>
      </w:r>
      <w:r>
        <w:rPr>
          <w:rFonts w:hint="eastAsia" w:ascii="宋体" w:hAnsi="宋体" w:cs="宋体"/>
          <w:b/>
          <w:bCs/>
          <w:szCs w:val="21"/>
          <w:lang w:val="en-US" w:eastAsia="zh-CN"/>
        </w:rPr>
        <w:t>一</w:t>
      </w:r>
      <w:r>
        <w:rPr>
          <w:rFonts w:hint="eastAsia" w:ascii="宋体" w:hAnsi="宋体" w:cs="宋体"/>
          <w:b/>
          <w:bCs/>
          <w:szCs w:val="21"/>
        </w:rPr>
        <w:t xml:space="preserve">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keepNext w:val="0"/>
        <w:keepLines w:val="0"/>
        <w:pageBreakBefore w:val="0"/>
        <w:widowControl w:val="0"/>
        <w:kinsoku/>
        <w:wordWrap/>
        <w:overflowPunct/>
        <w:topLinePunct w:val="0"/>
        <w:bidi w:val="0"/>
        <w:spacing w:after="0" w:line="360" w:lineRule="auto"/>
        <w:ind w:firstLine="422" w:firstLineChars="200"/>
        <w:textAlignment w:val="auto"/>
        <w:rPr>
          <w:rFonts w:ascii="宋体" w:hAnsi="宋体" w:cs="宋体"/>
          <w:b/>
          <w:bCs/>
          <w:szCs w:val="21"/>
        </w:rPr>
      </w:pPr>
      <w:r>
        <w:rPr>
          <w:rFonts w:hint="eastAsia" w:ascii="宋体" w:hAnsi="宋体" w:cs="宋体"/>
          <w:b/>
          <w:bCs/>
          <w:szCs w:val="21"/>
        </w:rPr>
        <w:t>第二十</w:t>
      </w:r>
      <w:r>
        <w:rPr>
          <w:rFonts w:hint="eastAsia" w:ascii="宋体" w:hAnsi="宋体" w:cs="宋体"/>
          <w:b/>
          <w:bCs/>
          <w:szCs w:val="21"/>
          <w:lang w:val="en-US" w:eastAsia="zh-CN"/>
        </w:rPr>
        <w:t>二</w:t>
      </w:r>
      <w:r>
        <w:rPr>
          <w:rFonts w:hint="eastAsia" w:ascii="宋体" w:hAnsi="宋体" w:cs="宋体"/>
          <w:b/>
          <w:bCs/>
          <w:szCs w:val="21"/>
        </w:rPr>
        <w:t>条 被保险人变更其职业或工种时，投保人应于三十日内以书面形式通知保险人。若被保险人所变更的职业或者工种依照保险人职业分类（见释义</w:t>
      </w:r>
      <w:r>
        <w:rPr>
          <w:rFonts w:hint="eastAsia" w:ascii="宋体" w:hAnsi="宋体" w:cs="宋体"/>
          <w:b/>
          <w:bCs/>
          <w:szCs w:val="21"/>
          <w:lang w:val="en-US" w:eastAsia="zh-CN"/>
        </w:rPr>
        <w:t>23</w:t>
      </w:r>
      <w:r>
        <w:rPr>
          <w:rFonts w:hint="eastAsia" w:ascii="宋体" w:hAnsi="宋体" w:cs="宋体"/>
          <w:b/>
          <w:bCs/>
          <w:szCs w:val="21"/>
        </w:rPr>
        <w:t>）超出承保范围的，保险人对该被保险人所负保险责任自其职业或工种变更之日起终止，并退还未满期保险费。</w:t>
      </w:r>
    </w:p>
    <w:p>
      <w:pPr>
        <w:keepNext w:val="0"/>
        <w:keepLines w:val="0"/>
        <w:pageBreakBefore w:val="0"/>
        <w:widowControl w:val="0"/>
        <w:kinsoku/>
        <w:wordWrap/>
        <w:overflowPunct/>
        <w:topLinePunct w:val="0"/>
        <w:bidi w:val="0"/>
        <w:spacing w:after="0" w:line="360" w:lineRule="auto"/>
        <w:ind w:firstLine="422" w:firstLineChars="200"/>
        <w:textAlignment w:val="auto"/>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被保险人未履行本条约定的通知义务而发生保险事故的，且被保险人所变更的职业或者工种依照保险人职业分类超出承保范围的，保险人不承担给付保险金的责任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keepNext w:val="0"/>
        <w:keepLines w:val="0"/>
        <w:pageBreakBefore w:val="0"/>
        <w:widowControl w:val="0"/>
        <w:numPr>
          <w:ilvl w:val="255"/>
          <w:numId w:val="0"/>
        </w:numPr>
        <w:kinsoku/>
        <w:wordWrap/>
        <w:overflowPunct/>
        <w:topLinePunct w:val="0"/>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三</w:t>
      </w:r>
      <w:r>
        <w:rPr>
          <w:rFonts w:hint="eastAsia" w:ascii="宋体" w:hAnsi="宋体" w:cs="宋体"/>
          <w:b/>
          <w:bCs/>
          <w:szCs w:val="21"/>
        </w:rPr>
        <w:t xml:space="preserve">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7"/>
        <w:keepNext w:val="0"/>
        <w:keepLines w:val="0"/>
        <w:pageBreakBefore w:val="0"/>
        <w:widowControl w:val="0"/>
        <w:kinsoku/>
        <w:wordWrap/>
        <w:overflowPunct/>
        <w:topLinePunct w:val="0"/>
        <w:bidi w:val="0"/>
        <w:spacing w:after="0" w:line="360" w:lineRule="auto"/>
        <w:ind w:left="0" w:leftChars="0" w:firstLine="420" w:firstLineChars="200"/>
        <w:textAlignment w:val="auto"/>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hint="eastAsia" w:ascii="宋体" w:hAnsi="宋体" w:cs="宋体"/>
          <w:b/>
          <w:bCs/>
          <w:szCs w:val="21"/>
          <w:lang w:val="en-US" w:eastAsia="zh-CN"/>
        </w:rPr>
        <w:t>24</w:t>
      </w:r>
      <w:r>
        <w:rPr>
          <w:rFonts w:hint="eastAsia" w:ascii="宋体" w:hAnsi="宋体" w:cs="宋体"/>
          <w:b/>
          <w:bCs/>
          <w:szCs w:val="21"/>
        </w:rPr>
        <w:t>）</w:t>
      </w:r>
      <w:r>
        <w:rPr>
          <w:rFonts w:hint="eastAsia" w:ascii="宋体" w:hAnsi="宋体" w:cs="宋体"/>
          <w:szCs w:val="21"/>
        </w:rPr>
        <w:t>而导致的迟延。</w:t>
      </w:r>
      <w:bookmarkEnd w:id="7"/>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保险金申请与给付</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四</w:t>
      </w:r>
      <w:r>
        <w:rPr>
          <w:rFonts w:hint="eastAsia" w:ascii="宋体" w:hAnsi="宋体" w:cs="宋体"/>
          <w:b/>
          <w:bCs/>
          <w:szCs w:val="21"/>
        </w:rPr>
        <w:t xml:space="preserve">条 </w:t>
      </w:r>
      <w:r>
        <w:rPr>
          <w:rFonts w:hint="eastAsia" w:ascii="宋体" w:hAnsi="宋体" w:cs="宋体"/>
          <w:b/>
          <w:szCs w:val="21"/>
        </w:rPr>
        <w:t>保险金申请人</w:t>
      </w:r>
      <w:r>
        <w:rPr>
          <w:rFonts w:hint="eastAsia" w:ascii="宋体" w:hAnsi="宋体" w:cs="宋体"/>
          <w:b/>
          <w:szCs w:val="21"/>
          <w:lang w:eastAsia="zh-CN"/>
        </w:rPr>
        <w:t>（</w:t>
      </w:r>
      <w:r>
        <w:rPr>
          <w:rFonts w:hint="eastAsia" w:ascii="宋体" w:hAnsi="宋体" w:cs="宋体"/>
          <w:b/>
          <w:szCs w:val="21"/>
          <w:lang w:val="en-US" w:eastAsia="zh-CN"/>
        </w:rPr>
        <w:t>见释义25</w:t>
      </w:r>
      <w:r>
        <w:rPr>
          <w:rFonts w:hint="eastAsia" w:ascii="宋体" w:hAnsi="宋体" w:cs="宋体"/>
          <w:b/>
          <w:szCs w:val="21"/>
          <w:lang w:eastAsia="zh-CN"/>
        </w:rPr>
        <w:t>）</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（一）</w:t>
      </w:r>
      <w:r>
        <w:rPr>
          <w:rFonts w:hint="eastAsia" w:ascii="宋体" w:hAnsi="宋体" w:cs="宋体"/>
          <w:bCs/>
          <w:szCs w:val="21"/>
        </w:rPr>
        <w:t>保险金给付</w:t>
      </w:r>
      <w:r>
        <w:rPr>
          <w:rFonts w:hint="eastAsia" w:ascii="宋体" w:hAnsi="宋体" w:cs="宋体"/>
          <w:szCs w:val="21"/>
        </w:rPr>
        <w:t>申请书；</w:t>
      </w:r>
    </w:p>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（二）保险合同凭证；</w:t>
      </w:r>
    </w:p>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（三）保险金申请人的</w:t>
      </w:r>
      <w:r>
        <w:rPr>
          <w:rFonts w:hint="eastAsia" w:ascii="宋体" w:hAnsi="宋体" w:cs="宋体"/>
          <w:b/>
          <w:bCs w:val="0"/>
          <w:szCs w:val="21"/>
        </w:rPr>
        <w:t>有效身份证件</w:t>
      </w:r>
      <w:r>
        <w:rPr>
          <w:rFonts w:hint="eastAsia" w:ascii="宋体" w:hAnsi="宋体" w:cs="宋体"/>
          <w:b/>
          <w:bCs w:val="0"/>
          <w:szCs w:val="21"/>
          <w:lang w:eastAsia="zh-CN"/>
        </w:rPr>
        <w:t>（</w:t>
      </w:r>
      <w:r>
        <w:rPr>
          <w:rFonts w:hint="eastAsia" w:ascii="宋体" w:hAnsi="宋体" w:cs="宋体"/>
          <w:b/>
          <w:bCs w:val="0"/>
          <w:szCs w:val="21"/>
          <w:lang w:val="en-US" w:eastAsia="zh-CN"/>
        </w:rPr>
        <w:t>见释义26</w:t>
      </w:r>
      <w:r>
        <w:rPr>
          <w:rFonts w:hint="eastAsia" w:ascii="宋体" w:hAnsi="宋体" w:cs="宋体"/>
          <w:b/>
          <w:bCs w:val="0"/>
          <w:szCs w:val="21"/>
          <w:lang w:eastAsia="zh-CN"/>
        </w:rPr>
        <w:t>）</w:t>
      </w:r>
      <w:r>
        <w:rPr>
          <w:rFonts w:hint="eastAsia" w:ascii="宋体" w:hAnsi="宋体" w:cs="宋体"/>
          <w:szCs w:val="21"/>
        </w:rPr>
        <w:t>；</w:t>
      </w:r>
    </w:p>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（四）被保险人户籍证明或身份证明；</w:t>
      </w:r>
    </w:p>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（五）医院出具的附有病理显微镜检查、血液检验及/或其他科学方法检验报告的疾病诊断证明书</w:t>
      </w:r>
      <w:r>
        <w:rPr>
          <w:rFonts w:hint="eastAsia" w:ascii="宋体" w:hAnsi="宋体"/>
          <w:szCs w:val="21"/>
          <w:lang w:bidi="ar"/>
        </w:rPr>
        <w:t>；</w:t>
      </w:r>
    </w:p>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hint="default" w:ascii="宋体" w:hAnsi="宋体" w:eastAsia="宋体" w:cs="宋体"/>
          <w:szCs w:val="21"/>
          <w:lang w:val="en-US" w:eastAsia="zh-CN"/>
        </w:rPr>
      </w:pPr>
      <w:r>
        <w:rPr>
          <w:rFonts w:hint="eastAsia" w:ascii="宋体" w:hAnsi="宋体" w:cs="宋体"/>
          <w:szCs w:val="21"/>
        </w:rPr>
        <w:t>（六）</w:t>
      </w:r>
      <w:r>
        <w:rPr>
          <w:rFonts w:hint="eastAsia" w:ascii="宋体" w:hAnsi="宋体" w:cs="宋体"/>
          <w:szCs w:val="21"/>
          <w:lang w:val="en-US" w:eastAsia="zh-CN"/>
        </w:rPr>
        <w:t>申请</w:t>
      </w:r>
      <w:r>
        <w:rPr>
          <w:rFonts w:hint="eastAsia" w:ascii="宋体" w:hAnsi="宋体" w:cs="宋体"/>
          <w:szCs w:val="21"/>
        </w:rPr>
        <w:t>恶性肿瘤重症监护病房住院津贴保险金</w:t>
      </w:r>
      <w:r>
        <w:rPr>
          <w:rFonts w:hint="eastAsia" w:ascii="宋体" w:hAnsi="宋体" w:cs="宋体"/>
          <w:szCs w:val="21"/>
          <w:lang w:val="en-US" w:eastAsia="zh-CN"/>
        </w:rPr>
        <w:t>需提供</w:t>
      </w:r>
      <w:r>
        <w:rPr>
          <w:rFonts w:hint="eastAsia" w:ascii="宋体" w:hAnsi="宋体" w:cs="宋体"/>
          <w:b/>
          <w:bCs/>
          <w:szCs w:val="21"/>
          <w:lang w:val="en-US" w:eastAsia="zh-CN"/>
        </w:rPr>
        <w:t>三级公立医院</w:t>
      </w:r>
      <w:r>
        <w:rPr>
          <w:rFonts w:hint="eastAsia" w:ascii="宋体" w:hAnsi="宋体" w:cs="宋体"/>
          <w:szCs w:val="21"/>
          <w:lang w:val="en-US" w:eastAsia="zh-CN"/>
        </w:rPr>
        <w:t>住院病历；</w:t>
      </w:r>
    </w:p>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七</w:t>
      </w:r>
      <w:r>
        <w:rPr>
          <w:rFonts w:hint="eastAsia" w:ascii="宋体" w:hAnsi="宋体" w:cs="宋体"/>
          <w:szCs w:val="21"/>
          <w:lang w:eastAsia="zh-CN"/>
        </w:rPr>
        <w:t>）</w:t>
      </w:r>
      <w:r>
        <w:rPr>
          <w:rFonts w:hint="eastAsia" w:ascii="宋体" w:hAnsi="宋体" w:cs="宋体"/>
          <w:szCs w:val="21"/>
        </w:rPr>
        <w:t>保险金申请人所能提供的与确认保险事故的性质、原因、损失程度等有关的其他证明和资料；</w:t>
      </w:r>
    </w:p>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八</w:t>
      </w:r>
      <w:r>
        <w:rPr>
          <w:rFonts w:hint="eastAsia" w:ascii="宋体" w:hAnsi="宋体" w:cs="宋体"/>
          <w:szCs w:val="21"/>
        </w:rPr>
        <w:t>）若保险金申请人委托他人申请的，还应提供授权委托书原件、委托人和受托人的身份证明等相关证明文件</w:t>
      </w:r>
      <w:r>
        <w:rPr>
          <w:rFonts w:hint="eastAsia" w:ascii="宋体" w:hAnsi="宋体" w:cs="宋体"/>
          <w:szCs w:val="21"/>
          <w:lang w:eastAsia="zh-CN"/>
        </w:rPr>
        <w:t>；</w:t>
      </w:r>
      <w:r>
        <w:rPr>
          <w:rFonts w:hint="eastAsia" w:ascii="宋体" w:hAnsi="宋体" w:cs="宋体"/>
          <w:szCs w:val="21"/>
        </w:rPr>
        <w:t>受益人为无民事行为能力人或者限制民事行为能力人的，由其监护人代为申领保险金，并需要提供监护人的身份证明等资料。</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五</w:t>
      </w:r>
      <w:r>
        <w:rPr>
          <w:rFonts w:hint="eastAsia" w:ascii="宋体" w:hAnsi="宋体" w:cs="宋体"/>
          <w:b/>
          <w:bCs/>
          <w:szCs w:val="21"/>
        </w:rPr>
        <w:t xml:space="preserve">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8"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不包括香港、澳门、台湾地区有关法律</w:t>
      </w:r>
      <w:bookmarkEnd w:id="8"/>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争议处理和法律适用</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六</w:t>
      </w:r>
      <w:r>
        <w:rPr>
          <w:rFonts w:hint="eastAsia" w:ascii="宋体" w:hAnsi="宋体" w:cs="宋体"/>
          <w:b/>
          <w:bCs/>
          <w:szCs w:val="21"/>
        </w:rPr>
        <w:t xml:space="preserve">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二十七</w:t>
      </w:r>
      <w:r>
        <w:rPr>
          <w:rFonts w:hint="eastAsia" w:ascii="宋体" w:hAnsi="宋体" w:cs="宋体"/>
          <w:b/>
          <w:bCs/>
          <w:szCs w:val="21"/>
        </w:rPr>
        <w:t xml:space="preserve">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其他事项</w:t>
      </w:r>
    </w:p>
    <w:p>
      <w:pPr>
        <w:keepNext w:val="0"/>
        <w:keepLines w:val="0"/>
        <w:pageBreakBefore w:val="0"/>
        <w:widowControl w:val="0"/>
        <w:numPr>
          <w:ilvl w:val="255"/>
          <w:numId w:val="0"/>
        </w:numPr>
        <w:kinsoku/>
        <w:wordWrap/>
        <w:overflowPunct/>
        <w:topLinePunct w:val="0"/>
        <w:autoSpaceDE/>
        <w:autoSpaceDN/>
        <w:bidi w:val="0"/>
        <w:spacing w:after="0" w:line="360" w:lineRule="auto"/>
        <w:ind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二十八</w:t>
      </w:r>
      <w:r>
        <w:rPr>
          <w:rFonts w:hint="eastAsia" w:ascii="宋体" w:hAnsi="宋体" w:cs="宋体"/>
          <w:b/>
          <w:bCs/>
          <w:szCs w:val="21"/>
        </w:rPr>
        <w:t xml:space="preserve">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keepNext w:val="0"/>
        <w:keepLines w:val="0"/>
        <w:pageBreakBefore w:val="0"/>
        <w:widowControl w:val="0"/>
        <w:numPr>
          <w:ilvl w:val="255"/>
          <w:numId w:val="0"/>
        </w:numPr>
        <w:kinsoku/>
        <w:wordWrap/>
        <w:overflowPunct/>
        <w:topLinePunct w:val="0"/>
        <w:autoSpaceDE/>
        <w:autoSpaceDN/>
        <w:bidi w:val="0"/>
        <w:spacing w:after="0" w:line="360" w:lineRule="auto"/>
        <w:ind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二十九</w:t>
      </w:r>
      <w:r>
        <w:rPr>
          <w:rFonts w:hint="eastAsia" w:ascii="宋体" w:hAnsi="宋体" w:cs="宋体"/>
          <w:b/>
          <w:bCs/>
          <w:szCs w:val="21"/>
        </w:rPr>
        <w:t xml:space="preserve">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7"/>
        <w:keepNext w:val="0"/>
        <w:keepLines w:val="0"/>
        <w:pageBreakBefore w:val="0"/>
        <w:widowControl w:val="0"/>
        <w:kinsoku/>
        <w:wordWrap/>
        <w:overflowPunct/>
        <w:topLinePunct w:val="0"/>
        <w:autoSpaceDE/>
        <w:autoSpaceDN/>
        <w:bidi w:val="0"/>
        <w:spacing w:after="0" w:line="360" w:lineRule="auto"/>
        <w:ind w:left="0" w:leftChars="0"/>
        <w:textAlignment w:val="auto"/>
        <w:rPr>
          <w:rFonts w:ascii="宋体" w:hAnsi="宋体" w:cs="宋体"/>
          <w:szCs w:val="21"/>
        </w:rPr>
      </w:pPr>
      <w:r>
        <w:rPr>
          <w:rFonts w:hint="eastAsia" w:ascii="宋体" w:hAnsi="宋体" w:cs="宋体"/>
          <w:szCs w:val="21"/>
        </w:rPr>
        <w:t>投保人解除本合同时，应提供下列证明文件和资料：</w:t>
      </w:r>
    </w:p>
    <w:p>
      <w:pPr>
        <w:pStyle w:val="17"/>
        <w:keepNext w:val="0"/>
        <w:keepLines w:val="0"/>
        <w:pageBreakBefore w:val="0"/>
        <w:widowControl w:val="0"/>
        <w:kinsoku/>
        <w:wordWrap/>
        <w:overflowPunct/>
        <w:topLinePunct w:val="0"/>
        <w:autoSpaceDE/>
        <w:autoSpaceDN/>
        <w:bidi w:val="0"/>
        <w:spacing w:after="0" w:line="360" w:lineRule="auto"/>
        <w:ind w:left="0" w:leftChars="0"/>
        <w:textAlignment w:val="auto"/>
        <w:outlineLvl w:val="0"/>
        <w:rPr>
          <w:rFonts w:ascii="宋体" w:hAnsi="宋体" w:cs="宋体"/>
          <w:szCs w:val="21"/>
        </w:rPr>
      </w:pPr>
      <w:r>
        <w:rPr>
          <w:rFonts w:hint="eastAsia" w:ascii="宋体" w:hAnsi="宋体" w:cs="宋体"/>
          <w:szCs w:val="21"/>
        </w:rPr>
        <w:t>（一）保险合同解除申请书；</w:t>
      </w:r>
    </w:p>
    <w:p>
      <w:pPr>
        <w:pStyle w:val="17"/>
        <w:keepNext w:val="0"/>
        <w:keepLines w:val="0"/>
        <w:pageBreakBefore w:val="0"/>
        <w:widowControl w:val="0"/>
        <w:kinsoku/>
        <w:wordWrap/>
        <w:overflowPunct/>
        <w:topLinePunct w:val="0"/>
        <w:autoSpaceDE/>
        <w:autoSpaceDN/>
        <w:bidi w:val="0"/>
        <w:spacing w:after="0" w:line="360" w:lineRule="auto"/>
        <w:ind w:left="0" w:leftChars="0"/>
        <w:textAlignment w:val="auto"/>
        <w:outlineLvl w:val="0"/>
        <w:rPr>
          <w:rFonts w:ascii="宋体" w:hAnsi="宋体" w:cs="宋体"/>
          <w:szCs w:val="21"/>
        </w:rPr>
      </w:pPr>
      <w:r>
        <w:rPr>
          <w:rFonts w:hint="eastAsia" w:ascii="宋体" w:hAnsi="宋体" w:cs="宋体"/>
          <w:szCs w:val="21"/>
        </w:rPr>
        <w:t>（二）保险合同凭证；</w:t>
      </w:r>
    </w:p>
    <w:p>
      <w:pPr>
        <w:pStyle w:val="17"/>
        <w:keepNext w:val="0"/>
        <w:keepLines w:val="0"/>
        <w:pageBreakBefore w:val="0"/>
        <w:widowControl w:val="0"/>
        <w:kinsoku/>
        <w:wordWrap/>
        <w:overflowPunct/>
        <w:topLinePunct w:val="0"/>
        <w:autoSpaceDE/>
        <w:autoSpaceDN/>
        <w:bidi w:val="0"/>
        <w:spacing w:after="0" w:line="360" w:lineRule="auto"/>
        <w:ind w:left="0" w:leftChars="0"/>
        <w:textAlignment w:val="auto"/>
        <w:outlineLvl w:val="0"/>
        <w:rPr>
          <w:rFonts w:ascii="宋体" w:hAnsi="宋体" w:cs="宋体"/>
          <w:szCs w:val="21"/>
        </w:rPr>
      </w:pPr>
      <w:r>
        <w:rPr>
          <w:rFonts w:hint="eastAsia" w:ascii="宋体" w:hAnsi="宋体" w:cs="宋体"/>
          <w:szCs w:val="21"/>
        </w:rPr>
        <w:t>（三）保险费交付凭证；</w:t>
      </w:r>
    </w:p>
    <w:p>
      <w:pPr>
        <w:pStyle w:val="17"/>
        <w:keepNext w:val="0"/>
        <w:keepLines w:val="0"/>
        <w:pageBreakBefore w:val="0"/>
        <w:widowControl w:val="0"/>
        <w:kinsoku/>
        <w:wordWrap/>
        <w:overflowPunct/>
        <w:topLinePunct w:val="0"/>
        <w:autoSpaceDE/>
        <w:autoSpaceDN/>
        <w:bidi w:val="0"/>
        <w:spacing w:after="0" w:line="360" w:lineRule="auto"/>
        <w:ind w:left="0" w:leftChars="0"/>
        <w:textAlignment w:val="auto"/>
        <w:outlineLvl w:val="0"/>
        <w:rPr>
          <w:rFonts w:ascii="宋体" w:hAnsi="宋体" w:cs="宋体"/>
          <w:szCs w:val="21"/>
        </w:rPr>
      </w:pPr>
      <w:r>
        <w:rPr>
          <w:rFonts w:hint="eastAsia" w:ascii="宋体" w:hAnsi="宋体" w:cs="宋体"/>
          <w:szCs w:val="21"/>
        </w:rPr>
        <w:t>（四）投保人身份证明；</w:t>
      </w:r>
    </w:p>
    <w:p>
      <w:pPr>
        <w:pStyle w:val="17"/>
        <w:keepNext w:val="0"/>
        <w:keepLines w:val="0"/>
        <w:pageBreakBefore w:val="0"/>
        <w:widowControl w:val="0"/>
        <w:kinsoku/>
        <w:wordWrap/>
        <w:overflowPunct/>
        <w:topLinePunct w:val="0"/>
        <w:autoSpaceDE/>
        <w:autoSpaceDN/>
        <w:bidi w:val="0"/>
        <w:spacing w:after="0" w:line="360" w:lineRule="auto"/>
        <w:ind w:left="0" w:leftChars="0"/>
        <w:textAlignment w:val="auto"/>
        <w:outlineLvl w:val="0"/>
        <w:rPr>
          <w:rFonts w:ascii="宋体" w:hAnsi="宋体" w:cs="宋体"/>
          <w:szCs w:val="21"/>
        </w:rPr>
      </w:pPr>
      <w:r>
        <w:rPr>
          <w:rFonts w:hint="eastAsia" w:ascii="宋体" w:hAnsi="宋体" w:cs="宋体"/>
          <w:szCs w:val="21"/>
        </w:rPr>
        <w:t>（五）保险人需要的其它有关文件和资料。</w:t>
      </w:r>
    </w:p>
    <w:p>
      <w:pPr>
        <w:pStyle w:val="17"/>
        <w:keepNext w:val="0"/>
        <w:keepLines w:val="0"/>
        <w:pageBreakBefore w:val="0"/>
        <w:widowControl w:val="0"/>
        <w:kinsoku/>
        <w:wordWrap/>
        <w:overflowPunct/>
        <w:topLinePunct w:val="0"/>
        <w:autoSpaceDE/>
        <w:autoSpaceDN/>
        <w:bidi w:val="0"/>
        <w:spacing w:after="0" w:line="360" w:lineRule="auto"/>
        <w:ind w:left="0" w:leftChars="0"/>
        <w:textAlignment w:val="auto"/>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keepNext w:val="0"/>
        <w:keepLines w:val="0"/>
        <w:pageBreakBefore w:val="0"/>
        <w:widowControl w:val="0"/>
        <w:kinsoku/>
        <w:wordWrap/>
        <w:overflowPunct/>
        <w:topLinePunct w:val="0"/>
        <w:autoSpaceDE/>
        <w:autoSpaceDN/>
        <w:bidi w:val="0"/>
        <w:spacing w:after="0" w:line="360" w:lineRule="auto"/>
        <w:ind w:firstLine="426" w:firstLineChars="202"/>
        <w:textAlignment w:val="auto"/>
        <w:rPr>
          <w:rFonts w:ascii="宋体" w:hAnsi="宋体" w:cs="宋体"/>
          <w:b/>
          <w:szCs w:val="21"/>
        </w:rPr>
      </w:pPr>
      <w:r>
        <w:rPr>
          <w:rFonts w:hint="eastAsia" w:ascii="宋体" w:hAnsi="宋体" w:cs="宋体"/>
          <w:b/>
          <w:szCs w:val="21"/>
        </w:rPr>
        <w:t>第</w:t>
      </w:r>
      <w:r>
        <w:rPr>
          <w:rFonts w:hint="eastAsia" w:ascii="宋体" w:hAnsi="宋体" w:cs="宋体"/>
          <w:b/>
          <w:szCs w:val="21"/>
          <w:lang w:val="en-US" w:eastAsia="zh-CN"/>
        </w:rPr>
        <w:t>三十</w:t>
      </w:r>
      <w:r>
        <w:rPr>
          <w:rFonts w:hint="eastAsia" w:ascii="宋体" w:hAnsi="宋体" w:cs="宋体"/>
          <w:b/>
          <w:szCs w:val="21"/>
        </w:rPr>
        <w:t>条 发生以下情况之一时，本合同效力即时终止：</w:t>
      </w:r>
    </w:p>
    <w:p>
      <w:pPr>
        <w:keepNext w:val="0"/>
        <w:keepLines w:val="0"/>
        <w:pageBreakBefore w:val="0"/>
        <w:widowControl w:val="0"/>
        <w:kinsoku/>
        <w:wordWrap/>
        <w:overflowPunct/>
        <w:topLinePunct w:val="0"/>
        <w:autoSpaceDE/>
        <w:autoSpaceDN/>
        <w:bidi w:val="0"/>
        <w:spacing w:after="0" w:line="360" w:lineRule="auto"/>
        <w:ind w:firstLine="426" w:firstLineChars="202"/>
        <w:textAlignment w:val="auto"/>
        <w:outlineLvl w:val="0"/>
        <w:rPr>
          <w:rFonts w:ascii="宋体" w:hAnsi="宋体" w:cs="宋体"/>
          <w:b/>
          <w:szCs w:val="21"/>
        </w:rPr>
      </w:pPr>
      <w:r>
        <w:rPr>
          <w:rFonts w:hint="eastAsia" w:ascii="宋体" w:hAnsi="宋体" w:cs="宋体"/>
          <w:b/>
          <w:szCs w:val="21"/>
        </w:rPr>
        <w:t>（一）保险期间届满；</w:t>
      </w:r>
    </w:p>
    <w:p>
      <w:pPr>
        <w:keepNext w:val="0"/>
        <w:keepLines w:val="0"/>
        <w:pageBreakBefore w:val="0"/>
        <w:widowControl w:val="0"/>
        <w:kinsoku/>
        <w:wordWrap/>
        <w:overflowPunct/>
        <w:topLinePunct w:val="0"/>
        <w:autoSpaceDE/>
        <w:autoSpaceDN/>
        <w:bidi w:val="0"/>
        <w:spacing w:after="0" w:line="360" w:lineRule="auto"/>
        <w:ind w:firstLine="426" w:firstLineChars="202"/>
        <w:textAlignment w:val="auto"/>
        <w:outlineLvl w:val="0"/>
        <w:rPr>
          <w:rFonts w:ascii="宋体" w:hAnsi="宋体" w:cs="宋体"/>
          <w:b/>
          <w:szCs w:val="21"/>
        </w:rPr>
      </w:pPr>
      <w:r>
        <w:rPr>
          <w:rFonts w:hint="eastAsia" w:ascii="宋体" w:hAnsi="宋体" w:cs="宋体"/>
          <w:b/>
          <w:szCs w:val="21"/>
        </w:rPr>
        <w:t>（二）被保险人身故；</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2" w:firstLineChars="200"/>
        <w:textAlignment w:val="auto"/>
        <w:outlineLvl w:val="0"/>
        <w:rPr>
          <w:rFonts w:ascii="宋体" w:hAnsi="宋体" w:cs="宋体"/>
          <w:b/>
          <w:szCs w:val="21"/>
        </w:rPr>
      </w:pPr>
      <w:r>
        <w:rPr>
          <w:rFonts w:hint="eastAsia" w:ascii="宋体" w:hAnsi="宋体" w:cs="宋体"/>
          <w:b/>
          <w:szCs w:val="21"/>
        </w:rPr>
        <w:t>（三）因本合同其他条款所约定的情况而终止效力。</w:t>
      </w:r>
      <w:r>
        <w:rPr>
          <w:rFonts w:ascii="宋体" w:hAnsi="宋体" w:cs="宋体"/>
          <w:b/>
          <w:szCs w:val="21"/>
        </w:rPr>
        <w:br w:type="page"/>
      </w:r>
    </w:p>
    <w:p>
      <w:pPr>
        <w:pStyle w:val="18"/>
        <w:keepNext w:val="0"/>
        <w:keepLines w:val="0"/>
        <w:pageBreakBefore w:val="0"/>
        <w:widowControl w:val="0"/>
        <w:kinsoku/>
        <w:wordWrap/>
        <w:overflowPunct/>
        <w:topLinePunct w:val="0"/>
        <w:autoSpaceDE/>
        <w:autoSpaceDN/>
        <w:bidi w:val="0"/>
        <w:adjustRightInd w:val="0"/>
        <w:snapToGrid w:val="0"/>
        <w:spacing w:before="156"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释义</w:t>
      </w:r>
    </w:p>
    <w:p>
      <w:pPr>
        <w:pStyle w:val="17"/>
        <w:keepNext w:val="0"/>
        <w:keepLines w:val="0"/>
        <w:pageBreakBefore w:val="0"/>
        <w:widowControl w:val="0"/>
        <w:numPr>
          <w:ilvl w:val="255"/>
          <w:numId w:val="0"/>
        </w:numPr>
        <w:kinsoku/>
        <w:wordWrap/>
        <w:overflowPunct/>
        <w:topLinePunct w:val="0"/>
        <w:bidi w:val="0"/>
        <w:spacing w:after="0" w:line="360" w:lineRule="auto"/>
        <w:ind w:firstLine="422" w:firstLineChars="200"/>
        <w:textAlignment w:val="auto"/>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7"/>
        <w:keepNext w:val="0"/>
        <w:keepLines w:val="0"/>
        <w:pageBreakBefore w:val="0"/>
        <w:widowControl w:val="0"/>
        <w:numPr>
          <w:ilvl w:val="255"/>
          <w:numId w:val="0"/>
        </w:numPr>
        <w:kinsoku/>
        <w:wordWrap/>
        <w:overflowPunct/>
        <w:topLinePunct w:val="0"/>
        <w:bidi w:val="0"/>
        <w:spacing w:after="0" w:line="360" w:lineRule="auto"/>
        <w:ind w:firstLine="422" w:firstLineChars="200"/>
        <w:textAlignment w:val="auto"/>
        <w:rPr>
          <w:rFonts w:ascii="宋体" w:hAnsi="宋体" w:cs="宋体"/>
          <w:b/>
          <w:bCs/>
          <w:szCs w:val="21"/>
        </w:rPr>
      </w:pPr>
      <w:r>
        <w:rPr>
          <w:rFonts w:hint="eastAsia" w:ascii="宋体" w:hAnsi="宋体" w:cs="宋体"/>
          <w:b/>
          <w:bCs/>
          <w:szCs w:val="21"/>
          <w:lang w:val="en-US" w:eastAsia="zh-CN"/>
        </w:rPr>
        <w:t>2</w:t>
      </w:r>
      <w:r>
        <w:rPr>
          <w:rFonts w:hint="eastAsia" w:ascii="宋体" w:hAnsi="宋体" w:cs="宋体"/>
          <w:b/>
          <w:bCs/>
          <w:szCs w:val="21"/>
        </w:rPr>
        <w:t>、等待期：</w:t>
      </w:r>
      <w:r>
        <w:rPr>
          <w:rFonts w:hint="eastAsia" w:ascii="宋体" w:hAnsi="宋体" w:cs="宋体"/>
          <w:szCs w:val="21"/>
        </w:rPr>
        <w:t>指自保险合同生效之日起计算的一段时间，具体天数由保险人和投保人在投保时约定并在本合同上载明，最长不超过180天</w:t>
      </w:r>
      <w:r>
        <w:rPr>
          <w:rFonts w:hint="eastAsia" w:ascii="宋体" w:hAnsi="宋体" w:cs="宋体"/>
          <w:szCs w:val="21"/>
          <w:lang w:eastAsia="zh-CN"/>
        </w:rPr>
        <w:t>，</w:t>
      </w:r>
      <w:r>
        <w:rPr>
          <w:rFonts w:hint="eastAsia" w:ascii="宋体" w:hAnsi="宋体" w:cs="宋体"/>
          <w:b/>
          <w:bCs/>
          <w:szCs w:val="21"/>
          <w:lang w:val="en-US" w:eastAsia="zh-CN"/>
        </w:rPr>
        <w:t>续保不计算等待期</w:t>
      </w:r>
      <w:r>
        <w:rPr>
          <w:rFonts w:hint="eastAsia" w:ascii="宋体" w:hAnsi="宋体" w:cs="宋体"/>
          <w:szCs w:val="21"/>
        </w:rPr>
        <w:t>。</w:t>
      </w:r>
      <w:r>
        <w:rPr>
          <w:rFonts w:hint="eastAsia" w:ascii="宋体" w:hAnsi="宋体" w:cs="宋体"/>
          <w:b/>
          <w:bCs/>
          <w:szCs w:val="21"/>
        </w:rPr>
        <w:t>等待期内确诊的疾病，无论等待期内治疗还是等待期外治疗，保险人均不承担给付保险金责任。</w:t>
      </w:r>
    </w:p>
    <w:p>
      <w:pPr>
        <w:pStyle w:val="17"/>
        <w:keepNext w:val="0"/>
        <w:keepLines w:val="0"/>
        <w:pageBreakBefore w:val="0"/>
        <w:widowControl w:val="0"/>
        <w:numPr>
          <w:ilvl w:val="255"/>
          <w:numId w:val="0"/>
        </w:numPr>
        <w:kinsoku/>
        <w:wordWrap/>
        <w:overflowPunct/>
        <w:topLinePunct w:val="0"/>
        <w:bidi w:val="0"/>
        <w:spacing w:after="0" w:line="360" w:lineRule="auto"/>
        <w:ind w:firstLine="422" w:firstLineChars="200"/>
        <w:textAlignment w:val="auto"/>
        <w:rPr>
          <w:rFonts w:ascii="宋体" w:hAnsi="宋体" w:cs="宋体"/>
          <w:b/>
          <w:bCs/>
          <w:szCs w:val="21"/>
        </w:rPr>
      </w:pPr>
      <w:r>
        <w:rPr>
          <w:rFonts w:hint="eastAsia" w:ascii="宋体" w:hAnsi="宋体" w:cs="宋体"/>
          <w:b/>
          <w:szCs w:val="21"/>
          <w:lang w:val="en-US" w:eastAsia="zh-CN"/>
        </w:rPr>
        <w:t>3</w:t>
      </w:r>
      <w:r>
        <w:rPr>
          <w:rFonts w:hint="eastAsia" w:ascii="宋体" w:hAnsi="宋体" w:cs="宋体"/>
          <w:b/>
          <w:szCs w:val="21"/>
        </w:rPr>
        <w:t>、医院</w:t>
      </w:r>
      <w:r>
        <w:rPr>
          <w:rFonts w:hint="eastAsia" w:ascii="宋体" w:hAnsi="宋体" w:cs="宋体"/>
          <w:b/>
          <w:bCs/>
          <w:szCs w:val="21"/>
        </w:rPr>
        <w:t>：</w:t>
      </w:r>
      <w:r>
        <w:rPr>
          <w:rFonts w:hint="eastAsia" w:ascii="宋体" w:hAnsi="宋体" w:cs="宋体"/>
          <w:szCs w:val="21"/>
        </w:rPr>
        <w:t>是指</w:t>
      </w:r>
      <w:bookmarkStart w:id="9" w:name="_Hlk31886067"/>
      <w:r>
        <w:rPr>
          <w:rFonts w:hint="eastAsia" w:ascii="宋体" w:hAnsi="宋体" w:cs="宋体"/>
          <w:szCs w:val="21"/>
        </w:rPr>
        <w:t>经中华人民共和国卫生部门审核认定的二级或二级以上的公立医院</w:t>
      </w:r>
      <w:bookmarkEnd w:id="9"/>
      <w:r>
        <w:rPr>
          <w:rFonts w:hint="eastAsia" w:ascii="宋体" w:hAnsi="宋体" w:cs="宋体"/>
          <w:szCs w:val="21"/>
        </w:rPr>
        <w:t>，且仅限于上述医院的普通部，</w:t>
      </w:r>
      <w:r>
        <w:rPr>
          <w:rFonts w:hint="eastAsia" w:ascii="宋体" w:hAnsi="宋体" w:cs="宋体"/>
          <w:b/>
          <w:bCs/>
          <w:szCs w:val="21"/>
        </w:rPr>
        <w:t>不包括如下机构或医疗服务：</w:t>
      </w:r>
    </w:p>
    <w:p>
      <w:pPr>
        <w:pStyle w:val="17"/>
        <w:keepNext w:val="0"/>
        <w:keepLines w:val="0"/>
        <w:pageBreakBefore w:val="0"/>
        <w:widowControl w:val="0"/>
        <w:numPr>
          <w:ilvl w:val="255"/>
          <w:numId w:val="0"/>
        </w:numPr>
        <w:kinsoku/>
        <w:wordWrap/>
        <w:overflowPunct/>
        <w:topLinePunct w:val="0"/>
        <w:bidi w:val="0"/>
        <w:spacing w:after="0" w:line="360" w:lineRule="auto"/>
        <w:ind w:firstLine="422" w:firstLineChars="200"/>
        <w:textAlignment w:val="auto"/>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keepNext w:val="0"/>
        <w:keepLines w:val="0"/>
        <w:pageBreakBefore w:val="0"/>
        <w:widowControl w:val="0"/>
        <w:numPr>
          <w:ilvl w:val="255"/>
          <w:numId w:val="0"/>
        </w:numPr>
        <w:kinsoku/>
        <w:wordWrap/>
        <w:overflowPunct/>
        <w:topLinePunct w:val="0"/>
        <w:bidi w:val="0"/>
        <w:spacing w:after="0" w:line="360" w:lineRule="auto"/>
        <w:ind w:firstLine="422" w:firstLineChars="200"/>
        <w:textAlignment w:val="auto"/>
        <w:rPr>
          <w:rFonts w:ascii="宋体" w:hAnsi="宋体" w:cs="宋体"/>
          <w:b/>
          <w:bCs/>
          <w:szCs w:val="21"/>
        </w:rPr>
      </w:pPr>
      <w:r>
        <w:rPr>
          <w:rFonts w:hint="eastAsia" w:ascii="宋体" w:hAnsi="宋体" w:cs="宋体"/>
          <w:b/>
          <w:bCs/>
          <w:szCs w:val="21"/>
        </w:rPr>
        <w:t>（2）诊所、康复中心、家庭病床、护理机构；</w:t>
      </w:r>
    </w:p>
    <w:p>
      <w:pPr>
        <w:pStyle w:val="17"/>
        <w:keepNext w:val="0"/>
        <w:keepLines w:val="0"/>
        <w:pageBreakBefore w:val="0"/>
        <w:widowControl w:val="0"/>
        <w:numPr>
          <w:ilvl w:val="255"/>
          <w:numId w:val="0"/>
        </w:numPr>
        <w:kinsoku/>
        <w:wordWrap/>
        <w:overflowPunct/>
        <w:topLinePunct w:val="0"/>
        <w:bidi w:val="0"/>
        <w:spacing w:after="0" w:line="360" w:lineRule="auto"/>
        <w:ind w:firstLine="422" w:firstLineChars="200"/>
        <w:textAlignment w:val="auto"/>
        <w:rPr>
          <w:rFonts w:ascii="宋体" w:hAnsi="宋体" w:cs="宋体"/>
          <w:kern w:val="0"/>
          <w:szCs w:val="21"/>
        </w:rPr>
      </w:pPr>
      <w:r>
        <w:rPr>
          <w:rFonts w:hint="eastAsia" w:ascii="宋体" w:hAnsi="宋体" w:cs="宋体"/>
          <w:b/>
          <w:bCs/>
          <w:szCs w:val="21"/>
        </w:rPr>
        <w:t>（3）休养、戒酒、戒毒中心。</w:t>
      </w:r>
    </w:p>
    <w:p>
      <w:pPr>
        <w:pStyle w:val="17"/>
        <w:keepNext w:val="0"/>
        <w:keepLines w:val="0"/>
        <w:pageBreakBefore w:val="0"/>
        <w:widowControl w:val="0"/>
        <w:kinsoku/>
        <w:wordWrap/>
        <w:overflowPunct/>
        <w:topLinePunct w:val="0"/>
        <w:bidi w:val="0"/>
        <w:spacing w:after="0" w:line="360" w:lineRule="auto"/>
        <w:ind w:left="0" w:leftChars="0"/>
        <w:textAlignment w:val="auto"/>
        <w:rPr>
          <w:rFonts w:hint="eastAsia"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keepNext w:val="0"/>
        <w:keepLines w:val="0"/>
        <w:pageBreakBefore w:val="0"/>
        <w:widowControl w:val="0"/>
        <w:kinsoku/>
        <w:wordWrap/>
        <w:overflowPunct/>
        <w:topLinePunct w:val="0"/>
        <w:bidi w:val="0"/>
        <w:spacing w:after="0" w:line="360" w:lineRule="auto"/>
        <w:ind w:left="0" w:leftChars="0"/>
        <w:textAlignment w:val="auto"/>
        <w:rPr>
          <w:rFonts w:hint="eastAsia" w:ascii="宋体" w:hAnsi="宋体" w:cs="宋体"/>
          <w:kern w:val="0"/>
          <w:szCs w:val="21"/>
        </w:rPr>
      </w:pPr>
      <w:r>
        <w:rPr>
          <w:rFonts w:hint="eastAsia" w:hAnsi="宋体" w:cs="宋体"/>
          <w:b/>
          <w:bCs w:val="0"/>
          <w:kern w:val="2"/>
          <w:sz w:val="21"/>
          <w:szCs w:val="21"/>
        </w:rPr>
        <w:t>其中，</w:t>
      </w:r>
      <w:r>
        <w:rPr>
          <w:rFonts w:hint="eastAsia" w:hAnsi="宋体" w:cs="宋体"/>
          <w:b/>
          <w:bCs w:val="0"/>
          <w:kern w:val="2"/>
          <w:sz w:val="21"/>
          <w:szCs w:val="21"/>
          <w:lang w:val="en-US" w:eastAsia="zh-CN"/>
        </w:rPr>
        <w:t>恶性肿瘤</w:t>
      </w:r>
      <w:r>
        <w:rPr>
          <w:rFonts w:hint="eastAsia"/>
          <w:b/>
          <w:kern w:val="2"/>
          <w:sz w:val="21"/>
          <w:szCs w:val="21"/>
          <w:lang w:bidi="ar"/>
        </w:rPr>
        <w:t>重症监护病房住院津贴保险金</w:t>
      </w:r>
      <w:r>
        <w:rPr>
          <w:rFonts w:hint="eastAsia" w:hAnsi="宋体" w:cs="宋体"/>
          <w:b/>
          <w:kern w:val="2"/>
          <w:sz w:val="21"/>
          <w:szCs w:val="21"/>
        </w:rPr>
        <w:t>的保险责任限三级公立医院。</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4、专科医生</w:t>
      </w:r>
      <w:r>
        <w:rPr>
          <w:rFonts w:hint="eastAsia" w:ascii="宋体" w:hAnsi="宋体" w:cs="宋体"/>
          <w:b/>
          <w:szCs w:val="21"/>
        </w:rPr>
        <w:t>：</w:t>
      </w:r>
      <w:r>
        <w:rPr>
          <w:rFonts w:hint="eastAsia" w:ascii="宋体" w:hAnsi="宋体" w:cs="宋体"/>
          <w:szCs w:val="21"/>
        </w:rPr>
        <w:t>专科医生应当同时满足以下四项资格条件：</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（1）具有有效的中华人民共和国《医师资格证书》；</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eastAsia" w:ascii="宋体" w:hAnsi="宋体" w:cs="宋体"/>
          <w:b/>
          <w:szCs w:val="21"/>
          <w:lang w:val="en-US" w:eastAsia="zh-CN"/>
        </w:rPr>
      </w:pPr>
      <w:r>
        <w:rPr>
          <w:rFonts w:hint="eastAsia" w:ascii="宋体" w:hAnsi="宋体" w:cs="宋体"/>
          <w:b/>
          <w:szCs w:val="21"/>
          <w:lang w:val="en-US" w:eastAsia="zh-CN"/>
        </w:rPr>
        <w:t>5、初次确诊：</w:t>
      </w:r>
      <w:r>
        <w:rPr>
          <w:rFonts w:hint="eastAsia" w:ascii="宋体" w:hAnsi="宋体" w:cs="宋体"/>
          <w:b/>
          <w:bCs/>
          <w:szCs w:val="21"/>
        </w:rPr>
        <w:t>指自被保险人出生之日起第一次经医院或指定医疗机构确诊患有某种疾病，而不是指自本合同生效之后第一次经医院或指定医疗机构确诊患有某种疾病。</w:t>
      </w:r>
    </w:p>
    <w:p>
      <w:pPr>
        <w:pStyle w:val="27"/>
        <w:keepNext w:val="0"/>
        <w:keepLines w:val="0"/>
        <w:pageBreakBefore w:val="0"/>
        <w:widowControl w:val="0"/>
        <w:numPr>
          <w:ilvl w:val="0"/>
          <w:numId w:val="0"/>
        </w:numPr>
        <w:kinsoku/>
        <w:wordWrap/>
        <w:overflowPunct/>
        <w:topLinePunct w:val="0"/>
        <w:autoSpaceDE w:val="0"/>
        <w:autoSpaceDN w:val="0"/>
        <w:bidi w:val="0"/>
        <w:adjustRightInd w:val="0"/>
        <w:snapToGrid w:val="0"/>
        <w:spacing w:after="0" w:line="360" w:lineRule="auto"/>
        <w:ind w:leftChars="0" w:firstLine="422" w:firstLineChars="200"/>
        <w:jc w:val="left"/>
        <w:textAlignment w:val="auto"/>
        <w:outlineLvl w:val="0"/>
        <w:rPr>
          <w:rFonts w:ascii="宋体" w:hAnsi="宋体" w:cs="宋体"/>
          <w:b/>
          <w:bCs/>
          <w:szCs w:val="21"/>
        </w:rPr>
      </w:pPr>
      <w:r>
        <w:rPr>
          <w:rFonts w:hint="eastAsia" w:ascii="宋体" w:hAnsi="宋体" w:cs="宋体"/>
          <w:b/>
          <w:szCs w:val="21"/>
          <w:lang w:val="en-US" w:eastAsia="zh-CN"/>
        </w:rPr>
        <w:t>6、</w:t>
      </w:r>
      <w:r>
        <w:rPr>
          <w:rFonts w:hint="eastAsia" w:ascii="宋体" w:hAnsi="宋体" w:cs="宋体"/>
          <w:b/>
          <w:bCs/>
          <w:szCs w:val="21"/>
        </w:rPr>
        <w:t>恶性肿瘤——重度</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textAlignment w:val="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b/>
          <w:kern w:val="0"/>
          <w:szCs w:val="21"/>
        </w:rPr>
        <w:t>（见释义</w:t>
      </w:r>
      <w:r>
        <w:rPr>
          <w:rFonts w:hint="eastAsia" w:ascii="宋体" w:hAnsi="宋体" w:cs="宋体"/>
          <w:b/>
          <w:kern w:val="0"/>
          <w:szCs w:val="21"/>
          <w:lang w:val="en-US" w:eastAsia="zh-CN"/>
        </w:rPr>
        <w:t>27</w:t>
      </w:r>
      <w:r>
        <w:rPr>
          <w:rFonts w:hint="eastAsia" w:ascii="宋体" w:hAnsi="宋体" w:cs="宋体"/>
          <w:b/>
          <w:kern w:val="0"/>
          <w:szCs w:val="21"/>
        </w:rPr>
        <w:t>，涵盖骨髓病理学检查）</w:t>
      </w:r>
      <w:r>
        <w:rPr>
          <w:rFonts w:hint="eastAsia" w:ascii="宋体" w:hAnsi="宋体" w:cs="宋体"/>
          <w:kern w:val="0"/>
          <w:szCs w:val="21"/>
        </w:rPr>
        <w:t>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w:t>
      </w:r>
      <w:r>
        <w:rPr>
          <w:rFonts w:hint="eastAsia" w:ascii="宋体" w:hAnsi="宋体" w:cs="宋体"/>
          <w:b/>
          <w:bCs/>
          <w:kern w:val="0"/>
          <w:szCs w:val="21"/>
          <w:lang w:val="en-US" w:eastAsia="zh-CN"/>
        </w:rPr>
        <w:t>28</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下列疾病不属于“恶性肿瘤——重度”，不在保障范围内：</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（2）TNM 分期（见释义</w:t>
      </w:r>
      <w:r>
        <w:rPr>
          <w:rFonts w:hint="eastAsia" w:ascii="宋体" w:hAnsi="宋体" w:cs="宋体"/>
          <w:b/>
          <w:bCs/>
          <w:szCs w:val="21"/>
          <w:lang w:val="en-US" w:eastAsia="zh-CN"/>
        </w:rPr>
        <w:t>29</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lang w:val="en-US" w:eastAsia="zh-CN"/>
        </w:rPr>
        <w:t>30</w:t>
      </w:r>
      <w:r>
        <w:rPr>
          <w:rFonts w:ascii="宋体" w:hAnsi="宋体" w:cs="宋体"/>
          <w:b/>
          <w:bCs/>
          <w:szCs w:val="21"/>
          <w:lang w:eastAsia="zh-Hans"/>
        </w:rPr>
        <w:t>）</w:t>
      </w:r>
      <w:r>
        <w:rPr>
          <w:rFonts w:hint="eastAsia" w:ascii="宋体" w:hAnsi="宋体" w:cs="宋体"/>
          <w:b/>
          <w:bCs/>
          <w:szCs w:val="21"/>
        </w:rPr>
        <w:t>；</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（5）相当于 Binet 分期方案 A 期程度的慢性淋巴细胞白血病；</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（6）相当于 Ann Arbor 分期方案Ⅰ期程度的何杰金氏病；</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keepNext w:val="0"/>
        <w:keepLines w:val="0"/>
        <w:pageBreakBefore w:val="0"/>
        <w:widowControl w:val="0"/>
        <w:kinsoku/>
        <w:wordWrap/>
        <w:overflowPunct/>
        <w:topLinePunct w:val="0"/>
        <w:bidi w:val="0"/>
        <w:spacing w:after="0" w:line="360" w:lineRule="auto"/>
        <w:ind w:firstLine="480"/>
        <w:textAlignment w:val="auto"/>
        <w:rPr>
          <w:rFonts w:hAnsi="宋体" w:cs="宋体"/>
          <w:szCs w:val="21"/>
        </w:rPr>
      </w:pPr>
      <w:r>
        <w:rPr>
          <w:rFonts w:hint="eastAsia" w:ascii="宋体" w:hAnsi="宋体" w:cs="宋体"/>
          <w:b/>
          <w:szCs w:val="21"/>
          <w:lang w:val="en-US" w:eastAsia="zh-CN"/>
        </w:rPr>
        <w:t>7</w:t>
      </w:r>
      <w:r>
        <w:rPr>
          <w:rFonts w:ascii="宋体" w:hAnsi="宋体" w:cs="宋体"/>
          <w:b/>
          <w:szCs w:val="21"/>
        </w:rPr>
        <w:t>、</w:t>
      </w:r>
      <w:r>
        <w:rPr>
          <w:rFonts w:hint="eastAsia" w:ascii="宋体" w:hAnsi="宋体" w:cs="宋体"/>
          <w:b/>
          <w:szCs w:val="21"/>
        </w:rPr>
        <w:t>恶性肿瘤——轻度</w:t>
      </w:r>
      <w:r>
        <w:rPr>
          <w:rFonts w:ascii="宋体" w:hAnsi="宋体" w:cs="宋体"/>
          <w:b/>
          <w:szCs w:val="21"/>
        </w:rPr>
        <w:t>：</w:t>
      </w:r>
    </w:p>
    <w:p>
      <w:pPr>
        <w:keepNext w:val="0"/>
        <w:keepLines w:val="0"/>
        <w:pageBreakBefore w:val="0"/>
        <w:widowControl w:val="0"/>
        <w:kinsoku/>
        <w:wordWrap/>
        <w:overflowPunct/>
        <w:topLinePunct w:val="0"/>
        <w:bidi w:val="0"/>
        <w:spacing w:after="0" w:line="360" w:lineRule="auto"/>
        <w:ind w:firstLine="480"/>
        <w:textAlignment w:val="auto"/>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keepNext w:val="0"/>
        <w:keepLines w:val="0"/>
        <w:pageBreakBefore w:val="0"/>
        <w:widowControl w:val="0"/>
        <w:kinsoku/>
        <w:wordWrap/>
        <w:overflowPunct/>
        <w:topLinePunct w:val="0"/>
        <w:bidi w:val="0"/>
        <w:spacing w:after="0" w:line="360" w:lineRule="auto"/>
        <w:ind w:firstLine="420" w:firstLineChars="200"/>
        <w:textAlignment w:val="auto"/>
        <w:rPr>
          <w:rFonts w:hAnsi="宋体" w:cs="宋体"/>
          <w:szCs w:val="21"/>
        </w:rPr>
      </w:pPr>
      <w:r>
        <w:rPr>
          <w:rFonts w:hint="eastAsia" w:hAnsi="宋体" w:cs="宋体"/>
          <w:szCs w:val="21"/>
        </w:rPr>
        <w:t>1.TNM分期为Ⅰ期的甲状腺癌；</w:t>
      </w:r>
    </w:p>
    <w:p>
      <w:pPr>
        <w:keepNext w:val="0"/>
        <w:keepLines w:val="0"/>
        <w:pageBreakBefore w:val="0"/>
        <w:widowControl w:val="0"/>
        <w:kinsoku/>
        <w:wordWrap/>
        <w:overflowPunct/>
        <w:topLinePunct w:val="0"/>
        <w:bidi w:val="0"/>
        <w:spacing w:after="0" w:line="360" w:lineRule="auto"/>
        <w:ind w:firstLine="420" w:firstLineChars="200"/>
        <w:textAlignment w:val="auto"/>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keepNext w:val="0"/>
        <w:keepLines w:val="0"/>
        <w:pageBreakBefore w:val="0"/>
        <w:widowControl w:val="0"/>
        <w:kinsoku/>
        <w:wordWrap/>
        <w:overflowPunct/>
        <w:topLinePunct w:val="0"/>
        <w:bidi w:val="0"/>
        <w:spacing w:after="0" w:line="360" w:lineRule="auto"/>
        <w:ind w:firstLine="420" w:firstLineChars="200"/>
        <w:textAlignment w:val="auto"/>
        <w:rPr>
          <w:rFonts w:hAnsi="宋体" w:cs="宋体"/>
          <w:szCs w:val="21"/>
        </w:rPr>
      </w:pPr>
      <w:r>
        <w:rPr>
          <w:rFonts w:hint="eastAsia" w:hAnsi="宋体" w:cs="宋体"/>
          <w:szCs w:val="21"/>
        </w:rPr>
        <w:t>3.黑色素瘤以外的未发生淋巴结和远处转移的皮肤恶性肿瘤；</w:t>
      </w:r>
    </w:p>
    <w:p>
      <w:pPr>
        <w:keepNext w:val="0"/>
        <w:keepLines w:val="0"/>
        <w:pageBreakBefore w:val="0"/>
        <w:widowControl w:val="0"/>
        <w:kinsoku/>
        <w:wordWrap/>
        <w:overflowPunct/>
        <w:topLinePunct w:val="0"/>
        <w:bidi w:val="0"/>
        <w:spacing w:after="0" w:line="360" w:lineRule="auto"/>
        <w:ind w:firstLine="420" w:firstLineChars="200"/>
        <w:textAlignment w:val="auto"/>
        <w:rPr>
          <w:rFonts w:hAnsi="宋体" w:cs="宋体"/>
          <w:szCs w:val="21"/>
        </w:rPr>
      </w:pPr>
      <w:r>
        <w:rPr>
          <w:rFonts w:hint="eastAsia" w:hAnsi="宋体" w:cs="宋体"/>
          <w:szCs w:val="21"/>
        </w:rPr>
        <w:t>4.相当于Binet分期方案A期程度的慢性淋巴细胞白血病；</w:t>
      </w:r>
    </w:p>
    <w:p>
      <w:pPr>
        <w:keepNext w:val="0"/>
        <w:keepLines w:val="0"/>
        <w:pageBreakBefore w:val="0"/>
        <w:widowControl w:val="0"/>
        <w:kinsoku/>
        <w:wordWrap/>
        <w:overflowPunct/>
        <w:topLinePunct w:val="0"/>
        <w:bidi w:val="0"/>
        <w:spacing w:after="0" w:line="360" w:lineRule="auto"/>
        <w:ind w:firstLine="420" w:firstLineChars="200"/>
        <w:textAlignment w:val="auto"/>
        <w:rPr>
          <w:rFonts w:hAnsi="宋体" w:cs="宋体"/>
          <w:szCs w:val="21"/>
        </w:rPr>
      </w:pPr>
      <w:r>
        <w:rPr>
          <w:rFonts w:hint="eastAsia" w:hAnsi="宋体" w:cs="宋体"/>
          <w:szCs w:val="21"/>
        </w:rPr>
        <w:t>5.相当于Ann Arbor分期方案Ⅰ期程度的何杰金氏病；</w:t>
      </w:r>
    </w:p>
    <w:p>
      <w:pPr>
        <w:keepNext w:val="0"/>
        <w:keepLines w:val="0"/>
        <w:pageBreakBefore w:val="0"/>
        <w:widowControl w:val="0"/>
        <w:kinsoku/>
        <w:wordWrap/>
        <w:overflowPunct/>
        <w:topLinePunct w:val="0"/>
        <w:bidi w:val="0"/>
        <w:spacing w:after="0" w:line="360" w:lineRule="auto"/>
        <w:ind w:firstLine="420" w:firstLineChars="200"/>
        <w:textAlignment w:val="auto"/>
        <w:rPr>
          <w:rFonts w:hAnsi="宋体" w:cs="宋体"/>
          <w:szCs w:val="21"/>
        </w:rPr>
      </w:pPr>
      <w:r>
        <w:rPr>
          <w:rFonts w:hint="eastAsia" w:hAnsi="宋体" w:cs="宋体"/>
          <w:szCs w:val="21"/>
        </w:rPr>
        <w:t>6.未发生淋巴结和远处转移且WHO分级为G1级别（核分裂像&lt;10/50 HPF和ki-67≤2%）的神经内分泌肿瘤。</w:t>
      </w:r>
    </w:p>
    <w:p>
      <w:pPr>
        <w:keepNext w:val="0"/>
        <w:keepLines w:val="0"/>
        <w:pageBreakBefore w:val="0"/>
        <w:widowControl w:val="0"/>
        <w:kinsoku/>
        <w:wordWrap/>
        <w:overflowPunct/>
        <w:topLinePunct w:val="0"/>
        <w:bidi w:val="0"/>
        <w:spacing w:after="0" w:line="360" w:lineRule="auto"/>
        <w:ind w:firstLine="422" w:firstLineChars="200"/>
        <w:textAlignment w:val="auto"/>
        <w:rPr>
          <w:rFonts w:hAnsi="宋体" w:cs="宋体"/>
          <w:b/>
          <w:bCs/>
          <w:szCs w:val="21"/>
        </w:rPr>
      </w:pPr>
      <w:r>
        <w:rPr>
          <w:rFonts w:hint="eastAsia" w:hAnsi="宋体" w:cs="宋体"/>
          <w:b/>
          <w:bCs/>
          <w:szCs w:val="21"/>
        </w:rPr>
        <w:t>下列疾病不属于“恶性肿瘤——轻度”，不在保障范围内：</w:t>
      </w:r>
    </w:p>
    <w:p>
      <w:pPr>
        <w:keepNext w:val="0"/>
        <w:keepLines w:val="0"/>
        <w:pageBreakBefore w:val="0"/>
        <w:widowControl w:val="0"/>
        <w:kinsoku/>
        <w:wordWrap/>
        <w:overflowPunct/>
        <w:topLinePunct w:val="0"/>
        <w:bidi w:val="0"/>
        <w:spacing w:after="0" w:line="360" w:lineRule="auto"/>
        <w:ind w:firstLine="422" w:firstLineChars="200"/>
        <w:textAlignment w:val="auto"/>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keepNext w:val="0"/>
        <w:keepLines w:val="0"/>
        <w:pageBreakBefore w:val="0"/>
        <w:widowControl w:val="0"/>
        <w:kinsoku/>
        <w:wordWrap/>
        <w:overflowPunct/>
        <w:topLinePunct w:val="0"/>
        <w:bidi w:val="0"/>
        <w:spacing w:after="0" w:line="360" w:lineRule="auto"/>
        <w:ind w:firstLine="422" w:firstLineChars="200"/>
        <w:textAlignment w:val="auto"/>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bCs/>
          <w:szCs w:val="21"/>
        </w:rPr>
      </w:pPr>
      <w:r>
        <w:rPr>
          <w:rFonts w:hint="eastAsia" w:hAnsi="宋体" w:cs="宋体"/>
          <w:b/>
          <w:bCs/>
          <w:szCs w:val="21"/>
        </w:rPr>
        <w:t>2.交界性肿瘤，交界恶性肿瘤，肿瘤低度恶性潜能，潜在低度恶性肿瘤等。</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8</w:t>
      </w:r>
      <w:r>
        <w:rPr>
          <w:rFonts w:hint="eastAsia" w:ascii="宋体" w:hAnsi="宋体" w:cs="宋体"/>
          <w:b/>
          <w:szCs w:val="21"/>
        </w:rPr>
        <w:t>、</w:t>
      </w:r>
      <w:r>
        <w:rPr>
          <w:rFonts w:hint="eastAsia" w:hAnsi="宋体" w:cs="宋体"/>
          <w:b/>
          <w:kern w:val="2"/>
          <w:sz w:val="21"/>
          <w:szCs w:val="21"/>
        </w:rPr>
        <w:t>重症监护病房：</w:t>
      </w:r>
      <w:r>
        <w:rPr>
          <w:rFonts w:hAnsi="宋体"/>
          <w:kern w:val="2"/>
          <w:sz w:val="21"/>
          <w:szCs w:val="21"/>
        </w:rPr>
        <w:t>指经</w:t>
      </w:r>
      <w:r>
        <w:rPr>
          <w:rFonts w:hint="eastAsia" w:hAnsi="宋体"/>
          <w:kern w:val="2"/>
          <w:sz w:val="21"/>
          <w:szCs w:val="21"/>
        </w:rPr>
        <w:t>国家</w:t>
      </w:r>
      <w:r>
        <w:rPr>
          <w:rFonts w:hAnsi="宋体"/>
          <w:kern w:val="2"/>
          <w:sz w:val="21"/>
          <w:szCs w:val="21"/>
        </w:rPr>
        <w:t>医疗卫生行政主管机关批准，在医院内正式</w:t>
      </w:r>
      <w:r>
        <w:rPr>
          <w:rFonts w:hint="eastAsia" w:hAnsi="宋体"/>
          <w:kern w:val="2"/>
          <w:sz w:val="21"/>
          <w:szCs w:val="21"/>
        </w:rPr>
        <w:t>设立的集中监护和救治危重患者的专业病房</w:t>
      </w:r>
      <w:r>
        <w:rPr>
          <w:rFonts w:hAnsi="宋体"/>
          <w:kern w:val="2"/>
          <w:sz w:val="21"/>
          <w:szCs w:val="21"/>
        </w:rPr>
        <w:t>。该病房为危重患者提供24小时持续</w:t>
      </w:r>
      <w:r>
        <w:rPr>
          <w:rFonts w:hint="eastAsia" w:hAnsi="宋体"/>
          <w:kern w:val="2"/>
          <w:sz w:val="21"/>
          <w:szCs w:val="21"/>
        </w:rPr>
        <w:t>深度监护</w:t>
      </w:r>
      <w:r>
        <w:rPr>
          <w:rFonts w:hAnsi="宋体"/>
          <w:kern w:val="2"/>
          <w:sz w:val="21"/>
          <w:szCs w:val="21"/>
        </w:rPr>
        <w:t>及治疗</w:t>
      </w:r>
      <w:r>
        <w:rPr>
          <w:rFonts w:hint="eastAsia" w:hAnsi="宋体"/>
          <w:kern w:val="2"/>
          <w:sz w:val="21"/>
          <w:szCs w:val="21"/>
        </w:rPr>
        <w:t>并按日收费</w:t>
      </w:r>
      <w:r>
        <w:rPr>
          <w:rFonts w:hAnsi="宋体"/>
          <w:kern w:val="2"/>
          <w:sz w:val="21"/>
          <w:szCs w:val="21"/>
        </w:rPr>
        <w:t>，配备有重症监护专科医生、护士以及相应的监护、复苏抢救设备，例如：心脏除颤机，人工呼吸机，紧急药物，各项生命体征（如心率、血压等）持续测试的仪器等。</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hint="default" w:ascii="宋体" w:hAnsi="宋体" w:eastAsia="宋体" w:cs="宋体"/>
          <w:b w:val="0"/>
          <w:bCs/>
          <w:szCs w:val="21"/>
          <w:lang w:val="en-US" w:eastAsia="zh-CN"/>
        </w:rPr>
      </w:pPr>
      <w:r>
        <w:rPr>
          <w:rFonts w:hint="eastAsia" w:ascii="宋体" w:hAnsi="宋体" w:cs="宋体"/>
          <w:b/>
          <w:szCs w:val="21"/>
          <w:lang w:val="en-US" w:eastAsia="zh-CN"/>
        </w:rPr>
        <w:t>9、</w:t>
      </w:r>
      <w:r>
        <w:rPr>
          <w:rFonts w:hint="eastAsia" w:ascii="宋体" w:hAnsi="宋体" w:cs="宋体"/>
          <w:b/>
          <w:szCs w:val="21"/>
        </w:rPr>
        <w:t>高发特定恶性肿瘤</w:t>
      </w:r>
      <w:r>
        <w:rPr>
          <w:rFonts w:hint="eastAsia" w:ascii="宋体" w:hAnsi="宋体" w:cs="宋体"/>
          <w:b/>
          <w:szCs w:val="21"/>
          <w:lang w:eastAsia="zh-CN"/>
        </w:rPr>
        <w:t>：</w:t>
      </w:r>
      <w:r>
        <w:rPr>
          <w:rFonts w:hint="eastAsia" w:ascii="宋体" w:hAnsi="宋体" w:cs="宋体"/>
          <w:b w:val="0"/>
          <w:bCs/>
          <w:szCs w:val="21"/>
          <w:lang w:val="en-US" w:eastAsia="zh-CN"/>
        </w:rPr>
        <w:t>指以下13种恶性肿瘤：肺恶性肿瘤、结直肠恶性肿瘤、甲状腺恶性肿瘤、肝恶性肿瘤、胃恶性肿瘤、乳腺恶性肿瘤、食管恶性肿瘤、子宫颈恶性肿瘤、前列腺恶性肿瘤、胰腺恶性肿瘤、膀胱恶性肿瘤、子宫体恶性肿瘤、卵巢恶性肿瘤。</w:t>
      </w:r>
      <w:r>
        <w:rPr>
          <w:rFonts w:hint="eastAsia" w:ascii="宋体" w:hAnsi="宋体" w:cs="宋体"/>
          <w:b/>
          <w:bCs w:val="0"/>
          <w:szCs w:val="21"/>
          <w:lang w:val="en-US" w:eastAsia="zh-CN"/>
        </w:rPr>
        <w:t>高发特定恶性肿瘤</w:t>
      </w:r>
      <w:r>
        <w:rPr>
          <w:rFonts w:hint="eastAsia" w:ascii="宋体" w:hAnsi="宋体" w:cs="宋体"/>
          <w:b/>
          <w:bCs w:val="0"/>
          <w:szCs w:val="21"/>
        </w:rPr>
        <w:t>Ⅳ期</w:t>
      </w:r>
      <w:r>
        <w:rPr>
          <w:rFonts w:hint="eastAsia" w:ascii="宋体" w:hAnsi="宋体" w:cs="宋体"/>
          <w:b w:val="0"/>
          <w:bCs/>
          <w:szCs w:val="21"/>
          <w:lang w:val="en-US" w:eastAsia="zh-CN"/>
        </w:rPr>
        <w:t>指TNM分期为</w:t>
      </w:r>
      <w:r>
        <w:rPr>
          <w:rFonts w:hint="eastAsia" w:ascii="宋体" w:hAnsi="宋体" w:cs="宋体"/>
          <w:b w:val="0"/>
          <w:bCs/>
          <w:szCs w:val="21"/>
        </w:rPr>
        <w:t>Ⅳ期</w:t>
      </w:r>
      <w:r>
        <w:rPr>
          <w:rFonts w:hint="eastAsia" w:ascii="宋体" w:hAnsi="宋体" w:cs="宋体"/>
          <w:b w:val="0"/>
          <w:bCs/>
          <w:szCs w:val="21"/>
          <w:lang w:eastAsia="zh-CN"/>
        </w:rPr>
        <w:t>的</w:t>
      </w:r>
      <w:r>
        <w:rPr>
          <w:rFonts w:hint="eastAsia" w:ascii="宋体" w:hAnsi="宋体" w:cs="宋体"/>
          <w:b w:val="0"/>
          <w:bCs/>
          <w:szCs w:val="21"/>
          <w:lang w:val="en-US" w:eastAsia="zh-CN"/>
        </w:rPr>
        <w:t>上述恶性肿瘤；</w:t>
      </w:r>
      <w:r>
        <w:rPr>
          <w:rFonts w:hint="eastAsia" w:ascii="宋体" w:hAnsi="宋体" w:cs="宋体"/>
          <w:b/>
          <w:bCs w:val="0"/>
          <w:szCs w:val="21"/>
          <w:lang w:val="en-US" w:eastAsia="zh-CN"/>
        </w:rPr>
        <w:t>高发特定恶性肿瘤</w:t>
      </w:r>
      <w:r>
        <w:rPr>
          <w:rFonts w:hint="eastAsia" w:ascii="宋体" w:hAnsi="宋体" w:cs="宋体"/>
          <w:b/>
          <w:bCs w:val="0"/>
          <w:szCs w:val="21"/>
        </w:rPr>
        <w:t>Ⅲ期</w:t>
      </w:r>
      <w:r>
        <w:rPr>
          <w:rFonts w:hint="eastAsia" w:ascii="宋体" w:hAnsi="宋体" w:cs="宋体"/>
          <w:b w:val="0"/>
          <w:bCs/>
          <w:szCs w:val="21"/>
          <w:lang w:val="en-US" w:eastAsia="zh-CN"/>
        </w:rPr>
        <w:t>指TNM分期为</w:t>
      </w:r>
      <w:r>
        <w:rPr>
          <w:rFonts w:hint="eastAsia" w:ascii="宋体" w:hAnsi="宋体" w:cs="宋体"/>
          <w:b w:val="0"/>
          <w:bCs/>
          <w:szCs w:val="21"/>
        </w:rPr>
        <w:t>Ⅲ期</w:t>
      </w:r>
      <w:r>
        <w:rPr>
          <w:rFonts w:hint="eastAsia" w:ascii="宋体" w:hAnsi="宋体" w:cs="宋体"/>
          <w:b w:val="0"/>
          <w:bCs/>
          <w:szCs w:val="21"/>
          <w:lang w:eastAsia="zh-CN"/>
        </w:rPr>
        <w:t>的</w:t>
      </w:r>
      <w:r>
        <w:rPr>
          <w:rFonts w:hint="eastAsia" w:ascii="宋体" w:hAnsi="宋体" w:cs="宋体"/>
          <w:b w:val="0"/>
          <w:bCs/>
          <w:szCs w:val="21"/>
          <w:lang w:val="en-US" w:eastAsia="zh-CN"/>
        </w:rPr>
        <w:t>上述恶性肿瘤。</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10</w:t>
      </w:r>
      <w:r>
        <w:rPr>
          <w:rFonts w:ascii="宋体" w:hAnsi="宋体" w:cs="宋体"/>
          <w:b/>
          <w:szCs w:val="21"/>
        </w:rPr>
        <w:t>、</w:t>
      </w:r>
      <w:r>
        <w:rPr>
          <w:rFonts w:hint="eastAsia" w:ascii="宋体" w:hAnsi="宋体" w:cs="宋体"/>
          <w:b/>
          <w:szCs w:val="21"/>
        </w:rPr>
        <w:t>罕见特定恶性肿瘤——重度：</w:t>
      </w:r>
      <w:r>
        <w:rPr>
          <w:rFonts w:hint="eastAsia" w:ascii="宋体" w:hAnsi="宋体" w:cs="宋体"/>
          <w:szCs w:val="21"/>
        </w:rPr>
        <w:t>指</w:t>
      </w:r>
      <w:r>
        <w:rPr>
          <w:rFonts w:hint="eastAsia" w:ascii="宋体" w:hAnsi="宋体" w:cs="宋体"/>
          <w:szCs w:val="21"/>
          <w:lang w:val="en-US" w:eastAsia="zh-CN"/>
        </w:rPr>
        <w:t>达到恶性肿瘤——重度标准的以下8种恶性肿瘤：肾透明细胞肉瘤、皮肤神经内分泌癌（梅克尔细胞癌）、胶质母细胞瘤、恶性胸膜间皮瘤、神经母细胞瘤、骨肉瘤、骨巨细胞瘤、淋巴浆细胞淋巴瘤</w:t>
      </w:r>
      <w:r>
        <w:rPr>
          <w:rFonts w:hint="eastAsia" w:ascii="宋体" w:hAnsi="宋体" w:cs="宋体"/>
          <w:szCs w:val="21"/>
        </w:rPr>
        <w:t>。</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rPr>
        <w:t>1</w:t>
      </w:r>
      <w:r>
        <w:rPr>
          <w:rFonts w:hint="eastAsia" w:ascii="宋体" w:hAnsi="宋体" w:cs="宋体"/>
          <w:b/>
          <w:szCs w:val="21"/>
          <w:lang w:val="en-US" w:eastAsia="zh-CN"/>
        </w:rPr>
        <w:t>1</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b/>
          <w:bCs/>
          <w:szCs w:val="21"/>
        </w:rPr>
      </w:pPr>
      <w:r>
        <w:rPr>
          <w:rFonts w:hint="eastAsia" w:ascii="宋体" w:hAnsi="宋体" w:cs="宋体"/>
          <w:b/>
          <w:szCs w:val="21"/>
          <w:lang w:val="en-US" w:eastAsia="zh-CN"/>
        </w:rPr>
        <w:t>12</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13</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w:t>
      </w:r>
      <w:r>
        <w:rPr>
          <w:rFonts w:hint="eastAsia" w:ascii="宋体" w:hAnsi="宋体" w:cs="宋体"/>
          <w:szCs w:val="21"/>
          <w:lang w:eastAsia="zh-CN"/>
        </w:rPr>
        <w:t>保险单</w:t>
      </w:r>
      <w:r>
        <w:rPr>
          <w:rFonts w:hint="eastAsia" w:ascii="宋体" w:hAnsi="宋体" w:cs="宋体"/>
          <w:szCs w:val="21"/>
        </w:rPr>
        <w:t>生效之前被保险人已患有的且已知晓的有关疾病或症状。</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14</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b/>
          <w:szCs w:val="21"/>
        </w:rPr>
      </w:pPr>
      <w:r>
        <w:rPr>
          <w:rFonts w:hint="eastAsia" w:ascii="宋体" w:hAnsi="宋体" w:cs="宋体"/>
          <w:b/>
          <w:szCs w:val="21"/>
          <w:lang w:val="en-US" w:eastAsia="zh-CN"/>
        </w:rPr>
        <w:t>15</w:t>
      </w:r>
      <w:r>
        <w:rPr>
          <w:rFonts w:hint="eastAsia" w:ascii="宋体" w:hAnsi="宋体" w:cs="宋体"/>
          <w:b/>
          <w:szCs w:val="21"/>
        </w:rPr>
        <w:t>、无合法有效驾驶证，指下列情形之一：</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（1）没有取得驾驶资格；</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（2）驾驶的机动车与驾驶证载明的准驾车型不相符合；</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b/>
          <w:szCs w:val="21"/>
        </w:rPr>
      </w:pPr>
      <w:r>
        <w:rPr>
          <w:rFonts w:hint="eastAsia" w:ascii="宋体" w:hAnsi="宋体" w:cs="宋体"/>
          <w:b/>
          <w:szCs w:val="21"/>
          <w:lang w:val="en-US" w:eastAsia="zh-CN"/>
        </w:rPr>
        <w:t>16</w:t>
      </w:r>
      <w:r>
        <w:rPr>
          <w:rFonts w:hint="eastAsia" w:ascii="宋体" w:hAnsi="宋体" w:cs="宋体"/>
          <w:b/>
          <w:szCs w:val="21"/>
        </w:rPr>
        <w:t>、无合法有效行驶证，指下列情形之一：</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bookmarkStart w:id="10" w:name="_Hlk28006599"/>
      <w:r>
        <w:rPr>
          <w:rFonts w:hint="eastAsia" w:ascii="宋体" w:hAnsi="宋体" w:cs="宋体"/>
          <w:szCs w:val="21"/>
        </w:rPr>
        <w:t>（1）发生保险事故时无公安机关交通管理部门核发的合法有效的行驶证、号牌，或临时号牌或临时移动号牌；</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（2）未依法按时进行或通过机动车安全技术检验；</w:t>
      </w:r>
      <w:bookmarkEnd w:id="10"/>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hint="eastAsia" w:ascii="宋体" w:hAnsi="宋体" w:cs="宋体"/>
          <w:szCs w:val="21"/>
        </w:rPr>
      </w:pPr>
      <w:r>
        <w:rPr>
          <w:rFonts w:hint="eastAsia" w:ascii="宋体" w:hAnsi="宋体" w:cs="宋体"/>
          <w:b/>
          <w:bCs/>
          <w:szCs w:val="21"/>
          <w:lang w:val="en-US" w:eastAsia="zh-CN"/>
        </w:rPr>
        <w:t>17</w:t>
      </w:r>
      <w:r>
        <w:rPr>
          <w:rFonts w:hint="eastAsia" w:ascii="宋体" w:hAnsi="宋体" w:cs="宋体"/>
          <w:b/>
          <w:bCs/>
          <w:szCs w:val="21"/>
        </w:rPr>
        <w:t>、感</w:t>
      </w:r>
      <w:r>
        <w:rPr>
          <w:rFonts w:hint="eastAsia" w:ascii="宋体" w:hAnsi="宋体" w:cs="宋体"/>
          <w:b/>
          <w:szCs w:val="21"/>
        </w:rPr>
        <w:t>染艾滋病病毒或患艾滋病：</w:t>
      </w:r>
      <w:bookmarkStart w:id="11"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11"/>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18</w:t>
      </w:r>
      <w:r>
        <w:rPr>
          <w:rFonts w:hint="eastAsia" w:ascii="宋体" w:hAnsi="宋体" w:cs="宋体"/>
          <w:b/>
          <w:szCs w:val="21"/>
        </w:rPr>
        <w:t>、遗传性疾病：</w:t>
      </w:r>
      <w:bookmarkStart w:id="12"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12"/>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19</w:t>
      </w:r>
      <w:r>
        <w:rPr>
          <w:rFonts w:hint="eastAsia" w:ascii="宋体" w:hAnsi="宋体" w:cs="宋体"/>
          <w:b/>
          <w:szCs w:val="21"/>
        </w:rPr>
        <w:t>、先天性畸形、变形或染色体异常：</w:t>
      </w:r>
      <w:bookmarkStart w:id="13"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13"/>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20</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21</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22</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若选择一次性缴付保险费，未满期保险费=保险费×（1-m/n），其中，m为已生效天数，n为保险期间的天数，经过日期不足一日的按一日计算。</w:t>
      </w:r>
    </w:p>
    <w:p>
      <w:pPr>
        <w:pStyle w:val="17"/>
        <w:keepNext w:val="0"/>
        <w:keepLines w:val="0"/>
        <w:pageBreakBefore w:val="0"/>
        <w:widowControl w:val="0"/>
        <w:kinsoku/>
        <w:wordWrap/>
        <w:overflowPunct/>
        <w:topLinePunct w:val="0"/>
        <w:bidi w:val="0"/>
        <w:spacing w:after="0" w:line="360" w:lineRule="auto"/>
        <w:ind w:left="0" w:leftChars="0"/>
        <w:textAlignment w:val="auto"/>
        <w:rPr>
          <w:rFonts w:ascii="宋体" w:hAnsi="宋体" w:cs="宋体"/>
          <w:szCs w:val="21"/>
        </w:rPr>
      </w:pPr>
      <w:r>
        <w:rPr>
          <w:rFonts w:hint="eastAsia" w:ascii="宋体" w:hAnsi="宋体" w:cs="宋体"/>
          <w:szCs w:val="21"/>
        </w:rPr>
        <w:t>若选择分期缴付保险费，未满期保险费=当期保险费×（1-m/n），其中，m为当期已生效天数，n为当期天数，经过日期不足一日的按一日计算。</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b/>
          <w:szCs w:val="21"/>
        </w:rPr>
      </w:pPr>
      <w:r>
        <w:rPr>
          <w:rFonts w:hint="eastAsia" w:ascii="宋体" w:hAnsi="宋体" w:cs="宋体"/>
          <w:b/>
          <w:szCs w:val="21"/>
          <w:lang w:val="en-US" w:eastAsia="zh-CN"/>
        </w:rPr>
        <w:t>23</w:t>
      </w:r>
      <w:r>
        <w:rPr>
          <w:rFonts w:hint="eastAsia" w:ascii="宋体" w:hAnsi="宋体" w:cs="宋体"/>
          <w:b/>
          <w:szCs w:val="21"/>
        </w:rPr>
        <w:t>、职业分类：</w:t>
      </w:r>
    </w:p>
    <w:p>
      <w:pPr>
        <w:keepNext w:val="0"/>
        <w:keepLines w:val="0"/>
        <w:pageBreakBefore w:val="0"/>
        <w:widowControl w:val="0"/>
        <w:kinsoku/>
        <w:wordWrap/>
        <w:overflowPunct/>
        <w:topLinePunct w:val="0"/>
        <w:bidi w:val="0"/>
        <w:spacing w:after="0" w:line="360" w:lineRule="auto"/>
        <w:ind w:firstLine="420" w:firstLineChars="200"/>
        <w:textAlignment w:val="auto"/>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24</w:t>
      </w:r>
      <w:r>
        <w:rPr>
          <w:rFonts w:hint="eastAsia" w:ascii="宋体" w:hAnsi="宋体" w:cs="宋体"/>
          <w:b/>
          <w:bCs/>
          <w:szCs w:val="21"/>
        </w:rPr>
        <w:t>、不可抗力：</w:t>
      </w:r>
      <w:r>
        <w:rPr>
          <w:rFonts w:hint="eastAsia" w:ascii="宋体" w:hAnsi="宋体" w:cs="宋体"/>
          <w:szCs w:val="21"/>
        </w:rPr>
        <w:t>指不能预见、不能避免并不能克服的客观情况。</w:t>
      </w:r>
    </w:p>
    <w:p>
      <w:pPr>
        <w:pStyle w:val="27"/>
        <w:keepNext w:val="0"/>
        <w:keepLines w:val="0"/>
        <w:pageBreakBefore w:val="0"/>
        <w:widowControl w:val="0"/>
        <w:kinsoku/>
        <w:wordWrap/>
        <w:overflowPunct/>
        <w:topLinePunct w:val="0"/>
        <w:autoSpaceDE w:val="0"/>
        <w:autoSpaceDN w:val="0"/>
        <w:bidi w:val="0"/>
        <w:adjustRightInd w:val="0"/>
        <w:snapToGrid w:val="0"/>
        <w:spacing w:after="0" w:line="360" w:lineRule="auto"/>
        <w:ind w:firstLine="422"/>
        <w:textAlignment w:val="auto"/>
        <w:rPr>
          <w:rFonts w:ascii="宋体" w:hAnsi="宋体" w:cs="宋体"/>
          <w:b/>
          <w:szCs w:val="21"/>
        </w:rPr>
      </w:pPr>
      <w:r>
        <w:rPr>
          <w:rFonts w:hint="eastAsia" w:ascii="宋体" w:hAnsi="宋体" w:cs="宋体"/>
          <w:b/>
          <w:szCs w:val="21"/>
          <w:lang w:val="en-US" w:eastAsia="zh-CN"/>
        </w:rPr>
        <w:t>25</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7"/>
        <w:keepNext w:val="0"/>
        <w:keepLines w:val="0"/>
        <w:pageBreakBefore w:val="0"/>
        <w:widowControl w:val="0"/>
        <w:kinsoku/>
        <w:wordWrap/>
        <w:overflowPunct/>
        <w:topLinePunct w:val="0"/>
        <w:bidi w:val="0"/>
        <w:spacing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2</w:t>
      </w:r>
      <w:r>
        <w:rPr>
          <w:rFonts w:ascii="宋体" w:hAnsi="宋体" w:cs="宋体"/>
          <w:b/>
          <w:szCs w:val="21"/>
        </w:rPr>
        <w:t>6</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keepNext w:val="0"/>
        <w:keepLines w:val="0"/>
        <w:pageBreakBefore w:val="0"/>
        <w:widowControl w:val="0"/>
        <w:numPr>
          <w:ilvl w:val="255"/>
          <w:numId w:val="0"/>
        </w:numPr>
        <w:kinsoku/>
        <w:wordWrap/>
        <w:overflowPunct/>
        <w:topLinePunct w:val="0"/>
        <w:bidi w:val="0"/>
        <w:spacing w:after="0" w:line="360" w:lineRule="auto"/>
        <w:ind w:firstLine="422" w:firstLineChars="200"/>
        <w:textAlignment w:val="auto"/>
        <w:rPr>
          <w:rFonts w:ascii="宋体" w:hAnsi="宋体" w:cs="宋体"/>
          <w:szCs w:val="21"/>
        </w:rPr>
      </w:pPr>
      <w:r>
        <w:rPr>
          <w:rFonts w:hint="eastAsia" w:ascii="宋体" w:hAnsi="宋体" w:cs="宋体"/>
          <w:b/>
          <w:bCs/>
          <w:szCs w:val="21"/>
          <w:lang w:val="en-US" w:eastAsia="zh-CN"/>
        </w:rPr>
        <w:t>27</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pPr>
        <w:keepNext w:val="0"/>
        <w:keepLines w:val="0"/>
        <w:pageBreakBefore w:val="0"/>
        <w:widowControl w:val="0"/>
        <w:kinsoku/>
        <w:wordWrap/>
        <w:overflowPunct/>
        <w:topLinePunct w:val="0"/>
        <w:bidi w:val="0"/>
        <w:adjustRightInd w:val="0"/>
        <w:snapToGrid w:val="0"/>
        <w:spacing w:after="0" w:line="360" w:lineRule="auto"/>
        <w:ind w:firstLine="422" w:firstLineChars="200"/>
        <w:textAlignment w:val="auto"/>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keepNext w:val="0"/>
        <w:keepLines w:val="0"/>
        <w:pageBreakBefore w:val="0"/>
        <w:widowControl w:val="0"/>
        <w:numPr>
          <w:ilvl w:val="255"/>
          <w:numId w:val="0"/>
        </w:numPr>
        <w:kinsoku/>
        <w:wordWrap/>
        <w:overflowPunct/>
        <w:topLinePunct w:val="0"/>
        <w:bidi w:val="0"/>
        <w:adjustRightInd w:val="0"/>
        <w:snapToGrid w:val="0"/>
        <w:spacing w:after="0" w:line="360" w:lineRule="auto"/>
        <w:ind w:firstLine="422" w:firstLineChars="200"/>
        <w:textAlignment w:val="auto"/>
        <w:rPr>
          <w:rFonts w:ascii="宋体" w:hAnsi="宋体" w:cs="宋体"/>
          <w:b/>
          <w:bCs/>
          <w:szCs w:val="21"/>
        </w:rPr>
      </w:pPr>
      <w:r>
        <w:rPr>
          <w:rFonts w:hint="eastAsia" w:ascii="宋体" w:hAnsi="宋体" w:cs="宋体"/>
          <w:b/>
          <w:bCs/>
          <w:szCs w:val="21"/>
          <w:lang w:val="en-US" w:eastAsia="zh-CN"/>
        </w:rPr>
        <w:t>28</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keepNext w:val="0"/>
        <w:keepLines w:val="0"/>
        <w:pageBreakBefore w:val="0"/>
        <w:widowControl w:val="0"/>
        <w:numPr>
          <w:ilvl w:val="255"/>
          <w:numId w:val="0"/>
        </w:numPr>
        <w:kinsoku/>
        <w:wordWrap/>
        <w:overflowPunct/>
        <w:topLinePunct w:val="0"/>
        <w:bidi w:val="0"/>
        <w:adjustRightInd w:val="0"/>
        <w:snapToGrid w:val="0"/>
        <w:spacing w:after="0" w:line="360" w:lineRule="auto"/>
        <w:ind w:firstLine="422" w:firstLineChars="200"/>
        <w:textAlignment w:val="auto"/>
        <w:rPr>
          <w:rFonts w:ascii="宋体" w:hAnsi="宋体" w:cs="宋体"/>
          <w:b/>
          <w:bCs/>
          <w:szCs w:val="21"/>
        </w:rPr>
      </w:pPr>
      <w:r>
        <w:rPr>
          <w:rFonts w:hint="eastAsia" w:ascii="宋体" w:hAnsi="宋体" w:cs="宋体"/>
          <w:b/>
          <w:bCs/>
          <w:szCs w:val="21"/>
          <w:lang w:val="en-US" w:eastAsia="zh-CN"/>
        </w:rPr>
        <w:t>29</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keepNext w:val="0"/>
        <w:keepLines w:val="0"/>
        <w:pageBreakBefore w:val="0"/>
        <w:widowControl w:val="0"/>
        <w:numPr>
          <w:ilvl w:val="255"/>
          <w:numId w:val="0"/>
        </w:numPr>
        <w:kinsoku/>
        <w:wordWrap/>
        <w:overflowPunct/>
        <w:topLinePunct w:val="0"/>
        <w:bidi w:val="0"/>
        <w:spacing w:after="0" w:line="360" w:lineRule="auto"/>
        <w:ind w:firstLine="422" w:firstLineChars="200"/>
        <w:textAlignment w:val="auto"/>
        <w:rPr>
          <w:rFonts w:ascii="宋体" w:hAnsi="宋体" w:cs="宋体"/>
          <w:b/>
          <w:bCs/>
          <w:szCs w:val="21"/>
        </w:rPr>
      </w:pPr>
      <w:r>
        <w:rPr>
          <w:rFonts w:hint="eastAsia" w:ascii="宋体" w:hAnsi="宋体" w:cs="宋体"/>
          <w:b/>
          <w:bCs/>
          <w:szCs w:val="21"/>
          <w:lang w:val="en-US" w:eastAsia="zh-CN"/>
        </w:rPr>
        <w:t>30</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甲状腺乳头状癌、滤泡癌、低分化癌、Hürthle细胞癌和未分化癌</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keepNext w:val="0"/>
        <w:keepLines w:val="0"/>
        <w:pageBreakBefore w:val="0"/>
        <w:widowControl w:val="0"/>
        <w:numPr>
          <w:ilvl w:val="255"/>
          <w:numId w:val="0"/>
        </w:numPr>
        <w:kinsoku/>
        <w:wordWrap/>
        <w:overflowPunct/>
        <w:topLinePunct w:val="0"/>
        <w:bidi w:val="0"/>
        <w:spacing w:after="0" w:line="360" w:lineRule="auto"/>
        <w:ind w:firstLine="840" w:firstLineChars="400"/>
        <w:textAlignment w:val="auto"/>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keepNext w:val="0"/>
        <w:keepLines w:val="0"/>
        <w:pageBreakBefore w:val="0"/>
        <w:widowControl w:val="0"/>
        <w:numPr>
          <w:ilvl w:val="255"/>
          <w:numId w:val="0"/>
        </w:numPr>
        <w:kinsoku/>
        <w:wordWrap/>
        <w:overflowPunct/>
        <w:topLinePunct w:val="0"/>
        <w:bidi w:val="0"/>
        <w:spacing w:after="0" w:line="360" w:lineRule="auto"/>
        <w:ind w:firstLine="840" w:firstLineChars="400"/>
        <w:textAlignment w:val="auto"/>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keepNext w:val="0"/>
        <w:keepLines w:val="0"/>
        <w:pageBreakBefore w:val="0"/>
        <w:widowControl w:val="0"/>
        <w:numPr>
          <w:ilvl w:val="255"/>
          <w:numId w:val="0"/>
        </w:numPr>
        <w:kinsoku/>
        <w:wordWrap/>
        <w:overflowPunct/>
        <w:topLinePunct w:val="0"/>
        <w:bidi w:val="0"/>
        <w:spacing w:after="0" w:line="360" w:lineRule="auto"/>
        <w:ind w:firstLine="840" w:firstLineChars="400"/>
        <w:textAlignment w:val="auto"/>
        <w:rPr>
          <w:rFonts w:ascii="宋体" w:hAnsi="宋体" w:cs="宋体"/>
          <w:szCs w:val="21"/>
        </w:rPr>
      </w:pPr>
      <w:r>
        <w:rPr>
          <w:rFonts w:ascii="宋体" w:hAnsi="宋体" w:cs="宋体"/>
          <w:szCs w:val="21"/>
        </w:rPr>
        <w:t>带状肌包括：胸骨舌骨肌、胸骨甲状肌、甲状舌骨肌、肩胛舌骨肌</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甲状腺髓样癌</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keepNext w:val="0"/>
        <w:keepLines w:val="0"/>
        <w:pageBreakBefore w:val="0"/>
        <w:widowControl w:val="0"/>
        <w:numPr>
          <w:ilvl w:val="255"/>
          <w:numId w:val="0"/>
        </w:numPr>
        <w:kinsoku/>
        <w:wordWrap/>
        <w:overflowPunct/>
        <w:topLinePunct w:val="0"/>
        <w:bidi w:val="0"/>
        <w:spacing w:after="0" w:line="360" w:lineRule="auto"/>
        <w:ind w:firstLine="840" w:firstLineChars="400"/>
        <w:textAlignment w:val="auto"/>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keepNext w:val="0"/>
        <w:keepLines w:val="0"/>
        <w:pageBreakBefore w:val="0"/>
        <w:widowControl w:val="0"/>
        <w:numPr>
          <w:ilvl w:val="255"/>
          <w:numId w:val="0"/>
        </w:numPr>
        <w:kinsoku/>
        <w:wordWrap/>
        <w:overflowPunct/>
        <w:topLinePunct w:val="0"/>
        <w:bidi w:val="0"/>
        <w:spacing w:after="0" w:line="360" w:lineRule="auto"/>
        <w:ind w:firstLine="840" w:firstLineChars="400"/>
        <w:textAlignment w:val="auto"/>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keepNext w:val="0"/>
        <w:keepLines w:val="0"/>
        <w:pageBreakBefore w:val="0"/>
        <w:widowControl w:val="0"/>
        <w:numPr>
          <w:ilvl w:val="255"/>
          <w:numId w:val="0"/>
        </w:numPr>
        <w:kinsoku/>
        <w:wordWrap/>
        <w:overflowPunct/>
        <w:topLinePunct w:val="0"/>
        <w:bidi w:val="0"/>
        <w:spacing w:after="0" w:line="360" w:lineRule="auto"/>
        <w:ind w:firstLine="840" w:firstLineChars="400"/>
        <w:textAlignment w:val="auto"/>
        <w:rPr>
          <w:rFonts w:ascii="宋体" w:hAnsi="宋体" w:cs="宋体"/>
          <w:szCs w:val="21"/>
        </w:rPr>
      </w:pPr>
      <w:r>
        <w:rPr>
          <w:rFonts w:ascii="宋体" w:hAnsi="宋体" w:cs="宋体"/>
          <w:szCs w:val="21"/>
        </w:rPr>
        <w:t>带状肌包括：胸骨舌骨肌、胸骨甲状肌、甲状舌骨肌、肩胛舌骨肌</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keepNext w:val="0"/>
        <w:keepLines w:val="0"/>
        <w:pageBreakBefore w:val="0"/>
        <w:widowControl w:val="0"/>
        <w:numPr>
          <w:ilvl w:val="255"/>
          <w:numId w:val="0"/>
        </w:numPr>
        <w:kinsoku/>
        <w:wordWrap/>
        <w:overflowPunct/>
        <w:topLinePunct w:val="0"/>
        <w:bidi w:val="0"/>
        <w:spacing w:after="0" w:line="360" w:lineRule="auto"/>
        <w:ind w:firstLine="840" w:firstLineChars="400"/>
        <w:textAlignment w:val="auto"/>
        <w:rPr>
          <w:rFonts w:ascii="宋体" w:hAnsi="宋体" w:cs="宋体"/>
          <w:szCs w:val="21"/>
        </w:rPr>
      </w:pPr>
      <w:r>
        <w:rPr>
          <w:rFonts w:ascii="宋体" w:hAnsi="宋体" w:cs="宋体"/>
          <w:szCs w:val="21"/>
        </w:rPr>
        <w:t>区域淋巴结：适用于所有甲状腺癌</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远处转移：适用于所有甲状腺癌</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keepNext w:val="0"/>
        <w:keepLines w:val="0"/>
        <w:pageBreakBefore w:val="0"/>
        <w:widowControl w:val="0"/>
        <w:numPr>
          <w:ilvl w:val="255"/>
          <w:numId w:val="0"/>
        </w:numPr>
        <w:kinsoku/>
        <w:wordWrap/>
        <w:overflowPunct/>
        <w:topLinePunct w:val="0"/>
        <w:bidi w:val="0"/>
        <w:spacing w:after="0" w:line="360" w:lineRule="auto"/>
        <w:ind w:firstLine="420" w:firstLineChars="200"/>
        <w:textAlignment w:val="auto"/>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numPr>
          <w:ilvl w:val="255"/>
          <w:numId w:val="0"/>
        </w:numPr>
        <w:adjustRightInd w:val="0"/>
        <w:snapToGrid w:val="0"/>
        <w:spacing w:after="0" w:line="360" w:lineRule="auto"/>
        <w:ind w:firstLine="420" w:firstLineChars="200"/>
        <w:rPr>
          <w:rFonts w:asciiTheme="minorEastAsia" w:hAnsiTheme="minorEastAsia" w:eastAsiaTheme="minorEastAsia" w:cstheme="minorEastAsia"/>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62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62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172A27"/>
    <w:rsid w:val="000142B7"/>
    <w:rsid w:val="00017DBA"/>
    <w:rsid w:val="0002007E"/>
    <w:rsid w:val="00021AB1"/>
    <w:rsid w:val="000329F6"/>
    <w:rsid w:val="00051A28"/>
    <w:rsid w:val="00051AAF"/>
    <w:rsid w:val="00054764"/>
    <w:rsid w:val="0005547F"/>
    <w:rsid w:val="00067F3E"/>
    <w:rsid w:val="00074214"/>
    <w:rsid w:val="0008402D"/>
    <w:rsid w:val="000A4ABF"/>
    <w:rsid w:val="000A4E06"/>
    <w:rsid w:val="000B6916"/>
    <w:rsid w:val="000C698A"/>
    <w:rsid w:val="000D346A"/>
    <w:rsid w:val="000E3CC6"/>
    <w:rsid w:val="000F03DA"/>
    <w:rsid w:val="000F3555"/>
    <w:rsid w:val="000F5D88"/>
    <w:rsid w:val="00105D26"/>
    <w:rsid w:val="00106EBE"/>
    <w:rsid w:val="00110D1C"/>
    <w:rsid w:val="00122A29"/>
    <w:rsid w:val="00131C4E"/>
    <w:rsid w:val="00131FA6"/>
    <w:rsid w:val="0013216D"/>
    <w:rsid w:val="00133FDA"/>
    <w:rsid w:val="001349BD"/>
    <w:rsid w:val="00134AE0"/>
    <w:rsid w:val="00134EA1"/>
    <w:rsid w:val="00146433"/>
    <w:rsid w:val="00151BB4"/>
    <w:rsid w:val="00162B02"/>
    <w:rsid w:val="00171033"/>
    <w:rsid w:val="00172A27"/>
    <w:rsid w:val="001746D2"/>
    <w:rsid w:val="0018174F"/>
    <w:rsid w:val="001823AE"/>
    <w:rsid w:val="001844F7"/>
    <w:rsid w:val="001877A4"/>
    <w:rsid w:val="001A02C0"/>
    <w:rsid w:val="001A3839"/>
    <w:rsid w:val="001A5E29"/>
    <w:rsid w:val="001A74B6"/>
    <w:rsid w:val="001C51FC"/>
    <w:rsid w:val="001D773A"/>
    <w:rsid w:val="001E0AD7"/>
    <w:rsid w:val="001E105C"/>
    <w:rsid w:val="001E46D6"/>
    <w:rsid w:val="001F6B0F"/>
    <w:rsid w:val="001F703E"/>
    <w:rsid w:val="0020691F"/>
    <w:rsid w:val="002148B1"/>
    <w:rsid w:val="00217453"/>
    <w:rsid w:val="002177C3"/>
    <w:rsid w:val="002355A7"/>
    <w:rsid w:val="0023746C"/>
    <w:rsid w:val="00241F3A"/>
    <w:rsid w:val="00243BF0"/>
    <w:rsid w:val="0024449C"/>
    <w:rsid w:val="002476B0"/>
    <w:rsid w:val="002500A5"/>
    <w:rsid w:val="002558A5"/>
    <w:rsid w:val="0026023A"/>
    <w:rsid w:val="00264801"/>
    <w:rsid w:val="002747E8"/>
    <w:rsid w:val="0027551F"/>
    <w:rsid w:val="00275606"/>
    <w:rsid w:val="00275EFB"/>
    <w:rsid w:val="00280E26"/>
    <w:rsid w:val="002876F4"/>
    <w:rsid w:val="00291D51"/>
    <w:rsid w:val="002A6777"/>
    <w:rsid w:val="002A742F"/>
    <w:rsid w:val="002B48F3"/>
    <w:rsid w:val="002B49FF"/>
    <w:rsid w:val="002B57D9"/>
    <w:rsid w:val="002C0D21"/>
    <w:rsid w:val="002C59A4"/>
    <w:rsid w:val="002D6101"/>
    <w:rsid w:val="002E3A41"/>
    <w:rsid w:val="002E3BCA"/>
    <w:rsid w:val="002E51C8"/>
    <w:rsid w:val="002F01EF"/>
    <w:rsid w:val="002F5F29"/>
    <w:rsid w:val="002F5F51"/>
    <w:rsid w:val="003176D9"/>
    <w:rsid w:val="00321644"/>
    <w:rsid w:val="00321DB9"/>
    <w:rsid w:val="00323BC8"/>
    <w:rsid w:val="00337EE6"/>
    <w:rsid w:val="003413E6"/>
    <w:rsid w:val="0034291E"/>
    <w:rsid w:val="003623F4"/>
    <w:rsid w:val="003625BC"/>
    <w:rsid w:val="003720BC"/>
    <w:rsid w:val="0037585C"/>
    <w:rsid w:val="00387307"/>
    <w:rsid w:val="00396B7A"/>
    <w:rsid w:val="003A25E0"/>
    <w:rsid w:val="003A5559"/>
    <w:rsid w:val="003B1BEF"/>
    <w:rsid w:val="003B4C49"/>
    <w:rsid w:val="003C1F88"/>
    <w:rsid w:val="003C6EEE"/>
    <w:rsid w:val="003E0A99"/>
    <w:rsid w:val="003F1684"/>
    <w:rsid w:val="003F2010"/>
    <w:rsid w:val="003F3F26"/>
    <w:rsid w:val="00407DB6"/>
    <w:rsid w:val="00420BC3"/>
    <w:rsid w:val="00425AC4"/>
    <w:rsid w:val="00426917"/>
    <w:rsid w:val="0043163B"/>
    <w:rsid w:val="004318D3"/>
    <w:rsid w:val="00433BF8"/>
    <w:rsid w:val="00453EC3"/>
    <w:rsid w:val="00456D35"/>
    <w:rsid w:val="00466342"/>
    <w:rsid w:val="00470E73"/>
    <w:rsid w:val="00471547"/>
    <w:rsid w:val="00473941"/>
    <w:rsid w:val="00473EDE"/>
    <w:rsid w:val="004873C8"/>
    <w:rsid w:val="00492003"/>
    <w:rsid w:val="0049674C"/>
    <w:rsid w:val="0049744C"/>
    <w:rsid w:val="004A0264"/>
    <w:rsid w:val="004A4762"/>
    <w:rsid w:val="004A5961"/>
    <w:rsid w:val="004A6892"/>
    <w:rsid w:val="004B1155"/>
    <w:rsid w:val="004B44D3"/>
    <w:rsid w:val="004C4084"/>
    <w:rsid w:val="004D6059"/>
    <w:rsid w:val="004E5024"/>
    <w:rsid w:val="004E611C"/>
    <w:rsid w:val="004E62D6"/>
    <w:rsid w:val="004E6C0D"/>
    <w:rsid w:val="004E7480"/>
    <w:rsid w:val="004F15E7"/>
    <w:rsid w:val="004F167B"/>
    <w:rsid w:val="0050113F"/>
    <w:rsid w:val="0050173E"/>
    <w:rsid w:val="00502643"/>
    <w:rsid w:val="00510F31"/>
    <w:rsid w:val="005123DD"/>
    <w:rsid w:val="005229C6"/>
    <w:rsid w:val="00525821"/>
    <w:rsid w:val="00530CFB"/>
    <w:rsid w:val="00531AA1"/>
    <w:rsid w:val="005336CC"/>
    <w:rsid w:val="00533CFB"/>
    <w:rsid w:val="00533E2E"/>
    <w:rsid w:val="00545355"/>
    <w:rsid w:val="005506A7"/>
    <w:rsid w:val="00590390"/>
    <w:rsid w:val="00592637"/>
    <w:rsid w:val="005A68FB"/>
    <w:rsid w:val="005C10AF"/>
    <w:rsid w:val="005C72C4"/>
    <w:rsid w:val="005C7821"/>
    <w:rsid w:val="005D2320"/>
    <w:rsid w:val="005D7B9A"/>
    <w:rsid w:val="005E2ED9"/>
    <w:rsid w:val="005E765E"/>
    <w:rsid w:val="005E7FA8"/>
    <w:rsid w:val="005F023D"/>
    <w:rsid w:val="00604A5F"/>
    <w:rsid w:val="00604D86"/>
    <w:rsid w:val="00605E49"/>
    <w:rsid w:val="006313CB"/>
    <w:rsid w:val="0064107A"/>
    <w:rsid w:val="00646EE7"/>
    <w:rsid w:val="00670630"/>
    <w:rsid w:val="00695273"/>
    <w:rsid w:val="00696B3B"/>
    <w:rsid w:val="006A2182"/>
    <w:rsid w:val="006A4901"/>
    <w:rsid w:val="006B4F8B"/>
    <w:rsid w:val="006D6994"/>
    <w:rsid w:val="006D7C48"/>
    <w:rsid w:val="006E73DE"/>
    <w:rsid w:val="006E75C2"/>
    <w:rsid w:val="006F39B9"/>
    <w:rsid w:val="0070123B"/>
    <w:rsid w:val="0071564E"/>
    <w:rsid w:val="007168D2"/>
    <w:rsid w:val="00720EFB"/>
    <w:rsid w:val="00730B8B"/>
    <w:rsid w:val="007326D4"/>
    <w:rsid w:val="00736EBC"/>
    <w:rsid w:val="00741FCD"/>
    <w:rsid w:val="007451AF"/>
    <w:rsid w:val="0074788E"/>
    <w:rsid w:val="00751E9A"/>
    <w:rsid w:val="00752785"/>
    <w:rsid w:val="00753205"/>
    <w:rsid w:val="007535A4"/>
    <w:rsid w:val="00753D42"/>
    <w:rsid w:val="00755C22"/>
    <w:rsid w:val="0078056D"/>
    <w:rsid w:val="00780844"/>
    <w:rsid w:val="00781ECA"/>
    <w:rsid w:val="00786F3F"/>
    <w:rsid w:val="0079245C"/>
    <w:rsid w:val="007A2E08"/>
    <w:rsid w:val="007A334A"/>
    <w:rsid w:val="007B2F20"/>
    <w:rsid w:val="007E568F"/>
    <w:rsid w:val="007E6201"/>
    <w:rsid w:val="007F1978"/>
    <w:rsid w:val="00800561"/>
    <w:rsid w:val="008024AD"/>
    <w:rsid w:val="0081009B"/>
    <w:rsid w:val="008120A2"/>
    <w:rsid w:val="008172C6"/>
    <w:rsid w:val="00821079"/>
    <w:rsid w:val="00821545"/>
    <w:rsid w:val="008235AA"/>
    <w:rsid w:val="00823E11"/>
    <w:rsid w:val="00825179"/>
    <w:rsid w:val="008304E8"/>
    <w:rsid w:val="00835F8A"/>
    <w:rsid w:val="008442A2"/>
    <w:rsid w:val="008474E3"/>
    <w:rsid w:val="0085734B"/>
    <w:rsid w:val="0086102C"/>
    <w:rsid w:val="0086317F"/>
    <w:rsid w:val="00866C92"/>
    <w:rsid w:val="00880E07"/>
    <w:rsid w:val="00886329"/>
    <w:rsid w:val="008863B7"/>
    <w:rsid w:val="00895557"/>
    <w:rsid w:val="00896D34"/>
    <w:rsid w:val="00897977"/>
    <w:rsid w:val="008A0AFF"/>
    <w:rsid w:val="008A2BAB"/>
    <w:rsid w:val="008A51FA"/>
    <w:rsid w:val="008A67A4"/>
    <w:rsid w:val="008B11BA"/>
    <w:rsid w:val="008B1F8A"/>
    <w:rsid w:val="008C3409"/>
    <w:rsid w:val="008C4619"/>
    <w:rsid w:val="008D06B3"/>
    <w:rsid w:val="008D6A01"/>
    <w:rsid w:val="008D6D54"/>
    <w:rsid w:val="008E024E"/>
    <w:rsid w:val="008F6EF5"/>
    <w:rsid w:val="00903491"/>
    <w:rsid w:val="00906A02"/>
    <w:rsid w:val="00906D41"/>
    <w:rsid w:val="009103E1"/>
    <w:rsid w:val="00914685"/>
    <w:rsid w:val="00917F94"/>
    <w:rsid w:val="00922B4B"/>
    <w:rsid w:val="00930664"/>
    <w:rsid w:val="00942356"/>
    <w:rsid w:val="0095112E"/>
    <w:rsid w:val="009670E5"/>
    <w:rsid w:val="0097040E"/>
    <w:rsid w:val="00976EC8"/>
    <w:rsid w:val="00980148"/>
    <w:rsid w:val="0098268C"/>
    <w:rsid w:val="009913B5"/>
    <w:rsid w:val="00991EAC"/>
    <w:rsid w:val="009A146C"/>
    <w:rsid w:val="009A3DB7"/>
    <w:rsid w:val="009A6FB7"/>
    <w:rsid w:val="009A77F0"/>
    <w:rsid w:val="009B0511"/>
    <w:rsid w:val="009B6D10"/>
    <w:rsid w:val="009D31E0"/>
    <w:rsid w:val="009D637E"/>
    <w:rsid w:val="009E0A78"/>
    <w:rsid w:val="009E6D5C"/>
    <w:rsid w:val="00A0131B"/>
    <w:rsid w:val="00A03835"/>
    <w:rsid w:val="00A21139"/>
    <w:rsid w:val="00A42ED8"/>
    <w:rsid w:val="00A5514B"/>
    <w:rsid w:val="00A55776"/>
    <w:rsid w:val="00A56B8E"/>
    <w:rsid w:val="00A632BF"/>
    <w:rsid w:val="00A71921"/>
    <w:rsid w:val="00A71E95"/>
    <w:rsid w:val="00A74917"/>
    <w:rsid w:val="00A770AE"/>
    <w:rsid w:val="00A806D6"/>
    <w:rsid w:val="00A823D1"/>
    <w:rsid w:val="00A95498"/>
    <w:rsid w:val="00A96B00"/>
    <w:rsid w:val="00AA0981"/>
    <w:rsid w:val="00AA405D"/>
    <w:rsid w:val="00AC0461"/>
    <w:rsid w:val="00AC48C7"/>
    <w:rsid w:val="00AD1F77"/>
    <w:rsid w:val="00AD6823"/>
    <w:rsid w:val="00AE3755"/>
    <w:rsid w:val="00AE6846"/>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471E1"/>
    <w:rsid w:val="00B556E0"/>
    <w:rsid w:val="00B56DD1"/>
    <w:rsid w:val="00B570D5"/>
    <w:rsid w:val="00B60D2A"/>
    <w:rsid w:val="00B64C7B"/>
    <w:rsid w:val="00B6620C"/>
    <w:rsid w:val="00B665A7"/>
    <w:rsid w:val="00B91559"/>
    <w:rsid w:val="00B94421"/>
    <w:rsid w:val="00B96101"/>
    <w:rsid w:val="00BA1EC4"/>
    <w:rsid w:val="00BA7166"/>
    <w:rsid w:val="00BB65DF"/>
    <w:rsid w:val="00BC6088"/>
    <w:rsid w:val="00BC6D8A"/>
    <w:rsid w:val="00BD064B"/>
    <w:rsid w:val="00BD1E7B"/>
    <w:rsid w:val="00BD50C3"/>
    <w:rsid w:val="00BE68F1"/>
    <w:rsid w:val="00BF02E4"/>
    <w:rsid w:val="00BF4960"/>
    <w:rsid w:val="00C04281"/>
    <w:rsid w:val="00C04CED"/>
    <w:rsid w:val="00C10809"/>
    <w:rsid w:val="00C12C95"/>
    <w:rsid w:val="00C20E4F"/>
    <w:rsid w:val="00C4326A"/>
    <w:rsid w:val="00C57903"/>
    <w:rsid w:val="00C600FC"/>
    <w:rsid w:val="00C6056F"/>
    <w:rsid w:val="00C66278"/>
    <w:rsid w:val="00C70CBC"/>
    <w:rsid w:val="00C7362D"/>
    <w:rsid w:val="00C80482"/>
    <w:rsid w:val="00C8059E"/>
    <w:rsid w:val="00C809A5"/>
    <w:rsid w:val="00CA03D6"/>
    <w:rsid w:val="00CA1EAB"/>
    <w:rsid w:val="00CA53BF"/>
    <w:rsid w:val="00CB2031"/>
    <w:rsid w:val="00CB2295"/>
    <w:rsid w:val="00CC5162"/>
    <w:rsid w:val="00CC7A36"/>
    <w:rsid w:val="00CD5F16"/>
    <w:rsid w:val="00CE0748"/>
    <w:rsid w:val="00CE1BAA"/>
    <w:rsid w:val="00CE2441"/>
    <w:rsid w:val="00CE6AE5"/>
    <w:rsid w:val="00CF5A3A"/>
    <w:rsid w:val="00D006E5"/>
    <w:rsid w:val="00D14FE2"/>
    <w:rsid w:val="00D27136"/>
    <w:rsid w:val="00D373A7"/>
    <w:rsid w:val="00D37B12"/>
    <w:rsid w:val="00D4600B"/>
    <w:rsid w:val="00D47074"/>
    <w:rsid w:val="00D5205C"/>
    <w:rsid w:val="00D54621"/>
    <w:rsid w:val="00D55220"/>
    <w:rsid w:val="00D56212"/>
    <w:rsid w:val="00D6403A"/>
    <w:rsid w:val="00D65B98"/>
    <w:rsid w:val="00D662C3"/>
    <w:rsid w:val="00D77724"/>
    <w:rsid w:val="00D83D7B"/>
    <w:rsid w:val="00D85D23"/>
    <w:rsid w:val="00D97D9F"/>
    <w:rsid w:val="00DA05B3"/>
    <w:rsid w:val="00DB2642"/>
    <w:rsid w:val="00DB2940"/>
    <w:rsid w:val="00DC482A"/>
    <w:rsid w:val="00DD0D85"/>
    <w:rsid w:val="00DE25F3"/>
    <w:rsid w:val="00DE2F07"/>
    <w:rsid w:val="00DF0006"/>
    <w:rsid w:val="00DF74FD"/>
    <w:rsid w:val="00E27DAD"/>
    <w:rsid w:val="00E507DA"/>
    <w:rsid w:val="00E52A76"/>
    <w:rsid w:val="00E55270"/>
    <w:rsid w:val="00E56869"/>
    <w:rsid w:val="00E60008"/>
    <w:rsid w:val="00E80C7A"/>
    <w:rsid w:val="00E827AA"/>
    <w:rsid w:val="00E83C24"/>
    <w:rsid w:val="00E844E0"/>
    <w:rsid w:val="00E851A3"/>
    <w:rsid w:val="00E93747"/>
    <w:rsid w:val="00E94630"/>
    <w:rsid w:val="00E946DA"/>
    <w:rsid w:val="00E95D0E"/>
    <w:rsid w:val="00E96032"/>
    <w:rsid w:val="00EA0512"/>
    <w:rsid w:val="00EA3FD8"/>
    <w:rsid w:val="00EB0C08"/>
    <w:rsid w:val="00EB2720"/>
    <w:rsid w:val="00EB40FA"/>
    <w:rsid w:val="00EC6428"/>
    <w:rsid w:val="00ED5805"/>
    <w:rsid w:val="00EE1931"/>
    <w:rsid w:val="00EE753A"/>
    <w:rsid w:val="00EF0056"/>
    <w:rsid w:val="00EF1F21"/>
    <w:rsid w:val="00EF3FF2"/>
    <w:rsid w:val="00EF68F6"/>
    <w:rsid w:val="00F0010F"/>
    <w:rsid w:val="00F05E80"/>
    <w:rsid w:val="00F07C13"/>
    <w:rsid w:val="00F14BBC"/>
    <w:rsid w:val="00F1512D"/>
    <w:rsid w:val="00F20E4C"/>
    <w:rsid w:val="00F24CE5"/>
    <w:rsid w:val="00F27CD8"/>
    <w:rsid w:val="00F42485"/>
    <w:rsid w:val="00F42F0C"/>
    <w:rsid w:val="00F43661"/>
    <w:rsid w:val="00F454DD"/>
    <w:rsid w:val="00F53DC9"/>
    <w:rsid w:val="00F54022"/>
    <w:rsid w:val="00F5611C"/>
    <w:rsid w:val="00F567DB"/>
    <w:rsid w:val="00F66E23"/>
    <w:rsid w:val="00F67963"/>
    <w:rsid w:val="00F67D9D"/>
    <w:rsid w:val="00F70BA6"/>
    <w:rsid w:val="00F73DEB"/>
    <w:rsid w:val="00FA7325"/>
    <w:rsid w:val="00FC65EB"/>
    <w:rsid w:val="00FC73F3"/>
    <w:rsid w:val="00FD3A5D"/>
    <w:rsid w:val="00FD5F7D"/>
    <w:rsid w:val="00FE26AC"/>
    <w:rsid w:val="00FE4D87"/>
    <w:rsid w:val="00FE55A6"/>
    <w:rsid w:val="00FE5C44"/>
    <w:rsid w:val="00FF24BF"/>
    <w:rsid w:val="00FF4DEF"/>
    <w:rsid w:val="00FF74E1"/>
    <w:rsid w:val="01990FCF"/>
    <w:rsid w:val="019C1500"/>
    <w:rsid w:val="01D23256"/>
    <w:rsid w:val="02083EB7"/>
    <w:rsid w:val="021E5AFF"/>
    <w:rsid w:val="023068ED"/>
    <w:rsid w:val="02320362"/>
    <w:rsid w:val="02782986"/>
    <w:rsid w:val="02BC0120"/>
    <w:rsid w:val="02BF0840"/>
    <w:rsid w:val="02F961FA"/>
    <w:rsid w:val="039765E3"/>
    <w:rsid w:val="04427CFE"/>
    <w:rsid w:val="063B1BEA"/>
    <w:rsid w:val="06C303A0"/>
    <w:rsid w:val="06C37069"/>
    <w:rsid w:val="06D05B2E"/>
    <w:rsid w:val="07693FFA"/>
    <w:rsid w:val="07D40FC4"/>
    <w:rsid w:val="07DB203F"/>
    <w:rsid w:val="08AE6343"/>
    <w:rsid w:val="08AF37C2"/>
    <w:rsid w:val="08BD367D"/>
    <w:rsid w:val="091D2CC5"/>
    <w:rsid w:val="0A63099F"/>
    <w:rsid w:val="0A72581B"/>
    <w:rsid w:val="0A7D5840"/>
    <w:rsid w:val="0AF6392B"/>
    <w:rsid w:val="0B26299A"/>
    <w:rsid w:val="0B52359D"/>
    <w:rsid w:val="0C1A2160"/>
    <w:rsid w:val="0CA46E43"/>
    <w:rsid w:val="0CAD0950"/>
    <w:rsid w:val="0CFD33F5"/>
    <w:rsid w:val="0DB3035A"/>
    <w:rsid w:val="0DCC7981"/>
    <w:rsid w:val="0E4165AE"/>
    <w:rsid w:val="0E9F2D44"/>
    <w:rsid w:val="0F3248FF"/>
    <w:rsid w:val="0F424083"/>
    <w:rsid w:val="0F7A6E71"/>
    <w:rsid w:val="103905D8"/>
    <w:rsid w:val="10966080"/>
    <w:rsid w:val="109A78D1"/>
    <w:rsid w:val="10E50B19"/>
    <w:rsid w:val="111B5EB8"/>
    <w:rsid w:val="118832C7"/>
    <w:rsid w:val="11A71080"/>
    <w:rsid w:val="120B722C"/>
    <w:rsid w:val="12EE12AA"/>
    <w:rsid w:val="12FF4CC4"/>
    <w:rsid w:val="13A10B93"/>
    <w:rsid w:val="13CE2E08"/>
    <w:rsid w:val="143A6FA2"/>
    <w:rsid w:val="143E7E2E"/>
    <w:rsid w:val="14B67D5D"/>
    <w:rsid w:val="14FE41B9"/>
    <w:rsid w:val="150A3830"/>
    <w:rsid w:val="15941BB8"/>
    <w:rsid w:val="164F00E1"/>
    <w:rsid w:val="170B2BB3"/>
    <w:rsid w:val="172779EC"/>
    <w:rsid w:val="1738589A"/>
    <w:rsid w:val="17602EFE"/>
    <w:rsid w:val="17B23B82"/>
    <w:rsid w:val="17C07B52"/>
    <w:rsid w:val="17FBB487"/>
    <w:rsid w:val="184900F6"/>
    <w:rsid w:val="185C2C22"/>
    <w:rsid w:val="186C3019"/>
    <w:rsid w:val="18784DF0"/>
    <w:rsid w:val="18796F42"/>
    <w:rsid w:val="18B13B9F"/>
    <w:rsid w:val="18E130E5"/>
    <w:rsid w:val="197F0DB4"/>
    <w:rsid w:val="19847A4B"/>
    <w:rsid w:val="19E13033"/>
    <w:rsid w:val="1ABF26B3"/>
    <w:rsid w:val="1B0725FB"/>
    <w:rsid w:val="1B0D46AB"/>
    <w:rsid w:val="1C084227"/>
    <w:rsid w:val="1C6012AB"/>
    <w:rsid w:val="1C733C53"/>
    <w:rsid w:val="1C7D3CA9"/>
    <w:rsid w:val="1CF775E6"/>
    <w:rsid w:val="1D7D1725"/>
    <w:rsid w:val="1E026C06"/>
    <w:rsid w:val="1E5A16DF"/>
    <w:rsid w:val="1E706A12"/>
    <w:rsid w:val="1ED1442D"/>
    <w:rsid w:val="1ED67C97"/>
    <w:rsid w:val="1F012FFA"/>
    <w:rsid w:val="1FAA5C41"/>
    <w:rsid w:val="1FB1302E"/>
    <w:rsid w:val="1FB3700B"/>
    <w:rsid w:val="1FEF7589"/>
    <w:rsid w:val="20D52267"/>
    <w:rsid w:val="22CA3AE3"/>
    <w:rsid w:val="233063FB"/>
    <w:rsid w:val="233E0189"/>
    <w:rsid w:val="23636E3F"/>
    <w:rsid w:val="24357AC8"/>
    <w:rsid w:val="247B2E5C"/>
    <w:rsid w:val="24ED3021"/>
    <w:rsid w:val="25FA7B2B"/>
    <w:rsid w:val="262D044F"/>
    <w:rsid w:val="26C85C0D"/>
    <w:rsid w:val="26D42FC1"/>
    <w:rsid w:val="271E1343"/>
    <w:rsid w:val="277258C7"/>
    <w:rsid w:val="27B40479"/>
    <w:rsid w:val="2838177F"/>
    <w:rsid w:val="28FA54A6"/>
    <w:rsid w:val="29576269"/>
    <w:rsid w:val="29633662"/>
    <w:rsid w:val="29BA109E"/>
    <w:rsid w:val="2A7C1CE9"/>
    <w:rsid w:val="2AFB0214"/>
    <w:rsid w:val="2BEC5442"/>
    <w:rsid w:val="2D064436"/>
    <w:rsid w:val="2D7F6ED0"/>
    <w:rsid w:val="2DB0240F"/>
    <w:rsid w:val="2DD87B8E"/>
    <w:rsid w:val="2ED0238F"/>
    <w:rsid w:val="2ED50718"/>
    <w:rsid w:val="2F1112CD"/>
    <w:rsid w:val="2F30763C"/>
    <w:rsid w:val="2F995AB7"/>
    <w:rsid w:val="304A1C27"/>
    <w:rsid w:val="30D37C3E"/>
    <w:rsid w:val="3115194D"/>
    <w:rsid w:val="31BC269F"/>
    <w:rsid w:val="31C0486E"/>
    <w:rsid w:val="320C2523"/>
    <w:rsid w:val="322E126C"/>
    <w:rsid w:val="324217F1"/>
    <w:rsid w:val="32573D2C"/>
    <w:rsid w:val="326F568C"/>
    <w:rsid w:val="327B2509"/>
    <w:rsid w:val="328A5D6F"/>
    <w:rsid w:val="32B6603F"/>
    <w:rsid w:val="32C7164B"/>
    <w:rsid w:val="32E61EA7"/>
    <w:rsid w:val="330A0376"/>
    <w:rsid w:val="330F1FA2"/>
    <w:rsid w:val="33475508"/>
    <w:rsid w:val="33DA47C4"/>
    <w:rsid w:val="33EA7294"/>
    <w:rsid w:val="33FB2116"/>
    <w:rsid w:val="34112086"/>
    <w:rsid w:val="34296A0E"/>
    <w:rsid w:val="34513898"/>
    <w:rsid w:val="35172458"/>
    <w:rsid w:val="35395548"/>
    <w:rsid w:val="36EB2E01"/>
    <w:rsid w:val="37941463"/>
    <w:rsid w:val="37F67456"/>
    <w:rsid w:val="37FE6462"/>
    <w:rsid w:val="381B3817"/>
    <w:rsid w:val="38B53EED"/>
    <w:rsid w:val="38D83740"/>
    <w:rsid w:val="38E578F5"/>
    <w:rsid w:val="399327DF"/>
    <w:rsid w:val="39B15E87"/>
    <w:rsid w:val="39EA31EF"/>
    <w:rsid w:val="3A15327D"/>
    <w:rsid w:val="3C0D0655"/>
    <w:rsid w:val="3C172617"/>
    <w:rsid w:val="3C5B5C59"/>
    <w:rsid w:val="3C6A287E"/>
    <w:rsid w:val="3EC14B5E"/>
    <w:rsid w:val="3F8C2090"/>
    <w:rsid w:val="3FED0314"/>
    <w:rsid w:val="410E7B72"/>
    <w:rsid w:val="4142502D"/>
    <w:rsid w:val="416B4FDF"/>
    <w:rsid w:val="41B3725E"/>
    <w:rsid w:val="427267D0"/>
    <w:rsid w:val="427D1C8E"/>
    <w:rsid w:val="428B4E66"/>
    <w:rsid w:val="431A4D45"/>
    <w:rsid w:val="43221B33"/>
    <w:rsid w:val="43875E62"/>
    <w:rsid w:val="43A209A9"/>
    <w:rsid w:val="43FC1FED"/>
    <w:rsid w:val="44AB0037"/>
    <w:rsid w:val="44E030BF"/>
    <w:rsid w:val="45AC59B3"/>
    <w:rsid w:val="45AF4D69"/>
    <w:rsid w:val="46233A5D"/>
    <w:rsid w:val="46DC60C8"/>
    <w:rsid w:val="47250DB3"/>
    <w:rsid w:val="476601E4"/>
    <w:rsid w:val="4791772B"/>
    <w:rsid w:val="47A107F1"/>
    <w:rsid w:val="47A14860"/>
    <w:rsid w:val="47AC0A26"/>
    <w:rsid w:val="480B04C0"/>
    <w:rsid w:val="481D3E36"/>
    <w:rsid w:val="48F36631"/>
    <w:rsid w:val="48F577AA"/>
    <w:rsid w:val="49323A27"/>
    <w:rsid w:val="497E039B"/>
    <w:rsid w:val="4AE20F59"/>
    <w:rsid w:val="4AE5270C"/>
    <w:rsid w:val="4B1E3227"/>
    <w:rsid w:val="4B5D2A41"/>
    <w:rsid w:val="4BA50868"/>
    <w:rsid w:val="4BAD7623"/>
    <w:rsid w:val="4BC44B03"/>
    <w:rsid w:val="4BF93E49"/>
    <w:rsid w:val="4C4B45EA"/>
    <w:rsid w:val="4C972972"/>
    <w:rsid w:val="4C9F766D"/>
    <w:rsid w:val="4CC37D6F"/>
    <w:rsid w:val="4CCA108B"/>
    <w:rsid w:val="4CD3031C"/>
    <w:rsid w:val="4CE865A1"/>
    <w:rsid w:val="4D2E6861"/>
    <w:rsid w:val="4D393F97"/>
    <w:rsid w:val="4D8C07E8"/>
    <w:rsid w:val="4DEFCBCA"/>
    <w:rsid w:val="4E50606B"/>
    <w:rsid w:val="4E6C01D1"/>
    <w:rsid w:val="4EC53DC3"/>
    <w:rsid w:val="4EEB7FA6"/>
    <w:rsid w:val="4F6520DE"/>
    <w:rsid w:val="4F7A33EC"/>
    <w:rsid w:val="4F947BBA"/>
    <w:rsid w:val="4FE53195"/>
    <w:rsid w:val="502C070E"/>
    <w:rsid w:val="505A7C1D"/>
    <w:rsid w:val="5078109C"/>
    <w:rsid w:val="509669DD"/>
    <w:rsid w:val="50AC3456"/>
    <w:rsid w:val="50C11BED"/>
    <w:rsid w:val="50C65243"/>
    <w:rsid w:val="50FF470D"/>
    <w:rsid w:val="51343C8C"/>
    <w:rsid w:val="513D7776"/>
    <w:rsid w:val="517D7C2E"/>
    <w:rsid w:val="51977BD1"/>
    <w:rsid w:val="51C3705C"/>
    <w:rsid w:val="51DB035C"/>
    <w:rsid w:val="52636E23"/>
    <w:rsid w:val="53194AFC"/>
    <w:rsid w:val="53D86977"/>
    <w:rsid w:val="53FF609A"/>
    <w:rsid w:val="54EE2496"/>
    <w:rsid w:val="554016D1"/>
    <w:rsid w:val="554B17AF"/>
    <w:rsid w:val="556145CD"/>
    <w:rsid w:val="56DD7AC2"/>
    <w:rsid w:val="57641521"/>
    <w:rsid w:val="579453D2"/>
    <w:rsid w:val="579A7BDA"/>
    <w:rsid w:val="57C5168B"/>
    <w:rsid w:val="586A168F"/>
    <w:rsid w:val="597D2CF0"/>
    <w:rsid w:val="59BC37A9"/>
    <w:rsid w:val="59E66A9E"/>
    <w:rsid w:val="5AD43D02"/>
    <w:rsid w:val="5B2C5066"/>
    <w:rsid w:val="5C194B1E"/>
    <w:rsid w:val="5C6E1E6D"/>
    <w:rsid w:val="5D1D1810"/>
    <w:rsid w:val="5D325E1E"/>
    <w:rsid w:val="5DA10497"/>
    <w:rsid w:val="5EA66AF1"/>
    <w:rsid w:val="5EC2028A"/>
    <w:rsid w:val="5EEC030E"/>
    <w:rsid w:val="5F542851"/>
    <w:rsid w:val="5F5D4BFA"/>
    <w:rsid w:val="5F6C6C6D"/>
    <w:rsid w:val="609443A2"/>
    <w:rsid w:val="616762B4"/>
    <w:rsid w:val="6204299C"/>
    <w:rsid w:val="62381942"/>
    <w:rsid w:val="629B6165"/>
    <w:rsid w:val="62A768B8"/>
    <w:rsid w:val="63841638"/>
    <w:rsid w:val="638650D4"/>
    <w:rsid w:val="64B94184"/>
    <w:rsid w:val="64E43D21"/>
    <w:rsid w:val="64F04278"/>
    <w:rsid w:val="65CE38AF"/>
    <w:rsid w:val="663A4434"/>
    <w:rsid w:val="664A7D6E"/>
    <w:rsid w:val="67C839BB"/>
    <w:rsid w:val="67EC44BA"/>
    <w:rsid w:val="67EEAC9C"/>
    <w:rsid w:val="683703BC"/>
    <w:rsid w:val="69206A45"/>
    <w:rsid w:val="69AA0E89"/>
    <w:rsid w:val="69C20683"/>
    <w:rsid w:val="6A7252EF"/>
    <w:rsid w:val="6AD47922"/>
    <w:rsid w:val="6B770B18"/>
    <w:rsid w:val="6BFB267A"/>
    <w:rsid w:val="6C03215F"/>
    <w:rsid w:val="6C1A41DC"/>
    <w:rsid w:val="6C646D1F"/>
    <w:rsid w:val="6C6F24CE"/>
    <w:rsid w:val="6C845EBC"/>
    <w:rsid w:val="6CBA0FE1"/>
    <w:rsid w:val="6CC7362B"/>
    <w:rsid w:val="6CD059C6"/>
    <w:rsid w:val="6D2D7C65"/>
    <w:rsid w:val="6D532D56"/>
    <w:rsid w:val="6D601764"/>
    <w:rsid w:val="6D6F21DC"/>
    <w:rsid w:val="6D883908"/>
    <w:rsid w:val="6DFD355E"/>
    <w:rsid w:val="6E553F40"/>
    <w:rsid w:val="6F076F31"/>
    <w:rsid w:val="6FDF1A01"/>
    <w:rsid w:val="70032CA4"/>
    <w:rsid w:val="701B7847"/>
    <w:rsid w:val="707D7BC8"/>
    <w:rsid w:val="716A2291"/>
    <w:rsid w:val="716B5257"/>
    <w:rsid w:val="71707925"/>
    <w:rsid w:val="72912D0C"/>
    <w:rsid w:val="72DB6E31"/>
    <w:rsid w:val="72E5213F"/>
    <w:rsid w:val="72FD3E01"/>
    <w:rsid w:val="743E7D5C"/>
    <w:rsid w:val="749760A7"/>
    <w:rsid w:val="749D4645"/>
    <w:rsid w:val="74C36173"/>
    <w:rsid w:val="74F617C8"/>
    <w:rsid w:val="75780B1A"/>
    <w:rsid w:val="7583745F"/>
    <w:rsid w:val="75C03A31"/>
    <w:rsid w:val="76512915"/>
    <w:rsid w:val="770B16B4"/>
    <w:rsid w:val="777C292D"/>
    <w:rsid w:val="781C50C5"/>
    <w:rsid w:val="786A240A"/>
    <w:rsid w:val="786D42A2"/>
    <w:rsid w:val="78756047"/>
    <w:rsid w:val="78901C3E"/>
    <w:rsid w:val="793B5322"/>
    <w:rsid w:val="79C27B41"/>
    <w:rsid w:val="79D344C4"/>
    <w:rsid w:val="79F03789"/>
    <w:rsid w:val="7AA3222E"/>
    <w:rsid w:val="7AC526C0"/>
    <w:rsid w:val="7B7DAA7F"/>
    <w:rsid w:val="7C2A3AA4"/>
    <w:rsid w:val="7C3263F4"/>
    <w:rsid w:val="7C60663A"/>
    <w:rsid w:val="7C6E2CBF"/>
    <w:rsid w:val="7CB82FCF"/>
    <w:rsid w:val="7CBB53F1"/>
    <w:rsid w:val="7D7B012D"/>
    <w:rsid w:val="7E2134FD"/>
    <w:rsid w:val="7E48460D"/>
    <w:rsid w:val="7EDA590C"/>
    <w:rsid w:val="7EF07B3C"/>
    <w:rsid w:val="7F3B2B42"/>
    <w:rsid w:val="7F7B2F23"/>
    <w:rsid w:val="7FCC1808"/>
    <w:rsid w:val="B359EBE7"/>
    <w:rsid w:val="B8304F37"/>
    <w:rsid w:val="BED711EC"/>
    <w:rsid w:val="C9F326D1"/>
    <w:rsid w:val="CFCD425B"/>
    <w:rsid w:val="E3D4FFE2"/>
    <w:rsid w:val="E6FE2EF3"/>
    <w:rsid w:val="EDEF7718"/>
    <w:rsid w:val="F3DE19E0"/>
    <w:rsid w:val="F597D59F"/>
    <w:rsid w:val="FCDD9863"/>
    <w:rsid w:val="FEE09DB1"/>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link w:val="39"/>
    <w:autoRedefine/>
    <w:qFormat/>
    <w:uiPriority w:val="9"/>
    <w:pPr>
      <w:spacing w:before="240"/>
      <w:ind w:left="229"/>
      <w:outlineLvl w:val="0"/>
    </w:pPr>
    <w:rPr>
      <w:rFonts w:ascii="仿宋" w:hAnsi="仿宋" w:eastAsia="仿宋" w:cs="仿宋"/>
      <w:b/>
      <w:bCs/>
      <w:sz w:val="30"/>
      <w:szCs w:val="30"/>
    </w:rPr>
  </w:style>
  <w:style w:type="character" w:default="1" w:styleId="14">
    <w:name w:val="Default Paragraph Font"/>
    <w:autoRedefine/>
    <w:unhideWhenUsed/>
    <w:qFormat/>
    <w:uiPriority w:val="1"/>
  </w:style>
  <w:style w:type="table" w:default="1" w:styleId="12">
    <w:name w:val="Normal Table"/>
    <w:autoRedefine/>
    <w:unhideWhenUsed/>
    <w:qFormat/>
    <w:uiPriority w:val="99"/>
    <w:tblPr>
      <w:tblCellMar>
        <w:top w:w="0" w:type="dxa"/>
        <w:left w:w="108" w:type="dxa"/>
        <w:bottom w:w="0" w:type="dxa"/>
        <w:right w:w="108" w:type="dxa"/>
      </w:tblCellMar>
    </w:tblPr>
  </w:style>
  <w:style w:type="paragraph" w:styleId="3">
    <w:name w:val="annotation text"/>
    <w:basedOn w:val="1"/>
    <w:link w:val="24"/>
    <w:autoRedefine/>
    <w:unhideWhenUsed/>
    <w:qFormat/>
    <w:uiPriority w:val="99"/>
    <w:pPr>
      <w:jc w:val="left"/>
    </w:pPr>
  </w:style>
  <w:style w:type="paragraph" w:styleId="4">
    <w:name w:val="Body Text"/>
    <w:basedOn w:val="1"/>
    <w:autoRedefine/>
    <w:unhideWhenUsed/>
    <w:qFormat/>
    <w:uiPriority w:val="99"/>
    <w:pPr>
      <w:spacing w:before="240"/>
      <w:ind w:left="229"/>
    </w:pPr>
    <w:rPr>
      <w:rFonts w:ascii="仿宋" w:hAnsi="仿宋" w:eastAsia="仿宋" w:cs="仿宋"/>
      <w:sz w:val="30"/>
      <w:szCs w:val="30"/>
    </w:rPr>
  </w:style>
  <w:style w:type="paragraph" w:styleId="5">
    <w:name w:val="Body Text Indent"/>
    <w:basedOn w:val="1"/>
    <w:autoRedefine/>
    <w:unhideWhenUsed/>
    <w:qFormat/>
    <w:uiPriority w:val="99"/>
    <w:pPr>
      <w:ind w:firstLine="360"/>
    </w:pPr>
    <w:rPr>
      <w:szCs w:val="20"/>
    </w:rPr>
  </w:style>
  <w:style w:type="paragraph" w:styleId="6">
    <w:name w:val="Balloon Text"/>
    <w:basedOn w:val="1"/>
    <w:link w:val="23"/>
    <w:autoRedefine/>
    <w:unhideWhenUsed/>
    <w:qFormat/>
    <w:uiPriority w:val="0"/>
    <w:rPr>
      <w:sz w:val="18"/>
      <w:szCs w:val="18"/>
    </w:rPr>
  </w:style>
  <w:style w:type="paragraph" w:styleId="7">
    <w:name w:val="footer"/>
    <w:basedOn w:val="1"/>
    <w:link w:val="19"/>
    <w:autoRedefine/>
    <w:unhideWhenUsed/>
    <w:qFormat/>
    <w:uiPriority w:val="99"/>
    <w:pPr>
      <w:tabs>
        <w:tab w:val="center" w:pos="4153"/>
        <w:tab w:val="right" w:pos="8306"/>
      </w:tabs>
      <w:snapToGrid w:val="0"/>
      <w:jc w:val="left"/>
    </w:pPr>
    <w:rPr>
      <w:sz w:val="18"/>
      <w:szCs w:val="18"/>
    </w:rPr>
  </w:style>
  <w:style w:type="paragraph" w:styleId="8">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100" w:beforeAutospacing="1" w:after="100" w:afterAutospacing="1"/>
      <w:jc w:val="left"/>
    </w:pPr>
    <w:rPr>
      <w:rFonts w:hAnsi="宋体" w:cs="宋体"/>
      <w:sz w:val="24"/>
    </w:rPr>
  </w:style>
  <w:style w:type="paragraph" w:styleId="10">
    <w:name w:val="Title"/>
    <w:basedOn w:val="1"/>
    <w:next w:val="1"/>
    <w:link w:val="33"/>
    <w:autoRedefine/>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autoRedefine/>
    <w:unhideWhenUsed/>
    <w:qFormat/>
    <w:uiPriority w:val="99"/>
    <w:pPr>
      <w:spacing w:line="240" w:lineRule="auto"/>
      <w:jc w:val="both"/>
    </w:pPr>
    <w:rPr>
      <w:b/>
      <w:bCs/>
      <w:sz w:val="20"/>
      <w:szCs w:val="20"/>
    </w:rPr>
  </w:style>
  <w:style w:type="table" w:styleId="13">
    <w:name w:val="Table Grid"/>
    <w:basedOn w:val="12"/>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autoRedefine/>
    <w:qFormat/>
    <w:uiPriority w:val="20"/>
    <w:rPr>
      <w:i/>
    </w:rPr>
  </w:style>
  <w:style w:type="character" w:styleId="16">
    <w:name w:val="annotation reference"/>
    <w:basedOn w:val="14"/>
    <w:autoRedefine/>
    <w:unhideWhenUsed/>
    <w:qFormat/>
    <w:uiPriority w:val="99"/>
    <w:rPr>
      <w:sz w:val="16"/>
      <w:szCs w:val="16"/>
    </w:rPr>
  </w:style>
  <w:style w:type="paragraph" w:customStyle="1" w:styleId="17">
    <w:name w:val="条款正文"/>
    <w:basedOn w:val="1"/>
    <w:autoRedefine/>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autoRedefine/>
    <w:qFormat/>
    <w:uiPriority w:val="0"/>
  </w:style>
  <w:style w:type="character" w:customStyle="1" w:styleId="19">
    <w:name w:val="页脚 字符"/>
    <w:basedOn w:val="14"/>
    <w:link w:val="7"/>
    <w:autoRedefine/>
    <w:qFormat/>
    <w:uiPriority w:val="99"/>
    <w:rPr>
      <w:rFonts w:ascii="Calibri" w:hAnsi="Calibri" w:eastAsia="宋体" w:cs="Times New Roman"/>
      <w:sz w:val="18"/>
      <w:szCs w:val="18"/>
    </w:rPr>
  </w:style>
  <w:style w:type="character" w:customStyle="1" w:styleId="20">
    <w:name w:val="apple-style-span"/>
    <w:basedOn w:val="14"/>
    <w:autoRedefine/>
    <w:qFormat/>
    <w:uiPriority w:val="0"/>
  </w:style>
  <w:style w:type="paragraph" w:customStyle="1" w:styleId="21">
    <w:name w:val="Default"/>
    <w:autoRedefine/>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字符"/>
    <w:basedOn w:val="14"/>
    <w:link w:val="8"/>
    <w:autoRedefine/>
    <w:qFormat/>
    <w:uiPriority w:val="99"/>
    <w:rPr>
      <w:rFonts w:ascii="Calibri" w:hAnsi="Calibri" w:eastAsia="宋体" w:cs="Times New Roman"/>
      <w:sz w:val="18"/>
      <w:szCs w:val="18"/>
    </w:rPr>
  </w:style>
  <w:style w:type="character" w:customStyle="1" w:styleId="23">
    <w:name w:val="批注框文本 字符"/>
    <w:basedOn w:val="14"/>
    <w:link w:val="6"/>
    <w:autoRedefine/>
    <w:qFormat/>
    <w:uiPriority w:val="0"/>
    <w:rPr>
      <w:rFonts w:ascii="Calibri" w:hAnsi="Calibri" w:eastAsia="宋体" w:cs="Times New Roman"/>
      <w:sz w:val="18"/>
      <w:szCs w:val="18"/>
    </w:rPr>
  </w:style>
  <w:style w:type="character" w:customStyle="1" w:styleId="24">
    <w:name w:val="批注文字 字符"/>
    <w:basedOn w:val="14"/>
    <w:link w:val="3"/>
    <w:autoRedefine/>
    <w:qFormat/>
    <w:uiPriority w:val="99"/>
    <w:rPr>
      <w:rFonts w:ascii="Calibri" w:hAnsi="Calibri" w:eastAsia="宋体" w:cs="Times New Roman"/>
      <w:kern w:val="2"/>
      <w:sz w:val="21"/>
      <w:szCs w:val="22"/>
    </w:rPr>
  </w:style>
  <w:style w:type="character" w:customStyle="1" w:styleId="25">
    <w:name w:val="批注主题 字符"/>
    <w:basedOn w:val="24"/>
    <w:link w:val="11"/>
    <w:autoRedefine/>
    <w:semiHidden/>
    <w:qFormat/>
    <w:uiPriority w:val="99"/>
    <w:rPr>
      <w:rFonts w:ascii="Calibri" w:hAnsi="Calibri" w:eastAsia="宋体" w:cs="Times New Roman"/>
      <w:b/>
      <w:bCs/>
      <w:kern w:val="2"/>
      <w:sz w:val="21"/>
      <w:szCs w:val="22"/>
    </w:rPr>
  </w:style>
  <w:style w:type="paragraph" w:customStyle="1" w:styleId="26">
    <w:name w:val="_Style 2"/>
    <w:basedOn w:val="1"/>
    <w:autoRedefine/>
    <w:qFormat/>
    <w:uiPriority w:val="34"/>
    <w:pPr>
      <w:ind w:firstLine="420" w:firstLineChars="200"/>
    </w:pPr>
  </w:style>
  <w:style w:type="paragraph" w:customStyle="1" w:styleId="27">
    <w:name w:val="列出段落1"/>
    <w:basedOn w:val="1"/>
    <w:autoRedefine/>
    <w:qFormat/>
    <w:uiPriority w:val="34"/>
    <w:pPr>
      <w:ind w:firstLine="420" w:firstLineChars="200"/>
    </w:pPr>
  </w:style>
  <w:style w:type="paragraph" w:customStyle="1" w:styleId="28">
    <w:name w:val="List Paragraph2"/>
    <w:basedOn w:val="1"/>
    <w:autoRedefine/>
    <w:qFormat/>
    <w:uiPriority w:val="99"/>
    <w:pPr>
      <w:spacing w:after="200" w:line="276" w:lineRule="auto"/>
      <w:ind w:firstLine="420" w:firstLineChars="200"/>
    </w:pPr>
  </w:style>
  <w:style w:type="paragraph" w:customStyle="1" w:styleId="29">
    <w:name w:val="列出段落2"/>
    <w:basedOn w:val="1"/>
    <w:autoRedefine/>
    <w:qFormat/>
    <w:uiPriority w:val="34"/>
    <w:pPr>
      <w:spacing w:after="0" w:line="240" w:lineRule="auto"/>
      <w:ind w:firstLine="420" w:firstLineChars="200"/>
    </w:pPr>
  </w:style>
  <w:style w:type="paragraph" w:customStyle="1" w:styleId="30">
    <w:name w:val="列表段落1"/>
    <w:basedOn w:val="1"/>
    <w:autoRedefine/>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autoRedefine/>
    <w:qFormat/>
    <w:uiPriority w:val="34"/>
    <w:pPr>
      <w:widowControl/>
      <w:spacing w:after="0" w:line="240" w:lineRule="auto"/>
      <w:ind w:firstLine="420"/>
    </w:pPr>
    <w:rPr>
      <w:rFonts w:cs="Calibri"/>
      <w:kern w:val="0"/>
      <w:szCs w:val="21"/>
    </w:rPr>
  </w:style>
  <w:style w:type="paragraph" w:customStyle="1" w:styleId="32">
    <w:name w:val="列表段落2"/>
    <w:basedOn w:val="1"/>
    <w:autoRedefine/>
    <w:qFormat/>
    <w:uiPriority w:val="99"/>
    <w:pPr>
      <w:ind w:firstLine="420" w:firstLineChars="200"/>
    </w:pPr>
  </w:style>
  <w:style w:type="character" w:customStyle="1" w:styleId="33">
    <w:name w:val="标题 字符"/>
    <w:basedOn w:val="14"/>
    <w:link w:val="10"/>
    <w:autoRedefine/>
    <w:qFormat/>
    <w:uiPriority w:val="0"/>
    <w:rPr>
      <w:rFonts w:ascii="Cambria" w:hAnsi="Cambria"/>
      <w:b/>
      <w:bCs/>
      <w:sz w:val="32"/>
      <w:szCs w:val="32"/>
      <w:lang w:val="zh-CN" w:eastAsia="zh-CN"/>
    </w:rPr>
  </w:style>
  <w:style w:type="paragraph" w:customStyle="1" w:styleId="34">
    <w:name w:val="列出段落3"/>
    <w:basedOn w:val="1"/>
    <w:autoRedefine/>
    <w:qFormat/>
    <w:uiPriority w:val="1"/>
    <w:pPr>
      <w:spacing w:before="240"/>
      <w:ind w:left="229" w:hanging="753"/>
    </w:pPr>
    <w:rPr>
      <w:rFonts w:ascii="仿宋" w:hAnsi="仿宋" w:eastAsia="仿宋" w:cs="仿宋"/>
    </w:rPr>
  </w:style>
  <w:style w:type="paragraph" w:customStyle="1" w:styleId="35">
    <w:name w:val="列出段落4"/>
    <w:basedOn w:val="1"/>
    <w:autoRedefine/>
    <w:qFormat/>
    <w:uiPriority w:val="99"/>
    <w:pPr>
      <w:ind w:firstLine="420" w:firstLineChars="200"/>
    </w:pPr>
  </w:style>
  <w:style w:type="paragraph" w:customStyle="1" w:styleId="36">
    <w:name w:val="修订1"/>
    <w:autoRedefine/>
    <w:hidden/>
    <w:semiHidden/>
    <w:qFormat/>
    <w:uiPriority w:val="99"/>
    <w:rPr>
      <w:rFonts w:ascii="宋体" w:hAnsi="Times New Roman" w:eastAsia="宋体" w:cs="Times New Roman"/>
      <w:sz w:val="34"/>
      <w:szCs w:val="22"/>
      <w:lang w:val="en-US" w:eastAsia="zh-CN" w:bidi="ar-SA"/>
    </w:rPr>
  </w:style>
  <w:style w:type="paragraph" w:customStyle="1" w:styleId="37">
    <w:name w:val="修订2"/>
    <w:autoRedefine/>
    <w:hidden/>
    <w:semiHidden/>
    <w:qFormat/>
    <w:uiPriority w:val="99"/>
    <w:rPr>
      <w:rFonts w:ascii="Calibri" w:hAnsi="Calibri" w:eastAsia="宋体" w:cs="Times New Roman"/>
      <w:kern w:val="2"/>
      <w:sz w:val="21"/>
      <w:szCs w:val="22"/>
      <w:lang w:val="en-US" w:eastAsia="zh-CN" w:bidi="ar-SA"/>
    </w:rPr>
  </w:style>
  <w:style w:type="paragraph" w:customStyle="1" w:styleId="38">
    <w:name w:val="修订3"/>
    <w:autoRedefine/>
    <w:hidden/>
    <w:semiHidden/>
    <w:qFormat/>
    <w:uiPriority w:val="99"/>
    <w:rPr>
      <w:rFonts w:ascii="Calibri" w:hAnsi="Calibri" w:eastAsia="宋体" w:cs="Times New Roman"/>
      <w:kern w:val="2"/>
      <w:sz w:val="21"/>
      <w:szCs w:val="22"/>
      <w:lang w:val="en-US" w:eastAsia="zh-CN" w:bidi="ar-SA"/>
    </w:rPr>
  </w:style>
  <w:style w:type="character" w:customStyle="1" w:styleId="39">
    <w:name w:val="标题 1 字符"/>
    <w:link w:val="2"/>
    <w:autoRedefine/>
    <w:qFormat/>
    <w:uiPriority w:val="9"/>
    <w:rPr>
      <w:rFonts w:ascii="仿宋" w:hAnsi="仿宋" w:eastAsia="仿宋" w:cs="仿宋"/>
      <w:b/>
      <w:bCs/>
      <w:sz w:val="30"/>
      <w:szCs w:val="30"/>
    </w:rPr>
  </w:style>
  <w:style w:type="paragraph" w:customStyle="1" w:styleId="40">
    <w:name w:val="修订4"/>
    <w:autoRedefine/>
    <w:hidden/>
    <w:semiHidden/>
    <w:qFormat/>
    <w:uiPriority w:val="99"/>
    <w:rPr>
      <w:rFonts w:ascii="Calibri" w:hAnsi="Calibri" w:eastAsia="宋体" w:cs="Times New Roman"/>
      <w:kern w:val="2"/>
      <w:sz w:val="21"/>
      <w:szCs w:val="22"/>
      <w:lang w:val="en-US" w:eastAsia="zh-CN" w:bidi="ar-SA"/>
    </w:rPr>
  </w:style>
  <w:style w:type="paragraph" w:customStyle="1" w:styleId="41">
    <w:name w:val="Revision"/>
    <w:autoRedefine/>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11867</Words>
  <Characters>12361</Characters>
  <Lines>3983</Lines>
  <Paragraphs>1668</Paragraphs>
  <TotalTime>118</TotalTime>
  <ScaleCrop>false</ScaleCrop>
  <LinksUpToDate>false</LinksUpToDate>
  <CharactersWithSpaces>12414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2022-10-12T09:55:00Z</dcterms:created>
  <dc:creator>zhangll01</dc:creator>
  <cp:lastModifiedBy>Zixuan Shen</cp:lastModifiedBy>
  <cp:lastPrinted>2020-02-28T07:53:00Z</cp:lastPrinted>
  <dcterms:modified xsi:type="dcterms:W3CDTF">2024-05-09T02:06:38Z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EBD81A7246C14D5D801638A3143CF44F_13</vt:lpwstr>
  </property>
</Properties>
</file>