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before="0" w:beforeLines="-2147483648" w:after="0" w:afterLines="-2147483648" w:line="240" w:lineRule="auto"/>
        <w:jc w:val="center"/>
        <w:outlineLvl w:val="9"/>
        <w:rPr>
          <w:rFonts w:ascii="宋体" w:hAnsi="宋体" w:eastAsiaTheme="minorEastAsia" w:cstheme="minorBidi"/>
          <w:b/>
          <w:kern w:val="0"/>
          <w:sz w:val="28"/>
          <w:szCs w:val="28"/>
        </w:rPr>
      </w:pPr>
      <w:r>
        <w:rPr>
          <w:rFonts w:hint="eastAsia" w:ascii="宋体" w:hAnsi="宋体" w:eastAsiaTheme="minorEastAsia" w:cstheme="minorBidi"/>
          <w:b/>
          <w:kern w:val="0"/>
          <w:sz w:val="28"/>
          <w:szCs w:val="28"/>
        </w:rPr>
        <w:t>华农财产保险股份有限公司</w:t>
      </w:r>
    </w:p>
    <w:p>
      <w:pPr>
        <w:autoSpaceDE w:val="0"/>
        <w:autoSpaceDN w:val="0"/>
        <w:adjustRightInd w:val="0"/>
        <w:spacing w:before="0" w:beforeLines="-2147483648" w:after="0" w:afterLines="-2147483648" w:line="240" w:lineRule="auto"/>
        <w:jc w:val="center"/>
        <w:outlineLvl w:val="9"/>
        <w:rPr>
          <w:rFonts w:ascii="宋体" w:hAnsi="宋体" w:eastAsiaTheme="minorEastAsia" w:cstheme="minorBidi"/>
          <w:b/>
          <w:kern w:val="0"/>
          <w:sz w:val="28"/>
          <w:szCs w:val="28"/>
        </w:rPr>
      </w:pPr>
      <w:r>
        <w:rPr>
          <w:rFonts w:hint="eastAsia" w:ascii="宋体" w:hAnsi="宋体" w:eastAsiaTheme="minorEastAsia" w:cstheme="minorBidi"/>
          <w:b/>
          <w:kern w:val="0"/>
          <w:sz w:val="28"/>
          <w:szCs w:val="28"/>
        </w:rPr>
        <w:t>少儿重大疾病保险条款（互联网专属）</w:t>
      </w:r>
    </w:p>
    <w:p>
      <w:pPr>
        <w:autoSpaceDE w:val="0"/>
        <w:autoSpaceDN w:val="0"/>
        <w:spacing w:before="156" w:beforeLines="50" w:after="157" w:line="240" w:lineRule="atLeast"/>
        <w:jc w:val="center"/>
        <w:outlineLvl w:val="0"/>
        <w:rPr>
          <w:rFonts w:hint="default" w:ascii="宋体" w:hAnsi="宋体"/>
          <w:b/>
          <w:kern w:val="0"/>
          <w:szCs w:val="22"/>
          <w:lang w:val="en-US" w:eastAsia="zh-CN"/>
        </w:rPr>
      </w:pPr>
      <w:r>
        <w:rPr>
          <w:rFonts w:hint="eastAsia" w:ascii="宋体" w:hAnsi="宋体"/>
          <w:b/>
          <w:kern w:val="0"/>
          <w:szCs w:val="22"/>
          <w:lang w:val="en-US" w:eastAsia="zh-CN"/>
        </w:rPr>
        <w:t>注册编号：C00010132612022050787943</w:t>
      </w:r>
    </w:p>
    <w:p>
      <w:pPr>
        <w:autoSpaceDE w:val="0"/>
        <w:autoSpaceDN w:val="0"/>
        <w:spacing w:before="156" w:beforeLines="50" w:after="157" w:line="240" w:lineRule="atLeast"/>
        <w:jc w:val="center"/>
        <w:outlineLvl w:val="0"/>
        <w:rPr>
          <w:rFonts w:ascii="宋体" w:hAnsi="宋体"/>
          <w:b/>
          <w:kern w:val="0"/>
          <w:szCs w:val="22"/>
        </w:rPr>
      </w:pPr>
      <w:r>
        <w:rPr>
          <w:rFonts w:hint="eastAsia" w:ascii="宋体" w:hAnsi="宋体"/>
          <w:b/>
          <w:kern w:val="0"/>
          <w:szCs w:val="22"/>
        </w:rPr>
        <w:t>总  则</w:t>
      </w:r>
      <w:bookmarkStart w:id="15" w:name="_GoBack"/>
      <w:bookmarkEnd w:id="15"/>
    </w:p>
    <w:p>
      <w:pPr>
        <w:adjustRightInd w:val="0"/>
        <w:snapToGrid w:val="0"/>
        <w:spacing w:after="156" w:afterLines="50"/>
        <w:ind w:firstLine="444"/>
        <w:rPr>
          <w:rFonts w:ascii="宋体" w:hAnsi="宋体"/>
          <w:b/>
        </w:rPr>
      </w:pPr>
      <w:r>
        <w:rPr>
          <w:rFonts w:hint="eastAsia" w:ascii="宋体" w:hAnsi="宋体"/>
          <w:b/>
        </w:rPr>
        <w:t>第一条 合同构成</w:t>
      </w:r>
    </w:p>
    <w:p>
      <w:pPr>
        <w:autoSpaceDE w:val="0"/>
        <w:autoSpaceDN w:val="0"/>
        <w:spacing w:line="360" w:lineRule="auto"/>
        <w:ind w:firstLine="359" w:firstLineChars="171"/>
        <w:rPr>
          <w:rFonts w:ascii="宋体" w:hAnsi="宋体" w:cs="宋体"/>
          <w:kern w:val="0"/>
          <w:szCs w:val="21"/>
        </w:rPr>
      </w:pPr>
      <w:r>
        <w:rPr>
          <w:rFonts w:hint="eastAsia" w:ascii="宋体" w:hAnsi="宋体" w:cs="宋体"/>
          <w:kern w:val="0"/>
          <w:szCs w:val="21"/>
        </w:rPr>
        <w:t>本保险合同（以下简称为“本合同”）由保险条款、投保单、保险单或者其他保险凭证、批单等组成。凡涉及本合同的约定，均应采用书面形式。</w:t>
      </w:r>
    </w:p>
    <w:p>
      <w:pPr>
        <w:widowControl/>
        <w:numPr>
          <w:ilvl w:val="255"/>
          <w:numId w:val="0"/>
        </w:numPr>
        <w:tabs>
          <w:tab w:val="left" w:pos="0"/>
        </w:tabs>
        <w:spacing w:after="156" w:afterLines="50"/>
        <w:ind w:left="420" w:firstLine="0"/>
        <w:jc w:val="left"/>
        <w:rPr>
          <w:rFonts w:ascii="宋体" w:hAnsi="宋体" w:cs="宋体"/>
          <w:b/>
          <w:kern w:val="0"/>
          <w:szCs w:val="21"/>
        </w:rPr>
      </w:pPr>
      <w:r>
        <w:rPr>
          <w:rFonts w:hint="eastAsia" w:ascii="宋体" w:hAnsi="宋体" w:cs="宋体"/>
          <w:b/>
          <w:kern w:val="0"/>
          <w:szCs w:val="21"/>
        </w:rPr>
        <w:t>第二条 合同的成立</w:t>
      </w:r>
    </w:p>
    <w:p>
      <w:pPr>
        <w:numPr>
          <w:ilvl w:val="255"/>
          <w:numId w:val="0"/>
        </w:numPr>
        <w:autoSpaceDE/>
        <w:autoSpaceDN/>
        <w:spacing w:after="156" w:afterLines="50" w:line="240" w:lineRule="auto"/>
        <w:ind w:firstLine="420" w:firstLineChars="200"/>
        <w:rPr>
          <w:rFonts w:ascii="宋体" w:hAnsi="宋体" w:cs="宋体"/>
          <w:kern w:val="0"/>
          <w:szCs w:val="21"/>
        </w:rPr>
      </w:pPr>
      <w:r>
        <w:rPr>
          <w:rFonts w:hint="eastAsia" w:ascii="宋体" w:hAnsi="宋体" w:cs="宋体"/>
          <w:szCs w:val="21"/>
        </w:rPr>
        <w:t>投保人提出保险申请，经</w:t>
      </w:r>
      <w:r>
        <w:rPr>
          <w:rFonts w:hint="eastAsia" w:ascii="宋体" w:hAnsi="宋体" w:cs="宋体"/>
          <w:b/>
          <w:bCs/>
          <w:szCs w:val="21"/>
        </w:rPr>
        <w:t>保险人（释义一）</w:t>
      </w:r>
      <w:r>
        <w:rPr>
          <w:rFonts w:hint="eastAsia" w:ascii="宋体" w:hAnsi="宋体" w:cs="宋体"/>
          <w:szCs w:val="21"/>
        </w:rPr>
        <w:t>同意承保，本合同成立。</w:t>
      </w:r>
    </w:p>
    <w:p>
      <w:pPr>
        <w:pStyle w:val="16"/>
        <w:spacing w:after="156" w:afterLines="50"/>
        <w:ind w:firstLine="415" w:firstLineChars="197"/>
        <w:rPr>
          <w:rFonts w:ascii="宋体" w:hAnsi="宋体"/>
          <w:b w:val="0"/>
          <w:kern w:val="0"/>
        </w:rPr>
      </w:pPr>
      <w:r>
        <w:rPr>
          <w:rFonts w:hint="eastAsia" w:ascii="宋体" w:hAnsi="宋体"/>
        </w:rPr>
        <w:t>第三条 投保人</w:t>
      </w:r>
    </w:p>
    <w:p>
      <w:pPr>
        <w:spacing w:after="0" w:afterLines="-2147483648" w:line="360" w:lineRule="auto"/>
        <w:ind w:firstLine="420" w:firstLineChars="200"/>
        <w:textAlignment w:val="baseline"/>
        <w:rPr>
          <w:rFonts w:ascii="宋体" w:hAnsi="宋体"/>
          <w:szCs w:val="22"/>
        </w:rPr>
      </w:pPr>
      <w:r>
        <w:rPr>
          <w:rFonts w:hint="eastAsia" w:ascii="宋体" w:hAnsi="宋体"/>
          <w:szCs w:val="22"/>
        </w:rPr>
        <w:t>具有完全民事行为能力的被保险人本人、对被保险人有保险利益的其他自然人、法人或非法人组织均可作为本合同的投保人。</w:t>
      </w:r>
    </w:p>
    <w:p>
      <w:pPr>
        <w:pStyle w:val="16"/>
        <w:numPr>
          <w:ilvl w:val="255"/>
          <w:numId w:val="0"/>
        </w:numPr>
        <w:spacing w:after="156" w:afterLines="50"/>
        <w:ind w:left="414" w:leftChars="197" w:firstLine="0" w:firstLineChars="0"/>
        <w:rPr>
          <w:rFonts w:ascii="宋体" w:hAnsi="宋体"/>
          <w:kern w:val="0"/>
        </w:rPr>
      </w:pPr>
      <w:r>
        <w:rPr>
          <w:rFonts w:hint="eastAsia" w:ascii="宋体" w:hAnsi="宋体"/>
        </w:rPr>
        <w:t xml:space="preserve">第四条 被保险人 </w:t>
      </w:r>
    </w:p>
    <w:p>
      <w:pPr>
        <w:spacing w:after="156" w:afterLines="50" w:line="360" w:lineRule="auto"/>
        <w:ind w:firstLine="420" w:firstLineChars="200"/>
        <w:textAlignment w:val="baseline"/>
        <w:rPr>
          <w:rFonts w:ascii="宋体" w:hAnsi="宋体" w:cs="宋体"/>
          <w:szCs w:val="21"/>
        </w:rPr>
      </w:pPr>
      <w:bookmarkStart w:id="0" w:name="_Hlk79658012"/>
      <w:r>
        <w:rPr>
          <w:rFonts w:hint="eastAsia" w:ascii="宋体" w:hAnsi="宋体" w:cs="宋体"/>
          <w:szCs w:val="21"/>
        </w:rPr>
        <w:t>凡年龄在0</w:t>
      </w:r>
      <w:r>
        <w:rPr>
          <w:rFonts w:hint="eastAsia" w:ascii="宋体" w:hAnsi="宋体" w:cs="宋体"/>
          <w:b/>
          <w:bCs/>
          <w:szCs w:val="21"/>
        </w:rPr>
        <w:t>周岁（释义二）</w:t>
      </w:r>
      <w:r>
        <w:rPr>
          <w:rFonts w:hint="eastAsia" w:ascii="宋体" w:hAnsi="宋体" w:cs="宋体"/>
          <w:szCs w:val="21"/>
        </w:rPr>
        <w:t>（投保时被保险人为0周岁的，应当为出生满</w:t>
      </w:r>
      <w:r>
        <w:rPr>
          <w:rFonts w:ascii="宋体" w:hAnsi="宋体" w:cs="宋体"/>
          <w:szCs w:val="21"/>
        </w:rPr>
        <w:t>28</w:t>
      </w:r>
      <w:r>
        <w:rPr>
          <w:rFonts w:hint="eastAsia" w:ascii="宋体" w:hAnsi="宋体" w:cs="宋体"/>
          <w:szCs w:val="21"/>
        </w:rPr>
        <w:t>日且已健康出院的婴儿）到17周岁（含）的身体健康，且能正常生活的，在中国大陆境内居住的自然人，均可作为本合同的被保险人。</w:t>
      </w:r>
      <w:bookmarkEnd w:id="0"/>
    </w:p>
    <w:p>
      <w:pPr>
        <w:pStyle w:val="17"/>
        <w:spacing w:after="156" w:afterLines="50"/>
        <w:ind w:left="0" w:leftChars="0" w:firstLine="422"/>
        <w:rPr>
          <w:rFonts w:ascii="宋体" w:hAnsi="宋体"/>
        </w:rPr>
      </w:pPr>
      <w:r>
        <w:rPr>
          <w:rFonts w:hint="eastAsia" w:ascii="宋体" w:hAnsi="宋体"/>
          <w:b/>
        </w:rPr>
        <w:t>第五条 受益人</w:t>
      </w:r>
    </w:p>
    <w:p>
      <w:pPr>
        <w:spacing w:after="156" w:afterLines="50"/>
        <w:ind w:firstLine="420"/>
        <w:rPr>
          <w:rFonts w:ascii="宋体" w:hAnsi="宋体"/>
        </w:rPr>
      </w:pPr>
      <w:r>
        <w:rPr>
          <w:rFonts w:hint="eastAsia" w:ascii="宋体" w:hAnsi="宋体" w:cs="宋体"/>
          <w:szCs w:val="21"/>
        </w:rPr>
        <w:t>除另有约定外，</w:t>
      </w:r>
      <w:r>
        <w:rPr>
          <w:rFonts w:hint="eastAsia" w:ascii="宋体" w:hAnsi="宋体"/>
        </w:rPr>
        <w:t>本合同受益人为被保险人本人。</w:t>
      </w:r>
    </w:p>
    <w:p>
      <w:pPr>
        <w:pStyle w:val="16"/>
        <w:spacing w:after="156" w:afterLines="50"/>
        <w:jc w:val="center"/>
        <w:rPr>
          <w:rFonts w:ascii="宋体" w:hAnsi="宋体"/>
        </w:rPr>
      </w:pPr>
      <w:r>
        <w:rPr>
          <w:rFonts w:hint="eastAsia" w:ascii="宋体" w:hAnsi="宋体"/>
        </w:rPr>
        <w:t xml:space="preserve"> </w:t>
      </w:r>
    </w:p>
    <w:p>
      <w:pPr>
        <w:pStyle w:val="16"/>
        <w:spacing w:after="156" w:afterLines="50"/>
        <w:jc w:val="center"/>
        <w:rPr>
          <w:rFonts w:ascii="宋体" w:hAnsi="宋体"/>
        </w:rPr>
      </w:pPr>
      <w:r>
        <w:rPr>
          <w:rFonts w:hint="eastAsia" w:ascii="宋体" w:hAnsi="宋体"/>
        </w:rPr>
        <w:t>保险责任</w:t>
      </w:r>
    </w:p>
    <w:p>
      <w:pPr>
        <w:pStyle w:val="16"/>
        <w:spacing w:after="156" w:afterLines="50"/>
        <w:ind w:firstLine="422" w:firstLineChars="200"/>
        <w:rPr>
          <w:rFonts w:ascii="宋体" w:hAnsi="宋体"/>
        </w:rPr>
      </w:pPr>
      <w:r>
        <w:rPr>
          <w:rFonts w:hint="eastAsia" w:ascii="宋体" w:hAnsi="宋体"/>
        </w:rPr>
        <w:t>第六条 保险责任</w:t>
      </w:r>
    </w:p>
    <w:p>
      <w:pPr>
        <w:widowControl/>
        <w:adjustRightInd w:val="0"/>
        <w:snapToGrid w:val="0"/>
        <w:spacing w:after="156" w:afterLines="50"/>
        <w:ind w:firstLine="420" w:firstLineChars="200"/>
        <w:rPr>
          <w:rFonts w:ascii="宋体" w:hAnsi="宋体" w:cs="宋体"/>
          <w:bCs/>
          <w:kern w:val="0"/>
          <w:szCs w:val="21"/>
        </w:rPr>
      </w:pPr>
      <w:r>
        <w:rPr>
          <w:rFonts w:ascii="宋体" w:hAnsi="宋体" w:cs="宋体"/>
          <w:bCs/>
          <w:kern w:val="0"/>
          <w:szCs w:val="21"/>
        </w:rPr>
        <w:t>在本合同保险期间内，保险人承担下列保险责任：</w:t>
      </w:r>
    </w:p>
    <w:p>
      <w:pPr>
        <w:pStyle w:val="8"/>
        <w:widowControl/>
        <w:adjustRightInd w:val="0"/>
        <w:snapToGrid w:val="0"/>
        <w:spacing w:before="0" w:beforeAutospacing="0" w:after="156" w:afterLines="50" w:afterAutospacing="0"/>
        <w:ind w:firstLine="420" w:firstLineChars="200"/>
        <w:jc w:val="both"/>
        <w:rPr>
          <w:rFonts w:ascii="宋体"/>
          <w:sz w:val="21"/>
          <w:szCs w:val="21"/>
        </w:rPr>
      </w:pPr>
      <w:r>
        <w:rPr>
          <w:rFonts w:hint="eastAsia" w:ascii="宋体"/>
          <w:sz w:val="21"/>
          <w:szCs w:val="21"/>
        </w:rPr>
        <w:t>在本合同保险期间内，</w:t>
      </w:r>
      <w:bookmarkStart w:id="1" w:name="OLE_LINK3"/>
      <w:r>
        <w:rPr>
          <w:rFonts w:hint="eastAsia" w:ascii="宋体"/>
          <w:sz w:val="21"/>
          <w:szCs w:val="21"/>
        </w:rPr>
        <w:t>被保险人因意外伤害或</w:t>
      </w:r>
      <w:r>
        <w:rPr>
          <w:rFonts w:hint="eastAsia" w:ascii="宋体"/>
          <w:b/>
          <w:bCs/>
          <w:sz w:val="21"/>
          <w:szCs w:val="21"/>
        </w:rPr>
        <w:t>在本合同约定的等待期（释义三）</w:t>
      </w:r>
      <w:r>
        <w:rPr>
          <w:rFonts w:hint="eastAsia" w:ascii="宋体"/>
          <w:sz w:val="21"/>
          <w:szCs w:val="21"/>
        </w:rPr>
        <w:t>后经</w:t>
      </w:r>
      <w:r>
        <w:rPr>
          <w:rFonts w:hint="eastAsia" w:ascii="宋体"/>
          <w:b/>
          <w:bCs/>
          <w:sz w:val="21"/>
          <w:szCs w:val="21"/>
        </w:rPr>
        <w:t>医院（释义四）</w:t>
      </w:r>
      <w:r>
        <w:rPr>
          <w:rFonts w:hint="eastAsia" w:ascii="宋体"/>
          <w:sz w:val="21"/>
          <w:szCs w:val="21"/>
        </w:rPr>
        <w:t>的</w:t>
      </w:r>
      <w:r>
        <w:rPr>
          <w:rFonts w:hint="eastAsia" w:ascii="宋体"/>
          <w:b/>
          <w:bCs/>
          <w:sz w:val="21"/>
          <w:szCs w:val="21"/>
        </w:rPr>
        <w:t>专科医生（释义五）</w:t>
      </w:r>
      <w:r>
        <w:rPr>
          <w:rFonts w:hint="eastAsia" w:ascii="宋体"/>
          <w:sz w:val="21"/>
          <w:szCs w:val="21"/>
        </w:rPr>
        <w:t>诊断</w:t>
      </w:r>
      <w:r>
        <w:rPr>
          <w:rFonts w:hint="eastAsia" w:ascii="宋体"/>
          <w:b/>
          <w:bCs/>
          <w:sz w:val="21"/>
          <w:szCs w:val="21"/>
        </w:rPr>
        <w:t>初次确诊（释义六）</w:t>
      </w:r>
      <w:r>
        <w:rPr>
          <w:rFonts w:hint="eastAsia" w:ascii="宋体"/>
          <w:sz w:val="21"/>
          <w:szCs w:val="21"/>
        </w:rPr>
        <w:t>本合同约定的</w:t>
      </w:r>
      <w:r>
        <w:rPr>
          <w:rFonts w:hint="eastAsia" w:ascii="宋体"/>
          <w:b/>
          <w:bCs/>
          <w:sz w:val="21"/>
          <w:szCs w:val="21"/>
        </w:rPr>
        <w:t>少儿重大疾病（释义七）中的任何一种或多种的</w:t>
      </w:r>
      <w:r>
        <w:rPr>
          <w:rFonts w:hint="eastAsia" w:ascii="宋体"/>
          <w:sz w:val="21"/>
          <w:szCs w:val="21"/>
        </w:rPr>
        <w:t>，保险人按保险单中所载明的保险金额给付保险金，</w:t>
      </w:r>
      <w:r>
        <w:rPr>
          <w:rFonts w:hint="eastAsia" w:ascii="宋体"/>
          <w:b/>
          <w:bCs/>
          <w:sz w:val="21"/>
          <w:szCs w:val="21"/>
        </w:rPr>
        <w:t>对被保险人该项保险责任终止</w:t>
      </w:r>
      <w:r>
        <w:rPr>
          <w:rFonts w:hint="eastAsia" w:ascii="宋体"/>
          <w:sz w:val="21"/>
          <w:szCs w:val="21"/>
        </w:rPr>
        <w:t>。</w:t>
      </w:r>
    </w:p>
    <w:bookmarkEnd w:id="1"/>
    <w:p>
      <w:pPr>
        <w:pStyle w:val="8"/>
        <w:widowControl/>
        <w:adjustRightInd w:val="0"/>
        <w:snapToGrid w:val="0"/>
        <w:spacing w:before="0" w:beforeAutospacing="0" w:after="156" w:afterLines="50" w:afterAutospacing="0"/>
        <w:ind w:firstLine="420" w:firstLineChars="200"/>
        <w:jc w:val="both"/>
        <w:rPr>
          <w:rFonts w:ascii="宋体"/>
          <w:b/>
          <w:bCs/>
          <w:sz w:val="21"/>
          <w:szCs w:val="21"/>
        </w:rPr>
      </w:pPr>
      <w:r>
        <w:rPr>
          <w:rFonts w:hint="eastAsia" w:ascii="宋体"/>
          <w:sz w:val="21"/>
          <w:szCs w:val="21"/>
        </w:rPr>
        <w:t>在本合同保险期间内，被保险人</w:t>
      </w:r>
      <w:r>
        <w:rPr>
          <w:rFonts w:hint="eastAsia" w:ascii="宋体"/>
          <w:b/>
          <w:bCs/>
          <w:sz w:val="21"/>
          <w:szCs w:val="21"/>
        </w:rPr>
        <w:t>在本合同约定的等待期内经医院的专科医生诊断初次确诊本合同约定的少儿重大疾病，或等待期内在医院接受检查并在等待期后根据此次检查结果初次确诊的本合同约定的重大疾病，保险人不承担保险金给付责任，但应向投保人无息返还该被保险人对应的所交保险费，对该被保险人的保险责任终止。</w:t>
      </w:r>
    </w:p>
    <w:p>
      <w:pPr>
        <w:ind w:firstLine="0" w:firstLineChars="0"/>
      </w:pPr>
    </w:p>
    <w:p>
      <w:pPr>
        <w:pStyle w:val="16"/>
        <w:spacing w:after="156" w:afterLines="50"/>
        <w:jc w:val="center"/>
        <w:rPr>
          <w:rFonts w:ascii="宋体" w:hAnsi="宋体"/>
        </w:rPr>
      </w:pPr>
      <w:r>
        <w:rPr>
          <w:rFonts w:hint="eastAsia" w:ascii="宋体" w:hAnsi="宋体"/>
        </w:rPr>
        <w:t>责任免除</w:t>
      </w:r>
    </w:p>
    <w:p>
      <w:pPr>
        <w:widowControl/>
        <w:numPr>
          <w:ilvl w:val="255"/>
          <w:numId w:val="0"/>
        </w:numPr>
        <w:tabs>
          <w:tab w:val="left" w:pos="0"/>
        </w:tabs>
        <w:adjustRightInd/>
        <w:snapToGrid/>
        <w:spacing w:after="156" w:afterLines="50"/>
        <w:ind w:firstLine="422" w:firstLineChars="200"/>
        <w:rPr>
          <w:rFonts w:ascii="宋体" w:hAnsi="宋体" w:cs="宋体"/>
          <w:b/>
          <w:kern w:val="0"/>
          <w:szCs w:val="21"/>
        </w:rPr>
      </w:pPr>
      <w:r>
        <w:rPr>
          <w:rFonts w:hint="eastAsia" w:ascii="宋体" w:hAnsi="宋体"/>
          <w:b/>
          <w:bCs/>
        </w:rPr>
        <w:t>第七条</w:t>
      </w:r>
      <w:r>
        <w:rPr>
          <w:rFonts w:hint="eastAsia" w:ascii="宋体" w:hAnsi="宋体"/>
        </w:rPr>
        <w:t xml:space="preserve"> </w:t>
      </w:r>
      <w:bookmarkStart w:id="2" w:name="_Hlk79658039"/>
      <w:r>
        <w:rPr>
          <w:rFonts w:ascii="宋体" w:hAnsi="宋体" w:cs="宋体"/>
          <w:b/>
          <w:kern w:val="0"/>
          <w:szCs w:val="21"/>
        </w:rPr>
        <w:t>因下列情形之一，导致被保险人发生疾病、达到疾病状态或进行手术的，保险公司不承担保险责任：</w:t>
      </w:r>
    </w:p>
    <w:p>
      <w:pPr>
        <w:pStyle w:val="8"/>
        <w:widowControl/>
        <w:numPr>
          <w:ilvl w:val="0"/>
          <w:numId w:val="1"/>
        </w:numPr>
        <w:adjustRightInd w:val="0"/>
        <w:snapToGrid w:val="0"/>
        <w:spacing w:before="0" w:beforeAutospacing="0" w:after="156" w:afterLines="50" w:afterAutospacing="0"/>
        <w:ind w:firstLine="422" w:firstLineChars="200"/>
        <w:rPr>
          <w:rFonts w:ascii="宋体"/>
          <w:b/>
          <w:sz w:val="21"/>
          <w:szCs w:val="21"/>
        </w:rPr>
      </w:pPr>
      <w:r>
        <w:rPr>
          <w:rFonts w:hint="eastAsia" w:ascii="宋体"/>
          <w:b/>
          <w:sz w:val="21"/>
          <w:szCs w:val="21"/>
        </w:rPr>
        <w:t>投保人对被保险人的故意杀害、故意伤害；</w:t>
      </w:r>
    </w:p>
    <w:p>
      <w:pPr>
        <w:pStyle w:val="8"/>
        <w:widowControl/>
        <w:numPr>
          <w:ilvl w:val="0"/>
          <w:numId w:val="1"/>
        </w:numPr>
        <w:adjustRightInd w:val="0"/>
        <w:snapToGrid w:val="0"/>
        <w:spacing w:before="0" w:beforeAutospacing="0" w:after="156" w:afterLines="50" w:afterAutospacing="0"/>
        <w:ind w:firstLine="422" w:firstLineChars="200"/>
        <w:rPr>
          <w:rFonts w:ascii="宋体"/>
          <w:b/>
          <w:sz w:val="21"/>
          <w:szCs w:val="21"/>
        </w:rPr>
      </w:pPr>
      <w:r>
        <w:rPr>
          <w:rFonts w:hint="eastAsia" w:ascii="宋体"/>
          <w:b/>
          <w:sz w:val="21"/>
          <w:szCs w:val="21"/>
        </w:rPr>
        <w:t>被保险人故意犯罪或抗拒依法采取的行政、刑事强制措施；</w:t>
      </w:r>
    </w:p>
    <w:p>
      <w:pPr>
        <w:pStyle w:val="8"/>
        <w:widowControl/>
        <w:numPr>
          <w:ilvl w:val="0"/>
          <w:numId w:val="1"/>
        </w:numPr>
        <w:adjustRightInd w:val="0"/>
        <w:snapToGrid w:val="0"/>
        <w:spacing w:before="0" w:beforeAutospacing="0" w:after="156" w:afterLines="50" w:afterAutospacing="0"/>
        <w:ind w:firstLine="422" w:firstLineChars="200"/>
        <w:rPr>
          <w:rFonts w:ascii="宋体"/>
          <w:b/>
          <w:sz w:val="21"/>
          <w:szCs w:val="21"/>
        </w:rPr>
      </w:pPr>
      <w:r>
        <w:rPr>
          <w:rFonts w:hint="eastAsia" w:ascii="宋体"/>
          <w:b/>
          <w:sz w:val="21"/>
          <w:szCs w:val="21"/>
        </w:rPr>
        <w:t>被保险人故意自伤、自杀，但被保险人自杀时为无民事行为能力人的除外；</w:t>
      </w:r>
    </w:p>
    <w:p>
      <w:pPr>
        <w:pStyle w:val="8"/>
        <w:widowControl/>
        <w:numPr>
          <w:ilvl w:val="0"/>
          <w:numId w:val="1"/>
        </w:numPr>
        <w:adjustRightInd w:val="0"/>
        <w:snapToGrid w:val="0"/>
        <w:spacing w:before="0" w:beforeAutospacing="0" w:after="156" w:afterLines="50" w:afterAutospacing="0"/>
        <w:ind w:firstLine="422" w:firstLineChars="200"/>
        <w:rPr>
          <w:rFonts w:ascii="宋体"/>
          <w:b/>
          <w:sz w:val="21"/>
          <w:szCs w:val="21"/>
        </w:rPr>
      </w:pPr>
      <w:r>
        <w:rPr>
          <w:rFonts w:hint="eastAsia" w:ascii="宋体"/>
          <w:b/>
          <w:sz w:val="21"/>
          <w:szCs w:val="21"/>
        </w:rPr>
        <w:t>被保险人服用、吸食或注射毒品；</w:t>
      </w:r>
    </w:p>
    <w:p>
      <w:pPr>
        <w:pStyle w:val="8"/>
        <w:widowControl/>
        <w:numPr>
          <w:ilvl w:val="0"/>
          <w:numId w:val="1"/>
        </w:numPr>
        <w:adjustRightInd w:val="0"/>
        <w:snapToGrid w:val="0"/>
        <w:spacing w:before="0" w:beforeAutospacing="0" w:after="156" w:afterLines="50" w:afterAutospacing="0"/>
        <w:ind w:firstLine="422" w:firstLineChars="200"/>
        <w:rPr>
          <w:rFonts w:ascii="宋体"/>
          <w:b/>
          <w:sz w:val="21"/>
          <w:szCs w:val="21"/>
        </w:rPr>
      </w:pPr>
      <w:r>
        <w:rPr>
          <w:rFonts w:hint="eastAsia" w:ascii="宋体"/>
          <w:b/>
          <w:sz w:val="21"/>
          <w:szCs w:val="21"/>
        </w:rPr>
        <w:t>被保险人酒后驾驶、</w:t>
      </w:r>
      <w:bookmarkStart w:id="3" w:name="OLE_LINK19"/>
      <w:r>
        <w:rPr>
          <w:rFonts w:hint="eastAsia" w:ascii="宋体"/>
          <w:b/>
          <w:sz w:val="21"/>
          <w:szCs w:val="21"/>
        </w:rPr>
        <w:t>无合法有效驾驶证</w:t>
      </w:r>
      <w:bookmarkEnd w:id="3"/>
      <w:r>
        <w:rPr>
          <w:rFonts w:hint="eastAsia" w:ascii="宋体"/>
          <w:b/>
          <w:sz w:val="21"/>
          <w:szCs w:val="21"/>
        </w:rPr>
        <w:t>（释义八）驾驶，或驾驶</w:t>
      </w:r>
      <w:bookmarkStart w:id="4" w:name="OLE_LINK18"/>
      <w:r>
        <w:rPr>
          <w:rFonts w:hint="eastAsia" w:ascii="宋体"/>
          <w:b/>
          <w:sz w:val="21"/>
          <w:szCs w:val="21"/>
        </w:rPr>
        <w:t>无合法有效行驶证</w:t>
      </w:r>
      <w:bookmarkEnd w:id="4"/>
      <w:r>
        <w:rPr>
          <w:rFonts w:hint="eastAsia" w:ascii="宋体"/>
          <w:b/>
          <w:sz w:val="21"/>
          <w:szCs w:val="21"/>
        </w:rPr>
        <w:t>（释义九）的机动车；</w:t>
      </w:r>
    </w:p>
    <w:p>
      <w:pPr>
        <w:pStyle w:val="8"/>
        <w:widowControl/>
        <w:numPr>
          <w:ilvl w:val="0"/>
          <w:numId w:val="1"/>
        </w:numPr>
        <w:adjustRightInd w:val="0"/>
        <w:snapToGrid w:val="0"/>
        <w:spacing w:before="0" w:beforeAutospacing="0" w:after="156" w:afterLines="50" w:afterAutospacing="0"/>
        <w:ind w:firstLine="422" w:firstLineChars="200"/>
        <w:rPr>
          <w:rFonts w:ascii="宋体"/>
          <w:b/>
          <w:sz w:val="21"/>
          <w:szCs w:val="21"/>
        </w:rPr>
      </w:pPr>
      <w:r>
        <w:rPr>
          <w:rFonts w:hint="eastAsia" w:ascii="宋体"/>
          <w:b/>
          <w:sz w:val="21"/>
          <w:szCs w:val="21"/>
        </w:rPr>
        <w:t>被保险人感染</w:t>
      </w:r>
      <w:bookmarkStart w:id="5" w:name="OLE_LINK4"/>
      <w:r>
        <w:rPr>
          <w:rFonts w:hint="eastAsia" w:ascii="宋体"/>
          <w:b/>
          <w:sz w:val="21"/>
          <w:szCs w:val="21"/>
        </w:rPr>
        <w:t>艾滋</w:t>
      </w:r>
      <w:bookmarkEnd w:id="5"/>
      <w:r>
        <w:rPr>
          <w:rFonts w:hint="eastAsia" w:ascii="宋体"/>
          <w:b/>
          <w:sz w:val="21"/>
          <w:szCs w:val="21"/>
        </w:rPr>
        <w:t>病病毒或患艾滋病（释义十）（因本合同约定的</w:t>
      </w:r>
      <w:bookmarkStart w:id="6" w:name="OLE_LINK2"/>
      <w:r>
        <w:rPr>
          <w:rFonts w:hint="eastAsia" w:ascii="宋体"/>
          <w:b/>
          <w:sz w:val="21"/>
          <w:szCs w:val="21"/>
        </w:rPr>
        <w:t>职业</w:t>
      </w:r>
      <w:bookmarkEnd w:id="6"/>
      <w:r>
        <w:rPr>
          <w:rFonts w:hint="eastAsia" w:ascii="宋体"/>
          <w:b/>
          <w:sz w:val="21"/>
          <w:szCs w:val="21"/>
        </w:rPr>
        <w:t>关系、输血感染或器官移植导致的感染艾滋病病毒或患艾滋病除外）；</w:t>
      </w:r>
    </w:p>
    <w:p>
      <w:pPr>
        <w:pStyle w:val="8"/>
        <w:widowControl/>
        <w:numPr>
          <w:ilvl w:val="0"/>
          <w:numId w:val="1"/>
        </w:numPr>
        <w:adjustRightInd w:val="0"/>
        <w:snapToGrid w:val="0"/>
        <w:spacing w:before="0" w:beforeAutospacing="0" w:after="156" w:afterLines="50" w:afterAutospacing="0"/>
        <w:ind w:firstLine="422" w:firstLineChars="200"/>
        <w:rPr>
          <w:rFonts w:ascii="宋体"/>
          <w:b/>
          <w:sz w:val="21"/>
          <w:szCs w:val="21"/>
        </w:rPr>
      </w:pPr>
      <w:r>
        <w:rPr>
          <w:rFonts w:hint="eastAsia" w:ascii="宋体"/>
          <w:b/>
          <w:sz w:val="21"/>
          <w:szCs w:val="21"/>
        </w:rPr>
        <w:t>战争、军事冲突、暴乱或武装叛乱；</w:t>
      </w:r>
    </w:p>
    <w:p>
      <w:pPr>
        <w:pStyle w:val="8"/>
        <w:widowControl/>
        <w:numPr>
          <w:ilvl w:val="0"/>
          <w:numId w:val="1"/>
        </w:numPr>
        <w:adjustRightInd w:val="0"/>
        <w:snapToGrid w:val="0"/>
        <w:spacing w:before="0" w:beforeAutospacing="0" w:after="156" w:afterLines="50" w:afterAutospacing="0"/>
        <w:ind w:firstLine="422" w:firstLineChars="200"/>
        <w:rPr>
          <w:rFonts w:ascii="宋体"/>
          <w:b/>
          <w:sz w:val="21"/>
          <w:szCs w:val="21"/>
        </w:rPr>
      </w:pPr>
      <w:r>
        <w:rPr>
          <w:rFonts w:hint="eastAsia" w:ascii="宋体"/>
          <w:b/>
          <w:sz w:val="21"/>
          <w:szCs w:val="21"/>
        </w:rPr>
        <w:t>核爆炸、核辐射或核污染；</w:t>
      </w:r>
    </w:p>
    <w:p>
      <w:pPr>
        <w:pStyle w:val="8"/>
        <w:widowControl/>
        <w:numPr>
          <w:ilvl w:val="0"/>
          <w:numId w:val="1"/>
        </w:numPr>
        <w:adjustRightInd w:val="0"/>
        <w:snapToGrid w:val="0"/>
        <w:spacing w:before="0" w:beforeAutospacing="0" w:after="156" w:afterLines="50" w:afterAutospacing="0"/>
        <w:ind w:firstLine="422" w:firstLineChars="200"/>
        <w:rPr>
          <w:rFonts w:ascii="宋体"/>
          <w:b/>
          <w:sz w:val="21"/>
          <w:szCs w:val="21"/>
        </w:rPr>
      </w:pPr>
      <w:bookmarkStart w:id="7" w:name="OLE_LINK20"/>
      <w:r>
        <w:rPr>
          <w:rFonts w:hint="eastAsia" w:ascii="宋体"/>
          <w:b/>
          <w:sz w:val="21"/>
          <w:szCs w:val="21"/>
        </w:rPr>
        <w:t>遗传性疾病（释义十一），先天性畸形、变形或染色体异常（释义十二）</w:t>
      </w:r>
      <w:bookmarkEnd w:id="7"/>
      <w:r>
        <w:rPr>
          <w:rFonts w:hint="eastAsia" w:ascii="宋体"/>
          <w:b/>
          <w:sz w:val="21"/>
          <w:szCs w:val="21"/>
        </w:rPr>
        <w:t>。</w:t>
      </w:r>
      <w:bookmarkEnd w:id="2"/>
    </w:p>
    <w:p>
      <w:pPr>
        <w:spacing w:line="360" w:lineRule="auto"/>
        <w:ind w:firstLine="480"/>
        <w:rPr>
          <w:rFonts w:ascii="宋体" w:hAnsi="宋体"/>
          <w:b/>
        </w:rPr>
      </w:pPr>
    </w:p>
    <w:p>
      <w:pPr>
        <w:pStyle w:val="16"/>
        <w:spacing w:after="156" w:afterLines="50"/>
        <w:jc w:val="center"/>
        <w:rPr>
          <w:rFonts w:ascii="宋体" w:hAnsi="宋体"/>
        </w:rPr>
      </w:pPr>
      <w:r>
        <w:rPr>
          <w:rFonts w:hint="eastAsia" w:ascii="宋体" w:hAnsi="宋体"/>
        </w:rPr>
        <w:t>保险金额和保险费</w:t>
      </w:r>
    </w:p>
    <w:p>
      <w:pPr>
        <w:pStyle w:val="16"/>
        <w:spacing w:after="156" w:afterLines="50"/>
        <w:ind w:firstLine="422" w:firstLineChars="200"/>
        <w:rPr>
          <w:rFonts w:ascii="宋体" w:hAnsi="宋体"/>
          <w:b w:val="0"/>
        </w:rPr>
      </w:pPr>
      <w:r>
        <w:rPr>
          <w:rFonts w:hint="eastAsia" w:ascii="宋体" w:hAnsi="宋体"/>
        </w:rPr>
        <w:t>第八条  保险金额</w:t>
      </w:r>
    </w:p>
    <w:p>
      <w:pPr>
        <w:pStyle w:val="17"/>
        <w:spacing w:line="360" w:lineRule="auto"/>
        <w:ind w:left="0" w:leftChars="0" w:firstLine="422"/>
        <w:rPr>
          <w:rFonts w:ascii="宋体" w:hAnsi="宋体"/>
        </w:rPr>
      </w:pPr>
      <w:r>
        <w:rPr>
          <w:rFonts w:hint="eastAsia" w:ascii="宋体" w:hAnsi="宋体"/>
          <w:b/>
          <w:bCs/>
        </w:rPr>
        <w:t>保险金额是保险人承担给付保险金责任的最高限额。</w:t>
      </w:r>
      <w:r>
        <w:rPr>
          <w:rFonts w:hint="eastAsia" w:ascii="宋体" w:hAnsi="宋体"/>
        </w:rPr>
        <w:t>保险金额由投保人、保险人双方约定，并在保险单中载明。</w:t>
      </w:r>
    </w:p>
    <w:p>
      <w:pPr>
        <w:pStyle w:val="17"/>
        <w:spacing w:after="156" w:afterLines="50"/>
        <w:ind w:left="0" w:leftChars="0" w:firstLine="0" w:firstLineChars="0"/>
        <w:textAlignment w:val="baseline"/>
        <w:rPr>
          <w:rFonts w:ascii="宋体" w:hAnsi="宋体"/>
        </w:rPr>
      </w:pPr>
      <w:r>
        <w:rPr>
          <w:rFonts w:hint="eastAsia" w:ascii="宋体" w:hAnsi="宋体"/>
        </w:rPr>
        <w:t xml:space="preserve">   </w:t>
      </w:r>
      <w:r>
        <w:rPr>
          <w:rFonts w:hint="eastAsia" w:ascii="宋体" w:hAnsi="宋体"/>
          <w:b/>
        </w:rPr>
        <w:t xml:space="preserve"> 第九条  保险费</w:t>
      </w:r>
      <w:r>
        <w:rPr>
          <w:rFonts w:hint="eastAsia" w:ascii="宋体" w:hAnsi="宋体"/>
          <w:kern w:val="0"/>
        </w:rPr>
        <w:t xml:space="preserve">    </w:t>
      </w:r>
    </w:p>
    <w:p>
      <w:pPr>
        <w:numPr>
          <w:ilvl w:val="255"/>
          <w:numId w:val="0"/>
        </w:numPr>
        <w:tabs>
          <w:tab w:val="left" w:pos="0"/>
        </w:tabs>
        <w:spacing w:after="156" w:afterLines="50"/>
        <w:ind w:firstLine="420" w:firstLineChars="200"/>
        <w:rPr>
          <w:rFonts w:ascii="宋体" w:hAnsi="宋体" w:cs="宋体"/>
          <w:bCs/>
          <w:kern w:val="0"/>
          <w:szCs w:val="21"/>
        </w:rPr>
      </w:pPr>
      <w:bookmarkStart w:id="8" w:name="_Hlk79658071"/>
      <w:r>
        <w:rPr>
          <w:rFonts w:ascii="宋体" w:hAnsi="宋体" w:cs="宋体"/>
          <w:bCs/>
          <w:kern w:val="0"/>
          <w:szCs w:val="21"/>
        </w:rPr>
        <w:t>本合同的保险费由保险人根据保险金额及具体风险状况等确定，并在保险单中载明其金额。投保人应该按照本合同约定向保险人交纳保险费。</w:t>
      </w:r>
      <w:bookmarkEnd w:id="8"/>
    </w:p>
    <w:p>
      <w:pPr>
        <w:spacing w:after="156" w:afterLines="50"/>
        <w:ind w:left="210" w:firstLine="210" w:firstLineChars="100"/>
        <w:textAlignment w:val="baseline"/>
        <w:rPr>
          <w:rFonts w:ascii="宋体" w:hAnsi="宋体"/>
        </w:rPr>
      </w:pPr>
    </w:p>
    <w:p>
      <w:pPr>
        <w:pStyle w:val="17"/>
        <w:spacing w:after="156" w:afterLines="50"/>
        <w:ind w:left="0" w:leftChars="0" w:firstLine="0" w:firstLineChars="0"/>
        <w:jc w:val="center"/>
        <w:rPr>
          <w:rFonts w:ascii="宋体" w:hAnsi="宋体"/>
          <w:b/>
        </w:rPr>
      </w:pPr>
      <w:r>
        <w:rPr>
          <w:rFonts w:hint="eastAsia" w:ascii="宋体" w:hAnsi="宋体"/>
          <w:b/>
        </w:rPr>
        <w:t>保险期间和不保证续保</w:t>
      </w:r>
    </w:p>
    <w:p>
      <w:pPr>
        <w:pStyle w:val="17"/>
        <w:spacing w:after="156" w:afterLines="50"/>
        <w:ind w:left="0" w:leftChars="0" w:firstLine="422"/>
        <w:rPr>
          <w:rFonts w:ascii="宋体" w:hAnsi="宋体"/>
        </w:rPr>
      </w:pPr>
      <w:r>
        <w:rPr>
          <w:rFonts w:hint="eastAsia" w:ascii="宋体" w:hAnsi="宋体"/>
          <w:b/>
        </w:rPr>
        <w:t>第十条 保险期间</w:t>
      </w:r>
    </w:p>
    <w:p>
      <w:pPr>
        <w:autoSpaceDE w:val="0"/>
        <w:autoSpaceDN w:val="0"/>
        <w:adjustRightInd w:val="0"/>
        <w:spacing w:line="360" w:lineRule="auto"/>
        <w:ind w:firstLine="420" w:firstLineChars="200"/>
        <w:jc w:val="left"/>
        <w:rPr>
          <w:rFonts w:ascii="宋体" w:hAnsi="宋体"/>
        </w:rPr>
      </w:pPr>
      <w:r>
        <w:rPr>
          <w:rFonts w:hint="eastAsia" w:ascii="宋体" w:hAnsi="宋体"/>
        </w:rPr>
        <w:t>保险期间由保险人和投保人协商确定，并在保险合同中载明，最长不超过一年。</w:t>
      </w:r>
    </w:p>
    <w:p>
      <w:pPr>
        <w:pStyle w:val="17"/>
        <w:spacing w:after="156" w:afterLines="50"/>
        <w:ind w:left="0" w:leftChars="0" w:firstLine="422"/>
        <w:rPr>
          <w:rFonts w:ascii="宋体" w:hAnsi="宋体"/>
          <w:b/>
        </w:rPr>
      </w:pPr>
      <w:r>
        <w:rPr>
          <w:rFonts w:hint="eastAsia" w:ascii="宋体" w:hAnsi="宋体"/>
          <w:b/>
        </w:rPr>
        <w:t>第十一条 不保证续保</w:t>
      </w:r>
    </w:p>
    <w:p>
      <w:pPr>
        <w:spacing w:after="156" w:afterLines="50"/>
        <w:ind w:firstLine="422" w:firstLineChars="200"/>
        <w:rPr>
          <w:rFonts w:ascii="宋体" w:hAnsi="宋体" w:cs="宋体"/>
          <w:b/>
          <w:bCs/>
          <w:szCs w:val="21"/>
        </w:rPr>
      </w:pPr>
      <w:r>
        <w:rPr>
          <w:rFonts w:hint="eastAsia" w:ascii="宋体" w:hAnsi="宋体" w:cs="宋体"/>
          <w:b/>
          <w:bCs/>
          <w:szCs w:val="21"/>
        </w:rPr>
        <w:t>本合同为不保证续保合同</w:t>
      </w:r>
      <w:r>
        <w:rPr>
          <w:rFonts w:hint="eastAsia" w:ascii="宋体" w:hAnsi="宋体" w:cs="宋体"/>
          <w:szCs w:val="21"/>
        </w:rPr>
        <w:t>，</w:t>
      </w:r>
      <w:r>
        <w:rPr>
          <w:rFonts w:cs="黑体"/>
          <w:b/>
          <w:bCs/>
        </w:rPr>
        <w:t>本</w:t>
      </w:r>
      <w:r>
        <w:rPr>
          <w:rFonts w:hint="eastAsia" w:cs="黑体"/>
          <w:b/>
          <w:bCs/>
        </w:rPr>
        <w:t>合同</w:t>
      </w:r>
      <w:r>
        <w:rPr>
          <w:rFonts w:cs="黑体"/>
          <w:b/>
          <w:bCs/>
        </w:rPr>
        <w:t>保险期间</w:t>
      </w:r>
      <w:r>
        <w:rPr>
          <w:rFonts w:hint="eastAsia" w:ascii="宋体" w:hAnsi="宋体" w:cs="宋体"/>
          <w:b/>
          <w:bCs/>
          <w:szCs w:val="21"/>
          <w:lang w:bidi="ar"/>
        </w:rPr>
        <w:t>不超过</w:t>
      </w:r>
      <w:r>
        <w:rPr>
          <w:rFonts w:cs="黑体"/>
          <w:b/>
          <w:bCs/>
        </w:rPr>
        <w:t>一年。保险期间届满，投保人需要重新向保险公司申请投保本</w:t>
      </w:r>
      <w:r>
        <w:rPr>
          <w:rFonts w:hint="eastAsia" w:cs="黑体"/>
          <w:b/>
          <w:bCs/>
        </w:rPr>
        <w:t>合同</w:t>
      </w:r>
      <w:r>
        <w:rPr>
          <w:rFonts w:cs="黑体"/>
          <w:b/>
          <w:bCs/>
        </w:rPr>
        <w:t>，并经保险人同意，交纳保险费，获得新的保险合同。</w:t>
      </w:r>
    </w:p>
    <w:p>
      <w:pPr>
        <w:spacing w:after="156" w:afterLines="50"/>
        <w:ind w:firstLine="420"/>
        <w:rPr>
          <w:rFonts w:hAnsi="宋体" w:cs="黑体"/>
          <w:b/>
          <w:bCs/>
          <w:szCs w:val="21"/>
        </w:rPr>
      </w:pPr>
      <w:r>
        <w:rPr>
          <w:rFonts w:hint="eastAsia" w:hAnsi="宋体" w:cs="黑体"/>
          <w:b/>
          <w:bCs/>
          <w:szCs w:val="21"/>
        </w:rPr>
        <w:t>若发生下列情形之一的，本合同不再接受重新投保：</w:t>
      </w:r>
    </w:p>
    <w:p>
      <w:pPr>
        <w:spacing w:after="156" w:afterLines="50"/>
        <w:ind w:firstLine="422" w:firstLineChars="200"/>
        <w:rPr>
          <w:rFonts w:ascii="宋体" w:hAnsi="宋体" w:cs="黑体"/>
          <w:b/>
          <w:bCs/>
          <w:szCs w:val="21"/>
        </w:rPr>
      </w:pPr>
      <w:r>
        <w:rPr>
          <w:rFonts w:hint="eastAsia" w:ascii="宋体" w:hAnsi="宋体" w:cs="黑体"/>
          <w:b/>
          <w:bCs/>
          <w:szCs w:val="21"/>
        </w:rPr>
        <w:t>（一）本合同统一停售；</w:t>
      </w:r>
    </w:p>
    <w:p>
      <w:pPr>
        <w:spacing w:after="156" w:afterLines="50"/>
        <w:ind w:firstLine="422" w:firstLineChars="200"/>
        <w:rPr>
          <w:rFonts w:ascii="宋体" w:hAnsi="宋体" w:cs="黑体"/>
          <w:b/>
          <w:bCs/>
          <w:szCs w:val="21"/>
        </w:rPr>
      </w:pPr>
      <w:r>
        <w:rPr>
          <w:rFonts w:hint="eastAsia" w:ascii="宋体" w:hAnsi="宋体" w:cs="黑体"/>
          <w:b/>
          <w:bCs/>
          <w:szCs w:val="21"/>
        </w:rPr>
        <w:t>（二）被保险人身故；</w:t>
      </w:r>
    </w:p>
    <w:p>
      <w:pPr>
        <w:spacing w:after="156" w:afterLines="50"/>
        <w:ind w:firstLine="422" w:firstLineChars="200"/>
        <w:rPr>
          <w:rStyle w:val="13"/>
          <w:rFonts w:ascii="宋体" w:hAnsi="宋体" w:cs="宋体"/>
          <w:b/>
          <w:bCs/>
          <w:i w:val="0"/>
          <w:szCs w:val="21"/>
        </w:rPr>
      </w:pPr>
      <w:r>
        <w:rPr>
          <w:rFonts w:hint="eastAsia" w:ascii="宋体" w:hAnsi="宋体" w:cs="黑体"/>
          <w:b/>
          <w:bCs/>
          <w:szCs w:val="21"/>
        </w:rPr>
        <w:t>（三）投保人未如实告知</w:t>
      </w:r>
      <w:r>
        <w:rPr>
          <w:rFonts w:ascii="宋体" w:hAnsi="宋体" w:cs="黑体"/>
          <w:b/>
          <w:bCs/>
          <w:szCs w:val="21"/>
        </w:rPr>
        <w:t>,被保险人不符合投保条件或存在欺诈情形的；</w:t>
      </w:r>
    </w:p>
    <w:p>
      <w:pPr>
        <w:numPr>
          <w:ilvl w:val="255"/>
          <w:numId w:val="0"/>
        </w:numPr>
        <w:autoSpaceDE/>
        <w:autoSpaceDN/>
        <w:adjustRightInd/>
        <w:spacing w:after="156" w:afterLines="50" w:line="240" w:lineRule="auto"/>
        <w:ind w:firstLine="422" w:firstLineChars="200"/>
        <w:jc w:val="left"/>
        <w:rPr>
          <w:rFonts w:ascii="宋体" w:hAnsi="宋体" w:cs="黑体"/>
          <w:b/>
          <w:bCs/>
          <w:szCs w:val="21"/>
        </w:rPr>
      </w:pPr>
      <w:r>
        <w:rPr>
          <w:rFonts w:hint="eastAsia" w:ascii="宋体" w:hAnsi="宋体" w:cs="黑体"/>
          <w:b/>
          <w:bCs/>
          <w:szCs w:val="21"/>
        </w:rPr>
        <w:t>（四）本合同因其他条款所列情况而导致效力终止。</w:t>
      </w:r>
    </w:p>
    <w:p>
      <w:pPr>
        <w:numPr>
          <w:ilvl w:val="255"/>
          <w:numId w:val="0"/>
        </w:numPr>
        <w:autoSpaceDE/>
        <w:autoSpaceDN/>
        <w:adjustRightInd/>
        <w:spacing w:after="156" w:afterLines="50" w:line="240" w:lineRule="auto"/>
        <w:ind w:firstLine="422" w:firstLineChars="200"/>
        <w:jc w:val="left"/>
        <w:rPr>
          <w:rFonts w:ascii="宋体" w:hAnsi="宋体" w:cs="黑体"/>
          <w:b/>
          <w:bCs/>
          <w:szCs w:val="21"/>
        </w:rPr>
      </w:pPr>
    </w:p>
    <w:p>
      <w:pPr>
        <w:pStyle w:val="17"/>
        <w:spacing w:after="156" w:afterLines="50"/>
        <w:ind w:left="0" w:leftChars="0" w:firstLine="0" w:firstLineChars="0"/>
        <w:jc w:val="center"/>
        <w:rPr>
          <w:rFonts w:ascii="宋体" w:hAnsi="宋体"/>
          <w:b/>
        </w:rPr>
      </w:pPr>
      <w:r>
        <w:rPr>
          <w:rFonts w:hint="eastAsia" w:ascii="宋体" w:hAnsi="宋体"/>
          <w:b/>
        </w:rPr>
        <w:t>保险人义务</w:t>
      </w:r>
    </w:p>
    <w:p>
      <w:pPr>
        <w:pStyle w:val="8"/>
        <w:numPr>
          <w:ilvl w:val="255"/>
          <w:numId w:val="0"/>
        </w:numPr>
        <w:tabs>
          <w:tab w:val="left" w:pos="0"/>
        </w:tabs>
        <w:snapToGrid w:val="0"/>
        <w:spacing w:before="0" w:beforeAutospacing="0" w:after="156" w:afterLines="50" w:afterAutospacing="0"/>
        <w:ind w:left="418" w:firstLine="0"/>
        <w:jc w:val="both"/>
        <w:rPr>
          <w:rFonts w:ascii="宋体"/>
          <w:sz w:val="21"/>
          <w:szCs w:val="21"/>
        </w:rPr>
      </w:pPr>
      <w:r>
        <w:rPr>
          <w:rFonts w:hint="eastAsia" w:ascii="宋体"/>
          <w:b/>
          <w:sz w:val="21"/>
          <w:szCs w:val="21"/>
        </w:rPr>
        <w:t>第十二条 提示和说明义务</w:t>
      </w:r>
    </w:p>
    <w:p>
      <w:pPr>
        <w:numPr>
          <w:ilvl w:val="255"/>
          <w:numId w:val="0"/>
        </w:numPr>
        <w:tabs>
          <w:tab w:val="left" w:pos="0"/>
        </w:tabs>
        <w:spacing w:after="156" w:afterLines="50"/>
        <w:ind w:firstLine="420" w:firstLineChars="200"/>
        <w:rPr>
          <w:rFonts w:ascii="宋体" w:hAnsi="宋体" w:cs="宋体"/>
          <w:bCs/>
          <w:kern w:val="0"/>
          <w:szCs w:val="21"/>
        </w:rPr>
      </w:pPr>
      <w:r>
        <w:rPr>
          <w:rFonts w:ascii="宋体" w:hAnsi="宋体" w:cs="宋体"/>
          <w:bCs/>
          <w:kern w:val="0"/>
          <w:szCs w:val="21"/>
        </w:rPr>
        <w:t>订立保险合同时，采用保险人提供的格式条款的，保险人向投保人提供的投保单应当附格式条款，并应当向投保人说明保险合同的内容。对保险合同中免除保险人责任的条款，保险人在订立合同时应当在投保单、保险单或者其他保险凭证上做出足以引起投保人注意的提示，并对该条款的内容以书面或者口头形式向投保人做出明确说明；未作提示或者明确说明的，该条款不产生效力。</w:t>
      </w:r>
    </w:p>
    <w:p>
      <w:pPr>
        <w:pStyle w:val="8"/>
        <w:widowControl/>
        <w:numPr>
          <w:ilvl w:val="255"/>
          <w:numId w:val="0"/>
        </w:numPr>
        <w:tabs>
          <w:tab w:val="left" w:pos="0"/>
        </w:tabs>
        <w:snapToGrid w:val="0"/>
        <w:spacing w:before="0" w:beforeAutospacing="0" w:after="156" w:afterLines="50" w:afterAutospacing="0"/>
        <w:ind w:left="418" w:firstLine="0"/>
        <w:jc w:val="both"/>
        <w:rPr>
          <w:rFonts w:ascii="宋体"/>
          <w:b/>
          <w:sz w:val="21"/>
          <w:szCs w:val="21"/>
        </w:rPr>
      </w:pPr>
      <w:r>
        <w:rPr>
          <w:rFonts w:hint="eastAsia" w:ascii="宋体"/>
          <w:b/>
          <w:sz w:val="21"/>
          <w:szCs w:val="21"/>
        </w:rPr>
        <w:t xml:space="preserve">第十三条 签发保险单和保险凭证义务  </w:t>
      </w:r>
    </w:p>
    <w:p>
      <w:pPr>
        <w:widowControl/>
        <w:spacing w:after="156" w:afterLines="50"/>
        <w:ind w:firstLine="420" w:firstLineChars="200"/>
        <w:jc w:val="left"/>
        <w:rPr>
          <w:rFonts w:ascii="宋体" w:hAnsi="宋体" w:cs="宋体"/>
          <w:kern w:val="0"/>
          <w:szCs w:val="21"/>
        </w:rPr>
      </w:pPr>
      <w:r>
        <w:rPr>
          <w:rFonts w:hint="eastAsia" w:ascii="宋体" w:hAnsi="宋体" w:cs="宋体"/>
          <w:kern w:val="0"/>
          <w:szCs w:val="21"/>
        </w:rPr>
        <w:t>本合同成立后，保险人应当及时向投保人签发保险单或其他保险凭证。</w:t>
      </w:r>
    </w:p>
    <w:p>
      <w:pPr>
        <w:widowControl/>
        <w:numPr>
          <w:ilvl w:val="255"/>
          <w:numId w:val="0"/>
        </w:numPr>
        <w:tabs>
          <w:tab w:val="left" w:pos="0"/>
        </w:tabs>
        <w:spacing w:after="156" w:afterLines="50"/>
        <w:ind w:left="418" w:firstLine="0"/>
        <w:jc w:val="left"/>
        <w:rPr>
          <w:rFonts w:ascii="宋体" w:hAnsi="宋体" w:cs="宋体"/>
          <w:b/>
          <w:kern w:val="0"/>
          <w:szCs w:val="21"/>
        </w:rPr>
      </w:pPr>
      <w:r>
        <w:rPr>
          <w:rFonts w:hint="eastAsia" w:ascii="宋体" w:hAnsi="宋体" w:cs="宋体"/>
          <w:b/>
          <w:kern w:val="0"/>
          <w:szCs w:val="21"/>
        </w:rPr>
        <w:t xml:space="preserve">第十四条 通知补充索赔证明和资料义务 </w:t>
      </w:r>
    </w:p>
    <w:p>
      <w:pPr>
        <w:widowControl/>
        <w:numPr>
          <w:ilvl w:val="255"/>
          <w:numId w:val="0"/>
        </w:numPr>
        <w:tabs>
          <w:tab w:val="left" w:pos="0"/>
        </w:tabs>
        <w:spacing w:after="156" w:afterLines="50"/>
        <w:ind w:firstLine="420" w:firstLineChars="200"/>
        <w:jc w:val="left"/>
        <w:rPr>
          <w:rFonts w:ascii="宋体" w:hAnsi="宋体" w:cs="宋体"/>
          <w:bCs/>
          <w:kern w:val="0"/>
          <w:szCs w:val="21"/>
        </w:rPr>
      </w:pPr>
      <w:r>
        <w:rPr>
          <w:rFonts w:ascii="宋体" w:hAnsi="宋体" w:cs="宋体"/>
          <w:bCs/>
          <w:kern w:val="0"/>
          <w:szCs w:val="21"/>
        </w:rPr>
        <w:t>保险人认为</w:t>
      </w:r>
      <w:r>
        <w:rPr>
          <w:rFonts w:hint="eastAsia" w:ascii="宋体" w:hAnsi="宋体" w:cs="宋体"/>
          <w:b/>
          <w:kern w:val="0"/>
          <w:szCs w:val="21"/>
        </w:rPr>
        <w:t>保险金申请人</w:t>
      </w:r>
      <w:r>
        <w:rPr>
          <w:rFonts w:hint="eastAsia" w:ascii="宋体"/>
          <w:b/>
          <w:bCs/>
          <w:szCs w:val="21"/>
        </w:rPr>
        <w:t>（释义十三）</w:t>
      </w:r>
      <w:r>
        <w:rPr>
          <w:rFonts w:ascii="宋体" w:hAnsi="宋体" w:cs="宋体"/>
          <w:bCs/>
          <w:kern w:val="0"/>
          <w:szCs w:val="21"/>
        </w:rPr>
        <w:t>提供的有关索赔的证明和资料不完整的，应当及时一次性通知投保人、被保险人补充提供。</w:t>
      </w:r>
    </w:p>
    <w:p>
      <w:pPr>
        <w:widowControl/>
        <w:numPr>
          <w:ilvl w:val="255"/>
          <w:numId w:val="0"/>
        </w:numPr>
        <w:tabs>
          <w:tab w:val="left" w:pos="0"/>
        </w:tabs>
        <w:spacing w:after="156" w:afterLines="50"/>
        <w:ind w:left="418" w:firstLine="0"/>
        <w:jc w:val="left"/>
        <w:rPr>
          <w:rFonts w:ascii="宋体" w:hAnsi="宋体" w:cs="宋体"/>
          <w:b/>
          <w:kern w:val="0"/>
          <w:szCs w:val="21"/>
        </w:rPr>
      </w:pPr>
      <w:r>
        <w:rPr>
          <w:rFonts w:hint="eastAsia" w:ascii="宋体" w:hAnsi="宋体" w:cs="宋体"/>
          <w:b/>
          <w:kern w:val="0"/>
          <w:szCs w:val="21"/>
        </w:rPr>
        <w:t>第十五条 及时核定、赔付义务</w:t>
      </w:r>
    </w:p>
    <w:p>
      <w:pPr>
        <w:widowControl/>
        <w:tabs>
          <w:tab w:val="left" w:pos="0"/>
        </w:tabs>
        <w:spacing w:after="156" w:afterLines="50"/>
        <w:ind w:firstLine="420" w:firstLineChars="200"/>
        <w:jc w:val="left"/>
        <w:rPr>
          <w:rFonts w:ascii="宋体" w:hAnsi="宋体" w:cs="宋体"/>
          <w:bCs/>
          <w:kern w:val="0"/>
          <w:szCs w:val="21"/>
        </w:rPr>
      </w:pPr>
      <w:r>
        <w:rPr>
          <w:rFonts w:ascii="宋体" w:hAnsi="宋体" w:cs="宋体"/>
          <w:bCs/>
          <w:kern w:val="0"/>
          <w:szCs w:val="21"/>
        </w:rPr>
        <w:t>保险人收到保险金申请人的给付保险金的请求后，应当及时作出是否属于保险责任的核定；情形复杂的，应当在三十日内作出核定，但本合同另有约定的除外。</w:t>
      </w:r>
    </w:p>
    <w:p>
      <w:pPr>
        <w:widowControl/>
        <w:tabs>
          <w:tab w:val="left" w:pos="0"/>
        </w:tabs>
        <w:spacing w:after="156" w:afterLines="50"/>
        <w:ind w:firstLine="420" w:firstLineChars="200"/>
        <w:jc w:val="left"/>
        <w:rPr>
          <w:rFonts w:ascii="宋体" w:hAnsi="宋体" w:cs="宋体"/>
          <w:bCs/>
          <w:kern w:val="0"/>
          <w:szCs w:val="21"/>
        </w:rPr>
      </w:pPr>
      <w:r>
        <w:rPr>
          <w:rFonts w:ascii="宋体" w:hAnsi="宋体" w:cs="宋体"/>
          <w:bCs/>
          <w:kern w:val="0"/>
          <w:szCs w:val="21"/>
        </w:rPr>
        <w:t>保险人应当将核定结果通知保险金申请人；对属于保险责任的，在与保险金申请人达成给付保险金的协议后十日内，履行给付保险金义务。本合同对给付保险金的期限有约定的，保险人应当按照约定履行给付保险金的义务。保险人依照前款约定作出核定后，对不属于保险责任的，应当自作出核定之日起三日内向保险金申请人发出拒绝给付保险金通知书，并说明理由。</w:t>
      </w:r>
    </w:p>
    <w:p>
      <w:pPr>
        <w:widowControl/>
        <w:numPr>
          <w:ilvl w:val="255"/>
          <w:numId w:val="0"/>
        </w:numPr>
        <w:tabs>
          <w:tab w:val="left" w:pos="0"/>
        </w:tabs>
        <w:spacing w:after="156" w:afterLines="50"/>
        <w:ind w:left="418" w:firstLine="0"/>
        <w:jc w:val="left"/>
        <w:rPr>
          <w:rFonts w:ascii="宋体" w:hAnsi="宋体" w:cs="宋体"/>
          <w:b/>
          <w:kern w:val="0"/>
          <w:szCs w:val="21"/>
        </w:rPr>
      </w:pPr>
      <w:r>
        <w:rPr>
          <w:rFonts w:hint="eastAsia" w:ascii="宋体" w:hAnsi="宋体" w:cs="宋体"/>
          <w:b/>
          <w:kern w:val="0"/>
          <w:szCs w:val="21"/>
        </w:rPr>
        <w:t xml:space="preserve">第十六条 </w:t>
      </w:r>
      <w:r>
        <w:rPr>
          <w:rFonts w:ascii="宋体" w:hAnsi="宋体" w:cs="宋体"/>
          <w:b/>
          <w:kern w:val="0"/>
          <w:szCs w:val="21"/>
        </w:rPr>
        <w:t>先行赔付</w:t>
      </w:r>
      <w:r>
        <w:rPr>
          <w:rFonts w:hint="eastAsia" w:ascii="宋体" w:hAnsi="宋体" w:cs="宋体"/>
          <w:b/>
          <w:kern w:val="0"/>
          <w:szCs w:val="21"/>
        </w:rPr>
        <w:t>义务</w:t>
      </w:r>
      <w:r>
        <w:rPr>
          <w:rFonts w:ascii="宋体" w:hAnsi="宋体" w:cs="宋体"/>
          <w:b/>
          <w:kern w:val="0"/>
          <w:szCs w:val="21"/>
        </w:rPr>
        <w:t xml:space="preserve"> </w:t>
      </w:r>
    </w:p>
    <w:p>
      <w:pPr>
        <w:widowControl/>
        <w:tabs>
          <w:tab w:val="left" w:pos="0"/>
        </w:tabs>
        <w:spacing w:after="156" w:afterLines="50"/>
        <w:ind w:firstLine="420" w:firstLineChars="200"/>
        <w:jc w:val="left"/>
        <w:rPr>
          <w:rFonts w:ascii="宋体" w:hAnsi="宋体" w:cs="宋体"/>
          <w:bCs/>
          <w:kern w:val="0"/>
          <w:szCs w:val="21"/>
        </w:rPr>
      </w:pPr>
      <w:r>
        <w:rPr>
          <w:rFonts w:ascii="宋体" w:hAnsi="宋体" w:cs="宋体"/>
          <w:bCs/>
          <w:kern w:val="0"/>
          <w:szCs w:val="21"/>
        </w:rPr>
        <w:t>保险人自收到给付保险金的请求和有关证明、资料之日起六十日内，对其给付的数额不能确定的，应当根据已有证明和资料可以确定的数额先予支付；保险人最终确定给付的数额后，应当支付相应的差额。 </w:t>
      </w:r>
    </w:p>
    <w:p>
      <w:pPr>
        <w:widowControl/>
        <w:numPr>
          <w:ilvl w:val="255"/>
          <w:numId w:val="0"/>
        </w:numPr>
        <w:tabs>
          <w:tab w:val="left" w:pos="0"/>
        </w:tabs>
        <w:spacing w:after="156" w:afterLines="50"/>
        <w:ind w:left="418" w:firstLine="0"/>
        <w:jc w:val="left"/>
        <w:rPr>
          <w:rFonts w:ascii="宋体" w:hAnsi="宋体" w:cs="宋体"/>
          <w:b/>
          <w:kern w:val="0"/>
          <w:szCs w:val="21"/>
        </w:rPr>
      </w:pPr>
      <w:r>
        <w:rPr>
          <w:rFonts w:hint="eastAsia" w:ascii="宋体" w:hAnsi="宋体" w:cs="宋体"/>
          <w:b/>
          <w:kern w:val="0"/>
          <w:szCs w:val="21"/>
        </w:rPr>
        <w:t>第十七条 退还保费义务</w:t>
      </w:r>
      <w:r>
        <w:rPr>
          <w:rFonts w:ascii="宋体" w:hAnsi="宋体" w:cs="宋体"/>
          <w:b/>
          <w:kern w:val="0"/>
          <w:szCs w:val="21"/>
        </w:rPr>
        <w:t xml:space="preserve"> </w:t>
      </w:r>
    </w:p>
    <w:p>
      <w:pPr>
        <w:numPr>
          <w:ilvl w:val="255"/>
          <w:numId w:val="0"/>
        </w:numPr>
        <w:tabs>
          <w:tab w:val="left" w:pos="0"/>
        </w:tabs>
        <w:spacing w:after="156" w:afterLines="50"/>
        <w:ind w:firstLine="420" w:firstLineChars="200"/>
        <w:rPr>
          <w:rFonts w:ascii="宋体" w:hAnsi="宋体" w:cs="宋体"/>
          <w:szCs w:val="21"/>
        </w:rPr>
      </w:pPr>
      <w:r>
        <w:rPr>
          <w:rFonts w:hint="eastAsia" w:ascii="宋体" w:hAnsi="宋体" w:cs="宋体"/>
          <w:szCs w:val="21"/>
        </w:rPr>
        <w:t>投保人符合保险法规定的退还保险费相关要求的，保险人应当按照保险法相关规定退还</w:t>
      </w:r>
      <w:r>
        <w:rPr>
          <w:rFonts w:hint="eastAsia" w:ascii="宋体" w:hAnsi="宋体" w:cs="宋体"/>
          <w:b/>
          <w:bCs/>
          <w:szCs w:val="21"/>
        </w:rPr>
        <w:t>未满期保险费（释义十四）</w:t>
      </w:r>
      <w:r>
        <w:rPr>
          <w:rFonts w:hint="eastAsia" w:ascii="宋体" w:hAnsi="宋体" w:cs="宋体"/>
          <w:szCs w:val="21"/>
        </w:rPr>
        <w:t>。</w:t>
      </w:r>
    </w:p>
    <w:p>
      <w:pPr>
        <w:pStyle w:val="17"/>
        <w:spacing w:after="156" w:afterLines="50"/>
        <w:rPr>
          <w:rFonts w:ascii="宋体" w:hAnsi="宋体"/>
        </w:rPr>
      </w:pPr>
    </w:p>
    <w:p>
      <w:pPr>
        <w:pStyle w:val="16"/>
        <w:spacing w:after="156" w:afterLines="50"/>
        <w:jc w:val="center"/>
        <w:rPr>
          <w:rFonts w:ascii="宋体" w:hAnsi="宋体"/>
        </w:rPr>
      </w:pPr>
      <w:r>
        <w:rPr>
          <w:rFonts w:hint="eastAsia" w:ascii="宋体" w:hAnsi="宋体"/>
        </w:rPr>
        <w:t>投保人、被保险人义务</w:t>
      </w:r>
    </w:p>
    <w:p>
      <w:pPr>
        <w:widowControl/>
        <w:numPr>
          <w:ilvl w:val="255"/>
          <w:numId w:val="0"/>
        </w:numPr>
        <w:tabs>
          <w:tab w:val="left" w:pos="0"/>
        </w:tabs>
        <w:spacing w:after="156" w:afterLines="50"/>
        <w:ind w:left="418" w:firstLine="0"/>
        <w:jc w:val="left"/>
        <w:rPr>
          <w:rFonts w:ascii="宋体" w:hAnsi="宋体" w:cs="宋体"/>
          <w:b/>
          <w:kern w:val="0"/>
          <w:szCs w:val="21"/>
        </w:rPr>
      </w:pPr>
      <w:r>
        <w:rPr>
          <w:rFonts w:hint="eastAsia" w:ascii="宋体" w:hAnsi="宋体"/>
          <w:b/>
          <w:bCs/>
        </w:rPr>
        <w:t>第十八条</w:t>
      </w:r>
      <w:r>
        <w:rPr>
          <w:rFonts w:ascii="宋体" w:hAnsi="宋体"/>
          <w:b/>
          <w:bCs/>
        </w:rPr>
        <w:t xml:space="preserve"> </w:t>
      </w:r>
      <w:r>
        <w:rPr>
          <w:rFonts w:hint="eastAsia" w:ascii="宋体" w:hAnsi="宋体" w:cs="宋体"/>
          <w:b/>
          <w:kern w:val="0"/>
          <w:szCs w:val="21"/>
        </w:rPr>
        <w:t>保费交纳方式</w:t>
      </w:r>
      <w:r>
        <w:rPr>
          <w:rFonts w:ascii="宋体" w:hAnsi="宋体" w:cs="宋体"/>
          <w:b/>
          <w:kern w:val="0"/>
          <w:szCs w:val="21"/>
        </w:rPr>
        <w:t xml:space="preserve"> </w:t>
      </w:r>
    </w:p>
    <w:p>
      <w:pPr>
        <w:spacing w:after="156" w:afterLines="50"/>
        <w:ind w:firstLine="420" w:firstLineChars="200"/>
        <w:rPr>
          <w:rFonts w:ascii="宋体" w:hAnsi="宋体" w:cs="宋体"/>
          <w:szCs w:val="21"/>
        </w:rPr>
      </w:pPr>
      <w:r>
        <w:rPr>
          <w:rFonts w:hint="eastAsia" w:ascii="宋体" w:hAnsi="宋体" w:cs="宋体"/>
          <w:szCs w:val="21"/>
        </w:rPr>
        <w:t>本合同保险费缴付方式由投保人和保险人在投保时约定，并在保险单上载明。</w:t>
      </w:r>
    </w:p>
    <w:p>
      <w:pPr>
        <w:spacing w:after="156" w:afterLines="50"/>
        <w:ind w:firstLine="420" w:firstLineChars="200"/>
        <w:rPr>
          <w:rFonts w:ascii="宋体" w:hAnsi="宋体" w:cs="宋体"/>
          <w:b/>
          <w:bCs/>
          <w:szCs w:val="21"/>
        </w:rPr>
      </w:pPr>
      <w:r>
        <w:rPr>
          <w:rFonts w:hint="eastAsia" w:ascii="宋体" w:hAnsi="宋体" w:cs="宋体"/>
          <w:szCs w:val="21"/>
        </w:rPr>
        <w:t>若投保人选择一次性缴付保险费，投保人应当在本合同成立时一次性缴清保险费。</w:t>
      </w:r>
      <w:r>
        <w:rPr>
          <w:rFonts w:hint="eastAsia" w:ascii="宋体" w:hAnsi="宋体" w:cs="宋体"/>
          <w:b/>
          <w:bCs/>
          <w:szCs w:val="21"/>
        </w:rPr>
        <w:t>投保人未按约定交纳保险费，本合同不生效</w:t>
      </w:r>
      <w:r>
        <w:rPr>
          <w:rFonts w:hint="eastAsia" w:ascii="宋体" w:hAnsi="宋体" w:cs="宋体"/>
          <w:b/>
          <w:szCs w:val="21"/>
        </w:rPr>
        <w:t>。对</w:t>
      </w:r>
      <w:r>
        <w:rPr>
          <w:rFonts w:hint="eastAsia" w:ascii="宋体" w:hAnsi="宋体" w:cs="宋体"/>
          <w:b/>
          <w:bCs/>
          <w:szCs w:val="21"/>
        </w:rPr>
        <w:t>本合同生效</w:t>
      </w:r>
      <w:r>
        <w:rPr>
          <w:rFonts w:hint="eastAsia" w:ascii="宋体" w:hAnsi="宋体" w:cs="宋体"/>
          <w:b/>
          <w:szCs w:val="21"/>
        </w:rPr>
        <w:t>前发生的保险事故，保险人不承担保险责任</w:t>
      </w:r>
      <w:r>
        <w:rPr>
          <w:rFonts w:hint="eastAsia" w:ascii="宋体" w:hAnsi="宋体" w:cs="宋体"/>
          <w:b/>
          <w:bCs/>
          <w:szCs w:val="21"/>
        </w:rPr>
        <w:t>。</w:t>
      </w:r>
    </w:p>
    <w:p>
      <w:pPr>
        <w:spacing w:after="156" w:afterLines="50"/>
        <w:ind w:firstLine="422" w:firstLineChars="200"/>
        <w:rPr>
          <w:rFonts w:ascii="宋体" w:hAnsi="宋体" w:cs="宋体"/>
          <w:b/>
          <w:bCs/>
          <w:szCs w:val="21"/>
        </w:rPr>
      </w:pPr>
      <w:r>
        <w:rPr>
          <w:rFonts w:hint="eastAsia" w:ascii="宋体" w:hAnsi="宋体" w:cs="宋体"/>
          <w:b/>
          <w:bCs/>
          <w:szCs w:val="21"/>
        </w:rPr>
        <w:t>若投保人选择分期缴付保险费，需经投保人申请并经保险人同意，并在本合同中载明保险分期缴付的周期。</w:t>
      </w:r>
    </w:p>
    <w:p>
      <w:pPr>
        <w:spacing w:after="156" w:afterLines="50"/>
        <w:ind w:firstLine="422" w:firstLineChars="200"/>
        <w:rPr>
          <w:rFonts w:ascii="宋体" w:hAnsi="宋体" w:cs="宋体"/>
          <w:b/>
          <w:bCs/>
          <w:szCs w:val="21"/>
        </w:rPr>
      </w:pPr>
      <w:r>
        <w:rPr>
          <w:rFonts w:hint="eastAsia" w:ascii="宋体" w:hAnsi="宋体" w:cs="宋体"/>
          <w:b/>
          <w:bCs/>
          <w:szCs w:val="21"/>
        </w:rPr>
        <w:t>如投保人未缴付首期保费，</w:t>
      </w:r>
      <w:r>
        <w:rPr>
          <w:rFonts w:ascii="宋体" w:hAnsi="宋体" w:cs="宋体"/>
          <w:b/>
          <w:bCs/>
          <w:szCs w:val="21"/>
        </w:rPr>
        <w:t>本</w:t>
      </w:r>
      <w:r>
        <w:rPr>
          <w:rFonts w:hint="eastAsia" w:ascii="宋体" w:hAnsi="宋体" w:cs="宋体"/>
          <w:b/>
          <w:bCs/>
          <w:szCs w:val="21"/>
        </w:rPr>
        <w:t>合同不生效。对本合同生效前发生的保险事故，保险人不承担保险责任。</w:t>
      </w:r>
    </w:p>
    <w:p>
      <w:pPr>
        <w:spacing w:after="156" w:afterLines="50"/>
        <w:ind w:firstLine="422" w:firstLineChars="200"/>
        <w:rPr>
          <w:rFonts w:ascii="宋体" w:hAnsi="宋体" w:cs="宋体"/>
          <w:b/>
          <w:bCs/>
          <w:szCs w:val="21"/>
        </w:rPr>
      </w:pPr>
      <w:r>
        <w:rPr>
          <w:rFonts w:hint="eastAsia" w:ascii="宋体" w:hAnsi="宋体" w:cs="宋体"/>
          <w:b/>
          <w:bCs/>
          <w:szCs w:val="21"/>
        </w:rPr>
        <w:t>如投保人未按照保险合同约定的付款时间足额缴付当期保费，允许在宽限期内补缴保险费；如果被保险人在宽限期内发生保险事故，保险人仍按照合同约定赔偿保险金。除本合同另有约定外，如被保险人在正常缴费对应的保险期间内或宽限期内发生保险事故，保险人依照本合同约定赔付保险金的，需扣减保险期间所有未缴期间的保险费，投保人已缴纳的保险费与保险人扣减的保险费之和应等于本合同约定的保险费总额。</w:t>
      </w:r>
    </w:p>
    <w:p>
      <w:pPr>
        <w:spacing w:after="156" w:afterLines="50"/>
        <w:ind w:firstLine="422" w:firstLineChars="200"/>
        <w:rPr>
          <w:rFonts w:ascii="宋体" w:hAnsi="宋体" w:cs="宋体"/>
          <w:b/>
          <w:bCs/>
          <w:szCs w:val="21"/>
        </w:rPr>
      </w:pPr>
      <w:r>
        <w:rPr>
          <w:rFonts w:hint="eastAsia" w:ascii="宋体" w:hAnsi="宋体" w:cs="宋体"/>
          <w:b/>
          <w:bCs/>
          <w:szCs w:val="21"/>
        </w:rPr>
        <w:t>如投保人未按照保险合同约定的付款时间足额缴付当期保费，且在本合同约定的宽限期内仍未足额补缴当期保费的，本合同效力中止，保险人对本合同效力中止后发生的保险事故不承担给付保险金责任。</w:t>
      </w:r>
    </w:p>
    <w:p>
      <w:pPr>
        <w:spacing w:after="156" w:afterLines="50"/>
        <w:ind w:firstLine="422" w:firstLineChars="200"/>
        <w:rPr>
          <w:rFonts w:ascii="宋体" w:hAnsi="宋体" w:cs="宋体"/>
          <w:b/>
          <w:bCs/>
          <w:szCs w:val="21"/>
        </w:rPr>
      </w:pPr>
      <w:r>
        <w:rPr>
          <w:rFonts w:hint="eastAsia" w:ascii="宋体" w:hAnsi="宋体" w:cs="宋体"/>
          <w:b/>
          <w:bCs/>
          <w:szCs w:val="21"/>
        </w:rPr>
        <w:t>宽限期由投保人与保险人协商确定，并在保险合同中载明。</w:t>
      </w:r>
    </w:p>
    <w:p>
      <w:pPr>
        <w:pStyle w:val="8"/>
        <w:widowControl/>
        <w:numPr>
          <w:ilvl w:val="255"/>
          <w:numId w:val="0"/>
        </w:numPr>
        <w:tabs>
          <w:tab w:val="left" w:pos="0"/>
        </w:tabs>
        <w:adjustRightInd w:val="0"/>
        <w:snapToGrid w:val="0"/>
        <w:spacing w:before="0" w:beforeAutospacing="0" w:after="156" w:afterLines="50" w:afterAutospacing="0"/>
        <w:ind w:left="418" w:firstLine="0"/>
        <w:jc w:val="both"/>
        <w:rPr>
          <w:rFonts w:ascii="宋体"/>
          <w:b/>
          <w:sz w:val="21"/>
          <w:szCs w:val="21"/>
        </w:rPr>
      </w:pPr>
      <w:r>
        <w:rPr>
          <w:rFonts w:hint="eastAsia" w:ascii="宋体"/>
          <w:b/>
          <w:sz w:val="21"/>
          <w:szCs w:val="21"/>
        </w:rPr>
        <w:t xml:space="preserve">第十九条 如实告知义务 </w:t>
      </w:r>
    </w:p>
    <w:p>
      <w:pPr>
        <w:pStyle w:val="8"/>
        <w:widowControl/>
        <w:numPr>
          <w:ilvl w:val="255"/>
          <w:numId w:val="0"/>
        </w:numPr>
        <w:tabs>
          <w:tab w:val="left" w:pos="0"/>
        </w:tabs>
        <w:adjustRightInd w:val="0"/>
        <w:snapToGrid w:val="0"/>
        <w:spacing w:before="0" w:beforeAutospacing="0" w:after="156" w:afterLines="50" w:afterAutospacing="0"/>
        <w:ind w:firstLine="420" w:firstLineChars="200"/>
        <w:jc w:val="both"/>
        <w:rPr>
          <w:rFonts w:ascii="宋体"/>
          <w:sz w:val="21"/>
          <w:szCs w:val="21"/>
        </w:rPr>
      </w:pPr>
      <w:r>
        <w:rPr>
          <w:rFonts w:hint="eastAsia" w:ascii="宋体"/>
          <w:sz w:val="21"/>
          <w:szCs w:val="21"/>
        </w:rPr>
        <w:t>订立本合同，保险人就被保险人的有关情况提出询问的，投保人应当如实告知。</w:t>
      </w:r>
    </w:p>
    <w:p>
      <w:pPr>
        <w:pStyle w:val="8"/>
        <w:widowControl/>
        <w:adjustRightInd w:val="0"/>
        <w:snapToGrid w:val="0"/>
        <w:spacing w:before="0" w:beforeAutospacing="0" w:after="156" w:afterLines="50" w:afterAutospacing="0"/>
        <w:ind w:firstLine="422" w:firstLineChars="200"/>
        <w:jc w:val="both"/>
        <w:rPr>
          <w:rFonts w:ascii="宋体"/>
          <w:b/>
          <w:sz w:val="21"/>
          <w:szCs w:val="21"/>
        </w:rPr>
      </w:pPr>
      <w:r>
        <w:rPr>
          <w:rFonts w:hint="eastAsia" w:ascii="宋体"/>
          <w:b/>
          <w:sz w:val="21"/>
          <w:szCs w:val="21"/>
        </w:rPr>
        <w:t>投保人故意或者因重大过失未履行前款规定的如实告知义务，足以影响保险人决定是否同意承保或者提高保险费率的，保险人有权解除本合同。</w:t>
      </w:r>
    </w:p>
    <w:p>
      <w:pPr>
        <w:pStyle w:val="8"/>
        <w:widowControl/>
        <w:adjustRightInd w:val="0"/>
        <w:snapToGrid w:val="0"/>
        <w:spacing w:before="0" w:beforeAutospacing="0" w:after="156" w:afterLines="50" w:afterAutospacing="0"/>
        <w:ind w:firstLine="420" w:firstLineChars="200"/>
        <w:jc w:val="both"/>
        <w:rPr>
          <w:rFonts w:ascii="宋体"/>
          <w:b/>
          <w:sz w:val="21"/>
          <w:szCs w:val="21"/>
        </w:rPr>
      </w:pPr>
      <w:r>
        <w:rPr>
          <w:rFonts w:hint="eastAsia" w:ascii="宋体"/>
          <w:sz w:val="21"/>
          <w:szCs w:val="21"/>
        </w:rPr>
        <w:t>前款规定的合同解除权，自保险人知道有解除事由之日起，超过30日不行使而消灭。</w:t>
      </w:r>
    </w:p>
    <w:p>
      <w:pPr>
        <w:pStyle w:val="8"/>
        <w:widowControl/>
        <w:adjustRightInd w:val="0"/>
        <w:snapToGrid w:val="0"/>
        <w:spacing w:before="0" w:beforeAutospacing="0" w:after="156" w:afterLines="50" w:afterAutospacing="0"/>
        <w:ind w:firstLine="422" w:firstLineChars="200"/>
        <w:jc w:val="both"/>
        <w:rPr>
          <w:rFonts w:ascii="宋体"/>
          <w:b/>
          <w:sz w:val="21"/>
          <w:szCs w:val="21"/>
        </w:rPr>
      </w:pPr>
      <w:r>
        <w:rPr>
          <w:rFonts w:hint="eastAsia" w:ascii="宋体"/>
          <w:b/>
          <w:sz w:val="21"/>
          <w:szCs w:val="21"/>
        </w:rPr>
        <w:t>投保人故意不履行如实告知义务的，保险人对于合同解除前发生的保险事故，不承担给付保险金责任，并不退还保险费。</w:t>
      </w:r>
    </w:p>
    <w:p>
      <w:pPr>
        <w:pStyle w:val="8"/>
        <w:widowControl/>
        <w:adjustRightInd w:val="0"/>
        <w:snapToGrid w:val="0"/>
        <w:spacing w:before="0" w:beforeAutospacing="0" w:after="156" w:afterLines="50" w:afterAutospacing="0"/>
        <w:ind w:firstLine="422" w:firstLineChars="200"/>
        <w:jc w:val="both"/>
        <w:rPr>
          <w:rFonts w:ascii="宋体"/>
          <w:b/>
          <w:sz w:val="21"/>
          <w:szCs w:val="21"/>
        </w:rPr>
      </w:pPr>
      <w:r>
        <w:rPr>
          <w:rFonts w:hint="eastAsia" w:ascii="宋体"/>
          <w:b/>
          <w:sz w:val="21"/>
          <w:szCs w:val="21"/>
        </w:rPr>
        <w:t>投保人因重大过失未履行如实告知义务，对保险事故的发生有严重影响的，保险人对于合同解除前发生的保险事故，不承担给付保险金责任，但应当退还保险费。</w:t>
      </w:r>
    </w:p>
    <w:p>
      <w:pPr>
        <w:pStyle w:val="8"/>
        <w:widowControl/>
        <w:adjustRightInd w:val="0"/>
        <w:snapToGrid w:val="0"/>
        <w:spacing w:before="0" w:beforeAutospacing="0" w:after="156" w:afterLines="50" w:afterAutospacing="0"/>
        <w:ind w:firstLine="420" w:firstLineChars="200"/>
        <w:jc w:val="both"/>
        <w:rPr>
          <w:rFonts w:ascii="宋体"/>
          <w:sz w:val="21"/>
          <w:szCs w:val="21"/>
        </w:rPr>
      </w:pPr>
      <w:r>
        <w:rPr>
          <w:rFonts w:hint="eastAsia" w:ascii="宋体"/>
          <w:sz w:val="21"/>
          <w:szCs w:val="21"/>
        </w:rPr>
        <w:t>保险人在合同订立时已经知道投保人未如实告知的情况的，保险人不得解除合同；发生保险事故的，保险人应当承担给付保险金责任。</w:t>
      </w:r>
    </w:p>
    <w:p>
      <w:pPr>
        <w:pStyle w:val="8"/>
        <w:widowControl/>
        <w:numPr>
          <w:ilvl w:val="255"/>
          <w:numId w:val="0"/>
        </w:numPr>
        <w:tabs>
          <w:tab w:val="left" w:pos="0"/>
        </w:tabs>
        <w:adjustRightInd w:val="0"/>
        <w:snapToGrid w:val="0"/>
        <w:spacing w:before="0" w:beforeAutospacing="0" w:after="156" w:afterLines="50" w:afterAutospacing="0"/>
        <w:ind w:left="418" w:firstLine="0"/>
        <w:jc w:val="both"/>
        <w:rPr>
          <w:rFonts w:ascii="宋体"/>
          <w:b/>
          <w:sz w:val="21"/>
          <w:szCs w:val="21"/>
        </w:rPr>
      </w:pPr>
      <w:r>
        <w:rPr>
          <w:rFonts w:hint="eastAsia" w:ascii="宋体"/>
          <w:b/>
          <w:sz w:val="21"/>
          <w:szCs w:val="21"/>
        </w:rPr>
        <w:t xml:space="preserve">第二十条 住址或通讯地址变更告知义务 </w:t>
      </w:r>
    </w:p>
    <w:p>
      <w:pPr>
        <w:pStyle w:val="8"/>
        <w:widowControl/>
        <w:numPr>
          <w:ilvl w:val="255"/>
          <w:numId w:val="0"/>
        </w:numPr>
        <w:tabs>
          <w:tab w:val="left" w:pos="0"/>
        </w:tabs>
        <w:adjustRightInd w:val="0"/>
        <w:snapToGrid w:val="0"/>
        <w:spacing w:before="0" w:beforeAutospacing="0" w:after="156" w:afterLines="50" w:afterAutospacing="0"/>
        <w:ind w:firstLine="420" w:firstLineChars="200"/>
        <w:jc w:val="both"/>
        <w:rPr>
          <w:rFonts w:ascii="宋体"/>
          <w:sz w:val="21"/>
          <w:szCs w:val="21"/>
        </w:rPr>
      </w:pPr>
      <w:r>
        <w:rPr>
          <w:rFonts w:hint="eastAsia" w:ascii="宋体"/>
          <w:sz w:val="21"/>
          <w:szCs w:val="21"/>
        </w:rPr>
        <w:t>投保人住所或通讯地址变更时，应及时以书面形式通知保险人。投保人未通知的，保险人按本合同所载的最后住所或通讯地址发送的有关通知，均视为已发送给投保人。</w:t>
      </w:r>
    </w:p>
    <w:p>
      <w:pPr>
        <w:pStyle w:val="8"/>
        <w:widowControl/>
        <w:numPr>
          <w:ilvl w:val="255"/>
          <w:numId w:val="0"/>
        </w:numPr>
        <w:tabs>
          <w:tab w:val="left" w:pos="0"/>
        </w:tabs>
        <w:adjustRightInd w:val="0"/>
        <w:snapToGrid w:val="0"/>
        <w:spacing w:before="0" w:beforeAutospacing="0" w:after="156" w:afterLines="50" w:afterAutospacing="0"/>
        <w:ind w:left="418" w:firstLine="0"/>
        <w:jc w:val="both"/>
        <w:rPr>
          <w:rFonts w:ascii="宋体"/>
          <w:b/>
          <w:sz w:val="21"/>
          <w:szCs w:val="21"/>
        </w:rPr>
      </w:pPr>
      <w:r>
        <w:rPr>
          <w:rFonts w:hint="eastAsia" w:ascii="宋体"/>
          <w:b/>
          <w:sz w:val="21"/>
          <w:szCs w:val="21"/>
        </w:rPr>
        <w:t>第二十一条 变更批注义务</w:t>
      </w:r>
    </w:p>
    <w:p>
      <w:pPr>
        <w:spacing w:after="156" w:afterLines="50"/>
        <w:ind w:firstLine="420" w:firstLineChars="200"/>
        <w:rPr>
          <w:rFonts w:ascii="宋体" w:hAnsi="宋体" w:cs="宋体"/>
          <w:szCs w:val="21"/>
        </w:rPr>
      </w:pPr>
      <w:r>
        <w:rPr>
          <w:rFonts w:hint="eastAsia" w:ascii="宋体" w:hAnsi="宋体" w:cs="宋体"/>
          <w:szCs w:val="21"/>
        </w:rPr>
        <w:t>在保险期间内，投保人需变更本合同内容的，应以书面形式向保险人提出申请。保险人同意后出具批单，并在本合同中批注。</w:t>
      </w:r>
    </w:p>
    <w:p>
      <w:pPr>
        <w:pStyle w:val="8"/>
        <w:widowControl/>
        <w:numPr>
          <w:ilvl w:val="255"/>
          <w:numId w:val="0"/>
        </w:numPr>
        <w:tabs>
          <w:tab w:val="left" w:pos="0"/>
        </w:tabs>
        <w:adjustRightInd w:val="0"/>
        <w:snapToGrid w:val="0"/>
        <w:spacing w:before="0" w:beforeAutospacing="0" w:after="156" w:afterLines="50" w:afterAutospacing="0"/>
        <w:ind w:left="418" w:firstLine="0"/>
        <w:jc w:val="both"/>
        <w:rPr>
          <w:rFonts w:ascii="宋体"/>
          <w:b/>
          <w:sz w:val="21"/>
          <w:szCs w:val="21"/>
        </w:rPr>
      </w:pPr>
      <w:r>
        <w:rPr>
          <w:rFonts w:hint="eastAsia" w:ascii="宋体"/>
          <w:b/>
          <w:sz w:val="21"/>
          <w:szCs w:val="21"/>
        </w:rPr>
        <w:t xml:space="preserve">第二十二条 年龄的确定及错误的处理  </w:t>
      </w:r>
    </w:p>
    <w:p>
      <w:pPr>
        <w:spacing w:after="156" w:afterLines="50"/>
        <w:ind w:firstLine="420" w:firstLineChars="200"/>
        <w:rPr>
          <w:rFonts w:ascii="宋体" w:hAnsi="宋体" w:cs="宋体"/>
          <w:szCs w:val="21"/>
        </w:rPr>
      </w:pPr>
      <w:r>
        <w:rPr>
          <w:rFonts w:hint="eastAsia" w:ascii="宋体" w:hAnsi="宋体" w:cs="宋体"/>
          <w:szCs w:val="21"/>
        </w:rPr>
        <w:t>被保险人的投保年龄，以法定身份证件登记的周岁年龄为准,本合同所承保的被保险人的投保年龄必须符合年龄要求。投保人在申请投保时，应按被保险人的周岁年龄填写。若发生错误，保险人按照以下规定处理：</w:t>
      </w:r>
    </w:p>
    <w:p>
      <w:pPr>
        <w:spacing w:after="156" w:afterLines="50"/>
        <w:ind w:firstLine="422" w:firstLineChars="200"/>
        <w:outlineLvl w:val="0"/>
        <w:rPr>
          <w:rFonts w:ascii="宋体" w:hAnsi="宋体" w:cs="宋体"/>
          <w:szCs w:val="21"/>
        </w:rPr>
      </w:pPr>
      <w:r>
        <w:rPr>
          <w:rFonts w:hint="eastAsia" w:ascii="宋体" w:hAnsi="宋体" w:cs="宋体"/>
          <w:b/>
          <w:bCs/>
          <w:szCs w:val="21"/>
        </w:rPr>
        <w:t>（一）投保人申报的被保险人年龄不真实，且真实年龄不符合本合同约定的年龄限制的，保险人有权解除本合同，</w:t>
      </w:r>
      <w:r>
        <w:rPr>
          <w:rFonts w:hint="eastAsia" w:ascii="宋体" w:hAnsi="宋体" w:cs="宋体"/>
          <w:b/>
          <w:szCs w:val="21"/>
        </w:rPr>
        <w:t>并向投保人退还未满期保险费。</w:t>
      </w:r>
    </w:p>
    <w:p>
      <w:pPr>
        <w:spacing w:after="156" w:afterLines="50"/>
        <w:ind w:firstLine="422" w:firstLineChars="200"/>
        <w:outlineLvl w:val="0"/>
        <w:rPr>
          <w:rFonts w:ascii="宋体" w:hAnsi="宋体" w:cs="宋体"/>
          <w:b/>
          <w:bCs/>
          <w:szCs w:val="21"/>
        </w:rPr>
      </w:pPr>
      <w:r>
        <w:rPr>
          <w:rFonts w:hint="eastAsia" w:ascii="宋体" w:hAnsi="宋体" w:cs="宋体"/>
          <w:b/>
          <w:bCs/>
          <w:szCs w:val="21"/>
        </w:rPr>
        <w:t>（二）投保人申报的被保险人年龄不真实，导致投保人实付保险费少于应付保险费的，保险人有权更正并要求投保人补交保险费。</w:t>
      </w:r>
    </w:p>
    <w:p>
      <w:pPr>
        <w:spacing w:after="156" w:afterLines="50"/>
        <w:ind w:firstLine="420" w:firstLineChars="200"/>
        <w:outlineLvl w:val="0"/>
        <w:rPr>
          <w:rFonts w:ascii="宋体" w:hAnsi="宋体" w:cs="宋体"/>
          <w:szCs w:val="21"/>
        </w:rPr>
      </w:pPr>
      <w:r>
        <w:rPr>
          <w:rFonts w:hint="eastAsia" w:ascii="宋体" w:hAnsi="宋体" w:cs="宋体"/>
          <w:szCs w:val="21"/>
        </w:rPr>
        <w:t>（三）投保人申报的被保险人年龄不真实，导致投保人支付保险费多于应付保险费的，保险人应将多收的保险费无息退还投保人。</w:t>
      </w:r>
    </w:p>
    <w:p>
      <w:pPr>
        <w:pStyle w:val="8"/>
        <w:widowControl/>
        <w:tabs>
          <w:tab w:val="left" w:pos="0"/>
        </w:tabs>
        <w:adjustRightInd w:val="0"/>
        <w:snapToGrid w:val="0"/>
        <w:spacing w:before="0" w:beforeAutospacing="0" w:after="156" w:afterLines="50" w:afterAutospacing="0"/>
        <w:ind w:left="418"/>
        <w:outlineLvl w:val="0"/>
        <w:rPr>
          <w:rFonts w:ascii="宋体"/>
          <w:b/>
          <w:sz w:val="21"/>
          <w:szCs w:val="21"/>
        </w:rPr>
      </w:pPr>
      <w:r>
        <w:rPr>
          <w:rFonts w:hint="eastAsia" w:ascii="宋体"/>
          <w:b/>
          <w:sz w:val="21"/>
          <w:szCs w:val="21"/>
        </w:rPr>
        <w:t>第二十三条 保险事故通知义务</w:t>
      </w:r>
    </w:p>
    <w:p>
      <w:pPr>
        <w:pStyle w:val="8"/>
        <w:widowControl/>
        <w:adjustRightInd w:val="0"/>
        <w:snapToGrid w:val="0"/>
        <w:spacing w:before="0" w:beforeAutospacing="0" w:after="156" w:afterLines="50" w:afterAutospacing="0"/>
        <w:ind w:firstLine="422" w:firstLineChars="200"/>
        <w:jc w:val="both"/>
        <w:rPr>
          <w:rFonts w:ascii="宋体"/>
          <w:b/>
          <w:bCs/>
          <w:sz w:val="21"/>
          <w:szCs w:val="21"/>
        </w:rPr>
      </w:pPr>
      <w:r>
        <w:rPr>
          <w:rFonts w:hint="eastAsia" w:ascii="宋体"/>
          <w:b/>
          <w:bCs/>
          <w:sz w:val="21"/>
          <w:szCs w:val="21"/>
        </w:rPr>
        <w:t>投保人、被保险人或受益人知道保险事故发生后，应及时通知保险人，并书面说明事故发生的原因、经过和损失情况。故意或者因重大过失未及时通知，致使保险事故的性质、原因、损失程度等难以确定的，保险人对无法确定的部分，不承担给付保险金责任，但保险人通过其他途径已经及时知道或者应当及时知道保险事故发生的除外。</w:t>
      </w:r>
    </w:p>
    <w:p>
      <w:pPr>
        <w:pStyle w:val="8"/>
        <w:widowControl/>
        <w:spacing w:after="156" w:afterLines="50"/>
        <w:ind w:firstLine="422" w:firstLineChars="200"/>
        <w:rPr>
          <w:rFonts w:ascii="宋体"/>
          <w:bCs/>
          <w:szCs w:val="21"/>
        </w:rPr>
      </w:pPr>
      <w:r>
        <w:rPr>
          <w:rFonts w:hint="eastAsia" w:ascii="宋体"/>
          <w:b/>
          <w:bCs/>
          <w:sz w:val="21"/>
          <w:szCs w:val="21"/>
        </w:rPr>
        <w:t>上述约定，不包括因不可抗力（释义十五）而导致的延迟。</w:t>
      </w:r>
    </w:p>
    <w:p>
      <w:pPr>
        <w:pStyle w:val="17"/>
        <w:spacing w:line="360" w:lineRule="auto"/>
        <w:ind w:left="0" w:leftChars="0"/>
        <w:rPr>
          <w:rFonts w:ascii="宋体" w:hAnsi="宋体"/>
          <w:b/>
        </w:rPr>
      </w:pPr>
    </w:p>
    <w:p>
      <w:pPr>
        <w:pStyle w:val="16"/>
        <w:spacing w:line="360" w:lineRule="auto"/>
        <w:jc w:val="center"/>
        <w:rPr>
          <w:rFonts w:ascii="宋体" w:hAnsi="宋体"/>
        </w:rPr>
      </w:pPr>
      <w:r>
        <w:rPr>
          <w:rFonts w:hint="eastAsia" w:ascii="宋体" w:hAnsi="宋体"/>
        </w:rPr>
        <w:t>保险金申请与给付</w:t>
      </w:r>
    </w:p>
    <w:p>
      <w:pPr>
        <w:pStyle w:val="16"/>
        <w:widowControl/>
        <w:adjustRightInd w:val="0"/>
        <w:snapToGrid w:val="0"/>
        <w:spacing w:before="0" w:beforeAutospacing="0" w:after="156" w:afterLines="50" w:afterAutospacing="0" w:line="360" w:lineRule="auto"/>
        <w:ind w:firstLine="415" w:firstLineChars="197"/>
        <w:jc w:val="both"/>
        <w:rPr>
          <w:rFonts w:ascii="宋体"/>
          <w:szCs w:val="21"/>
        </w:rPr>
      </w:pPr>
      <w:r>
        <w:rPr>
          <w:rFonts w:hint="eastAsia" w:ascii="宋体" w:hAnsi="宋体"/>
        </w:rPr>
        <w:t>第二十四条</w:t>
      </w:r>
      <w:r>
        <w:rPr>
          <w:rFonts w:hint="eastAsia" w:ascii="宋体" w:hAnsi="宋体"/>
        </w:rPr>
        <w:tab/>
      </w:r>
      <w:r>
        <w:rPr>
          <w:rFonts w:hint="eastAsia" w:ascii="宋体"/>
          <w:bCs/>
          <w:szCs w:val="21"/>
        </w:rPr>
        <w:t>保险金申请人</w:t>
      </w:r>
      <w:r>
        <w:rPr>
          <w:rFonts w:hint="eastAsia" w:ascii="宋体"/>
          <w:szCs w:val="21"/>
        </w:rPr>
        <w:t>向保险人申请给付保险金时，应提交如下材料：</w:t>
      </w:r>
    </w:p>
    <w:p>
      <w:pPr>
        <w:pStyle w:val="8"/>
        <w:widowControl/>
        <w:numPr>
          <w:ilvl w:val="255"/>
          <w:numId w:val="0"/>
        </w:numPr>
        <w:adjustRightInd w:val="0"/>
        <w:snapToGrid w:val="0"/>
        <w:spacing w:before="0" w:beforeAutospacing="0" w:after="156" w:afterLines="50" w:afterAutospacing="0"/>
        <w:ind w:firstLine="420" w:firstLineChars="200"/>
        <w:rPr>
          <w:rFonts w:ascii="宋体"/>
          <w:sz w:val="21"/>
          <w:szCs w:val="21"/>
        </w:rPr>
      </w:pPr>
      <w:r>
        <w:rPr>
          <w:rFonts w:hint="eastAsia" w:ascii="宋体"/>
          <w:sz w:val="21"/>
          <w:szCs w:val="21"/>
        </w:rPr>
        <w:t>1、索赔申请书；</w:t>
      </w:r>
    </w:p>
    <w:p>
      <w:pPr>
        <w:pStyle w:val="8"/>
        <w:widowControl/>
        <w:numPr>
          <w:ilvl w:val="255"/>
          <w:numId w:val="0"/>
        </w:numPr>
        <w:adjustRightInd w:val="0"/>
        <w:snapToGrid w:val="0"/>
        <w:spacing w:before="0" w:beforeAutospacing="0" w:after="156" w:afterLines="50" w:afterAutospacing="0"/>
        <w:ind w:firstLine="420" w:firstLineChars="200"/>
        <w:rPr>
          <w:rFonts w:ascii="宋体"/>
          <w:sz w:val="21"/>
          <w:szCs w:val="21"/>
        </w:rPr>
      </w:pPr>
      <w:r>
        <w:rPr>
          <w:rFonts w:hint="eastAsia" w:ascii="宋体"/>
          <w:sz w:val="21"/>
          <w:szCs w:val="21"/>
        </w:rPr>
        <w:t>2、保险合同凭证；</w:t>
      </w:r>
    </w:p>
    <w:p>
      <w:pPr>
        <w:widowControl/>
        <w:adjustRightInd w:val="0"/>
        <w:snapToGrid w:val="0"/>
        <w:spacing w:before="0" w:beforeAutospacing="0" w:after="156" w:afterLines="50" w:afterAutospacing="0"/>
        <w:ind w:firstLine="420" w:firstLineChars="200"/>
        <w:jc w:val="both"/>
        <w:rPr>
          <w:rFonts w:ascii="宋体"/>
          <w:szCs w:val="21"/>
        </w:rPr>
      </w:pPr>
      <w:r>
        <w:rPr>
          <w:rFonts w:hint="eastAsia" w:ascii="宋体" w:hAnsi="宋体" w:cs="宋体"/>
          <w:szCs w:val="21"/>
        </w:rPr>
        <w:t>3、保险金申请人的有效身份证明；</w:t>
      </w:r>
    </w:p>
    <w:p>
      <w:pPr>
        <w:pStyle w:val="8"/>
        <w:widowControl/>
        <w:adjustRightInd w:val="0"/>
        <w:snapToGrid w:val="0"/>
        <w:spacing w:before="0" w:beforeAutospacing="0" w:after="156" w:afterLines="50" w:afterAutospacing="0"/>
        <w:ind w:firstLine="420" w:firstLineChars="200"/>
        <w:jc w:val="both"/>
        <w:rPr>
          <w:rFonts w:ascii="宋体"/>
          <w:sz w:val="21"/>
          <w:szCs w:val="21"/>
        </w:rPr>
      </w:pPr>
      <w:r>
        <w:rPr>
          <w:rFonts w:hint="eastAsia" w:ascii="宋体"/>
          <w:sz w:val="21"/>
          <w:szCs w:val="21"/>
        </w:rPr>
        <w:t>4、</w:t>
      </w:r>
      <w:r>
        <w:rPr>
          <w:rFonts w:hint="eastAsia" w:ascii="宋体"/>
          <w:bCs/>
          <w:sz w:val="21"/>
          <w:szCs w:val="21"/>
        </w:rPr>
        <w:t>中华人民共和国卫生部门审核认定的二级或以上的综合性或专科医院或保险人认可的医疗机构</w:t>
      </w:r>
      <w:r>
        <w:rPr>
          <w:rFonts w:hint="eastAsia" w:ascii="宋体"/>
          <w:sz w:val="21"/>
          <w:szCs w:val="21"/>
        </w:rPr>
        <w:t>出具的附有病理显微镜检查、血液检验及/或其他科学方法检验报告的疾病诊断证明书；</w:t>
      </w:r>
    </w:p>
    <w:p>
      <w:pPr>
        <w:pStyle w:val="8"/>
        <w:widowControl/>
        <w:adjustRightInd w:val="0"/>
        <w:snapToGrid w:val="0"/>
        <w:spacing w:before="0" w:beforeAutospacing="0" w:after="156" w:afterLines="50" w:afterAutospacing="0"/>
        <w:ind w:firstLine="420" w:firstLineChars="200"/>
        <w:jc w:val="both"/>
        <w:rPr>
          <w:rFonts w:ascii="宋体"/>
          <w:sz w:val="21"/>
          <w:szCs w:val="21"/>
        </w:rPr>
      </w:pPr>
      <w:r>
        <w:rPr>
          <w:rFonts w:hint="eastAsia" w:ascii="宋体"/>
          <w:sz w:val="21"/>
          <w:szCs w:val="21"/>
        </w:rPr>
        <w:t>5、保险金申请人所能提供的与确认保险事故的性质、原因等有关的其它证明和资料；</w:t>
      </w:r>
    </w:p>
    <w:p>
      <w:pPr>
        <w:widowControl/>
        <w:adjustRightInd w:val="0"/>
        <w:snapToGrid w:val="0"/>
        <w:spacing w:after="156" w:afterLines="50"/>
        <w:ind w:firstLine="420" w:firstLineChars="200"/>
        <w:rPr>
          <w:rFonts w:ascii="宋体" w:hAnsi="宋体" w:cs="宋体"/>
          <w:szCs w:val="21"/>
        </w:rPr>
      </w:pPr>
      <w:r>
        <w:rPr>
          <w:rFonts w:hint="eastAsia" w:ascii="宋体" w:hAnsi="宋体" w:cs="宋体"/>
          <w:szCs w:val="21"/>
        </w:rPr>
        <w:t>6、若保险金申请人委托他人申请的，还应提供授权委托书原件、委托人和受托人的身份证明等相关证明文件。</w:t>
      </w:r>
    </w:p>
    <w:p>
      <w:pPr>
        <w:spacing w:after="156" w:afterLines="50"/>
        <w:ind w:firstLine="420" w:firstLineChars="200"/>
        <w:rPr>
          <w:rFonts w:ascii="宋体" w:hAnsi="宋体" w:cs="宋体"/>
          <w:b/>
          <w:bCs/>
          <w:szCs w:val="21"/>
        </w:rPr>
      </w:pPr>
      <w:r>
        <w:rPr>
          <w:rFonts w:hint="eastAsia" w:ascii="宋体" w:hAnsi="宋体" w:cs="宋体"/>
          <w:szCs w:val="21"/>
        </w:rPr>
        <w:t>保险金申请人未能提供上述索赔申请材料，导致保险人无法核实该申请的真实性的，</w:t>
      </w:r>
      <w:r>
        <w:rPr>
          <w:rFonts w:hint="eastAsia" w:ascii="宋体" w:hAnsi="宋体" w:cs="宋体"/>
          <w:b/>
          <w:bCs/>
          <w:szCs w:val="21"/>
        </w:rPr>
        <w:t>保险人对无法核实部分不承担给付保险金的责任。</w:t>
      </w:r>
    </w:p>
    <w:p>
      <w:pPr>
        <w:widowControl/>
        <w:spacing w:after="156" w:afterLines="50"/>
        <w:ind w:firstLine="422" w:firstLineChars="200"/>
        <w:rPr>
          <w:rFonts w:ascii="宋体" w:hAnsi="宋体" w:cs="宋体"/>
          <w:bCs/>
          <w:szCs w:val="21"/>
        </w:rPr>
      </w:pPr>
      <w:r>
        <w:rPr>
          <w:rFonts w:hint="eastAsia" w:ascii="宋体" w:hAnsi="宋体" w:cs="宋体"/>
          <w:b/>
          <w:szCs w:val="21"/>
        </w:rPr>
        <w:t>在保险人的理赔审核过程中，保险人有权在合理的范围内对索赔的被保险人进行医疗检查。</w:t>
      </w:r>
      <w:r>
        <w:rPr>
          <w:rFonts w:hint="eastAsia" w:ascii="宋体" w:hAnsi="宋体" w:cs="宋体"/>
          <w:bCs/>
          <w:szCs w:val="21"/>
        </w:rPr>
        <w:t>此外，保险人应有权在法律允许情况下要求尸检，此类检验费用由保险人承担，在拒赔的情形下，保险人将承担因保险金申请人提供索赔要求所必需的证明、收据、信息和证据而产生的费用。</w:t>
      </w:r>
    </w:p>
    <w:p>
      <w:pPr>
        <w:pStyle w:val="17"/>
        <w:spacing w:line="360" w:lineRule="auto"/>
        <w:ind w:left="0" w:leftChars="0" w:firstLine="422"/>
        <w:rPr>
          <w:rFonts w:ascii="宋体" w:hAnsi="宋体"/>
          <w:b/>
        </w:rPr>
      </w:pPr>
    </w:p>
    <w:p>
      <w:pPr>
        <w:pStyle w:val="16"/>
        <w:spacing w:line="360" w:lineRule="auto"/>
        <w:jc w:val="center"/>
        <w:rPr>
          <w:rFonts w:ascii="宋体" w:hAnsi="宋体"/>
        </w:rPr>
      </w:pPr>
      <w:r>
        <w:rPr>
          <w:rFonts w:hint="eastAsia" w:ascii="宋体" w:hAnsi="宋体"/>
        </w:rPr>
        <w:t>争议处理和法律适用</w:t>
      </w:r>
    </w:p>
    <w:p>
      <w:pPr>
        <w:pStyle w:val="8"/>
        <w:widowControl/>
        <w:numPr>
          <w:ilvl w:val="255"/>
          <w:numId w:val="0"/>
        </w:numPr>
        <w:tabs>
          <w:tab w:val="left" w:pos="0"/>
        </w:tabs>
        <w:adjustRightInd w:val="0"/>
        <w:snapToGrid w:val="0"/>
        <w:spacing w:before="0" w:beforeAutospacing="0" w:after="156" w:afterLines="50" w:afterAutospacing="0"/>
        <w:ind w:left="418" w:firstLine="0"/>
        <w:rPr>
          <w:rFonts w:ascii="宋体"/>
          <w:b/>
          <w:bCs/>
          <w:sz w:val="21"/>
          <w:szCs w:val="21"/>
        </w:rPr>
      </w:pPr>
      <w:r>
        <w:rPr>
          <w:rFonts w:hint="eastAsia" w:ascii="宋体"/>
          <w:b/>
          <w:bCs/>
          <w:sz w:val="21"/>
          <w:szCs w:val="21"/>
        </w:rPr>
        <w:t>第二十五条 谎报保险事故、故意制造保险事故、伪造相关证据等行为的处理</w:t>
      </w:r>
    </w:p>
    <w:p>
      <w:pPr>
        <w:adjustRightInd w:val="0"/>
        <w:snapToGrid w:val="0"/>
        <w:spacing w:after="156" w:afterLines="50"/>
        <w:ind w:firstLine="422" w:firstLineChars="200"/>
        <w:rPr>
          <w:rFonts w:ascii="宋体" w:hAnsi="宋体" w:cs="宋体"/>
          <w:szCs w:val="21"/>
        </w:rPr>
      </w:pPr>
      <w:r>
        <w:rPr>
          <w:rFonts w:hint="eastAsia" w:ascii="宋体" w:hAnsi="宋体" w:cs="宋体"/>
          <w:b/>
          <w:szCs w:val="21"/>
        </w:rPr>
        <w:t>被保险人或者受益人在未发生保险事故的情况下，谎称发生了保险事故，向保险人提出赔偿或者给付保险金的请求的，保险人有权解除本合同，并不退还保险费。</w:t>
      </w:r>
    </w:p>
    <w:p>
      <w:pPr>
        <w:adjustRightInd w:val="0"/>
        <w:snapToGrid w:val="0"/>
        <w:spacing w:after="156" w:afterLines="50"/>
        <w:ind w:firstLine="422" w:firstLineChars="200"/>
        <w:rPr>
          <w:rFonts w:ascii="宋体" w:hAnsi="宋体" w:cs="宋体"/>
          <w:b/>
          <w:szCs w:val="21"/>
        </w:rPr>
      </w:pPr>
      <w:r>
        <w:rPr>
          <w:rFonts w:hint="eastAsia" w:ascii="宋体" w:hAnsi="宋体" w:cs="宋体"/>
          <w:b/>
          <w:szCs w:val="21"/>
        </w:rPr>
        <w:t>投保人、被保险人故意制造保险事故的，保险人有权解除本合同，不承担赔偿或者给付保险金的责任，也不退还保险费。</w:t>
      </w:r>
    </w:p>
    <w:p>
      <w:pPr>
        <w:adjustRightInd w:val="0"/>
        <w:snapToGrid w:val="0"/>
        <w:spacing w:after="156" w:afterLines="50"/>
        <w:ind w:firstLine="422" w:firstLineChars="200"/>
        <w:rPr>
          <w:rFonts w:ascii="宋体" w:hAnsi="宋体" w:cs="宋体"/>
          <w:szCs w:val="21"/>
        </w:rPr>
      </w:pPr>
      <w:r>
        <w:rPr>
          <w:rFonts w:hint="eastAsia" w:ascii="宋体" w:hAnsi="宋体" w:cs="宋体"/>
          <w:b/>
          <w:szCs w:val="21"/>
        </w:rPr>
        <w:t>保险事故发生后，投保人、被保险人或者受益人以伪造、变造的有关证明、资料或者其他证据，编造虚假的事故原因或者夸大损失程度的，保险人对其虚报部分不承担赔偿或者给付保险金的责任。</w:t>
      </w:r>
    </w:p>
    <w:p>
      <w:pPr>
        <w:adjustRightInd w:val="0"/>
        <w:snapToGrid w:val="0"/>
        <w:spacing w:after="156" w:afterLines="50"/>
        <w:ind w:firstLine="422" w:firstLineChars="200"/>
        <w:rPr>
          <w:rFonts w:ascii="宋体" w:hAnsi="宋体" w:cs="宋体"/>
          <w:b/>
          <w:szCs w:val="21"/>
        </w:rPr>
      </w:pPr>
      <w:r>
        <w:rPr>
          <w:rFonts w:hint="eastAsia" w:ascii="宋体" w:hAnsi="宋体" w:cs="宋体"/>
          <w:b/>
          <w:szCs w:val="21"/>
        </w:rPr>
        <w:t>投保人、被保险人或者受益人有前三款规定行为之一，致使保险人支付保险金或者支出费用的，应当予以退还或者赔偿。</w:t>
      </w:r>
    </w:p>
    <w:p>
      <w:pPr>
        <w:pStyle w:val="8"/>
        <w:widowControl/>
        <w:numPr>
          <w:ilvl w:val="255"/>
          <w:numId w:val="0"/>
        </w:numPr>
        <w:tabs>
          <w:tab w:val="left" w:pos="0"/>
        </w:tabs>
        <w:adjustRightInd w:val="0"/>
        <w:snapToGrid w:val="0"/>
        <w:spacing w:before="0" w:beforeAutospacing="0" w:after="156" w:afterLines="50" w:afterAutospacing="0"/>
        <w:ind w:left="418" w:firstLine="0"/>
        <w:rPr>
          <w:rFonts w:ascii="宋体"/>
          <w:b/>
          <w:sz w:val="21"/>
          <w:szCs w:val="21"/>
        </w:rPr>
      </w:pPr>
      <w:r>
        <w:rPr>
          <w:rFonts w:hint="eastAsia" w:ascii="宋体"/>
          <w:b/>
          <w:sz w:val="21"/>
          <w:szCs w:val="21"/>
        </w:rPr>
        <w:t xml:space="preserve">第二十六条 合同的争议处理  </w:t>
      </w:r>
    </w:p>
    <w:p>
      <w:pPr>
        <w:pStyle w:val="8"/>
        <w:widowControl/>
        <w:adjustRightInd w:val="0"/>
        <w:snapToGrid w:val="0"/>
        <w:spacing w:before="0" w:beforeAutospacing="0" w:after="156" w:afterLines="50" w:afterAutospacing="0"/>
        <w:ind w:firstLine="420" w:firstLineChars="200"/>
        <w:jc w:val="both"/>
        <w:rPr>
          <w:rFonts w:ascii="宋体"/>
          <w:sz w:val="21"/>
          <w:szCs w:val="21"/>
        </w:rPr>
      </w:pPr>
      <w:r>
        <w:rPr>
          <w:rFonts w:hint="eastAsia" w:ascii="宋体"/>
          <w:sz w:val="21"/>
          <w:szCs w:val="21"/>
        </w:rPr>
        <w:t>因履行本合同发生的争议，由当事人协商解决。协商不成的，提交保险单载明的仲裁机构仲裁。保险单未载明仲裁机构或者争议发生后未达成仲裁协议的，可向中华人民共和国（</w:t>
      </w:r>
      <w:r>
        <w:rPr>
          <w:rFonts w:hint="eastAsia" w:ascii="宋体"/>
          <w:b/>
          <w:bCs/>
          <w:sz w:val="21"/>
          <w:szCs w:val="21"/>
        </w:rPr>
        <w:t>不包括香港、澳门及台湾地区</w:t>
      </w:r>
      <w:r>
        <w:rPr>
          <w:rFonts w:hint="eastAsia" w:ascii="宋体"/>
          <w:sz w:val="21"/>
          <w:szCs w:val="21"/>
        </w:rPr>
        <w:t>）有管辖权的人民法院起诉。</w:t>
      </w:r>
    </w:p>
    <w:p>
      <w:pPr>
        <w:pStyle w:val="8"/>
        <w:widowControl/>
        <w:adjustRightInd w:val="0"/>
        <w:snapToGrid w:val="0"/>
        <w:spacing w:before="0" w:beforeAutospacing="0" w:after="156" w:afterLines="50" w:afterAutospacing="0"/>
        <w:ind w:firstLine="420" w:firstLineChars="200"/>
        <w:jc w:val="both"/>
        <w:rPr>
          <w:rFonts w:ascii="宋体"/>
          <w:sz w:val="21"/>
          <w:szCs w:val="21"/>
        </w:rPr>
      </w:pPr>
      <w:r>
        <w:rPr>
          <w:rFonts w:hint="eastAsia" w:ascii="宋体"/>
          <w:sz w:val="21"/>
          <w:szCs w:val="21"/>
        </w:rPr>
        <w:t>与本合同有关的以及履行本合同产生的一切争议处理适用中华人民共和国法律（</w:t>
      </w:r>
      <w:r>
        <w:rPr>
          <w:rFonts w:hint="eastAsia" w:ascii="宋体"/>
          <w:b/>
          <w:bCs/>
          <w:sz w:val="21"/>
          <w:szCs w:val="21"/>
        </w:rPr>
        <w:t>不包括香港、澳门及台湾地区法律</w:t>
      </w:r>
      <w:r>
        <w:rPr>
          <w:rFonts w:hint="eastAsia" w:ascii="宋体"/>
          <w:sz w:val="21"/>
          <w:szCs w:val="21"/>
        </w:rPr>
        <w:t>）。</w:t>
      </w:r>
    </w:p>
    <w:p>
      <w:pPr>
        <w:pStyle w:val="8"/>
        <w:widowControl/>
        <w:numPr>
          <w:ilvl w:val="255"/>
          <w:numId w:val="0"/>
        </w:numPr>
        <w:tabs>
          <w:tab w:val="left" w:pos="0"/>
        </w:tabs>
        <w:spacing w:before="0" w:beforeAutospacing="0" w:after="156" w:afterLines="50" w:afterAutospacing="0"/>
        <w:ind w:left="418" w:firstLine="0"/>
        <w:rPr>
          <w:rFonts w:ascii="宋体"/>
          <w:b/>
          <w:sz w:val="21"/>
          <w:szCs w:val="21"/>
        </w:rPr>
      </w:pPr>
      <w:r>
        <w:rPr>
          <w:rFonts w:hint="eastAsia" w:ascii="宋体"/>
          <w:b/>
          <w:sz w:val="21"/>
          <w:szCs w:val="21"/>
        </w:rPr>
        <w:t xml:space="preserve">第二十七条 诉讼时效时间 </w:t>
      </w:r>
    </w:p>
    <w:p>
      <w:pPr>
        <w:widowControl/>
        <w:adjustRightInd w:val="0"/>
        <w:snapToGrid w:val="0"/>
        <w:spacing w:after="156" w:afterLines="50"/>
        <w:ind w:firstLine="420" w:firstLineChars="200"/>
        <w:rPr>
          <w:rFonts w:ascii="宋体" w:hAnsi="宋体" w:cs="宋体"/>
          <w:szCs w:val="21"/>
        </w:rPr>
      </w:pPr>
      <w:r>
        <w:rPr>
          <w:rFonts w:hint="eastAsia" w:ascii="宋体" w:hAnsi="宋体" w:cs="宋体"/>
          <w:szCs w:val="21"/>
        </w:rPr>
        <w:t>保险金申请人向保险人请求给付保险金的诉讼时效依据中华人民共和国法律（为本合同之目的，</w:t>
      </w:r>
      <w:r>
        <w:rPr>
          <w:rFonts w:hint="eastAsia" w:ascii="宋体" w:hAnsi="宋体" w:cs="宋体"/>
          <w:b/>
          <w:bCs/>
          <w:szCs w:val="21"/>
        </w:rPr>
        <w:t>不包括香港、澳门及台湾地区的法律</w:t>
      </w:r>
      <w:r>
        <w:rPr>
          <w:rFonts w:hint="eastAsia" w:ascii="宋体" w:hAnsi="宋体" w:cs="宋体"/>
          <w:szCs w:val="21"/>
        </w:rPr>
        <w:t>）确定，自其知道或者应当知道保险事故发生之日起计算。</w:t>
      </w:r>
    </w:p>
    <w:p>
      <w:pPr>
        <w:pStyle w:val="16"/>
        <w:spacing w:line="360" w:lineRule="auto"/>
        <w:jc w:val="center"/>
        <w:rPr>
          <w:rFonts w:ascii="宋体" w:hAnsi="宋体"/>
        </w:rPr>
      </w:pPr>
      <w:r>
        <w:rPr>
          <w:rFonts w:hint="eastAsia" w:ascii="宋体" w:hAnsi="宋体"/>
        </w:rPr>
        <w:t>其他事项</w:t>
      </w:r>
    </w:p>
    <w:p>
      <w:pPr>
        <w:pStyle w:val="8"/>
        <w:widowControl/>
        <w:numPr>
          <w:ilvl w:val="255"/>
          <w:numId w:val="0"/>
        </w:numPr>
        <w:tabs>
          <w:tab w:val="left" w:pos="0"/>
        </w:tabs>
        <w:spacing w:before="0" w:beforeAutospacing="0" w:after="156" w:afterLines="50" w:afterAutospacing="0"/>
        <w:ind w:left="418" w:firstLine="0"/>
        <w:rPr>
          <w:rFonts w:ascii="宋体"/>
          <w:b/>
          <w:sz w:val="21"/>
          <w:szCs w:val="21"/>
        </w:rPr>
      </w:pPr>
      <w:r>
        <w:rPr>
          <w:rFonts w:hint="eastAsia" w:ascii="宋体"/>
          <w:b/>
          <w:sz w:val="21"/>
          <w:szCs w:val="21"/>
        </w:rPr>
        <w:t xml:space="preserve">第二十八条 合同的变更  </w:t>
      </w:r>
    </w:p>
    <w:p>
      <w:pPr>
        <w:widowControl/>
        <w:adjustRightInd w:val="0"/>
        <w:snapToGrid w:val="0"/>
        <w:spacing w:after="156" w:afterLines="50"/>
        <w:ind w:firstLine="420" w:firstLineChars="200"/>
        <w:rPr>
          <w:rFonts w:ascii="宋体" w:hAnsi="宋体" w:cs="宋体"/>
          <w:szCs w:val="21"/>
        </w:rPr>
      </w:pPr>
      <w:r>
        <w:rPr>
          <w:rFonts w:hint="eastAsia" w:ascii="宋体" w:hAnsi="宋体" w:cs="宋体"/>
          <w:szCs w:val="21"/>
        </w:rPr>
        <w:t>在本合同有效期内，经投保人和保险人协商，可以变更本合同的有关内容。变更本合同的，应当由保险人在原保险单或者其他保险凭证上批注或者附贴批，或者由投保人和保险人订立变更的书面协议。</w:t>
      </w:r>
    </w:p>
    <w:p>
      <w:pPr>
        <w:pStyle w:val="8"/>
        <w:widowControl/>
        <w:numPr>
          <w:ilvl w:val="255"/>
          <w:numId w:val="0"/>
        </w:numPr>
        <w:tabs>
          <w:tab w:val="left" w:pos="0"/>
        </w:tabs>
        <w:spacing w:before="0" w:beforeAutospacing="0" w:after="156" w:afterLines="50" w:afterAutospacing="0"/>
        <w:ind w:left="418" w:firstLine="0"/>
        <w:rPr>
          <w:rFonts w:ascii="宋体"/>
          <w:b/>
          <w:sz w:val="21"/>
          <w:szCs w:val="21"/>
        </w:rPr>
      </w:pPr>
      <w:r>
        <w:rPr>
          <w:rFonts w:hint="eastAsia" w:ascii="宋体"/>
          <w:b/>
          <w:sz w:val="21"/>
          <w:szCs w:val="21"/>
        </w:rPr>
        <w:t>第二十九条 退保约定</w:t>
      </w:r>
    </w:p>
    <w:p>
      <w:pPr>
        <w:pStyle w:val="8"/>
        <w:widowControl/>
        <w:adjustRightInd w:val="0"/>
        <w:snapToGrid w:val="0"/>
        <w:spacing w:before="0" w:beforeAutospacing="0" w:after="156" w:afterLines="50" w:afterAutospacing="0"/>
        <w:ind w:firstLine="420" w:firstLineChars="200"/>
        <w:jc w:val="both"/>
        <w:rPr>
          <w:rFonts w:ascii="宋体"/>
          <w:sz w:val="21"/>
          <w:szCs w:val="21"/>
        </w:rPr>
      </w:pPr>
      <w:r>
        <w:rPr>
          <w:rFonts w:hint="eastAsia" w:ascii="宋体"/>
          <w:sz w:val="21"/>
          <w:szCs w:val="21"/>
        </w:rPr>
        <w:t>在本合同成立后，投保人可以书面形式通知保险人解除本合同，</w:t>
      </w:r>
      <w:r>
        <w:rPr>
          <w:rFonts w:hint="eastAsia" w:ascii="宋体"/>
          <w:b/>
          <w:bCs/>
          <w:sz w:val="21"/>
          <w:szCs w:val="21"/>
        </w:rPr>
        <w:t>但保险人已根据本合同约定给付保险金的除外</w:t>
      </w:r>
      <w:r>
        <w:rPr>
          <w:rFonts w:hint="eastAsia" w:ascii="宋体"/>
          <w:sz w:val="21"/>
          <w:szCs w:val="21"/>
        </w:rPr>
        <w:t>。</w:t>
      </w:r>
    </w:p>
    <w:p>
      <w:pPr>
        <w:pStyle w:val="8"/>
        <w:widowControl/>
        <w:adjustRightInd w:val="0"/>
        <w:snapToGrid w:val="0"/>
        <w:spacing w:before="0" w:beforeAutospacing="0" w:after="156" w:afterLines="50" w:afterAutospacing="0"/>
        <w:ind w:firstLine="420" w:firstLineChars="200"/>
        <w:jc w:val="both"/>
        <w:rPr>
          <w:rFonts w:ascii="宋体"/>
          <w:sz w:val="21"/>
          <w:szCs w:val="21"/>
        </w:rPr>
      </w:pPr>
      <w:r>
        <w:rPr>
          <w:rFonts w:hint="eastAsia" w:ascii="宋体"/>
          <w:sz w:val="21"/>
          <w:szCs w:val="21"/>
        </w:rPr>
        <w:t>投保人要求解除合同时，应提供下列证明和资料：</w:t>
      </w:r>
    </w:p>
    <w:p>
      <w:pPr>
        <w:numPr>
          <w:ilvl w:val="0"/>
          <w:numId w:val="2"/>
        </w:numPr>
        <w:adjustRightInd w:val="0"/>
        <w:snapToGrid w:val="0"/>
        <w:spacing w:after="156" w:afterLines="50"/>
        <w:ind w:firstLine="420" w:firstLineChars="200"/>
        <w:rPr>
          <w:rFonts w:ascii="宋体" w:hAnsi="宋体" w:cs="宋体"/>
          <w:szCs w:val="21"/>
        </w:rPr>
      </w:pPr>
      <w:r>
        <w:rPr>
          <w:rFonts w:hint="eastAsia" w:ascii="宋体" w:hAnsi="宋体" w:cs="宋体"/>
          <w:szCs w:val="21"/>
        </w:rPr>
        <w:t>保险合同解除申请书；</w:t>
      </w:r>
    </w:p>
    <w:p>
      <w:pPr>
        <w:pStyle w:val="8"/>
        <w:widowControl/>
        <w:adjustRightInd w:val="0"/>
        <w:snapToGrid w:val="0"/>
        <w:spacing w:before="0" w:beforeAutospacing="0" w:after="156" w:afterLines="50" w:afterAutospacing="0"/>
        <w:ind w:firstLine="420" w:firstLineChars="200"/>
        <w:jc w:val="both"/>
        <w:rPr>
          <w:rFonts w:ascii="宋体"/>
          <w:sz w:val="21"/>
          <w:szCs w:val="21"/>
        </w:rPr>
      </w:pPr>
      <w:r>
        <w:rPr>
          <w:rFonts w:hint="eastAsia" w:ascii="宋体"/>
          <w:sz w:val="21"/>
          <w:szCs w:val="21"/>
        </w:rPr>
        <w:t>（二）保险单或其他保险凭证；</w:t>
      </w:r>
    </w:p>
    <w:p>
      <w:pPr>
        <w:pStyle w:val="8"/>
        <w:widowControl/>
        <w:adjustRightInd w:val="0"/>
        <w:snapToGrid w:val="0"/>
        <w:spacing w:before="0" w:beforeAutospacing="0" w:after="156" w:afterLines="50" w:afterAutospacing="0"/>
        <w:ind w:firstLine="420" w:firstLineChars="200"/>
        <w:jc w:val="both"/>
        <w:rPr>
          <w:rFonts w:ascii="宋体"/>
          <w:sz w:val="21"/>
          <w:szCs w:val="21"/>
        </w:rPr>
      </w:pPr>
      <w:r>
        <w:rPr>
          <w:rFonts w:hint="eastAsia" w:ascii="宋体"/>
          <w:sz w:val="21"/>
          <w:szCs w:val="21"/>
        </w:rPr>
        <w:t>（三）投保人身份证明；</w:t>
      </w:r>
    </w:p>
    <w:p>
      <w:pPr>
        <w:pStyle w:val="8"/>
        <w:widowControl/>
        <w:adjustRightInd w:val="0"/>
        <w:snapToGrid w:val="0"/>
        <w:spacing w:before="0" w:beforeAutospacing="0" w:after="156" w:afterLines="50" w:afterAutospacing="0"/>
        <w:ind w:firstLine="420" w:firstLineChars="200"/>
        <w:jc w:val="both"/>
        <w:rPr>
          <w:rFonts w:ascii="宋体"/>
          <w:sz w:val="21"/>
          <w:szCs w:val="21"/>
        </w:rPr>
      </w:pPr>
      <w:r>
        <w:rPr>
          <w:rFonts w:hint="eastAsia" w:ascii="宋体"/>
          <w:sz w:val="21"/>
          <w:szCs w:val="21"/>
        </w:rPr>
        <w:t>（四）保险费交付凭证。</w:t>
      </w:r>
    </w:p>
    <w:p>
      <w:pPr>
        <w:pStyle w:val="8"/>
        <w:widowControl/>
        <w:adjustRightInd w:val="0"/>
        <w:snapToGrid w:val="0"/>
        <w:spacing w:before="0" w:beforeAutospacing="0" w:after="156" w:afterLines="50" w:afterAutospacing="0"/>
        <w:ind w:firstLine="420" w:firstLineChars="200"/>
        <w:jc w:val="both"/>
        <w:rPr>
          <w:rFonts w:ascii="宋体"/>
          <w:b/>
          <w:bCs/>
          <w:sz w:val="21"/>
          <w:szCs w:val="21"/>
        </w:rPr>
      </w:pPr>
      <w:r>
        <w:rPr>
          <w:rFonts w:hint="eastAsia" w:ascii="宋体"/>
          <w:sz w:val="21"/>
          <w:szCs w:val="21"/>
        </w:rPr>
        <w:t>投保人要求解除本合同的，自保险人接到解除合同申请书之日起，</w:t>
      </w:r>
      <w:r>
        <w:rPr>
          <w:rFonts w:hint="eastAsia" w:ascii="宋体"/>
          <w:b/>
          <w:bCs/>
          <w:sz w:val="21"/>
          <w:szCs w:val="21"/>
        </w:rPr>
        <w:t>本合同效力终止</w:t>
      </w:r>
      <w:r>
        <w:rPr>
          <w:rFonts w:hint="eastAsia" w:ascii="宋体"/>
          <w:sz w:val="21"/>
          <w:szCs w:val="21"/>
        </w:rPr>
        <w:t>。</w:t>
      </w:r>
      <w:r>
        <w:rPr>
          <w:rFonts w:hint="eastAsia" w:ascii="宋体"/>
          <w:b/>
          <w:bCs/>
          <w:sz w:val="21"/>
          <w:szCs w:val="21"/>
        </w:rPr>
        <w:t>保险人于收到上述证明和资料之日起三十日内对投保人退还未满期保险费。</w:t>
      </w:r>
    </w:p>
    <w:p>
      <w:pPr>
        <w:pStyle w:val="8"/>
        <w:widowControl/>
        <w:numPr>
          <w:ilvl w:val="255"/>
          <w:numId w:val="0"/>
        </w:numPr>
        <w:tabs>
          <w:tab w:val="left" w:pos="0"/>
        </w:tabs>
        <w:spacing w:before="0" w:beforeAutospacing="0" w:after="156" w:afterLines="50" w:afterAutospacing="0"/>
        <w:ind w:left="418" w:firstLine="0"/>
        <w:rPr>
          <w:rFonts w:ascii="宋体"/>
          <w:b/>
          <w:sz w:val="21"/>
          <w:szCs w:val="21"/>
        </w:rPr>
      </w:pPr>
      <w:r>
        <w:rPr>
          <w:rFonts w:hint="eastAsia" w:ascii="宋体"/>
          <w:b/>
          <w:sz w:val="21"/>
          <w:szCs w:val="21"/>
        </w:rPr>
        <w:t>第三十条 效力终止</w:t>
      </w:r>
    </w:p>
    <w:p>
      <w:pPr>
        <w:widowControl/>
        <w:spacing w:after="156" w:afterLines="50"/>
        <w:ind w:firstLine="422" w:firstLineChars="200"/>
        <w:jc w:val="left"/>
        <w:rPr>
          <w:rFonts w:ascii="宋体" w:hAnsi="宋体" w:cs="宋体"/>
          <w:bCs/>
          <w:kern w:val="0"/>
          <w:szCs w:val="21"/>
        </w:rPr>
      </w:pPr>
      <w:r>
        <w:rPr>
          <w:rFonts w:hint="eastAsia" w:ascii="宋体" w:hAnsi="宋体" w:cs="宋体"/>
          <w:b/>
          <w:kern w:val="0"/>
          <w:szCs w:val="21"/>
        </w:rPr>
        <w:t>发生以下情况之一时，本合同效力即时终止</w:t>
      </w:r>
      <w:r>
        <w:rPr>
          <w:rFonts w:hint="eastAsia" w:ascii="宋体" w:hAnsi="宋体" w:cs="宋体"/>
          <w:bCs/>
          <w:kern w:val="0"/>
          <w:szCs w:val="21"/>
        </w:rPr>
        <w:t>：</w:t>
      </w:r>
    </w:p>
    <w:p>
      <w:pPr>
        <w:widowControl/>
        <w:spacing w:after="156" w:afterLines="50"/>
        <w:ind w:firstLine="422" w:firstLineChars="200"/>
        <w:jc w:val="left"/>
        <w:rPr>
          <w:rFonts w:ascii="宋体" w:hAnsi="宋体" w:cs="宋体"/>
          <w:b/>
          <w:kern w:val="0"/>
          <w:szCs w:val="21"/>
        </w:rPr>
      </w:pPr>
      <w:r>
        <w:rPr>
          <w:rFonts w:hint="eastAsia" w:ascii="宋体" w:hAnsi="宋体" w:cs="宋体"/>
          <w:b/>
          <w:kern w:val="0"/>
          <w:szCs w:val="21"/>
        </w:rPr>
        <w:t>（一）保险期间届满；</w:t>
      </w:r>
    </w:p>
    <w:p>
      <w:pPr>
        <w:widowControl/>
        <w:spacing w:after="156" w:afterLines="50"/>
        <w:ind w:firstLine="422" w:firstLineChars="200"/>
        <w:jc w:val="left"/>
        <w:rPr>
          <w:rFonts w:ascii="宋体" w:hAnsi="宋体" w:cs="宋体"/>
          <w:b/>
          <w:kern w:val="0"/>
          <w:szCs w:val="21"/>
        </w:rPr>
      </w:pPr>
      <w:r>
        <w:rPr>
          <w:rFonts w:hint="eastAsia" w:ascii="宋体" w:hAnsi="宋体" w:cs="宋体"/>
          <w:b/>
          <w:kern w:val="0"/>
          <w:szCs w:val="21"/>
        </w:rPr>
        <w:t>（二）被保险人身故；</w:t>
      </w:r>
    </w:p>
    <w:p>
      <w:pPr>
        <w:widowControl/>
        <w:spacing w:after="156" w:afterLines="50"/>
        <w:ind w:firstLine="422" w:firstLineChars="200"/>
        <w:jc w:val="left"/>
        <w:rPr>
          <w:rFonts w:ascii="宋体" w:hAnsi="宋体" w:cs="宋体"/>
          <w:b/>
          <w:kern w:val="0"/>
          <w:szCs w:val="21"/>
        </w:rPr>
      </w:pPr>
      <w:r>
        <w:rPr>
          <w:rFonts w:hint="eastAsia" w:ascii="宋体" w:hAnsi="宋体" w:cs="宋体"/>
          <w:b/>
          <w:kern w:val="0"/>
          <w:szCs w:val="21"/>
        </w:rPr>
        <w:t>（三）因本合同其他条款所约定的情况而终止效力。</w:t>
      </w:r>
    </w:p>
    <w:p>
      <w:pPr>
        <w:pStyle w:val="17"/>
        <w:spacing w:after="156" w:afterLines="50"/>
        <w:ind w:left="0" w:leftChars="0" w:firstLine="840" w:firstLineChars="400"/>
        <w:rPr>
          <w:rFonts w:ascii="宋体" w:hAnsi="宋体"/>
        </w:rPr>
      </w:pPr>
    </w:p>
    <w:p>
      <w:pPr>
        <w:pStyle w:val="16"/>
        <w:spacing w:after="156" w:afterLines="50"/>
        <w:jc w:val="center"/>
        <w:rPr>
          <w:rFonts w:ascii="宋体" w:hAnsi="宋体"/>
        </w:rPr>
      </w:pPr>
      <w:r>
        <w:rPr>
          <w:rFonts w:hint="eastAsia" w:ascii="宋体" w:hAnsi="宋体"/>
        </w:rPr>
        <w:t>释  义</w:t>
      </w:r>
    </w:p>
    <w:p>
      <w:pPr>
        <w:pStyle w:val="8"/>
        <w:widowControl/>
        <w:adjustRightInd w:val="0"/>
        <w:snapToGrid w:val="0"/>
        <w:spacing w:before="0" w:beforeAutospacing="0" w:after="156" w:afterLines="50" w:afterAutospacing="0"/>
        <w:ind w:firstLine="422" w:firstLineChars="200"/>
        <w:jc w:val="both"/>
        <w:rPr>
          <w:rFonts w:ascii="宋体"/>
          <w:sz w:val="21"/>
          <w:szCs w:val="21"/>
        </w:rPr>
      </w:pPr>
      <w:r>
        <w:rPr>
          <w:rFonts w:hint="eastAsia" w:ascii="宋体"/>
          <w:b/>
          <w:sz w:val="21"/>
          <w:szCs w:val="21"/>
        </w:rPr>
        <w:t>一、保险人</w:t>
      </w:r>
      <w:r>
        <w:rPr>
          <w:rFonts w:hint="eastAsia" w:ascii="宋体"/>
          <w:sz w:val="21"/>
          <w:szCs w:val="21"/>
        </w:rPr>
        <w:t>：指与投保人签订本合同的华农财产保险股份有限公司。</w:t>
      </w:r>
    </w:p>
    <w:p>
      <w:pPr>
        <w:pStyle w:val="8"/>
        <w:widowControl/>
        <w:adjustRightInd w:val="0"/>
        <w:snapToGrid w:val="0"/>
        <w:spacing w:before="0" w:beforeAutospacing="0" w:after="156" w:afterLines="50" w:afterAutospacing="0"/>
        <w:ind w:firstLine="422" w:firstLineChars="200"/>
        <w:jc w:val="both"/>
        <w:rPr>
          <w:rFonts w:ascii="宋体"/>
          <w:sz w:val="21"/>
          <w:szCs w:val="21"/>
        </w:rPr>
      </w:pPr>
      <w:r>
        <w:rPr>
          <w:rFonts w:hint="eastAsia" w:ascii="宋体"/>
          <w:b/>
          <w:sz w:val="21"/>
          <w:szCs w:val="21"/>
        </w:rPr>
        <w:t>二、周岁</w:t>
      </w:r>
      <w:r>
        <w:rPr>
          <w:rFonts w:hint="eastAsia" w:ascii="宋体"/>
          <w:sz w:val="21"/>
          <w:szCs w:val="21"/>
        </w:rPr>
        <w:t>：以居民身份证、军官证、警官证、士兵证等有效的法定身份证明文件中记载的出生日期为基础计算的实足年龄，自出生之日起为零周岁，每经过一年增加一岁，不足一年的不计。</w:t>
      </w:r>
    </w:p>
    <w:p>
      <w:pPr>
        <w:pStyle w:val="8"/>
        <w:widowControl/>
        <w:adjustRightInd w:val="0"/>
        <w:snapToGrid w:val="0"/>
        <w:spacing w:before="0" w:beforeAutospacing="0" w:after="156" w:afterLines="50" w:afterAutospacing="0"/>
        <w:ind w:firstLine="422" w:firstLineChars="200"/>
        <w:jc w:val="both"/>
        <w:rPr>
          <w:rFonts w:ascii="宋体"/>
          <w:b/>
          <w:bCs/>
          <w:sz w:val="21"/>
          <w:szCs w:val="21"/>
        </w:rPr>
      </w:pPr>
      <w:r>
        <w:rPr>
          <w:rFonts w:hint="eastAsia" w:ascii="宋体"/>
          <w:b/>
          <w:bCs/>
          <w:sz w:val="21"/>
          <w:szCs w:val="21"/>
        </w:rPr>
        <w:t>三、等待期：</w:t>
      </w:r>
      <w:r>
        <w:rPr>
          <w:rFonts w:hint="eastAsia" w:ascii="宋体"/>
          <w:sz w:val="21"/>
          <w:szCs w:val="21"/>
        </w:rPr>
        <w:t>指自本合同生效日起计算的一段时间，最长不超过</w:t>
      </w:r>
      <w:r>
        <w:rPr>
          <w:rFonts w:ascii="宋体"/>
          <w:sz w:val="21"/>
          <w:szCs w:val="21"/>
        </w:rPr>
        <w:t>180天</w:t>
      </w:r>
      <w:r>
        <w:rPr>
          <w:rFonts w:hint="eastAsia" w:ascii="宋体"/>
          <w:sz w:val="21"/>
          <w:szCs w:val="21"/>
        </w:rPr>
        <w:t>，具体天数由保险人和投保人在投保时约定并在本合同中载明。</w:t>
      </w:r>
      <w:r>
        <w:rPr>
          <w:rFonts w:hint="eastAsia" w:ascii="宋体"/>
          <w:b/>
          <w:bCs/>
          <w:sz w:val="21"/>
          <w:szCs w:val="21"/>
        </w:rPr>
        <w:t>在等待期内发生保险事故的,保险人不承担给付保险金的责任。</w:t>
      </w:r>
    </w:p>
    <w:p>
      <w:pPr>
        <w:adjustRightInd w:val="0"/>
        <w:snapToGrid w:val="0"/>
        <w:spacing w:after="156" w:afterLines="50"/>
        <w:ind w:firstLine="422" w:firstLineChars="200"/>
        <w:rPr>
          <w:rFonts w:ascii="宋体" w:hAnsi="宋体" w:cs="宋体"/>
          <w:bCs/>
          <w:szCs w:val="21"/>
        </w:rPr>
      </w:pPr>
      <w:r>
        <w:rPr>
          <w:rFonts w:hint="eastAsia" w:ascii="宋体" w:hAnsi="宋体" w:cs="宋体"/>
          <w:b/>
          <w:szCs w:val="21"/>
        </w:rPr>
        <w:t>四、医院：</w:t>
      </w:r>
      <w:r>
        <w:rPr>
          <w:rFonts w:hint="eastAsia" w:ascii="宋体" w:hAnsi="宋体" w:cs="宋体"/>
          <w:bCs/>
          <w:szCs w:val="21"/>
        </w:rPr>
        <w:t>是指经中华人民共和国卫生部门审核认定的二级或以上公立医院普通部或保险人认可的医疗机构</w:t>
      </w:r>
      <w:r>
        <w:rPr>
          <w:rFonts w:hint="eastAsia" w:ascii="宋体" w:hAnsi="宋体" w:cs="宋体"/>
          <w:b/>
          <w:szCs w:val="21"/>
        </w:rPr>
        <w:t>，不包括如下机构或医疗服务</w:t>
      </w:r>
      <w:r>
        <w:rPr>
          <w:rFonts w:hint="eastAsia" w:ascii="宋体" w:hAnsi="宋体" w:cs="宋体"/>
          <w:bCs/>
          <w:szCs w:val="21"/>
        </w:rPr>
        <w:t>：</w:t>
      </w:r>
    </w:p>
    <w:p>
      <w:pPr>
        <w:adjustRightInd w:val="0"/>
        <w:snapToGrid w:val="0"/>
        <w:spacing w:after="156" w:afterLines="50"/>
        <w:ind w:firstLine="422" w:firstLineChars="200"/>
        <w:rPr>
          <w:rFonts w:ascii="宋体" w:hAnsi="宋体" w:cs="宋体"/>
          <w:b/>
          <w:szCs w:val="21"/>
        </w:rPr>
      </w:pPr>
      <w:r>
        <w:rPr>
          <w:rFonts w:hint="eastAsia" w:ascii="宋体" w:hAnsi="宋体" w:cs="宋体"/>
          <w:b/>
          <w:szCs w:val="21"/>
        </w:rPr>
        <w:t>1、特需医疗、外宾医疗、干部病房、联合病房、国际医疗中心、VIP部、联合医院；</w:t>
      </w:r>
    </w:p>
    <w:p>
      <w:pPr>
        <w:adjustRightInd w:val="0"/>
        <w:snapToGrid w:val="0"/>
        <w:spacing w:after="156" w:afterLines="50"/>
        <w:ind w:firstLine="422" w:firstLineChars="200"/>
        <w:rPr>
          <w:rFonts w:ascii="宋体" w:hAnsi="宋体" w:cs="宋体"/>
          <w:b/>
          <w:szCs w:val="21"/>
        </w:rPr>
      </w:pPr>
      <w:r>
        <w:rPr>
          <w:rFonts w:hint="eastAsia" w:ascii="宋体" w:hAnsi="宋体" w:cs="宋体"/>
          <w:b/>
          <w:szCs w:val="21"/>
        </w:rPr>
        <w:t>2、诊所、康复中心、家庭病床、护理机构；</w:t>
      </w:r>
    </w:p>
    <w:p>
      <w:pPr>
        <w:adjustRightInd w:val="0"/>
        <w:snapToGrid w:val="0"/>
        <w:spacing w:after="156" w:afterLines="50"/>
        <w:ind w:firstLine="422" w:firstLineChars="200"/>
        <w:rPr>
          <w:rFonts w:ascii="宋体" w:hAnsi="宋体" w:cs="宋体"/>
          <w:b/>
          <w:szCs w:val="21"/>
        </w:rPr>
      </w:pPr>
      <w:r>
        <w:rPr>
          <w:rFonts w:hint="eastAsia" w:ascii="宋体" w:hAnsi="宋体" w:cs="宋体"/>
          <w:b/>
          <w:szCs w:val="21"/>
        </w:rPr>
        <w:t>3、休养、戒酒、戒毒中心。</w:t>
      </w:r>
    </w:p>
    <w:p>
      <w:pPr>
        <w:widowControl/>
        <w:adjustRightInd w:val="0"/>
        <w:snapToGrid w:val="0"/>
        <w:spacing w:after="156" w:afterLines="50"/>
        <w:ind w:firstLine="420" w:firstLineChars="200"/>
        <w:rPr>
          <w:rFonts w:ascii="宋体" w:hAnsi="宋体" w:cs="宋体"/>
          <w:b/>
          <w:bCs/>
          <w:szCs w:val="21"/>
        </w:rPr>
      </w:pPr>
      <w:r>
        <w:rPr>
          <w:rFonts w:hint="eastAsia" w:ascii="宋体" w:hAnsi="宋体" w:cs="宋体"/>
          <w:bCs/>
          <w:szCs w:val="21"/>
        </w:rPr>
        <w:t>该医院必须具有系统的、充分的诊断设备，全套外科手术设备及提供二十四小时的医疗与护理服务的能力和资质。</w:t>
      </w:r>
    </w:p>
    <w:p>
      <w:pPr>
        <w:pStyle w:val="8"/>
        <w:widowControl/>
        <w:numPr>
          <w:ilvl w:val="255"/>
          <w:numId w:val="0"/>
        </w:numPr>
        <w:adjustRightInd w:val="0"/>
        <w:snapToGrid w:val="0"/>
        <w:spacing w:before="0" w:beforeAutospacing="0" w:after="156" w:afterLines="50" w:afterAutospacing="0"/>
        <w:ind w:firstLine="422" w:firstLineChars="200"/>
        <w:jc w:val="both"/>
        <w:rPr>
          <w:rFonts w:ascii="宋体"/>
          <w:szCs w:val="24"/>
        </w:rPr>
      </w:pPr>
      <w:r>
        <w:rPr>
          <w:rFonts w:hint="eastAsia" w:ascii="宋体"/>
          <w:b/>
          <w:sz w:val="21"/>
          <w:szCs w:val="21"/>
        </w:rPr>
        <w:t>五、专科医生：</w:t>
      </w:r>
      <w:r>
        <w:rPr>
          <w:rFonts w:hint="eastAsia" w:ascii="宋体"/>
          <w:sz w:val="21"/>
          <w:szCs w:val="21"/>
        </w:rPr>
        <w:t>专科医生应当同时满足以下四项资格条件：</w:t>
      </w:r>
    </w:p>
    <w:p>
      <w:pPr>
        <w:pStyle w:val="8"/>
        <w:widowControl/>
        <w:numPr>
          <w:ilvl w:val="255"/>
          <w:numId w:val="0"/>
        </w:numPr>
        <w:adjustRightInd w:val="0"/>
        <w:snapToGrid w:val="0"/>
        <w:spacing w:before="0" w:beforeAutospacing="0" w:after="156" w:afterLines="50" w:afterAutospacing="0"/>
        <w:ind w:firstLine="420" w:firstLineChars="200"/>
        <w:jc w:val="both"/>
        <w:rPr>
          <w:rFonts w:ascii="宋体"/>
          <w:sz w:val="21"/>
          <w:szCs w:val="21"/>
        </w:rPr>
      </w:pPr>
      <w:r>
        <w:rPr>
          <w:rFonts w:hint="eastAsia" w:ascii="宋体"/>
          <w:sz w:val="21"/>
          <w:szCs w:val="21"/>
        </w:rPr>
        <w:t>1、具有有效的中华人民共和国《医师资格证书》；</w:t>
      </w:r>
    </w:p>
    <w:p>
      <w:pPr>
        <w:pStyle w:val="8"/>
        <w:widowControl/>
        <w:numPr>
          <w:ilvl w:val="255"/>
          <w:numId w:val="0"/>
        </w:numPr>
        <w:adjustRightInd w:val="0"/>
        <w:snapToGrid w:val="0"/>
        <w:spacing w:before="0" w:beforeAutospacing="0" w:after="156" w:afterLines="50" w:afterAutospacing="0"/>
        <w:ind w:firstLine="420" w:firstLineChars="200"/>
        <w:jc w:val="both"/>
        <w:rPr>
          <w:rFonts w:ascii="宋体"/>
          <w:sz w:val="21"/>
          <w:szCs w:val="21"/>
        </w:rPr>
      </w:pPr>
      <w:r>
        <w:rPr>
          <w:rFonts w:hint="eastAsia" w:ascii="宋体"/>
          <w:sz w:val="21"/>
          <w:szCs w:val="21"/>
        </w:rPr>
        <w:t>2、具有有效的中华人民共和国《医师执业证书》，并按期到相关部门登记注册；</w:t>
      </w:r>
    </w:p>
    <w:p>
      <w:pPr>
        <w:pStyle w:val="8"/>
        <w:widowControl/>
        <w:numPr>
          <w:ilvl w:val="255"/>
          <w:numId w:val="0"/>
        </w:numPr>
        <w:adjustRightInd w:val="0"/>
        <w:snapToGrid w:val="0"/>
        <w:spacing w:before="0" w:beforeAutospacing="0" w:after="156" w:afterLines="50" w:afterAutospacing="0"/>
        <w:ind w:firstLine="420" w:firstLineChars="200"/>
        <w:jc w:val="both"/>
        <w:rPr>
          <w:rFonts w:ascii="宋体"/>
          <w:sz w:val="21"/>
          <w:szCs w:val="21"/>
        </w:rPr>
      </w:pPr>
      <w:r>
        <w:rPr>
          <w:rFonts w:hint="eastAsia" w:ascii="宋体"/>
          <w:sz w:val="21"/>
          <w:szCs w:val="21"/>
        </w:rPr>
        <w:t>3、具有有效的中华人民共和国主治医师或主治医师以上职称的《医师职称证书》；</w:t>
      </w:r>
    </w:p>
    <w:p>
      <w:pPr>
        <w:pStyle w:val="8"/>
        <w:widowControl/>
        <w:numPr>
          <w:ilvl w:val="255"/>
          <w:numId w:val="0"/>
        </w:numPr>
        <w:adjustRightInd w:val="0"/>
        <w:snapToGrid w:val="0"/>
        <w:spacing w:before="0" w:beforeAutospacing="0" w:after="156" w:afterLines="50" w:afterAutospacing="0"/>
        <w:ind w:firstLine="420" w:firstLineChars="200"/>
        <w:jc w:val="both"/>
        <w:rPr>
          <w:rFonts w:ascii="宋体"/>
          <w:sz w:val="21"/>
          <w:szCs w:val="21"/>
        </w:rPr>
      </w:pPr>
      <w:r>
        <w:rPr>
          <w:rFonts w:hint="eastAsia" w:ascii="宋体"/>
          <w:sz w:val="21"/>
          <w:szCs w:val="21"/>
        </w:rPr>
        <w:t>4、在国家《医院分级管理标准》二级或二级以上医院的相应科室从事临床工作三年以上。</w:t>
      </w:r>
      <w:r>
        <w:rPr>
          <w:rFonts w:ascii="宋体"/>
          <w:sz w:val="21"/>
          <w:szCs w:val="21"/>
        </w:rPr>
        <w:t xml:space="preserve"> </w:t>
      </w:r>
    </w:p>
    <w:p>
      <w:pPr>
        <w:pStyle w:val="8"/>
        <w:widowControl/>
        <w:numPr>
          <w:ilvl w:val="255"/>
          <w:numId w:val="0"/>
        </w:numPr>
        <w:adjustRightInd w:val="0"/>
        <w:snapToGrid w:val="0"/>
        <w:spacing w:before="0" w:beforeAutospacing="0" w:after="156" w:afterLines="50" w:afterAutospacing="0"/>
        <w:ind w:firstLine="422" w:firstLineChars="200"/>
        <w:jc w:val="both"/>
        <w:rPr>
          <w:rFonts w:ascii="宋体"/>
          <w:sz w:val="21"/>
          <w:szCs w:val="21"/>
        </w:rPr>
      </w:pPr>
      <w:r>
        <w:rPr>
          <w:rFonts w:hint="eastAsia" w:ascii="宋体"/>
          <w:b/>
          <w:bCs/>
          <w:sz w:val="21"/>
          <w:szCs w:val="21"/>
        </w:rPr>
        <w:t>六、初次确诊：</w:t>
      </w:r>
      <w:r>
        <w:rPr>
          <w:rFonts w:hint="eastAsia" w:ascii="宋体"/>
          <w:sz w:val="21"/>
          <w:szCs w:val="21"/>
        </w:rPr>
        <w:t>指自被保险人出生之日起第一次经医院或指定医疗机构确诊患有某种疾病，而不是指自本合同生效之后第一次经医院或指定医疗机构确诊患有某种疾病。</w:t>
      </w:r>
    </w:p>
    <w:p>
      <w:pPr>
        <w:pStyle w:val="8"/>
        <w:widowControl/>
        <w:adjustRightInd w:val="0"/>
        <w:snapToGrid w:val="0"/>
        <w:spacing w:before="0" w:beforeAutospacing="0" w:after="156" w:afterLines="50" w:afterAutospacing="0"/>
        <w:ind w:firstLine="422" w:firstLineChars="200"/>
        <w:jc w:val="both"/>
        <w:rPr>
          <w:rFonts w:ascii="宋体"/>
          <w:sz w:val="21"/>
          <w:szCs w:val="21"/>
        </w:rPr>
      </w:pPr>
      <w:r>
        <w:rPr>
          <w:rFonts w:hint="eastAsia" w:ascii="宋体"/>
          <w:b/>
          <w:sz w:val="21"/>
          <w:szCs w:val="21"/>
        </w:rPr>
        <w:t>七、重大疾病：</w:t>
      </w:r>
      <w:r>
        <w:rPr>
          <w:rFonts w:hint="eastAsia" w:ascii="宋体"/>
          <w:sz w:val="21"/>
          <w:szCs w:val="21"/>
        </w:rPr>
        <w:t>指初次确诊下列疾病：</w:t>
      </w:r>
    </w:p>
    <w:p>
      <w:pPr>
        <w:spacing w:after="156" w:afterLines="50"/>
        <w:ind w:firstLine="420" w:firstLineChars="200"/>
        <w:rPr>
          <w:rFonts w:ascii="宋体" w:hAnsi="宋体" w:cs="宋体"/>
          <w:szCs w:val="21"/>
        </w:rPr>
      </w:pPr>
      <w:r>
        <w:rPr>
          <w:rFonts w:hint="eastAsia" w:ascii="宋体" w:hAnsi="宋体" w:cs="宋体"/>
          <w:szCs w:val="21"/>
        </w:rPr>
        <w:t>被保险人发生符合以下疾病定义所述条件的疾病，应当由保险人认可的医院</w:t>
      </w:r>
      <w:r>
        <w:rPr>
          <w:rFonts w:hint="eastAsia" w:ascii="宋体" w:hAnsi="宋体" w:cs="宋体"/>
          <w:bCs/>
          <w:szCs w:val="21"/>
        </w:rPr>
        <w:t>专科医生</w:t>
      </w:r>
      <w:r>
        <w:rPr>
          <w:rFonts w:hint="eastAsia" w:ascii="宋体" w:hAnsi="宋体" w:cs="宋体"/>
          <w:szCs w:val="21"/>
        </w:rPr>
        <w:t>明确诊断。</w:t>
      </w:r>
    </w:p>
    <w:p>
      <w:pPr>
        <w:pStyle w:val="17"/>
        <w:spacing w:line="360" w:lineRule="auto"/>
        <w:ind w:left="0" w:leftChars="0"/>
        <w:rPr>
          <w:b/>
        </w:rPr>
      </w:pPr>
      <w:bookmarkStart w:id="9" w:name="OLE_LINK21"/>
      <w:r>
        <w:rPr>
          <w:rFonts w:hint="eastAsia"/>
          <w:bCs/>
        </w:rPr>
        <w:t>1、白血病：指一组系造血干细胞或者祖细胞突变引起的造血系统恶性肿瘤。必须经保险人认可的医疗机构的专科医生明确诊断并且经血涂片和骨髓象检查确诊，属于世界卫生组织《疾病和有关健康问题的国际统计分类》（ICD-10）的白血病范畴。</w:t>
      </w:r>
      <w:r>
        <w:rPr>
          <w:rFonts w:hint="eastAsia"/>
          <w:b/>
        </w:rPr>
        <w:t>相当于 Binet 分期方案 A 期程度的慢性淋巴细胞白血病和感染艾滋病病毒或患艾滋病期间所患恶性肿瘤不在保障范围内。</w:t>
      </w:r>
    </w:p>
    <w:p>
      <w:pPr>
        <w:pStyle w:val="17"/>
        <w:spacing w:line="360" w:lineRule="auto"/>
        <w:ind w:left="0" w:leftChars="0"/>
        <w:rPr>
          <w:bCs/>
        </w:rPr>
      </w:pPr>
      <w:r>
        <w:rPr>
          <w:rFonts w:hint="eastAsia"/>
          <w:bCs/>
        </w:rPr>
        <w:t>2、中枢神经系统恶性肿瘤（含颅内脑实质恶性肿瘤）：指源于中枢神经系统实质细胞的原发性神经系统恶性肿瘤。中枢神经系统包括脑实质（大脑、小脑、间脑、中脑、脑桥、延髓）和脊髓。临床诊断属于世界卫生组织《疾病和有关健康问题的国际统计分类》（ICD-10）的恶性肿瘤范畴。</w:t>
      </w:r>
    </w:p>
    <w:p>
      <w:pPr>
        <w:pStyle w:val="17"/>
        <w:spacing w:line="360" w:lineRule="auto"/>
        <w:ind w:left="0" w:leftChars="0"/>
        <w:rPr>
          <w:bCs/>
        </w:rPr>
      </w:pPr>
      <w:r>
        <w:rPr>
          <w:rFonts w:hint="eastAsia"/>
          <w:bCs/>
        </w:rPr>
        <w:t>3、心脏瓣膜手术：指为治疗心脏瓣膜疾病，实际实施了切开心脏进行的心脏瓣膜置换或者修复的手术。</w:t>
      </w:r>
      <w:r>
        <w:rPr>
          <w:rFonts w:hint="eastAsia"/>
          <w:b/>
          <w:bCs w:val="0"/>
        </w:rPr>
        <w:t>所有未切开心脏的心脏瓣膜介入手术不在保障范围内。</w:t>
      </w:r>
    </w:p>
    <w:p>
      <w:pPr>
        <w:pStyle w:val="17"/>
        <w:spacing w:line="360" w:lineRule="auto"/>
        <w:ind w:left="0" w:leftChars="0"/>
        <w:rPr>
          <w:bCs/>
        </w:rPr>
      </w:pPr>
      <w:r>
        <w:rPr>
          <w:rFonts w:hint="eastAsia"/>
          <w:bCs/>
        </w:rPr>
        <w:t>4、严重慢性缩窄性心包炎：指由于慢性心包炎症导致心包脏层和壁层广泛瘢痕粘连、增厚和钙化，心包腔闭塞，形成一个纤维瘢痕外壳，使心脏和大血管根部受压，阻碍心脏的舒张。须明确诊断为慢性缩窄性心包炎且必须满足下列全部条件：</w:t>
      </w:r>
    </w:p>
    <w:p>
      <w:pPr>
        <w:pStyle w:val="17"/>
        <w:spacing w:line="360" w:lineRule="auto"/>
        <w:ind w:left="0" w:leftChars="0"/>
        <w:rPr>
          <w:bCs/>
        </w:rPr>
      </w:pPr>
      <w:r>
        <w:rPr>
          <w:rFonts w:hint="eastAsia"/>
          <w:bCs/>
        </w:rPr>
        <w:t>（1）心功能衰竭达到</w:t>
      </w:r>
      <w:r>
        <w:rPr>
          <w:rFonts w:hint="eastAsia"/>
          <w:b/>
          <w:bCs w:val="0"/>
        </w:rPr>
        <w:t>美国纽约心脏病学会心功能状态分级（释义十六）</w:t>
      </w:r>
      <w:r>
        <w:rPr>
          <w:rFonts w:hint="eastAsia"/>
          <w:bCs/>
        </w:rPr>
        <w:t>Ⅳ级，并持续 180 天以上；</w:t>
      </w:r>
    </w:p>
    <w:p>
      <w:pPr>
        <w:spacing w:after="156" w:afterLines="50"/>
        <w:ind w:firstLine="420" w:firstLineChars="200"/>
        <w:rPr>
          <w:rFonts w:ascii="宋体" w:hAnsi="宋体" w:cs="宋体"/>
          <w:szCs w:val="21"/>
        </w:rPr>
      </w:pPr>
      <w:r>
        <w:rPr>
          <w:rFonts w:hint="eastAsia" w:ascii="宋体" w:hAnsi="宋体" w:cs="宋体"/>
          <w:szCs w:val="21"/>
        </w:rPr>
        <w:t>（2）已经接受了经下列任何一种手术路径进行的开胸心包剥离手术或心包切除手术。</w:t>
      </w:r>
    </w:p>
    <w:p>
      <w:pPr>
        <w:spacing w:after="156" w:afterLines="50"/>
        <w:ind w:firstLine="420" w:firstLineChars="200"/>
        <w:rPr>
          <w:rFonts w:ascii="宋体" w:hAnsi="宋体" w:cs="宋体"/>
          <w:szCs w:val="21"/>
        </w:rPr>
      </w:pPr>
      <w:r>
        <w:rPr>
          <w:rFonts w:hint="eastAsia" w:ascii="宋体" w:hAnsi="宋体" w:cs="宋体"/>
          <w:szCs w:val="21"/>
        </w:rPr>
        <w:t>① 胸骨正中切口；</w:t>
      </w:r>
    </w:p>
    <w:p>
      <w:pPr>
        <w:spacing w:after="156" w:afterLines="50"/>
        <w:ind w:firstLine="420" w:firstLineChars="200"/>
        <w:rPr>
          <w:rFonts w:ascii="宋体" w:hAnsi="宋体" w:cs="宋体"/>
          <w:szCs w:val="21"/>
        </w:rPr>
      </w:pPr>
      <w:r>
        <w:rPr>
          <w:rFonts w:hint="eastAsia" w:ascii="宋体" w:hAnsi="宋体" w:cs="宋体"/>
          <w:szCs w:val="21"/>
        </w:rPr>
        <w:t>② 双侧前胸切口；</w:t>
      </w:r>
    </w:p>
    <w:p>
      <w:pPr>
        <w:spacing w:after="156" w:afterLines="50"/>
        <w:ind w:firstLine="420" w:firstLineChars="200"/>
        <w:rPr>
          <w:rFonts w:ascii="宋体" w:hAnsi="宋体" w:cs="宋体"/>
          <w:szCs w:val="21"/>
        </w:rPr>
      </w:pPr>
      <w:r>
        <w:rPr>
          <w:rFonts w:hint="eastAsia" w:ascii="宋体" w:hAnsi="宋体" w:cs="宋体"/>
          <w:szCs w:val="21"/>
        </w:rPr>
        <w:t>③ 左前胸肋间切口。</w:t>
      </w:r>
    </w:p>
    <w:p>
      <w:pPr>
        <w:spacing w:after="156" w:afterLines="50"/>
        <w:ind w:firstLine="422" w:firstLineChars="200"/>
        <w:rPr>
          <w:rFonts w:ascii="宋体" w:hAnsi="宋体" w:cs="宋体"/>
          <w:b/>
          <w:bCs/>
          <w:szCs w:val="21"/>
        </w:rPr>
      </w:pPr>
      <w:r>
        <w:rPr>
          <w:rFonts w:hint="eastAsia" w:ascii="宋体" w:hAnsi="宋体" w:cs="宋体"/>
          <w:b/>
          <w:bCs/>
          <w:szCs w:val="21"/>
        </w:rPr>
        <w:t>经胸腔镜、胸壁打孔进行的手术、心包粘连松解手术不在保障范围内。</w:t>
      </w:r>
    </w:p>
    <w:p>
      <w:pPr>
        <w:spacing w:after="156" w:afterLines="50"/>
        <w:ind w:firstLine="420" w:firstLineChars="200"/>
        <w:rPr>
          <w:rFonts w:ascii="宋体" w:hAnsi="宋体" w:cs="宋体"/>
          <w:szCs w:val="21"/>
        </w:rPr>
      </w:pPr>
      <w:r>
        <w:rPr>
          <w:rFonts w:hint="eastAsia"/>
          <w:bCs/>
        </w:rPr>
        <w:t>5、 严重心肌炎：</w:t>
      </w:r>
      <w:r>
        <w:rPr>
          <w:rFonts w:hint="eastAsia" w:ascii="宋体" w:hAnsi="宋体" w:cs="宋体"/>
          <w:szCs w:val="21"/>
        </w:rPr>
        <w:t>指被保人因严重心肌炎症性病变导致心功能损害造成持续的永久不可逆性的心功能衰竭。必须满足下列所有条件：</w:t>
      </w:r>
    </w:p>
    <w:p>
      <w:pPr>
        <w:spacing w:after="156" w:afterLines="50"/>
        <w:ind w:firstLine="420" w:firstLineChars="200"/>
        <w:rPr>
          <w:rFonts w:ascii="宋体" w:hAnsi="宋体" w:cs="宋体"/>
          <w:szCs w:val="21"/>
        </w:rPr>
      </w:pPr>
      <w:r>
        <w:rPr>
          <w:rFonts w:hint="eastAsia" w:ascii="宋体" w:hAnsi="宋体" w:cs="宋体"/>
          <w:szCs w:val="21"/>
        </w:rPr>
        <w:t>（1）心功能衰竭程度达到</w:t>
      </w:r>
      <w:r>
        <w:rPr>
          <w:rFonts w:ascii="宋体" w:hAnsi="宋体" w:cs="宋体"/>
          <w:szCs w:val="21"/>
        </w:rPr>
        <w:t>美国纽约心脏病学会（New</w:t>
      </w:r>
      <w:r>
        <w:rPr>
          <w:rFonts w:hint="eastAsia" w:ascii="宋体" w:hAnsi="宋体" w:cs="宋体"/>
          <w:szCs w:val="21"/>
        </w:rPr>
        <w:t xml:space="preserve"> </w:t>
      </w:r>
      <w:r>
        <w:rPr>
          <w:rFonts w:ascii="宋体" w:hAnsi="宋体" w:cs="宋体"/>
          <w:szCs w:val="21"/>
        </w:rPr>
        <w:t>York</w:t>
      </w:r>
      <w:r>
        <w:rPr>
          <w:rFonts w:hint="eastAsia" w:ascii="宋体" w:hAnsi="宋体" w:cs="宋体"/>
          <w:szCs w:val="21"/>
        </w:rPr>
        <w:t xml:space="preserve"> </w:t>
      </w:r>
      <w:r>
        <w:rPr>
          <w:rFonts w:ascii="宋体" w:hAnsi="宋体" w:cs="宋体"/>
          <w:szCs w:val="21"/>
        </w:rPr>
        <w:t>Heart</w:t>
      </w:r>
      <w:r>
        <w:rPr>
          <w:rFonts w:hint="eastAsia" w:ascii="宋体" w:hAnsi="宋体" w:cs="宋体"/>
          <w:szCs w:val="21"/>
        </w:rPr>
        <w:t xml:space="preserve"> </w:t>
      </w:r>
      <w:r>
        <w:rPr>
          <w:rFonts w:ascii="宋体" w:hAnsi="宋体" w:cs="宋体"/>
          <w:szCs w:val="21"/>
        </w:rPr>
        <w:t>Association，NYHA）</w:t>
      </w:r>
      <w:r>
        <w:rPr>
          <w:rFonts w:hint="eastAsia" w:ascii="宋体" w:hAnsi="宋体" w:cs="宋体"/>
          <w:szCs w:val="21"/>
        </w:rPr>
        <w:t>的心功能分级标准之心功能Ⅳ级，或左室射血分数低于30%；</w:t>
      </w:r>
    </w:p>
    <w:p>
      <w:pPr>
        <w:spacing w:after="156" w:afterLines="50"/>
        <w:ind w:firstLine="420" w:firstLineChars="200"/>
        <w:rPr>
          <w:rFonts w:ascii="宋体" w:hAnsi="宋体" w:cs="宋体"/>
          <w:szCs w:val="21"/>
        </w:rPr>
      </w:pPr>
      <w:r>
        <w:rPr>
          <w:rFonts w:hint="eastAsia" w:ascii="宋体" w:hAnsi="宋体" w:cs="宋体"/>
          <w:szCs w:val="21"/>
        </w:rPr>
        <w:t>（2）持续不间断180天以上；</w:t>
      </w:r>
    </w:p>
    <w:p>
      <w:pPr>
        <w:pStyle w:val="17"/>
        <w:spacing w:line="360" w:lineRule="auto"/>
        <w:ind w:left="0" w:leftChars="0"/>
        <w:rPr>
          <w:bCs/>
        </w:rPr>
      </w:pPr>
      <w:r>
        <w:rPr>
          <w:rFonts w:hint="eastAsia" w:ascii="宋体" w:hAnsi="宋体" w:cs="宋体"/>
          <w:szCs w:val="21"/>
        </w:rPr>
        <w:t>（3）被保险人永久不可逆性的体力活动能力受限，不能从事任何体力活动。</w:t>
      </w:r>
    </w:p>
    <w:p>
      <w:pPr>
        <w:pStyle w:val="17"/>
        <w:spacing w:line="360" w:lineRule="auto"/>
        <w:ind w:left="0" w:leftChars="0"/>
        <w:rPr>
          <w:bCs/>
        </w:rPr>
      </w:pPr>
      <w:r>
        <w:rPr>
          <w:rFonts w:hint="eastAsia"/>
          <w:bCs/>
        </w:rPr>
        <w:t>6、严重重症肌无力：指一种神经肌肉接头传递障碍所致的疾病，表现为局部或者全身骨骼肌（特别是眼外肌）极易疲劳。疾病可以累及呼吸肌、上肢或者下肢的近端肌群或者全身肌肉。必须满足下列全部条件：</w:t>
      </w:r>
    </w:p>
    <w:p>
      <w:pPr>
        <w:pStyle w:val="17"/>
        <w:spacing w:line="360" w:lineRule="auto"/>
        <w:ind w:left="0" w:leftChars="0"/>
        <w:rPr>
          <w:bCs/>
        </w:rPr>
      </w:pPr>
      <w:r>
        <w:rPr>
          <w:rFonts w:hint="eastAsia"/>
          <w:bCs/>
        </w:rPr>
        <w:t>（1）经药物治疗和胸腺手术治疗一年以上仍无法控制病情；</w:t>
      </w:r>
    </w:p>
    <w:p>
      <w:pPr>
        <w:pStyle w:val="17"/>
        <w:spacing w:line="360" w:lineRule="auto"/>
        <w:ind w:left="0" w:leftChars="0"/>
        <w:rPr>
          <w:bCs/>
        </w:rPr>
      </w:pPr>
      <w:r>
        <w:rPr>
          <w:rFonts w:hint="eastAsia"/>
          <w:bCs/>
        </w:rPr>
        <w:t>（2）严重肌肉无力，符合下列条件之一：</w:t>
      </w:r>
    </w:p>
    <w:p>
      <w:pPr>
        <w:pStyle w:val="17"/>
        <w:spacing w:line="360" w:lineRule="auto"/>
        <w:ind w:left="0" w:leftChars="0"/>
        <w:rPr>
          <w:bCs/>
        </w:rPr>
      </w:pPr>
      <w:r>
        <w:rPr>
          <w:rFonts w:hint="eastAsia"/>
          <w:bCs/>
        </w:rPr>
        <w:t>①临床分型为 V 型重症肌无力；</w:t>
      </w:r>
    </w:p>
    <w:p>
      <w:pPr>
        <w:pStyle w:val="17"/>
        <w:spacing w:line="360" w:lineRule="auto"/>
        <w:ind w:left="0" w:leftChars="0"/>
        <w:rPr>
          <w:bCs/>
        </w:rPr>
      </w:pPr>
      <w:r>
        <w:rPr>
          <w:rFonts w:hint="eastAsia"/>
          <w:bCs/>
        </w:rPr>
        <w:t>②自主生活能力完全丧失，无法独立完成六项基本日常生活活动中的三项或者三项以上。其中六项基本日常生活活动是指：</w:t>
      </w:r>
    </w:p>
    <w:p>
      <w:pPr>
        <w:pStyle w:val="17"/>
        <w:spacing w:line="360" w:lineRule="auto"/>
        <w:ind w:left="0" w:leftChars="0"/>
        <w:rPr>
          <w:bCs/>
        </w:rPr>
      </w:pPr>
      <w:r>
        <w:rPr>
          <w:rFonts w:hint="eastAsia"/>
          <w:bCs/>
        </w:rPr>
        <w:t>（1）穿衣：自己能够穿衣及脱衣；</w:t>
      </w:r>
    </w:p>
    <w:p>
      <w:pPr>
        <w:pStyle w:val="17"/>
        <w:spacing w:line="360" w:lineRule="auto"/>
        <w:ind w:left="0" w:leftChars="0"/>
        <w:rPr>
          <w:bCs/>
        </w:rPr>
      </w:pPr>
      <w:r>
        <w:rPr>
          <w:rFonts w:hint="eastAsia"/>
          <w:bCs/>
        </w:rPr>
        <w:t>（2）移动：自己从一个房间到另一个房间；</w:t>
      </w:r>
    </w:p>
    <w:p>
      <w:pPr>
        <w:pStyle w:val="17"/>
        <w:spacing w:line="360" w:lineRule="auto"/>
        <w:ind w:left="0" w:leftChars="0"/>
        <w:rPr>
          <w:bCs/>
        </w:rPr>
      </w:pPr>
      <w:r>
        <w:rPr>
          <w:rFonts w:hint="eastAsia"/>
          <w:bCs/>
        </w:rPr>
        <w:t>（3）行动：自己上下床或者上下轮椅；</w:t>
      </w:r>
    </w:p>
    <w:p>
      <w:pPr>
        <w:pStyle w:val="17"/>
        <w:spacing w:line="360" w:lineRule="auto"/>
        <w:ind w:left="0" w:leftChars="0"/>
        <w:rPr>
          <w:bCs/>
        </w:rPr>
      </w:pPr>
      <w:r>
        <w:rPr>
          <w:rFonts w:hint="eastAsia"/>
          <w:bCs/>
        </w:rPr>
        <w:t>（4）如厕：自己控制进行大小便；</w:t>
      </w:r>
    </w:p>
    <w:p>
      <w:pPr>
        <w:pStyle w:val="17"/>
        <w:spacing w:line="360" w:lineRule="auto"/>
        <w:ind w:left="0" w:leftChars="0"/>
        <w:rPr>
          <w:bCs/>
        </w:rPr>
      </w:pPr>
      <w:r>
        <w:rPr>
          <w:rFonts w:hint="eastAsia"/>
          <w:bCs/>
        </w:rPr>
        <w:t>（5）进食：自己从已准备好的碗或者碟中取食物放入口中；</w:t>
      </w:r>
    </w:p>
    <w:p>
      <w:pPr>
        <w:pStyle w:val="17"/>
        <w:spacing w:line="360" w:lineRule="auto"/>
        <w:ind w:left="0" w:leftChars="0"/>
        <w:rPr>
          <w:bCs/>
        </w:rPr>
      </w:pPr>
      <w:r>
        <w:rPr>
          <w:rFonts w:hint="eastAsia"/>
          <w:bCs/>
        </w:rPr>
        <w:t>（6）洗澡：自己进行淋浴或者盆浴。</w:t>
      </w:r>
    </w:p>
    <w:p>
      <w:pPr>
        <w:pStyle w:val="17"/>
        <w:spacing w:line="360" w:lineRule="auto"/>
        <w:ind w:left="0" w:leftChars="0" w:firstLine="422"/>
        <w:rPr>
          <w:b/>
          <w:bCs w:val="0"/>
        </w:rPr>
      </w:pPr>
      <w:r>
        <w:rPr>
          <w:rFonts w:hint="eastAsia"/>
          <w:b/>
          <w:bCs w:val="0"/>
        </w:rPr>
        <w:t>六项基本日常生活活动能力的鉴定不适用于</w:t>
      </w:r>
      <w:r>
        <w:rPr>
          <w:b/>
          <w:bCs w:val="0"/>
        </w:rPr>
        <w:t xml:space="preserve"> 0-3 </w:t>
      </w:r>
      <w:r>
        <w:rPr>
          <w:rFonts w:hint="eastAsia"/>
          <w:b/>
          <w:bCs w:val="0"/>
        </w:rPr>
        <w:t>周岁幼儿。</w:t>
      </w:r>
    </w:p>
    <w:p>
      <w:pPr>
        <w:pStyle w:val="17"/>
        <w:spacing w:line="360" w:lineRule="auto"/>
        <w:ind w:left="0" w:leftChars="0"/>
        <w:rPr>
          <w:bCs/>
        </w:rPr>
      </w:pPr>
      <w:r>
        <w:rPr>
          <w:rFonts w:hint="eastAsia"/>
          <w:bCs/>
        </w:rPr>
        <w:t>美国重症肌无力协会临床分型：Ⅰ型：任何眼肌无力，其他肌群</w:t>
      </w:r>
      <w:r>
        <w:rPr>
          <w:rFonts w:hint="eastAsia"/>
          <w:b/>
          <w:bCs w:val="0"/>
        </w:rPr>
        <w:t>肌力（释义十七）</w:t>
      </w:r>
      <w:r>
        <w:rPr>
          <w:rFonts w:hint="eastAsia"/>
          <w:bCs/>
        </w:rPr>
        <w:t>正常；Ⅱ型：无论眼肌无力程度，其他肌群轻度无力；Ⅲ型：无论眼肌无力程度，其他肌群中度无力；Ⅳ型：无论眼肌无力程度，其他肌群重度无力；Ⅴ型：气管插管。</w:t>
      </w:r>
    </w:p>
    <w:p>
      <w:pPr>
        <w:pStyle w:val="17"/>
        <w:spacing w:line="360" w:lineRule="auto"/>
        <w:ind w:left="0" w:leftChars="0"/>
        <w:rPr>
          <w:bCs/>
        </w:rPr>
      </w:pPr>
      <w:r>
        <w:rPr>
          <w:rFonts w:hint="eastAsia"/>
          <w:bCs/>
        </w:rPr>
        <w:t>7、严重脊髓灰质炎：指由于脊髓灰质炎病毒感染所致的瘫痪性疾病，临床表现为运动功能损害或者呼吸无力。脊髓灰质炎必须明确诊断，并且脊髓灰质炎造成的神经系统功能损害导致一肢或者一肢以上</w:t>
      </w:r>
      <w:r>
        <w:rPr>
          <w:rFonts w:hint="eastAsia"/>
          <w:b/>
          <w:bCs w:val="0"/>
        </w:rPr>
        <w:t>肢体（释义十八）</w:t>
      </w:r>
      <w:r>
        <w:rPr>
          <w:rFonts w:hint="eastAsia"/>
          <w:bCs/>
        </w:rPr>
        <w:t>机能永久完全丧失。</w:t>
      </w:r>
    </w:p>
    <w:p>
      <w:pPr>
        <w:pStyle w:val="17"/>
        <w:spacing w:line="360" w:lineRule="auto"/>
        <w:ind w:left="0" w:leftChars="0"/>
        <w:rPr>
          <w:bCs/>
        </w:rPr>
      </w:pPr>
      <w:r>
        <w:rPr>
          <w:rFonts w:hint="eastAsia"/>
          <w:bCs/>
        </w:rPr>
        <w:t>肢体机能永久完全丧失，指疾病确诊 180 天后，每肢三大关节中的两大关节仍然完全僵硬，或者不能随意识活动。</w:t>
      </w:r>
    </w:p>
    <w:p>
      <w:pPr>
        <w:pStyle w:val="17"/>
        <w:spacing w:line="360" w:lineRule="auto"/>
        <w:ind w:left="0" w:leftChars="0"/>
        <w:rPr>
          <w:bCs/>
        </w:rPr>
      </w:pPr>
      <w:r>
        <w:rPr>
          <w:rFonts w:hint="eastAsia"/>
          <w:bCs/>
        </w:rPr>
        <w:t>8、严重哮喘：必须在首次确诊严重哮喘之日的前两年内曾发生哮喘持续状态，并满足下列两项或者两项以上条件：</w:t>
      </w:r>
    </w:p>
    <w:p>
      <w:pPr>
        <w:pStyle w:val="17"/>
        <w:spacing w:line="360" w:lineRule="auto"/>
        <w:ind w:left="0" w:leftChars="0"/>
        <w:rPr>
          <w:bCs/>
        </w:rPr>
      </w:pPr>
      <w:r>
        <w:rPr>
          <w:rFonts w:hint="eastAsia"/>
          <w:bCs/>
        </w:rPr>
        <w:t>（1）运动耐受力永久并持续地减少，并且轻微的运动能引起气促；</w:t>
      </w:r>
    </w:p>
    <w:p>
      <w:pPr>
        <w:pStyle w:val="17"/>
        <w:spacing w:line="360" w:lineRule="auto"/>
        <w:ind w:left="0" w:leftChars="0"/>
        <w:rPr>
          <w:bCs/>
        </w:rPr>
      </w:pPr>
      <w:r>
        <w:rPr>
          <w:rFonts w:hint="eastAsia"/>
          <w:bCs/>
        </w:rPr>
        <w:t>（2）长期胸腔过渡膨胀而导致胸腔畸形；</w:t>
      </w:r>
    </w:p>
    <w:p>
      <w:pPr>
        <w:pStyle w:val="17"/>
        <w:spacing w:line="360" w:lineRule="auto"/>
        <w:ind w:left="0" w:leftChars="0"/>
        <w:rPr>
          <w:bCs/>
        </w:rPr>
      </w:pPr>
      <w:r>
        <w:rPr>
          <w:rFonts w:hint="eastAsia"/>
          <w:bCs/>
        </w:rPr>
        <w:t>（3）在家及在静息状态下需要吸氧；</w:t>
      </w:r>
    </w:p>
    <w:p>
      <w:pPr>
        <w:pStyle w:val="17"/>
        <w:spacing w:line="360" w:lineRule="auto"/>
        <w:ind w:left="0" w:leftChars="0"/>
        <w:rPr>
          <w:bCs/>
        </w:rPr>
      </w:pPr>
      <w:r>
        <w:rPr>
          <w:rFonts w:hint="eastAsia"/>
          <w:bCs/>
        </w:rPr>
        <w:t>（4）持续的每天服用类固醇药物，至少持续 6 个月以上。</w:t>
      </w:r>
    </w:p>
    <w:p>
      <w:pPr>
        <w:pStyle w:val="17"/>
        <w:spacing w:line="360" w:lineRule="auto"/>
        <w:ind w:left="0" w:leftChars="0"/>
        <w:rPr>
          <w:bCs/>
        </w:rPr>
      </w:pPr>
      <w:r>
        <w:rPr>
          <w:rFonts w:hint="eastAsia"/>
          <w:bCs/>
        </w:rPr>
        <w:t>9、严重Ⅰ型糖尿病：Ⅰ型糖尿病是由于胰岛素分泌绝对不足而引起以血浆葡萄糖水平增高为特征的代谢内分泌疾病，需持续利用外源性胰岛素治疗。</w:t>
      </w:r>
      <w:r>
        <w:rPr>
          <w:rFonts w:hint="eastAsia" w:ascii="宋体" w:hAnsi="宋体" w:cs="宋体"/>
          <w:szCs w:val="21"/>
        </w:rPr>
        <w:t>本病须经血胰岛素测定、血C 肽测定或尿C 肽测定检查证实，且被保险人已经接受了持续的胰岛素治疗180天以上，</w:t>
      </w:r>
      <w:r>
        <w:rPr>
          <w:rFonts w:hint="eastAsia"/>
          <w:bCs/>
        </w:rPr>
        <w:t>并满足下列至少一个条件：</w:t>
      </w:r>
    </w:p>
    <w:p>
      <w:pPr>
        <w:pStyle w:val="17"/>
        <w:spacing w:line="360" w:lineRule="auto"/>
        <w:ind w:left="0" w:leftChars="0"/>
        <w:rPr>
          <w:bCs/>
        </w:rPr>
      </w:pPr>
      <w:r>
        <w:rPr>
          <w:rFonts w:hint="eastAsia"/>
          <w:bCs/>
        </w:rPr>
        <w:t>（1）出现增殖性糖尿病视网膜病变；</w:t>
      </w:r>
    </w:p>
    <w:p>
      <w:pPr>
        <w:pStyle w:val="17"/>
        <w:spacing w:line="360" w:lineRule="auto"/>
        <w:ind w:left="0" w:leftChars="0"/>
        <w:rPr>
          <w:bCs/>
        </w:rPr>
      </w:pPr>
      <w:r>
        <w:rPr>
          <w:rFonts w:hint="eastAsia"/>
          <w:bCs/>
        </w:rPr>
        <w:t>（2）糖尿病肾病，且尿蛋白&gt;0.5g/24h；</w:t>
      </w:r>
    </w:p>
    <w:p>
      <w:pPr>
        <w:pStyle w:val="17"/>
        <w:spacing w:line="360" w:lineRule="auto"/>
        <w:ind w:left="0" w:leftChars="0"/>
        <w:rPr>
          <w:bCs/>
        </w:rPr>
      </w:pPr>
      <w:r>
        <w:rPr>
          <w:rFonts w:hint="eastAsia"/>
          <w:bCs/>
        </w:rPr>
        <w:t>（3）因糖尿病足坏疽进行足趾或者下肢截断术。</w:t>
      </w:r>
    </w:p>
    <w:p>
      <w:pPr>
        <w:pStyle w:val="17"/>
        <w:spacing w:line="360" w:lineRule="auto"/>
        <w:ind w:left="0" w:leftChars="0"/>
        <w:rPr>
          <w:bCs/>
        </w:rPr>
      </w:pPr>
      <w:r>
        <w:rPr>
          <w:rFonts w:hint="eastAsia"/>
          <w:bCs/>
        </w:rPr>
        <w:t>10、严重幼年型类风湿性关节炎：幼年型类风湿性关节炎是一种儿童期发病的慢性关节炎，其特点为在高热和系统性病征出现数月后发生关节炎。</w:t>
      </w:r>
      <w:r>
        <w:rPr>
          <w:rFonts w:hint="eastAsia"/>
          <w:b/>
          <w:bCs w:val="0"/>
        </w:rPr>
        <w:t>本合同仅对实际接受了膝关节或者髋关节置换手术治疗的严重的幼年型类风湿性关节炎予以理赔。</w:t>
      </w:r>
    </w:p>
    <w:p>
      <w:pPr>
        <w:pStyle w:val="17"/>
        <w:spacing w:line="360" w:lineRule="auto"/>
        <w:ind w:left="0" w:leftChars="0"/>
        <w:rPr>
          <w:bCs/>
        </w:rPr>
      </w:pPr>
      <w:r>
        <w:rPr>
          <w:rFonts w:hint="eastAsia"/>
          <w:bCs/>
        </w:rPr>
        <w:t>11、严重川崎病：指一种血管炎综合征，临床表现为急性发热，皮肤粘膜病损和淋巴结肿大。本病须经保险人认可的医疗机构的专科医生明确诊断，同时须由血管造影或者超声心动图检查证实，满足下列至少一项条件：</w:t>
      </w:r>
    </w:p>
    <w:p>
      <w:pPr>
        <w:pStyle w:val="17"/>
        <w:spacing w:line="360" w:lineRule="auto"/>
        <w:ind w:left="0" w:leftChars="0"/>
        <w:rPr>
          <w:bCs/>
        </w:rPr>
      </w:pPr>
      <w:r>
        <w:rPr>
          <w:rFonts w:hint="eastAsia"/>
          <w:bCs/>
        </w:rPr>
        <w:t>（1）伴有冠状动脉瘤，且冠状动脉瘤于最初急性发病后持续至少180天；</w:t>
      </w:r>
    </w:p>
    <w:p>
      <w:pPr>
        <w:pStyle w:val="17"/>
        <w:spacing w:line="360" w:lineRule="auto"/>
        <w:ind w:left="0" w:leftChars="0"/>
        <w:rPr>
          <w:bCs/>
        </w:rPr>
      </w:pPr>
      <w:r>
        <w:rPr>
          <w:rFonts w:hint="eastAsia"/>
          <w:bCs/>
        </w:rPr>
        <w:t>（2）伴有冠状动脉瘤，且实际接受了对冠状动脉瘤进行的手术治疗。</w:t>
      </w:r>
    </w:p>
    <w:p>
      <w:pPr>
        <w:pStyle w:val="17"/>
        <w:spacing w:line="360" w:lineRule="auto"/>
        <w:ind w:left="0" w:leftChars="0"/>
        <w:rPr>
          <w:bCs/>
        </w:rPr>
      </w:pPr>
      <w:r>
        <w:rPr>
          <w:rFonts w:hint="eastAsia"/>
          <w:bCs/>
        </w:rPr>
        <w:t>12、重症手足口病：由肠道病毒引起的急性传染病，主要症状表现为手、足、口腔等部位的斑丘疹、疱疹。</w:t>
      </w:r>
      <w:r>
        <w:rPr>
          <w:rFonts w:hint="eastAsia" w:ascii="宋体" w:hAnsi="宋体" w:cs="宋体"/>
          <w:szCs w:val="21"/>
        </w:rPr>
        <w:t>经保险人认可的医疗机构的专科医生确诊为患有手足口病，</w:t>
      </w:r>
      <w:r>
        <w:rPr>
          <w:rFonts w:hint="eastAsia"/>
          <w:bCs/>
        </w:rPr>
        <w:t>并伴有下列至少一项并发症：</w:t>
      </w:r>
    </w:p>
    <w:p>
      <w:pPr>
        <w:pStyle w:val="17"/>
        <w:spacing w:line="360" w:lineRule="auto"/>
        <w:ind w:left="0" w:leftChars="0"/>
        <w:rPr>
          <w:bCs/>
        </w:rPr>
      </w:pPr>
      <w:r>
        <w:rPr>
          <w:rFonts w:hint="eastAsia"/>
          <w:bCs/>
        </w:rPr>
        <w:t>（1）有脑膜炎或者脑炎并发症，且导致意识障碍或者瘫痪的临床表现及实验室检查证据；</w:t>
      </w:r>
    </w:p>
    <w:p>
      <w:pPr>
        <w:pStyle w:val="17"/>
        <w:spacing w:line="360" w:lineRule="auto"/>
        <w:ind w:left="0" w:leftChars="0"/>
        <w:rPr>
          <w:bCs/>
        </w:rPr>
      </w:pPr>
      <w:r>
        <w:rPr>
          <w:rFonts w:hint="eastAsia"/>
          <w:bCs/>
        </w:rPr>
        <w:t>（2）有肺炎或者肺水肿并发症，且导致呼吸衰竭的临床表现及实验室检查证据；</w:t>
      </w:r>
    </w:p>
    <w:p>
      <w:pPr>
        <w:pStyle w:val="17"/>
        <w:spacing w:line="360" w:lineRule="auto"/>
        <w:ind w:left="0" w:leftChars="0"/>
        <w:rPr>
          <w:bCs/>
        </w:rPr>
      </w:pPr>
      <w:r>
        <w:rPr>
          <w:rFonts w:hint="eastAsia"/>
          <w:bCs/>
        </w:rPr>
        <w:t>（3）有心肌炎并发症，且导致心脏扩大或者心力衰竭的临床表现及实验室检查证据。</w:t>
      </w:r>
    </w:p>
    <w:p>
      <w:pPr>
        <w:pStyle w:val="17"/>
        <w:spacing w:line="360" w:lineRule="auto"/>
        <w:ind w:left="0" w:leftChars="0"/>
        <w:rPr>
          <w:bCs/>
        </w:rPr>
      </w:pPr>
      <w:r>
        <w:rPr>
          <w:rFonts w:hint="eastAsia"/>
          <w:bCs/>
        </w:rPr>
        <w:t>13、骨/关节软骨恶性肿瘤：指原发于骨组织或关节软骨组织的恶性肿瘤。必须经保险人认可的医疗机构的专科医生明确诊断并经病理学检查确诊，属于世界卫生组织《疾病和有关健康问题的国际统计分类》（ICD-10）的恶性肿瘤范畴。</w:t>
      </w:r>
    </w:p>
    <w:p>
      <w:pPr>
        <w:pStyle w:val="17"/>
        <w:spacing w:line="360" w:lineRule="auto"/>
        <w:ind w:left="0" w:leftChars="0"/>
        <w:rPr>
          <w:bCs/>
        </w:rPr>
      </w:pPr>
      <w:r>
        <w:rPr>
          <w:rFonts w:hint="eastAsia"/>
          <w:bCs/>
        </w:rPr>
        <w:t>14、淋巴瘤：指原发于淋巴结或其它淋巴组织的恶性肿瘤。必须经保险人认可的医疗机构的专科医生明确诊断并经病理学检查确诊，属于世界卫生组织《疾病和有关健康问题的国际统计分类》（ICD-10）的恶性肿瘤范畴。</w:t>
      </w:r>
    </w:p>
    <w:p>
      <w:pPr>
        <w:pStyle w:val="17"/>
        <w:spacing w:line="360" w:lineRule="auto"/>
        <w:ind w:left="0" w:leftChars="0" w:firstLine="422"/>
        <w:rPr>
          <w:b/>
        </w:rPr>
      </w:pPr>
      <w:r>
        <w:rPr>
          <w:rFonts w:hint="eastAsia"/>
          <w:b/>
        </w:rPr>
        <w:t>相当于 AnnArbor 分期方案 I 期程度的何杰金氏病和粘膜相关淋巴组织淋巴瘤不在保障范围内。</w:t>
      </w:r>
    </w:p>
    <w:p>
      <w:pPr>
        <w:pStyle w:val="17"/>
        <w:spacing w:line="360" w:lineRule="auto"/>
        <w:ind w:left="0" w:leftChars="0"/>
      </w:pPr>
      <w:r>
        <w:rPr>
          <w:rFonts w:hint="eastAsia"/>
          <w:bCs/>
        </w:rPr>
        <w:t>15、终末期肾病（或称慢性肾功能衰竭尿毒症期）：指双肾功能慢性不可逆性衰竭，达到尿毒症期，经诊断后已经进行了至少90天的规律性透析治疗或实施了肾脏移植手术。</w:t>
      </w:r>
    </w:p>
    <w:bookmarkEnd w:id="9"/>
    <w:p>
      <w:pPr>
        <w:pStyle w:val="8"/>
        <w:widowControl/>
        <w:adjustRightInd w:val="0"/>
        <w:snapToGrid w:val="0"/>
        <w:spacing w:before="0" w:beforeAutospacing="0" w:after="156" w:afterLines="50" w:afterAutospacing="0"/>
        <w:ind w:firstLine="422" w:firstLineChars="200"/>
        <w:jc w:val="both"/>
        <w:rPr>
          <w:rFonts w:ascii="宋体"/>
          <w:sz w:val="21"/>
          <w:szCs w:val="21"/>
        </w:rPr>
      </w:pPr>
      <w:r>
        <w:rPr>
          <w:rFonts w:hint="eastAsia" w:ascii="宋体"/>
          <w:b/>
          <w:bCs/>
          <w:sz w:val="21"/>
          <w:szCs w:val="21"/>
        </w:rPr>
        <w:t>八</w:t>
      </w:r>
      <w:r>
        <w:rPr>
          <w:rFonts w:hint="eastAsia" w:asciiTheme="majorEastAsia" w:hAnsiTheme="majorEastAsia" w:eastAsiaTheme="majorEastAsia" w:cstheme="majorEastAsia"/>
          <w:b/>
          <w:sz w:val="21"/>
          <w:szCs w:val="21"/>
        </w:rPr>
        <w:t>、</w:t>
      </w:r>
      <w:bookmarkStart w:id="10" w:name="OLE_LINK16"/>
      <w:r>
        <w:rPr>
          <w:rFonts w:hint="eastAsia" w:ascii="宋体"/>
          <w:b/>
          <w:sz w:val="21"/>
          <w:szCs w:val="21"/>
        </w:rPr>
        <w:t>无合法有效驾驶证</w:t>
      </w:r>
      <w:bookmarkEnd w:id="10"/>
    </w:p>
    <w:p>
      <w:pPr>
        <w:pStyle w:val="8"/>
        <w:widowControl/>
        <w:adjustRightInd w:val="0"/>
        <w:snapToGrid w:val="0"/>
        <w:spacing w:before="0" w:beforeAutospacing="0" w:after="156" w:afterLines="50" w:afterAutospacing="0"/>
        <w:ind w:firstLine="420" w:firstLineChars="200"/>
        <w:jc w:val="both"/>
        <w:rPr>
          <w:rFonts w:ascii="宋体"/>
          <w:sz w:val="21"/>
          <w:szCs w:val="21"/>
        </w:rPr>
      </w:pPr>
      <w:r>
        <w:rPr>
          <w:rFonts w:hint="eastAsia" w:ascii="宋体"/>
          <w:sz w:val="21"/>
          <w:szCs w:val="21"/>
        </w:rPr>
        <w:t>指被保险人存在下列情形之一者：</w:t>
      </w:r>
    </w:p>
    <w:p>
      <w:pPr>
        <w:pStyle w:val="8"/>
        <w:widowControl/>
        <w:adjustRightInd w:val="0"/>
        <w:snapToGrid w:val="0"/>
        <w:spacing w:before="0" w:beforeAutospacing="0" w:after="156" w:afterLines="50" w:afterAutospacing="0"/>
        <w:ind w:firstLine="420" w:firstLineChars="200"/>
        <w:jc w:val="both"/>
        <w:rPr>
          <w:rFonts w:ascii="宋体"/>
          <w:sz w:val="21"/>
          <w:szCs w:val="21"/>
        </w:rPr>
      </w:pPr>
      <w:r>
        <w:rPr>
          <w:rFonts w:hint="eastAsia" w:ascii="宋体"/>
          <w:sz w:val="21"/>
          <w:szCs w:val="21"/>
        </w:rPr>
        <w:t>1、无驾驶证或驾驶证有效期已届满；</w:t>
      </w:r>
    </w:p>
    <w:p>
      <w:pPr>
        <w:pStyle w:val="8"/>
        <w:widowControl/>
        <w:adjustRightInd w:val="0"/>
        <w:snapToGrid w:val="0"/>
        <w:spacing w:before="0" w:beforeAutospacing="0" w:after="156" w:afterLines="50" w:afterAutospacing="0"/>
        <w:ind w:firstLine="420" w:firstLineChars="200"/>
        <w:jc w:val="both"/>
        <w:rPr>
          <w:rFonts w:ascii="宋体"/>
          <w:sz w:val="21"/>
          <w:szCs w:val="21"/>
        </w:rPr>
      </w:pPr>
      <w:r>
        <w:rPr>
          <w:rFonts w:hint="eastAsia" w:ascii="宋体"/>
          <w:sz w:val="21"/>
          <w:szCs w:val="21"/>
        </w:rPr>
        <w:t>2、驾驶的机动车与驾驶证载明的准驾车型不符；</w:t>
      </w:r>
    </w:p>
    <w:p>
      <w:pPr>
        <w:pStyle w:val="8"/>
        <w:widowControl/>
        <w:adjustRightInd w:val="0"/>
        <w:snapToGrid w:val="0"/>
        <w:spacing w:before="0" w:beforeAutospacing="0" w:after="156" w:afterLines="50" w:afterAutospacing="0"/>
        <w:ind w:firstLine="420" w:firstLineChars="200"/>
        <w:jc w:val="both"/>
        <w:rPr>
          <w:rFonts w:ascii="宋体"/>
          <w:sz w:val="21"/>
          <w:szCs w:val="21"/>
        </w:rPr>
      </w:pPr>
      <w:r>
        <w:rPr>
          <w:rFonts w:hint="eastAsia" w:ascii="宋体"/>
          <w:sz w:val="21"/>
          <w:szCs w:val="21"/>
        </w:rPr>
        <w:t>3、实习期内驾驶公共汽车、营运客车或者载有爆炸物品、易燃易爆化学物品、剧毒或者放射性等危险物品的机动车，实习期内驾驶的机动车牵引挂车；</w:t>
      </w:r>
    </w:p>
    <w:p>
      <w:pPr>
        <w:pStyle w:val="8"/>
        <w:widowControl/>
        <w:adjustRightInd w:val="0"/>
        <w:snapToGrid w:val="0"/>
        <w:spacing w:before="0" w:beforeAutospacing="0" w:after="156" w:afterLines="50" w:afterAutospacing="0"/>
        <w:ind w:firstLine="420" w:firstLineChars="200"/>
        <w:jc w:val="both"/>
        <w:rPr>
          <w:rFonts w:ascii="宋体"/>
          <w:sz w:val="21"/>
          <w:szCs w:val="21"/>
        </w:rPr>
      </w:pPr>
      <w:r>
        <w:rPr>
          <w:rFonts w:hint="eastAsia" w:ascii="宋体"/>
          <w:sz w:val="21"/>
          <w:szCs w:val="21"/>
        </w:rPr>
        <w:t>4、持未按规定审验的驾驶证，以及在暂扣、扣留、吊销、注销驾驶证期间驾驶机动车；</w:t>
      </w:r>
    </w:p>
    <w:p>
      <w:pPr>
        <w:pStyle w:val="8"/>
        <w:widowControl/>
        <w:adjustRightInd w:val="0"/>
        <w:snapToGrid w:val="0"/>
        <w:spacing w:before="0" w:beforeAutospacing="0" w:after="156" w:afterLines="50" w:afterAutospacing="0"/>
        <w:ind w:firstLine="420" w:firstLineChars="200"/>
        <w:jc w:val="both"/>
        <w:rPr>
          <w:rFonts w:ascii="宋体"/>
          <w:sz w:val="21"/>
          <w:szCs w:val="21"/>
        </w:rPr>
      </w:pPr>
      <w:r>
        <w:rPr>
          <w:rFonts w:hint="eastAsia" w:ascii="宋体"/>
          <w:sz w:val="21"/>
          <w:szCs w:val="21"/>
        </w:rPr>
        <w:t>5、使用各种专用机械车、特种车的人员无国家有关部门核发的有效操作证，驾驶营业性客车的驾驶人无国家有关部门核发的有效资格证书；</w:t>
      </w:r>
    </w:p>
    <w:p>
      <w:pPr>
        <w:pStyle w:val="8"/>
        <w:widowControl/>
        <w:adjustRightInd w:val="0"/>
        <w:snapToGrid w:val="0"/>
        <w:spacing w:before="0" w:beforeAutospacing="0" w:after="156" w:afterLines="50" w:afterAutospacing="0"/>
        <w:ind w:firstLine="420" w:firstLineChars="200"/>
        <w:jc w:val="both"/>
        <w:rPr>
          <w:rFonts w:ascii="宋体"/>
          <w:sz w:val="21"/>
          <w:szCs w:val="21"/>
        </w:rPr>
      </w:pPr>
      <w:r>
        <w:rPr>
          <w:rFonts w:hint="eastAsia" w:ascii="宋体"/>
          <w:sz w:val="21"/>
          <w:szCs w:val="21"/>
        </w:rPr>
        <w:t>6、依照法律法规或公安机关交通管理部门有关规定不允许驾驶机动车的其他情况下驾车。</w:t>
      </w:r>
    </w:p>
    <w:p>
      <w:pPr>
        <w:pStyle w:val="8"/>
        <w:widowControl/>
        <w:adjustRightInd w:val="0"/>
        <w:snapToGrid w:val="0"/>
        <w:spacing w:before="0" w:beforeAutospacing="0" w:after="156" w:afterLines="50" w:afterAutospacing="0"/>
        <w:ind w:firstLine="422" w:firstLineChars="200"/>
        <w:jc w:val="both"/>
        <w:rPr>
          <w:rFonts w:ascii="宋体"/>
          <w:b/>
          <w:sz w:val="21"/>
          <w:szCs w:val="21"/>
        </w:rPr>
      </w:pPr>
      <w:r>
        <w:rPr>
          <w:rFonts w:hint="eastAsia" w:ascii="宋体"/>
          <w:b/>
          <w:sz w:val="21"/>
          <w:szCs w:val="21"/>
        </w:rPr>
        <w:t>九、</w:t>
      </w:r>
      <w:bookmarkStart w:id="11" w:name="OLE_LINK17"/>
      <w:r>
        <w:rPr>
          <w:rFonts w:hint="eastAsia" w:ascii="宋体"/>
          <w:b/>
          <w:sz w:val="21"/>
          <w:szCs w:val="21"/>
        </w:rPr>
        <w:t>无合法有效行驶证</w:t>
      </w:r>
      <w:bookmarkEnd w:id="11"/>
    </w:p>
    <w:p>
      <w:pPr>
        <w:pStyle w:val="8"/>
        <w:widowControl/>
        <w:adjustRightInd w:val="0"/>
        <w:snapToGrid w:val="0"/>
        <w:spacing w:before="0" w:beforeAutospacing="0" w:after="156" w:afterLines="50" w:afterAutospacing="0"/>
        <w:ind w:firstLine="420" w:firstLineChars="200"/>
        <w:jc w:val="both"/>
        <w:rPr>
          <w:rFonts w:ascii="宋体"/>
          <w:sz w:val="21"/>
          <w:szCs w:val="21"/>
        </w:rPr>
      </w:pPr>
      <w:r>
        <w:rPr>
          <w:rFonts w:hint="eastAsia" w:ascii="宋体"/>
          <w:sz w:val="21"/>
          <w:szCs w:val="21"/>
        </w:rPr>
        <w:t>指下列情形之一：</w:t>
      </w:r>
    </w:p>
    <w:p>
      <w:pPr>
        <w:pStyle w:val="8"/>
        <w:widowControl/>
        <w:adjustRightInd w:val="0"/>
        <w:snapToGrid w:val="0"/>
        <w:spacing w:before="0" w:beforeAutospacing="0" w:after="156" w:afterLines="50" w:afterAutospacing="0"/>
        <w:ind w:firstLine="420" w:firstLineChars="200"/>
        <w:jc w:val="both"/>
        <w:rPr>
          <w:rFonts w:ascii="宋体"/>
          <w:sz w:val="21"/>
          <w:szCs w:val="21"/>
        </w:rPr>
      </w:pPr>
      <w:r>
        <w:rPr>
          <w:rFonts w:hint="eastAsia" w:ascii="宋体"/>
          <w:sz w:val="21"/>
          <w:szCs w:val="21"/>
        </w:rPr>
        <w:t>1、机动车被依法注销登记的；</w:t>
      </w:r>
    </w:p>
    <w:p>
      <w:pPr>
        <w:pStyle w:val="8"/>
        <w:widowControl/>
        <w:adjustRightInd w:val="0"/>
        <w:snapToGrid w:val="0"/>
        <w:spacing w:before="0" w:beforeAutospacing="0" w:after="156" w:afterLines="50" w:afterAutospacing="0"/>
        <w:ind w:firstLine="420" w:firstLineChars="200"/>
        <w:jc w:val="both"/>
        <w:rPr>
          <w:rFonts w:ascii="宋体"/>
          <w:sz w:val="21"/>
          <w:szCs w:val="21"/>
        </w:rPr>
      </w:pPr>
      <w:r>
        <w:rPr>
          <w:rFonts w:hint="eastAsia" w:ascii="宋体"/>
          <w:sz w:val="21"/>
          <w:szCs w:val="21"/>
        </w:rPr>
        <w:t>2、无公安机关交通管理部门核发的行驶证、号牌，或临时号牌或临时移动证的机动交通工具；</w:t>
      </w:r>
    </w:p>
    <w:p>
      <w:pPr>
        <w:pStyle w:val="8"/>
        <w:widowControl/>
        <w:adjustRightInd w:val="0"/>
        <w:snapToGrid w:val="0"/>
        <w:spacing w:before="0" w:beforeAutospacing="0" w:after="156" w:afterLines="50" w:afterAutospacing="0"/>
        <w:ind w:firstLine="420" w:firstLineChars="200"/>
        <w:jc w:val="both"/>
        <w:rPr>
          <w:rFonts w:ascii="宋体"/>
          <w:sz w:val="21"/>
          <w:szCs w:val="21"/>
        </w:rPr>
      </w:pPr>
      <w:r>
        <w:rPr>
          <w:rFonts w:hint="eastAsia" w:ascii="宋体"/>
          <w:sz w:val="21"/>
          <w:szCs w:val="21"/>
        </w:rPr>
        <w:t>3、未在规定检验期限内进行机动车安全技术检验或检验未通过的机动交通工具。</w:t>
      </w:r>
    </w:p>
    <w:p>
      <w:pPr>
        <w:widowControl/>
        <w:adjustRightInd w:val="0"/>
        <w:snapToGrid w:val="0"/>
        <w:spacing w:after="156" w:afterLines="50"/>
        <w:ind w:firstLine="422" w:firstLineChars="200"/>
        <w:rPr>
          <w:rFonts w:ascii="宋体" w:hAnsi="宋体" w:cs="宋体"/>
          <w:b/>
          <w:szCs w:val="21"/>
        </w:rPr>
      </w:pPr>
      <w:r>
        <w:rPr>
          <w:rFonts w:hint="eastAsia" w:ascii="宋体" w:hAnsi="宋体" w:cs="宋体"/>
          <w:b/>
          <w:szCs w:val="21"/>
        </w:rPr>
        <w:t>十、</w:t>
      </w:r>
      <w:r>
        <w:rPr>
          <w:rFonts w:ascii="宋体" w:hAnsi="宋体" w:cs="宋体"/>
          <w:b/>
          <w:szCs w:val="21"/>
        </w:rPr>
        <w:t>感染艾滋病病毒或患艾滋病</w:t>
      </w:r>
    </w:p>
    <w:p>
      <w:pPr>
        <w:widowControl/>
        <w:adjustRightInd w:val="0"/>
        <w:snapToGrid w:val="0"/>
        <w:spacing w:after="156" w:afterLines="50"/>
        <w:ind w:firstLine="420" w:firstLineChars="200"/>
        <w:rPr>
          <w:rFonts w:ascii="宋体" w:hAnsi="宋体" w:cs="宋体"/>
          <w:szCs w:val="21"/>
        </w:rPr>
      </w:pPr>
      <w:r>
        <w:rPr>
          <w:rFonts w:ascii="宋体" w:hAnsi="宋体" w:cs="宋体"/>
          <w:szCs w:val="21"/>
        </w:rPr>
        <w:t>艾滋病病毒指人类免疫缺陷病毒，英文缩写为HIV。艾滋病指人类免疫缺陷病毒引起的获得性免疫缺陷综合征，英文缩写为AIDS。</w:t>
      </w:r>
    </w:p>
    <w:p>
      <w:pPr>
        <w:widowControl/>
        <w:adjustRightInd w:val="0"/>
        <w:snapToGrid w:val="0"/>
        <w:spacing w:after="156" w:afterLines="50"/>
        <w:ind w:firstLine="420" w:firstLineChars="200"/>
        <w:rPr>
          <w:rFonts w:ascii="宋体" w:hAnsi="宋体" w:cs="宋体"/>
          <w:szCs w:val="21"/>
        </w:rPr>
      </w:pPr>
      <w:r>
        <w:rPr>
          <w:rFonts w:ascii="宋体" w:hAnsi="宋体" w:cs="宋体"/>
          <w:szCs w:val="21"/>
        </w:rPr>
        <w:t>在人体血液或其他样本中检测到艾滋病病毒或其抗体呈阳性，没有出现临床症状或体征的，为感染艾滋病病毒；如果同时出现了明显临床症状或体征的，为患艾滋病。</w:t>
      </w:r>
    </w:p>
    <w:p>
      <w:pPr>
        <w:widowControl/>
        <w:numPr>
          <w:ilvl w:val="255"/>
          <w:numId w:val="0"/>
        </w:numPr>
        <w:adjustRightInd w:val="0"/>
        <w:snapToGrid w:val="0"/>
        <w:spacing w:after="156" w:afterLines="50"/>
        <w:ind w:firstLine="422" w:firstLineChars="200"/>
        <w:rPr>
          <w:rFonts w:ascii="宋体" w:hAnsi="宋体" w:cs="宋体"/>
          <w:b/>
          <w:szCs w:val="21"/>
        </w:rPr>
      </w:pPr>
      <w:r>
        <w:rPr>
          <w:rFonts w:hint="eastAsia" w:ascii="宋体" w:hAnsi="宋体" w:cs="宋体"/>
          <w:b/>
          <w:szCs w:val="21"/>
        </w:rPr>
        <w:t>十一、遗传性疾病</w:t>
      </w:r>
    </w:p>
    <w:p>
      <w:pPr>
        <w:widowControl/>
        <w:numPr>
          <w:ilvl w:val="255"/>
          <w:numId w:val="0"/>
        </w:numPr>
        <w:adjustRightInd w:val="0"/>
        <w:snapToGrid w:val="0"/>
        <w:spacing w:after="156" w:afterLines="50"/>
        <w:ind w:firstLine="420" w:firstLineChars="200"/>
        <w:rPr>
          <w:rFonts w:ascii="宋体" w:hAnsi="宋体" w:cs="宋体"/>
          <w:szCs w:val="21"/>
        </w:rPr>
      </w:pPr>
      <w:r>
        <w:rPr>
          <w:rFonts w:ascii="宋体" w:hAnsi="宋体" w:cs="宋体"/>
          <w:szCs w:val="21"/>
        </w:rPr>
        <w:t>指生殖细胞或受精卵的遗传物质（染色体和基因）发生突变或畸变所引起的疾病，通常具有由亲代传至后代的垂直传递的特征。</w:t>
      </w:r>
    </w:p>
    <w:p>
      <w:pPr>
        <w:widowControl/>
        <w:numPr>
          <w:ilvl w:val="255"/>
          <w:numId w:val="0"/>
        </w:numPr>
        <w:adjustRightInd w:val="0"/>
        <w:snapToGrid w:val="0"/>
        <w:spacing w:after="156" w:afterLines="50"/>
        <w:ind w:firstLine="422" w:firstLineChars="200"/>
        <w:rPr>
          <w:rFonts w:ascii="宋体" w:hAnsi="宋体" w:cs="宋体"/>
          <w:b/>
          <w:szCs w:val="21"/>
        </w:rPr>
      </w:pPr>
      <w:r>
        <w:rPr>
          <w:rFonts w:hint="eastAsia" w:ascii="宋体" w:hAnsi="宋体" w:cs="宋体"/>
          <w:b/>
          <w:szCs w:val="21"/>
        </w:rPr>
        <w:t>十二、先天性畸形、变形或染色体异常</w:t>
      </w:r>
    </w:p>
    <w:p>
      <w:pPr>
        <w:widowControl/>
        <w:numPr>
          <w:ilvl w:val="255"/>
          <w:numId w:val="0"/>
        </w:numPr>
        <w:adjustRightInd w:val="0"/>
        <w:snapToGrid w:val="0"/>
        <w:spacing w:after="156" w:afterLines="50"/>
        <w:ind w:firstLine="420" w:firstLineChars="200"/>
        <w:rPr>
          <w:rFonts w:ascii="宋体" w:hAnsi="宋体" w:cs="宋体"/>
          <w:szCs w:val="21"/>
        </w:rPr>
      </w:pPr>
      <w:r>
        <w:rPr>
          <w:rFonts w:ascii="宋体" w:hAnsi="宋体" w:cs="宋体"/>
          <w:szCs w:val="21"/>
        </w:rPr>
        <w:t>指被保险人出生时就具有的畸形、变形或染色体异常。先天性畸形、变形和染色体异常依照世界卫生组织</w:t>
      </w:r>
      <w:r>
        <w:rPr>
          <w:rFonts w:hint="eastAsia" w:ascii="宋体" w:hAnsi="宋体" w:cs="宋体"/>
          <w:szCs w:val="21"/>
        </w:rPr>
        <w:t>（WTO，</w:t>
      </w:r>
      <w:r>
        <w:rPr>
          <w:rFonts w:ascii="宋体" w:hAnsi="宋体" w:cs="宋体"/>
          <w:szCs w:val="21"/>
        </w:rPr>
        <w:t>World</w:t>
      </w:r>
      <w:r>
        <w:rPr>
          <w:rFonts w:hint="eastAsia" w:ascii="宋体" w:hAnsi="宋体" w:cs="宋体"/>
          <w:szCs w:val="21"/>
        </w:rPr>
        <w:t xml:space="preserve"> </w:t>
      </w:r>
      <w:r>
        <w:rPr>
          <w:rFonts w:ascii="宋体" w:hAnsi="宋体" w:cs="宋体"/>
          <w:szCs w:val="21"/>
        </w:rPr>
        <w:t>Health</w:t>
      </w:r>
      <w:r>
        <w:rPr>
          <w:rFonts w:hint="eastAsia" w:ascii="宋体" w:hAnsi="宋体" w:cs="宋体"/>
          <w:szCs w:val="21"/>
        </w:rPr>
        <w:t xml:space="preserve"> </w:t>
      </w:r>
      <w:r>
        <w:rPr>
          <w:rFonts w:ascii="宋体" w:hAnsi="宋体" w:cs="宋体"/>
          <w:szCs w:val="21"/>
        </w:rPr>
        <w:t>Organization</w:t>
      </w:r>
      <w:r>
        <w:rPr>
          <w:rFonts w:hint="eastAsia" w:ascii="宋体" w:hAnsi="宋体" w:cs="宋体"/>
          <w:szCs w:val="21"/>
        </w:rPr>
        <w:t>）</w:t>
      </w:r>
      <w:r>
        <w:rPr>
          <w:rFonts w:ascii="宋体" w:hAnsi="宋体" w:cs="宋体"/>
          <w:szCs w:val="21"/>
        </w:rPr>
        <w:t>《疾病和有关健康问题的国际统计分类》第十次修订版（ICD-10）确定。</w:t>
      </w:r>
    </w:p>
    <w:p>
      <w:pPr>
        <w:pStyle w:val="8"/>
        <w:widowControl/>
        <w:adjustRightInd w:val="0"/>
        <w:snapToGrid w:val="0"/>
        <w:spacing w:before="0" w:beforeAutospacing="0" w:after="156" w:afterLines="50" w:afterAutospacing="0"/>
        <w:ind w:firstLine="422" w:firstLineChars="200"/>
        <w:jc w:val="both"/>
        <w:rPr>
          <w:rFonts w:ascii="宋体"/>
          <w:b/>
          <w:sz w:val="21"/>
          <w:szCs w:val="21"/>
        </w:rPr>
      </w:pPr>
      <w:r>
        <w:rPr>
          <w:rFonts w:hint="eastAsia" w:ascii="宋体"/>
          <w:b/>
          <w:sz w:val="21"/>
          <w:szCs w:val="21"/>
        </w:rPr>
        <w:t>十三、</w:t>
      </w:r>
      <w:r>
        <w:rPr>
          <w:rFonts w:hint="eastAsia" w:ascii="宋体"/>
          <w:b/>
          <w:kern w:val="28"/>
          <w:sz w:val="21"/>
          <w:szCs w:val="21"/>
        </w:rPr>
        <w:t>保险金申请人</w:t>
      </w:r>
    </w:p>
    <w:p>
      <w:pPr>
        <w:pStyle w:val="8"/>
        <w:widowControl/>
        <w:numPr>
          <w:ilvl w:val="255"/>
          <w:numId w:val="0"/>
        </w:numPr>
        <w:adjustRightInd w:val="0"/>
        <w:snapToGrid w:val="0"/>
        <w:spacing w:before="0" w:beforeAutospacing="0" w:after="156" w:afterLines="50" w:afterAutospacing="0"/>
        <w:ind w:firstLine="420" w:firstLineChars="200"/>
        <w:jc w:val="both"/>
        <w:rPr>
          <w:rFonts w:ascii="宋体"/>
          <w:szCs w:val="21"/>
        </w:rPr>
      </w:pPr>
      <w:r>
        <w:rPr>
          <w:rFonts w:hint="eastAsia" w:ascii="宋体"/>
          <w:sz w:val="21"/>
          <w:szCs w:val="21"/>
        </w:rPr>
        <w:t>指受益人或被保险人的继承人或依法享有保险金请求权的其他自然人。</w:t>
      </w:r>
    </w:p>
    <w:p>
      <w:pPr>
        <w:pStyle w:val="8"/>
        <w:widowControl/>
        <w:adjustRightInd w:val="0"/>
        <w:snapToGrid w:val="0"/>
        <w:spacing w:before="0" w:beforeAutospacing="0" w:after="156" w:afterLines="50" w:afterAutospacing="0"/>
        <w:ind w:firstLine="422" w:firstLineChars="200"/>
        <w:jc w:val="both"/>
        <w:rPr>
          <w:rFonts w:ascii="宋体"/>
          <w:b/>
          <w:sz w:val="21"/>
          <w:szCs w:val="21"/>
        </w:rPr>
      </w:pPr>
      <w:r>
        <w:rPr>
          <w:rFonts w:hint="eastAsia" w:ascii="宋体"/>
          <w:b/>
          <w:sz w:val="21"/>
          <w:szCs w:val="21"/>
        </w:rPr>
        <w:t>十四、未满期保险费</w:t>
      </w:r>
    </w:p>
    <w:p>
      <w:pPr>
        <w:pStyle w:val="8"/>
        <w:widowControl/>
        <w:numPr>
          <w:ilvl w:val="255"/>
          <w:numId w:val="0"/>
        </w:numPr>
        <w:adjustRightInd w:val="0"/>
        <w:snapToGrid w:val="0"/>
        <w:spacing w:before="0" w:beforeAutospacing="0" w:after="156" w:afterLines="50" w:afterAutospacing="0"/>
        <w:ind w:firstLine="420" w:firstLineChars="200"/>
        <w:rPr>
          <w:rFonts w:ascii="宋体"/>
          <w:sz w:val="21"/>
          <w:szCs w:val="21"/>
        </w:rPr>
      </w:pPr>
      <w:bookmarkStart w:id="12" w:name="OLE_LINK23"/>
      <w:r>
        <w:rPr>
          <w:rFonts w:hint="eastAsia" w:ascii="宋体"/>
          <w:sz w:val="21"/>
          <w:szCs w:val="21"/>
        </w:rPr>
        <w:t>除另有约定外，按下述公式计算未满期保险费：</w:t>
      </w:r>
    </w:p>
    <w:p>
      <w:pPr>
        <w:pStyle w:val="8"/>
        <w:widowControl/>
        <w:numPr>
          <w:ilvl w:val="255"/>
          <w:numId w:val="0"/>
        </w:numPr>
        <w:adjustRightInd w:val="0"/>
        <w:snapToGrid w:val="0"/>
        <w:spacing w:before="0" w:beforeAutospacing="0" w:after="156" w:afterLines="50" w:afterAutospacing="0"/>
        <w:ind w:firstLine="420" w:firstLineChars="200"/>
        <w:jc w:val="both"/>
        <w:rPr>
          <w:rFonts w:ascii="宋体"/>
          <w:sz w:val="21"/>
          <w:szCs w:val="21"/>
        </w:rPr>
      </w:pPr>
      <w:r>
        <w:rPr>
          <w:rFonts w:hint="eastAsia" w:ascii="宋体"/>
          <w:sz w:val="21"/>
          <w:szCs w:val="21"/>
        </w:rPr>
        <w:t>1、若保险费为</w:t>
      </w:r>
      <w:bookmarkEnd w:id="12"/>
      <w:r>
        <w:rPr>
          <w:rFonts w:hint="eastAsia" w:ascii="宋体"/>
          <w:sz w:val="21"/>
          <w:szCs w:val="21"/>
        </w:rPr>
        <w:t>一次性缴付的：</w:t>
      </w:r>
      <w:bookmarkStart w:id="13" w:name="OLE_LINK24"/>
      <w:r>
        <w:rPr>
          <w:rFonts w:hint="eastAsia" w:ascii="宋体"/>
          <w:sz w:val="21"/>
          <w:szCs w:val="21"/>
        </w:rPr>
        <w:t>未满期保险费</w:t>
      </w:r>
      <w:bookmarkEnd w:id="13"/>
      <w:r>
        <w:rPr>
          <w:rFonts w:hint="eastAsia" w:ascii="宋体"/>
          <w:sz w:val="21"/>
          <w:szCs w:val="21"/>
        </w:rPr>
        <w:t>＝保险费</w:t>
      </w:r>
      <w:bookmarkStart w:id="14" w:name="OLE_LINK25"/>
      <w:r>
        <w:rPr>
          <w:rFonts w:hint="eastAsia" w:ascii="宋体"/>
          <w:sz w:val="21"/>
          <w:szCs w:val="21"/>
        </w:rPr>
        <w:t>×（1－m/n），其中，m为保险期间经过天数，n为保险期间天数，经过天数不足一天的按一天计算；</w:t>
      </w:r>
      <w:bookmarkEnd w:id="14"/>
    </w:p>
    <w:p>
      <w:pPr>
        <w:pStyle w:val="8"/>
        <w:widowControl/>
        <w:numPr>
          <w:ilvl w:val="255"/>
          <w:numId w:val="0"/>
        </w:numPr>
        <w:adjustRightInd w:val="0"/>
        <w:snapToGrid w:val="0"/>
        <w:spacing w:before="0" w:beforeAutospacing="0" w:after="156" w:afterLines="50" w:afterAutospacing="0"/>
        <w:ind w:firstLine="420" w:firstLineChars="200"/>
        <w:jc w:val="both"/>
        <w:rPr>
          <w:rFonts w:ascii="宋体"/>
          <w:sz w:val="21"/>
          <w:szCs w:val="21"/>
        </w:rPr>
      </w:pPr>
      <w:r>
        <w:rPr>
          <w:rFonts w:hint="eastAsia" w:ascii="宋体"/>
          <w:sz w:val="21"/>
          <w:szCs w:val="21"/>
        </w:rPr>
        <w:t>2、若保险费为分期缴付的：未满期保险费=当期保险费×（1－m/n），其中，m为当期保险期间经过天数，n为当期保险期间天数，经过天数不足一天的按一天计算。</w:t>
      </w:r>
    </w:p>
    <w:p>
      <w:pPr>
        <w:pStyle w:val="8"/>
        <w:widowControl/>
        <w:adjustRightInd w:val="0"/>
        <w:snapToGrid w:val="0"/>
        <w:spacing w:before="0" w:beforeAutospacing="0" w:after="156" w:afterLines="50" w:afterAutospacing="0"/>
        <w:ind w:firstLine="422" w:firstLineChars="200"/>
        <w:jc w:val="both"/>
        <w:rPr>
          <w:rFonts w:ascii="宋体"/>
          <w:b/>
          <w:kern w:val="28"/>
          <w:sz w:val="21"/>
          <w:szCs w:val="21"/>
        </w:rPr>
      </w:pPr>
      <w:r>
        <w:rPr>
          <w:rFonts w:hint="eastAsia" w:ascii="宋体"/>
          <w:b/>
          <w:bCs/>
          <w:sz w:val="21"/>
          <w:szCs w:val="21"/>
        </w:rPr>
        <w:t>十五、</w:t>
      </w:r>
      <w:r>
        <w:rPr>
          <w:rFonts w:hint="eastAsia" w:ascii="宋体"/>
          <w:b/>
          <w:kern w:val="28"/>
          <w:sz w:val="21"/>
          <w:szCs w:val="21"/>
        </w:rPr>
        <w:t>不可抗力</w:t>
      </w:r>
    </w:p>
    <w:p>
      <w:pPr>
        <w:pStyle w:val="8"/>
        <w:widowControl/>
        <w:adjustRightInd w:val="0"/>
        <w:snapToGrid w:val="0"/>
        <w:spacing w:before="0" w:beforeAutospacing="0" w:after="156" w:afterLines="50" w:afterAutospacing="0"/>
        <w:ind w:firstLine="420" w:firstLineChars="200"/>
        <w:jc w:val="both"/>
        <w:rPr>
          <w:rFonts w:ascii="宋体"/>
          <w:sz w:val="21"/>
          <w:szCs w:val="21"/>
        </w:rPr>
      </w:pPr>
      <w:r>
        <w:rPr>
          <w:rFonts w:hint="eastAsia" w:ascii="宋体"/>
          <w:sz w:val="21"/>
          <w:szCs w:val="21"/>
        </w:rPr>
        <w:t>指不能预见、不能避免并不能克服的客观情况。</w:t>
      </w:r>
    </w:p>
    <w:p>
      <w:pPr>
        <w:pStyle w:val="8"/>
        <w:widowControl/>
        <w:adjustRightInd w:val="0"/>
        <w:snapToGrid w:val="0"/>
        <w:spacing w:before="0" w:beforeAutospacing="0" w:after="156" w:afterLines="50" w:afterAutospacing="0"/>
        <w:ind w:firstLine="422" w:firstLineChars="200"/>
        <w:jc w:val="both"/>
        <w:rPr>
          <w:rFonts w:ascii="宋体"/>
          <w:sz w:val="21"/>
          <w:szCs w:val="21"/>
        </w:rPr>
      </w:pPr>
      <w:r>
        <w:rPr>
          <w:rFonts w:hint="eastAsia" w:ascii="宋体"/>
          <w:b/>
          <w:bCs/>
          <w:sz w:val="21"/>
          <w:szCs w:val="21"/>
        </w:rPr>
        <w:t>十六、</w:t>
      </w:r>
      <w:r>
        <w:rPr>
          <w:rFonts w:ascii="宋体"/>
          <w:b/>
          <w:bCs/>
          <w:sz w:val="21"/>
          <w:szCs w:val="21"/>
        </w:rPr>
        <w:t>美国纽约心脏病学会心功能状态分级</w:t>
      </w:r>
      <w:r>
        <w:rPr>
          <w:rFonts w:ascii="宋体"/>
          <w:sz w:val="21"/>
          <w:szCs w:val="21"/>
        </w:rPr>
        <w:t xml:space="preserve"> </w:t>
      </w:r>
    </w:p>
    <w:p>
      <w:pPr>
        <w:pStyle w:val="8"/>
        <w:widowControl/>
        <w:adjustRightInd w:val="0"/>
        <w:snapToGrid w:val="0"/>
        <w:spacing w:before="0" w:beforeAutospacing="0" w:after="156" w:afterLines="50" w:afterAutospacing="0"/>
        <w:ind w:firstLine="420" w:firstLineChars="200"/>
        <w:jc w:val="both"/>
        <w:rPr>
          <w:rFonts w:ascii="宋体"/>
          <w:sz w:val="21"/>
          <w:szCs w:val="21"/>
        </w:rPr>
      </w:pPr>
      <w:r>
        <w:rPr>
          <w:rFonts w:ascii="宋体"/>
          <w:sz w:val="21"/>
          <w:szCs w:val="21"/>
        </w:rPr>
        <w:t>美国纽约心脏病学会将心功能状态分为四级：</w:t>
      </w:r>
    </w:p>
    <w:p>
      <w:pPr>
        <w:pStyle w:val="8"/>
        <w:widowControl/>
        <w:adjustRightInd w:val="0"/>
        <w:snapToGrid w:val="0"/>
        <w:spacing w:before="0" w:beforeAutospacing="0" w:after="156" w:afterLines="50" w:afterAutospacing="0"/>
        <w:ind w:firstLine="420" w:firstLineChars="200"/>
        <w:jc w:val="both"/>
        <w:rPr>
          <w:rFonts w:ascii="宋体"/>
          <w:sz w:val="21"/>
          <w:szCs w:val="21"/>
        </w:rPr>
      </w:pPr>
      <w:r>
        <w:rPr>
          <w:rFonts w:ascii="宋体"/>
          <w:sz w:val="21"/>
          <w:szCs w:val="21"/>
        </w:rPr>
        <w:t>Ⅰ级：心脏病病人日常活动量不受限制，一般活动不引起乏力、呼吸困难等心衰症状。</w:t>
      </w:r>
    </w:p>
    <w:p>
      <w:pPr>
        <w:pStyle w:val="8"/>
        <w:widowControl/>
        <w:adjustRightInd w:val="0"/>
        <w:snapToGrid w:val="0"/>
        <w:spacing w:before="0" w:beforeAutospacing="0" w:after="156" w:afterLines="50" w:afterAutospacing="0"/>
        <w:ind w:firstLine="420" w:firstLineChars="200"/>
        <w:jc w:val="both"/>
        <w:rPr>
          <w:rFonts w:ascii="宋体"/>
          <w:sz w:val="21"/>
          <w:szCs w:val="21"/>
        </w:rPr>
      </w:pPr>
      <w:r>
        <w:rPr>
          <w:rFonts w:ascii="宋体"/>
          <w:sz w:val="21"/>
          <w:szCs w:val="21"/>
        </w:rPr>
        <w:t>Ⅱ级：心脏病病人体力活动轻度受限制，休息时无自觉症状，一般活动下可出现心衰症状。</w:t>
      </w:r>
    </w:p>
    <w:p>
      <w:pPr>
        <w:pStyle w:val="8"/>
        <w:widowControl/>
        <w:adjustRightInd w:val="0"/>
        <w:snapToGrid w:val="0"/>
        <w:spacing w:before="0" w:beforeAutospacing="0" w:after="156" w:afterLines="50" w:afterAutospacing="0"/>
        <w:ind w:firstLine="420" w:firstLineChars="200"/>
        <w:jc w:val="both"/>
        <w:rPr>
          <w:rFonts w:ascii="宋体"/>
          <w:sz w:val="21"/>
          <w:szCs w:val="21"/>
        </w:rPr>
      </w:pPr>
      <w:r>
        <w:rPr>
          <w:rFonts w:ascii="宋体"/>
          <w:sz w:val="21"/>
          <w:szCs w:val="21"/>
        </w:rPr>
        <w:t>Ⅲ级：心脏病病人体力活动明显受限，低于平时一般活动即引起心衰症状。</w:t>
      </w:r>
    </w:p>
    <w:p>
      <w:pPr>
        <w:pStyle w:val="8"/>
        <w:widowControl/>
        <w:adjustRightInd w:val="0"/>
        <w:snapToGrid w:val="0"/>
        <w:spacing w:before="0" w:beforeAutospacing="0" w:after="156" w:afterLines="50" w:afterAutospacing="0"/>
        <w:ind w:firstLine="420" w:firstLineChars="200"/>
        <w:jc w:val="both"/>
        <w:rPr>
          <w:rFonts w:ascii="宋体"/>
          <w:sz w:val="21"/>
          <w:szCs w:val="21"/>
        </w:rPr>
      </w:pPr>
      <w:r>
        <w:rPr>
          <w:rFonts w:ascii="宋体"/>
          <w:sz w:val="21"/>
          <w:szCs w:val="21"/>
        </w:rPr>
        <w:t>Ⅳ级：心脏病病人不能从事任何体力活动，休息状态下也存在心衰症状，活动后加重。</w:t>
      </w:r>
    </w:p>
    <w:p>
      <w:pPr>
        <w:pStyle w:val="8"/>
        <w:widowControl/>
        <w:numPr>
          <w:ilvl w:val="255"/>
          <w:numId w:val="0"/>
        </w:numPr>
        <w:adjustRightInd w:val="0"/>
        <w:snapToGrid w:val="0"/>
        <w:spacing w:before="0" w:beforeAutospacing="0" w:after="156" w:afterLines="50" w:afterAutospacing="0"/>
        <w:ind w:firstLine="422" w:firstLineChars="200"/>
        <w:jc w:val="both"/>
        <w:rPr>
          <w:rFonts w:ascii="宋体"/>
          <w:b/>
          <w:bCs/>
          <w:sz w:val="21"/>
          <w:szCs w:val="21"/>
        </w:rPr>
      </w:pPr>
      <w:r>
        <w:rPr>
          <w:rFonts w:hint="eastAsia" w:ascii="宋体"/>
          <w:b/>
          <w:bCs/>
          <w:sz w:val="21"/>
          <w:szCs w:val="21"/>
        </w:rPr>
        <w:t>十七、</w:t>
      </w:r>
      <w:r>
        <w:rPr>
          <w:rFonts w:ascii="宋体"/>
          <w:b/>
          <w:bCs/>
          <w:sz w:val="21"/>
          <w:szCs w:val="21"/>
        </w:rPr>
        <w:t>肌力</w:t>
      </w:r>
    </w:p>
    <w:p>
      <w:pPr>
        <w:pStyle w:val="8"/>
        <w:widowControl/>
        <w:numPr>
          <w:ilvl w:val="255"/>
          <w:numId w:val="0"/>
        </w:numPr>
        <w:adjustRightInd w:val="0"/>
        <w:snapToGrid w:val="0"/>
        <w:spacing w:before="0" w:beforeAutospacing="0" w:after="156" w:afterLines="50" w:afterAutospacing="0"/>
        <w:ind w:firstLine="420" w:firstLineChars="200"/>
        <w:jc w:val="both"/>
        <w:rPr>
          <w:rFonts w:ascii="宋体"/>
          <w:sz w:val="21"/>
          <w:szCs w:val="21"/>
        </w:rPr>
      </w:pPr>
      <w:r>
        <w:rPr>
          <w:rFonts w:ascii="宋体"/>
          <w:sz w:val="21"/>
          <w:szCs w:val="21"/>
        </w:rPr>
        <w:t>指肌肉收缩时的力量。肌力划分为0-5级，具体为：</w:t>
      </w:r>
    </w:p>
    <w:p>
      <w:pPr>
        <w:pStyle w:val="8"/>
        <w:widowControl/>
        <w:numPr>
          <w:ilvl w:val="255"/>
          <w:numId w:val="0"/>
        </w:numPr>
        <w:adjustRightInd w:val="0"/>
        <w:snapToGrid w:val="0"/>
        <w:spacing w:before="0" w:beforeAutospacing="0" w:after="156" w:afterLines="50" w:afterAutospacing="0"/>
        <w:ind w:firstLine="420" w:firstLineChars="200"/>
        <w:jc w:val="both"/>
        <w:rPr>
          <w:rFonts w:ascii="宋体"/>
          <w:sz w:val="21"/>
          <w:szCs w:val="21"/>
        </w:rPr>
      </w:pPr>
      <w:r>
        <w:rPr>
          <w:rFonts w:ascii="宋体"/>
          <w:sz w:val="21"/>
          <w:szCs w:val="21"/>
        </w:rPr>
        <w:t>0级：肌肉完全瘫痪，毫无收缩。</w:t>
      </w:r>
    </w:p>
    <w:p>
      <w:pPr>
        <w:pStyle w:val="8"/>
        <w:widowControl/>
        <w:numPr>
          <w:ilvl w:val="255"/>
          <w:numId w:val="0"/>
        </w:numPr>
        <w:adjustRightInd w:val="0"/>
        <w:snapToGrid w:val="0"/>
        <w:spacing w:before="0" w:beforeAutospacing="0" w:after="156" w:afterLines="50" w:afterAutospacing="0"/>
        <w:ind w:firstLine="420" w:firstLineChars="200"/>
        <w:jc w:val="both"/>
        <w:rPr>
          <w:rFonts w:ascii="宋体"/>
          <w:sz w:val="21"/>
          <w:szCs w:val="21"/>
        </w:rPr>
      </w:pPr>
      <w:r>
        <w:rPr>
          <w:rFonts w:ascii="宋体"/>
          <w:sz w:val="21"/>
          <w:szCs w:val="21"/>
        </w:rPr>
        <w:t>1级：可看到或者触及肌肉轻微收缩，但不能产生动作。</w:t>
      </w:r>
    </w:p>
    <w:p>
      <w:pPr>
        <w:pStyle w:val="8"/>
        <w:widowControl/>
        <w:numPr>
          <w:ilvl w:val="255"/>
          <w:numId w:val="0"/>
        </w:numPr>
        <w:adjustRightInd w:val="0"/>
        <w:snapToGrid w:val="0"/>
        <w:spacing w:before="0" w:beforeAutospacing="0" w:after="156" w:afterLines="50" w:afterAutospacing="0"/>
        <w:ind w:firstLine="420" w:firstLineChars="200"/>
        <w:jc w:val="both"/>
        <w:rPr>
          <w:rFonts w:ascii="宋体"/>
          <w:sz w:val="21"/>
          <w:szCs w:val="21"/>
        </w:rPr>
      </w:pPr>
      <w:r>
        <w:rPr>
          <w:rFonts w:ascii="宋体"/>
          <w:sz w:val="21"/>
          <w:szCs w:val="21"/>
        </w:rPr>
        <w:t>2级：肌肉在不受重力影响下，可进行运动，即肢体能在床面上移动，但不能抬高。</w:t>
      </w:r>
    </w:p>
    <w:p>
      <w:pPr>
        <w:pStyle w:val="8"/>
        <w:widowControl/>
        <w:numPr>
          <w:ilvl w:val="255"/>
          <w:numId w:val="0"/>
        </w:numPr>
        <w:adjustRightInd w:val="0"/>
        <w:snapToGrid w:val="0"/>
        <w:spacing w:before="0" w:beforeAutospacing="0" w:after="156" w:afterLines="50" w:afterAutospacing="0"/>
        <w:ind w:firstLine="420" w:firstLineChars="200"/>
        <w:jc w:val="both"/>
        <w:rPr>
          <w:rFonts w:ascii="宋体"/>
          <w:sz w:val="21"/>
          <w:szCs w:val="21"/>
        </w:rPr>
      </w:pPr>
      <w:r>
        <w:rPr>
          <w:rFonts w:ascii="宋体"/>
          <w:sz w:val="21"/>
          <w:szCs w:val="21"/>
        </w:rPr>
        <w:t>3级：在和地心引力相反的方向中尚能完成其动作，但不能对抗外加阻力。</w:t>
      </w:r>
    </w:p>
    <w:p>
      <w:pPr>
        <w:pStyle w:val="8"/>
        <w:widowControl/>
        <w:numPr>
          <w:ilvl w:val="255"/>
          <w:numId w:val="0"/>
        </w:numPr>
        <w:adjustRightInd w:val="0"/>
        <w:snapToGrid w:val="0"/>
        <w:spacing w:before="0" w:beforeAutospacing="0" w:after="156" w:afterLines="50" w:afterAutospacing="0"/>
        <w:ind w:firstLine="420" w:firstLineChars="200"/>
        <w:jc w:val="both"/>
        <w:rPr>
          <w:rFonts w:ascii="宋体"/>
          <w:sz w:val="21"/>
          <w:szCs w:val="21"/>
        </w:rPr>
      </w:pPr>
      <w:r>
        <w:rPr>
          <w:rFonts w:ascii="宋体"/>
          <w:sz w:val="21"/>
          <w:szCs w:val="21"/>
        </w:rPr>
        <w:t>4级：能对抗一定的阻力，但较正常人为低。</w:t>
      </w:r>
    </w:p>
    <w:p>
      <w:pPr>
        <w:pStyle w:val="8"/>
        <w:widowControl/>
        <w:numPr>
          <w:ilvl w:val="255"/>
          <w:numId w:val="0"/>
        </w:numPr>
        <w:adjustRightInd w:val="0"/>
        <w:snapToGrid w:val="0"/>
        <w:spacing w:before="0" w:beforeAutospacing="0" w:after="156" w:afterLines="50" w:afterAutospacing="0"/>
        <w:ind w:firstLine="420" w:firstLineChars="200"/>
        <w:jc w:val="both"/>
        <w:rPr>
          <w:rFonts w:ascii="宋体"/>
          <w:sz w:val="21"/>
          <w:szCs w:val="21"/>
        </w:rPr>
      </w:pPr>
      <w:r>
        <w:rPr>
          <w:rFonts w:ascii="宋体"/>
          <w:sz w:val="21"/>
          <w:szCs w:val="21"/>
        </w:rPr>
        <w:t>5级：正常肌力。</w:t>
      </w:r>
    </w:p>
    <w:p>
      <w:pPr>
        <w:pStyle w:val="8"/>
        <w:widowControl/>
        <w:numPr>
          <w:ilvl w:val="255"/>
          <w:numId w:val="0"/>
        </w:numPr>
        <w:adjustRightInd w:val="0"/>
        <w:snapToGrid w:val="0"/>
        <w:spacing w:before="0" w:beforeAutospacing="0" w:after="156" w:afterLines="50" w:afterAutospacing="0"/>
        <w:ind w:firstLine="422" w:firstLineChars="200"/>
        <w:jc w:val="both"/>
        <w:rPr>
          <w:rFonts w:ascii="宋体"/>
          <w:b/>
          <w:bCs/>
          <w:sz w:val="21"/>
          <w:szCs w:val="21"/>
        </w:rPr>
      </w:pPr>
      <w:r>
        <w:rPr>
          <w:rFonts w:hint="eastAsia" w:ascii="宋体"/>
          <w:b/>
          <w:bCs/>
          <w:sz w:val="21"/>
          <w:szCs w:val="21"/>
        </w:rPr>
        <w:t>十八、肢体</w:t>
      </w:r>
    </w:p>
    <w:p>
      <w:pPr>
        <w:pStyle w:val="8"/>
        <w:widowControl/>
        <w:numPr>
          <w:ilvl w:val="255"/>
          <w:numId w:val="0"/>
        </w:numPr>
        <w:adjustRightInd w:val="0"/>
        <w:snapToGrid w:val="0"/>
        <w:spacing w:before="0" w:beforeAutospacing="0" w:after="156" w:afterLines="50" w:afterAutospacing="0"/>
        <w:ind w:firstLine="420" w:firstLineChars="200"/>
        <w:jc w:val="both"/>
      </w:pPr>
      <w:r>
        <w:rPr>
          <w:rFonts w:ascii="宋体"/>
          <w:sz w:val="21"/>
          <w:szCs w:val="21"/>
        </w:rPr>
        <w:t>指包括肩关节的整个上肢或包括髋关节的整个下肢。</w:t>
      </w:r>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Verdana">
    <w:panose1 w:val="020B0604030504040204"/>
    <w:charset w:val="00"/>
    <w:family w:val="swiss"/>
    <w:pitch w:val="default"/>
    <w:sig w:usb0="A00006FF" w:usb1="4000205B" w:usb2="0000001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57358810"/>
      <w:docPartObj>
        <w:docPartGallery w:val="autotext"/>
      </w:docPartObj>
    </w:sdtPr>
    <w:sdtContent>
      <w:p>
        <w:pPr>
          <w:pStyle w:val="5"/>
          <w:jc w:val="center"/>
        </w:pPr>
        <w:r>
          <w:fldChar w:fldCharType="begin"/>
        </w:r>
        <w:r>
          <w:instrText xml:space="preserve">PAGE   \* MERGEFORMAT</w:instrText>
        </w:r>
        <w:r>
          <w:fldChar w:fldCharType="separate"/>
        </w:r>
        <w:r>
          <w:rPr>
            <w:lang w:val="zh-CN"/>
          </w:rPr>
          <w:t>1</w:t>
        </w:r>
        <w:r>
          <w:fldChar w:fldCharType="end"/>
        </w:r>
      </w:p>
    </w:sdtContent>
  </w:sdt>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1"/>
      </w:pBdr>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FAD16C1"/>
    <w:multiLevelType w:val="singleLevel"/>
    <w:tmpl w:val="5FAD16C1"/>
    <w:lvl w:ilvl="0" w:tentative="0">
      <w:start w:val="1"/>
      <w:numFmt w:val="chineseCounting"/>
      <w:suff w:val="space"/>
      <w:lvlText w:val="（%1）"/>
      <w:lvlJc w:val="left"/>
    </w:lvl>
  </w:abstractNum>
  <w:abstractNum w:abstractNumId="1">
    <w:nsid w:val="62B7672A"/>
    <w:multiLevelType w:val="singleLevel"/>
    <w:tmpl w:val="62B7672A"/>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RiMmE0ZjljZDExM2YyODdkMDQ1ZGRhYjY0YmQ5MmQifQ=="/>
  </w:docVars>
  <w:rsids>
    <w:rsidRoot w:val="378E4845"/>
    <w:rsid w:val="003C3570"/>
    <w:rsid w:val="006504D1"/>
    <w:rsid w:val="00994238"/>
    <w:rsid w:val="009B0D75"/>
    <w:rsid w:val="00B3088C"/>
    <w:rsid w:val="00B82C6A"/>
    <w:rsid w:val="00C8090D"/>
    <w:rsid w:val="02680072"/>
    <w:rsid w:val="02FD7332"/>
    <w:rsid w:val="065E4E73"/>
    <w:rsid w:val="08371FF1"/>
    <w:rsid w:val="11ED2C13"/>
    <w:rsid w:val="12B76146"/>
    <w:rsid w:val="14A1267F"/>
    <w:rsid w:val="1A7F36D3"/>
    <w:rsid w:val="1C417161"/>
    <w:rsid w:val="1CC916A2"/>
    <w:rsid w:val="1FA30642"/>
    <w:rsid w:val="200A0E1D"/>
    <w:rsid w:val="214C2AFA"/>
    <w:rsid w:val="2217065D"/>
    <w:rsid w:val="224F541D"/>
    <w:rsid w:val="22CC1053"/>
    <w:rsid w:val="22D267A6"/>
    <w:rsid w:val="24771887"/>
    <w:rsid w:val="275D0C7F"/>
    <w:rsid w:val="282250C6"/>
    <w:rsid w:val="2B6C7C6C"/>
    <w:rsid w:val="2E6830BE"/>
    <w:rsid w:val="30C043DD"/>
    <w:rsid w:val="31A86584"/>
    <w:rsid w:val="35992A45"/>
    <w:rsid w:val="35ED206E"/>
    <w:rsid w:val="36036459"/>
    <w:rsid w:val="378E4845"/>
    <w:rsid w:val="3A7B0666"/>
    <w:rsid w:val="3BE25FC4"/>
    <w:rsid w:val="408B6EED"/>
    <w:rsid w:val="424F09D8"/>
    <w:rsid w:val="4FA64C4B"/>
    <w:rsid w:val="508D1967"/>
    <w:rsid w:val="52C4428A"/>
    <w:rsid w:val="55264D2F"/>
    <w:rsid w:val="55792B5B"/>
    <w:rsid w:val="56BF521C"/>
    <w:rsid w:val="578E07F1"/>
    <w:rsid w:val="5D603D00"/>
    <w:rsid w:val="5E820631"/>
    <w:rsid w:val="60844B82"/>
    <w:rsid w:val="61B104F6"/>
    <w:rsid w:val="620C2F30"/>
    <w:rsid w:val="655D4A42"/>
    <w:rsid w:val="65831E0C"/>
    <w:rsid w:val="669337D8"/>
    <w:rsid w:val="67936316"/>
    <w:rsid w:val="6B606EAB"/>
    <w:rsid w:val="6FE91D64"/>
    <w:rsid w:val="72FF5F68"/>
    <w:rsid w:val="73FC458A"/>
    <w:rsid w:val="7413401E"/>
    <w:rsid w:val="742F132E"/>
    <w:rsid w:val="773E2560"/>
    <w:rsid w:val="79444A09"/>
    <w:rsid w:val="7AB953F4"/>
    <w:rsid w:val="7AF34DD0"/>
    <w:rsid w:val="7B002777"/>
    <w:rsid w:val="7D5229BE"/>
    <w:rsid w:val="7D8C0E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lang w:val="en-US" w:eastAsia="zh-CN" w:bidi="ar-SA"/>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5"/>
    <w:qFormat/>
    <w:uiPriority w:val="0"/>
    <w:pPr>
      <w:jc w:val="left"/>
    </w:pPr>
  </w:style>
  <w:style w:type="paragraph" w:styleId="3">
    <w:name w:val="Plain Text"/>
    <w:basedOn w:val="1"/>
    <w:qFormat/>
    <w:uiPriority w:val="0"/>
    <w:rPr>
      <w:rFonts w:ascii="宋体" w:hAnsi="Courier New"/>
    </w:rPr>
  </w:style>
  <w:style w:type="paragraph" w:styleId="4">
    <w:name w:val="Balloon Text"/>
    <w:basedOn w:val="1"/>
    <w:link w:val="28"/>
    <w:qFormat/>
    <w:uiPriority w:val="0"/>
    <w:rPr>
      <w:sz w:val="18"/>
      <w:szCs w:val="18"/>
    </w:rPr>
  </w:style>
  <w:style w:type="paragraph" w:styleId="5">
    <w:name w:val="footer"/>
    <w:basedOn w:val="1"/>
    <w:link w:val="27"/>
    <w:qFormat/>
    <w:uiPriority w:val="99"/>
    <w:pPr>
      <w:tabs>
        <w:tab w:val="center" w:pos="4153"/>
        <w:tab w:val="right" w:pos="8306"/>
      </w:tabs>
      <w:snapToGrid w:val="0"/>
      <w:jc w:val="left"/>
    </w:pPr>
    <w:rPr>
      <w:sz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rPr>
  </w:style>
  <w:style w:type="paragraph" w:styleId="7">
    <w:name w:val="Subtitle"/>
    <w:basedOn w:val="1"/>
    <w:next w:val="1"/>
    <w:link w:val="24"/>
    <w:qFormat/>
    <w:uiPriority w:val="0"/>
    <w:pPr>
      <w:spacing w:before="240" w:after="60" w:line="312" w:lineRule="auto"/>
      <w:jc w:val="center"/>
      <w:outlineLvl w:val="1"/>
    </w:pPr>
    <w:rPr>
      <w:rFonts w:ascii="Cambria" w:hAnsi="Cambria"/>
      <w:b/>
      <w:kern w:val="28"/>
      <w:sz w:val="32"/>
    </w:rPr>
  </w:style>
  <w:style w:type="paragraph" w:styleId="8">
    <w:name w:val="Normal (Web)"/>
    <w:basedOn w:val="1"/>
    <w:qFormat/>
    <w:uiPriority w:val="0"/>
    <w:pPr>
      <w:spacing w:before="100" w:beforeAutospacing="1" w:after="100" w:afterAutospacing="1"/>
      <w:jc w:val="left"/>
    </w:pPr>
    <w:rPr>
      <w:rFonts w:hAnsi="宋体" w:cs="宋体"/>
      <w:sz w:val="24"/>
    </w:rPr>
  </w:style>
  <w:style w:type="paragraph" w:styleId="9">
    <w:name w:val="Title"/>
    <w:basedOn w:val="1"/>
    <w:next w:val="1"/>
    <w:link w:val="22"/>
    <w:qFormat/>
    <w:uiPriority w:val="0"/>
    <w:pPr>
      <w:spacing w:before="240" w:after="60"/>
      <w:jc w:val="center"/>
      <w:outlineLvl w:val="0"/>
    </w:pPr>
    <w:rPr>
      <w:rFonts w:ascii="Cambria" w:hAnsi="Cambria"/>
      <w:b/>
      <w:kern w:val="0"/>
      <w:sz w:val="32"/>
    </w:rPr>
  </w:style>
  <w:style w:type="paragraph" w:styleId="10">
    <w:name w:val="annotation subject"/>
    <w:basedOn w:val="2"/>
    <w:next w:val="2"/>
    <w:link w:val="26"/>
    <w:qFormat/>
    <w:uiPriority w:val="0"/>
    <w:rPr>
      <w:b/>
      <w:bCs/>
    </w:rPr>
  </w:style>
  <w:style w:type="character" w:styleId="13">
    <w:name w:val="Emphasis"/>
    <w:qFormat/>
    <w:uiPriority w:val="0"/>
    <w:rPr>
      <w:i/>
    </w:rPr>
  </w:style>
  <w:style w:type="character" w:styleId="14">
    <w:name w:val="annotation reference"/>
    <w:basedOn w:val="12"/>
    <w:qFormat/>
    <w:uiPriority w:val="0"/>
    <w:rPr>
      <w:sz w:val="21"/>
      <w:szCs w:val="21"/>
    </w:rPr>
  </w:style>
  <w:style w:type="paragraph" w:customStyle="1" w:styleId="15">
    <w:name w:val="Char Char1 Char Char Char Char"/>
    <w:basedOn w:val="1"/>
    <w:qFormat/>
    <w:uiPriority w:val="0"/>
    <w:pPr>
      <w:widowControl/>
      <w:autoSpaceDE w:val="0"/>
      <w:autoSpaceDN w:val="0"/>
      <w:adjustRightInd w:val="0"/>
      <w:jc w:val="left"/>
    </w:pPr>
  </w:style>
  <w:style w:type="paragraph" w:customStyle="1" w:styleId="16">
    <w:name w:val="条款标题"/>
    <w:basedOn w:val="17"/>
    <w:qFormat/>
    <w:uiPriority w:val="0"/>
    <w:pPr>
      <w:tabs>
        <w:tab w:val="left" w:pos="840"/>
      </w:tabs>
      <w:ind w:left="0" w:leftChars="0" w:firstLine="0" w:firstLineChars="0"/>
    </w:pPr>
    <w:rPr>
      <w:b/>
    </w:rPr>
  </w:style>
  <w:style w:type="paragraph" w:customStyle="1" w:styleId="17">
    <w:name w:val="条款正文"/>
    <w:basedOn w:val="1"/>
    <w:qFormat/>
    <w:uiPriority w:val="0"/>
    <w:pPr>
      <w:adjustRightInd w:val="0"/>
      <w:snapToGrid w:val="0"/>
      <w:ind w:left="840" w:leftChars="400" w:firstLine="420" w:firstLineChars="200"/>
    </w:pPr>
  </w:style>
  <w:style w:type="paragraph" w:customStyle="1" w:styleId="18">
    <w:name w:val="p0"/>
    <w:basedOn w:val="1"/>
    <w:qFormat/>
    <w:uiPriority w:val="0"/>
    <w:pPr>
      <w:widowControl/>
    </w:pPr>
    <w:rPr>
      <w:rFonts w:ascii="Calibri" w:hAnsi="Calibri"/>
      <w:kern w:val="0"/>
      <w:szCs w:val="21"/>
    </w:rPr>
  </w:style>
  <w:style w:type="character" w:customStyle="1" w:styleId="19">
    <w:name w:val="9pblue1"/>
    <w:basedOn w:val="12"/>
    <w:qFormat/>
    <w:uiPriority w:val="0"/>
    <w:rPr>
      <w:rFonts w:hint="default" w:ascii="Verdana" w:hAnsi="Verdana"/>
      <w:color w:val="004EA3"/>
      <w:sz w:val="18"/>
      <w:u w:val="none"/>
    </w:rPr>
  </w:style>
  <w:style w:type="character" w:customStyle="1" w:styleId="20">
    <w:name w:val="apple-style-span"/>
    <w:basedOn w:val="12"/>
    <w:qFormat/>
    <w:uiPriority w:val="0"/>
  </w:style>
  <w:style w:type="paragraph" w:customStyle="1" w:styleId="21">
    <w:name w:val="0"/>
    <w:basedOn w:val="1"/>
    <w:qFormat/>
    <w:uiPriority w:val="0"/>
    <w:pPr>
      <w:widowControl/>
      <w:snapToGrid w:val="0"/>
    </w:pPr>
    <w:rPr>
      <w:kern w:val="0"/>
    </w:rPr>
  </w:style>
  <w:style w:type="character" w:customStyle="1" w:styleId="22">
    <w:name w:val="标题 Char"/>
    <w:basedOn w:val="12"/>
    <w:link w:val="9"/>
    <w:qFormat/>
    <w:uiPriority w:val="0"/>
    <w:rPr>
      <w:rFonts w:ascii="Cambria" w:hAnsi="Cambria"/>
      <w:b/>
      <w:kern w:val="0"/>
      <w:sz w:val="32"/>
    </w:rPr>
  </w:style>
  <w:style w:type="paragraph" w:styleId="23">
    <w:name w:val="List Paragraph"/>
    <w:basedOn w:val="1"/>
    <w:qFormat/>
    <w:uiPriority w:val="34"/>
    <w:pPr>
      <w:ind w:firstLine="420" w:firstLineChars="200"/>
    </w:pPr>
  </w:style>
  <w:style w:type="character" w:customStyle="1" w:styleId="24">
    <w:name w:val="副标题 Char"/>
    <w:basedOn w:val="12"/>
    <w:link w:val="7"/>
    <w:qFormat/>
    <w:uiPriority w:val="0"/>
    <w:rPr>
      <w:rFonts w:ascii="Cambria" w:hAnsi="Cambria"/>
      <w:b/>
      <w:kern w:val="28"/>
      <w:sz w:val="32"/>
    </w:rPr>
  </w:style>
  <w:style w:type="character" w:customStyle="1" w:styleId="25">
    <w:name w:val="批注文字 Char"/>
    <w:basedOn w:val="12"/>
    <w:link w:val="2"/>
    <w:qFormat/>
    <w:uiPriority w:val="0"/>
    <w:rPr>
      <w:kern w:val="2"/>
      <w:sz w:val="21"/>
    </w:rPr>
  </w:style>
  <w:style w:type="character" w:customStyle="1" w:styleId="26">
    <w:name w:val="批注主题 Char"/>
    <w:basedOn w:val="25"/>
    <w:link w:val="10"/>
    <w:qFormat/>
    <w:uiPriority w:val="0"/>
    <w:rPr>
      <w:b/>
      <w:bCs/>
      <w:kern w:val="2"/>
      <w:sz w:val="21"/>
    </w:rPr>
  </w:style>
  <w:style w:type="character" w:customStyle="1" w:styleId="27">
    <w:name w:val="页脚 Char"/>
    <w:basedOn w:val="12"/>
    <w:link w:val="5"/>
    <w:qFormat/>
    <w:uiPriority w:val="99"/>
    <w:rPr>
      <w:kern w:val="2"/>
      <w:sz w:val="18"/>
    </w:rPr>
  </w:style>
  <w:style w:type="character" w:customStyle="1" w:styleId="28">
    <w:name w:val="批注框文本 Char"/>
    <w:basedOn w:val="12"/>
    <w:link w:val="4"/>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9341</Words>
  <Characters>9468</Characters>
  <Lines>118</Lines>
  <Paragraphs>33</Paragraphs>
  <TotalTime>186</TotalTime>
  <ScaleCrop>false</ScaleCrop>
  <LinksUpToDate>false</LinksUpToDate>
  <CharactersWithSpaces>9561</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2020-03-12T13:56:00Z</dcterms:created>
  <dc:creator>FISH·D</dc:creator>
  <cp:lastModifiedBy>Zixuan Shen</cp:lastModifiedBy>
  <cp:lastPrinted>2020-04-01T01:16:00Z</cp:lastPrinted>
  <dcterms:modified xsi:type="dcterms:W3CDTF">2022-05-07T05:42:50Z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B8B0F65439EE49E1BC01FB10D7F907A1</vt:lpwstr>
  </property>
  <property fmtid="{D5CDD505-2E9C-101B-9397-08002B2CF9AE}" pid="4" name="commondata">
    <vt:lpwstr>eyJoZGlkIjoiMDRiMmE0ZjljZDExM2YyODdkMDQ1ZGRhYjY0YmQ5MmQifQ==</vt:lpwstr>
  </property>
</Properties>
</file>