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恶性肿瘤医疗保险H款条款（互联网专属）</w:t>
      </w:r>
    </w:p>
    <w:p>
      <w:pPr>
        <w:pStyle w:val="15"/>
        <w:spacing w:line="240" w:lineRule="auto"/>
        <w:ind w:left="0" w:leftChars="0" w:firstLine="0" w:firstLineChars="0"/>
        <w:jc w:val="center"/>
        <w:rPr>
          <w:rFonts w:hint="default" w:cs="宋体" w:asciiTheme="majorEastAsia" w:hAnsiTheme="majorEastAsia" w:eastAsiaTheme="majorEastAsia"/>
          <w:b/>
          <w:sz w:val="28"/>
          <w:szCs w:val="28"/>
          <w:lang w:val="en-US" w:eastAsia="zh-CN"/>
        </w:rPr>
      </w:pPr>
      <w:bookmarkStart w:id="0" w:name="_Hlk27817781"/>
      <w:bookmarkEnd w:id="0"/>
      <w:bookmarkStart w:id="16" w:name="_GoBack"/>
      <w:r>
        <w:rPr>
          <w:rFonts w:hint="eastAsia" w:cs="宋体" w:asciiTheme="majorEastAsia" w:hAnsiTheme="majorEastAsia" w:eastAsiaTheme="majorEastAsia"/>
          <w:b/>
          <w:sz w:val="28"/>
          <w:szCs w:val="28"/>
          <w:lang w:val="en-US" w:eastAsia="zh-CN"/>
        </w:rPr>
        <w:t>注册编号：C00010132512022030817991</w:t>
      </w:r>
    </w:p>
    <w:bookmarkEnd w:id="16"/>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Theme="minorEastAsia" w:hAnsiTheme="minorEastAsia" w:eastAsiaTheme="minorEastAsia" w:cstheme="minorEastAsia"/>
          <w:szCs w:val="21"/>
        </w:rPr>
        <w:t>（以下简称“本合同”）</w:t>
      </w:r>
      <w:r>
        <w:rPr>
          <w:rFonts w:hint="eastAsia" w:ascii="宋体" w:hAnsi="宋体" w:cs="宋体"/>
          <w:szCs w:val="21"/>
        </w:rPr>
        <w:t>由保险条款、投保单、保险单或其他保险凭证、批单等组成。凡涉及本合同的约定，均应采用书面形式。</w:t>
      </w:r>
    </w:p>
    <w:p>
      <w:pPr>
        <w:pStyle w:val="15"/>
        <w:spacing w:line="24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p>
      <w:pPr>
        <w:pStyle w:val="18"/>
        <w:snapToGrid w:val="0"/>
        <w:spacing w:line="240" w:lineRule="auto"/>
        <w:ind w:firstLine="422" w:firstLineChars="200"/>
        <w:rPr>
          <w:b/>
          <w:color w:val="auto"/>
          <w:sz w:val="21"/>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本合同的保险责任分为基本责任及可选责任。可选责任是在投保人已选择投保基本责任的前提下可以选择投保的责任，以保险单中载明的责任为准。</w:t>
      </w:r>
      <w:r>
        <w:rPr>
          <w:rFonts w:hint="eastAsia"/>
          <w:b/>
          <w:szCs w:val="21"/>
        </w:rPr>
        <w:t>未在保险单中载明可选责任的，可选责任部分不列入保险责任范畴</w:t>
      </w:r>
      <w:r>
        <w:rPr>
          <w:rFonts w:hint="eastAsia" w:ascii="宋体" w:hAnsi="宋体" w:cs="宋体"/>
          <w:b/>
          <w:bCs/>
          <w:szCs w:val="21"/>
        </w:rPr>
        <w:t>。</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所投保的保险责任一经确定，在本合同保险期间内不得变更。</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一、基本责任</w:t>
      </w:r>
      <w:bookmarkEnd w:id="1"/>
    </w:p>
    <w:p>
      <w:pPr>
        <w:adjustRightInd w:val="0"/>
        <w:snapToGrid w:val="0"/>
        <w:spacing w:line="240" w:lineRule="auto"/>
        <w:ind w:firstLine="422"/>
        <w:rPr>
          <w:rFonts w:ascii="宋体" w:hAnsi="宋体" w:cs="宋体"/>
          <w:b/>
          <w:bCs/>
          <w:szCs w:val="21"/>
        </w:rPr>
      </w:pPr>
      <w:r>
        <w:rPr>
          <w:rFonts w:hint="eastAsia" w:ascii="宋体" w:hAnsi="宋体" w:cs="宋体"/>
          <w:b/>
          <w:bCs/>
          <w:szCs w:val="21"/>
        </w:rPr>
        <w:t>（一）恶性肿瘤医疗保险金</w:t>
      </w:r>
      <w:bookmarkStart w:id="2" w:name="_Hlk31885856"/>
      <w:bookmarkEnd w:id="2"/>
    </w:p>
    <w:p>
      <w:pPr>
        <w:adjustRightInd w:val="0"/>
        <w:snapToGrid w:val="0"/>
        <w:spacing w:line="240" w:lineRule="auto"/>
        <w:ind w:firstLine="420" w:firstLineChars="200"/>
        <w:rPr>
          <w:rFonts w:ascii="宋体" w:hAnsi="宋体" w:cs="宋体"/>
          <w:b/>
          <w:bCs/>
          <w:szCs w:val="21"/>
        </w:rPr>
      </w:pPr>
      <w:bookmarkStart w:id="3" w:name="_Hlk31887114"/>
      <w:r>
        <w:rPr>
          <w:rFonts w:hint="eastAsia" w:ascii="宋体" w:hAnsi="宋体" w:cs="宋体"/>
          <w:szCs w:val="21"/>
        </w:rPr>
        <w:t>保险期间内，被保险人自本合同生效之日起经过</w:t>
      </w:r>
      <w:r>
        <w:rPr>
          <w:rFonts w:hint="eastAsia" w:ascii="宋体" w:hAnsi="宋体" w:cs="宋体"/>
          <w:b/>
          <w:bCs/>
          <w:szCs w:val="21"/>
        </w:rPr>
        <w:t>等待期（见释义</w:t>
      </w:r>
      <w:r>
        <w:rPr>
          <w:rFonts w:ascii="宋体" w:hAnsi="宋体" w:cs="宋体"/>
          <w:b/>
          <w:bCs/>
          <w:szCs w:val="21"/>
        </w:rPr>
        <w:t>2</w:t>
      </w:r>
      <w:r>
        <w:rPr>
          <w:rFonts w:hint="eastAsia" w:ascii="宋体" w:hAnsi="宋体" w:cs="宋体"/>
          <w:b/>
          <w:bCs/>
          <w:szCs w:val="21"/>
        </w:rPr>
        <w:t>）（</w:t>
      </w:r>
      <w:r>
        <w:rPr>
          <w:rFonts w:ascii="宋体" w:hAnsi="宋体" w:cs="宋体"/>
          <w:b/>
          <w:szCs w:val="21"/>
        </w:rPr>
        <w:t>90</w:t>
      </w:r>
      <w:r>
        <w:rPr>
          <w:rFonts w:hint="eastAsia" w:ascii="宋体" w:hAnsi="宋体" w:cs="宋体"/>
          <w:b/>
          <w:szCs w:val="21"/>
        </w:rPr>
        <w:t>日</w:t>
      </w:r>
      <w:r>
        <w:rPr>
          <w:rFonts w:hint="eastAsia" w:ascii="宋体" w:hAnsi="宋体" w:cs="宋体"/>
          <w:b/>
          <w:bCs/>
          <w:szCs w:val="21"/>
        </w:rPr>
        <w:t>）后</w:t>
      </w:r>
      <w:r>
        <w:rPr>
          <w:rFonts w:hint="eastAsia" w:ascii="宋体" w:hAnsi="宋体" w:cs="宋体"/>
          <w:szCs w:val="21"/>
        </w:rPr>
        <w:t>（</w:t>
      </w:r>
      <w:r>
        <w:rPr>
          <w:rFonts w:hint="eastAsia" w:ascii="宋体" w:hAnsi="宋体" w:cs="宋体"/>
          <w:bCs/>
          <w:szCs w:val="21"/>
        </w:rPr>
        <w:t>续保的或者本合同另有约定的不在此限</w:t>
      </w:r>
      <w:r>
        <w:rPr>
          <w:rFonts w:hint="eastAsia" w:ascii="宋体" w:hAnsi="宋体" w:cs="宋体"/>
          <w:szCs w:val="21"/>
        </w:rPr>
        <w:t>）经</w:t>
      </w:r>
      <w:r>
        <w:rPr>
          <w:rFonts w:hint="eastAsia" w:ascii="宋体" w:hAnsi="宋体" w:cs="宋体"/>
          <w:b/>
          <w:bCs/>
          <w:szCs w:val="21"/>
        </w:rPr>
        <w:t>医院（见释义</w:t>
      </w:r>
      <w:r>
        <w:rPr>
          <w:rFonts w:ascii="宋体" w:hAnsi="宋体" w:cs="宋体"/>
          <w:b/>
          <w:bCs/>
          <w:szCs w:val="21"/>
        </w:rPr>
        <w:t>3</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专科医生（见释义</w:t>
      </w:r>
      <w:r>
        <w:rPr>
          <w:rFonts w:ascii="宋体" w:hAnsi="宋体" w:cs="宋体"/>
          <w:b/>
          <w:bCs/>
          <w:szCs w:val="21"/>
        </w:rPr>
        <w:t>4</w:t>
      </w:r>
      <w:r>
        <w:rPr>
          <w:rFonts w:hint="eastAsia" w:ascii="宋体" w:hAnsi="宋体" w:cs="宋体"/>
          <w:b/>
          <w:bCs/>
          <w:szCs w:val="21"/>
        </w:rPr>
        <w:t>）初次确诊（见释义</w:t>
      </w:r>
      <w:r>
        <w:rPr>
          <w:rFonts w:ascii="宋体" w:hAnsi="宋体" w:cs="宋体"/>
          <w:b/>
          <w:bCs/>
          <w:szCs w:val="21"/>
        </w:rPr>
        <w:t>5</w:t>
      </w:r>
      <w:r>
        <w:rPr>
          <w:rFonts w:hint="eastAsia" w:ascii="宋体" w:hAnsi="宋体" w:cs="宋体"/>
          <w:b/>
          <w:bCs/>
          <w:szCs w:val="21"/>
        </w:rPr>
        <w:t>）本合同所定义的恶性肿瘤（见释义</w:t>
      </w:r>
      <w:r>
        <w:rPr>
          <w:rFonts w:ascii="宋体" w:hAnsi="宋体" w:cs="宋体"/>
          <w:b/>
          <w:bCs/>
          <w:szCs w:val="21"/>
        </w:rPr>
        <w:t>6</w:t>
      </w:r>
      <w:r>
        <w:rPr>
          <w:rFonts w:hint="eastAsia" w:ascii="宋体" w:hAnsi="宋体" w:cs="宋体"/>
          <w:b/>
          <w:bCs/>
          <w:szCs w:val="21"/>
        </w:rPr>
        <w:t>）</w:t>
      </w:r>
      <w:r>
        <w:rPr>
          <w:rFonts w:hint="eastAsia" w:ascii="宋体" w:hAnsi="宋体" w:cs="宋体"/>
          <w:szCs w:val="21"/>
        </w:rPr>
        <w:t>，并在医院接受治疗的，保险人按照本合同的约定承担给付恶性肿瘤医疗保险金的责任，该责任包括下述1-4类费用：</w:t>
      </w:r>
      <w:bookmarkEnd w:id="3"/>
    </w:p>
    <w:p>
      <w:pPr>
        <w:adjustRightInd w:val="0"/>
        <w:snapToGrid w:val="0"/>
        <w:spacing w:line="240" w:lineRule="auto"/>
        <w:ind w:firstLine="422" w:firstLineChars="200"/>
        <w:rPr>
          <w:rFonts w:ascii="宋体" w:hAnsi="宋体" w:cs="宋体"/>
          <w:b/>
          <w:bCs/>
          <w:szCs w:val="21"/>
        </w:rPr>
      </w:pPr>
      <w:bookmarkStart w:id="4" w:name="_Hlk31887261"/>
      <w:r>
        <w:rPr>
          <w:rFonts w:hint="eastAsia" w:ascii="宋体" w:hAnsi="宋体" w:cs="宋体"/>
          <w:b/>
          <w:bCs/>
          <w:szCs w:val="21"/>
        </w:rPr>
        <w:t>1.恶性肿瘤住院医疗费用</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被保险人因确诊恶性肿瘤经医院诊断必须</w:t>
      </w:r>
      <w:r>
        <w:rPr>
          <w:rFonts w:hint="eastAsia" w:ascii="宋体" w:hAnsi="宋体" w:cs="宋体"/>
          <w:b/>
          <w:bCs/>
          <w:szCs w:val="21"/>
        </w:rPr>
        <w:t>住院（见释义</w:t>
      </w:r>
      <w:r>
        <w:rPr>
          <w:rFonts w:ascii="宋体" w:hAnsi="宋体" w:cs="宋体"/>
          <w:b/>
          <w:bCs/>
          <w:szCs w:val="21"/>
        </w:rPr>
        <w:t>7</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ascii="宋体" w:hAnsi="宋体" w:cs="宋体"/>
          <w:b/>
          <w:bCs/>
          <w:szCs w:val="21"/>
        </w:rPr>
        <w:t>8</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w:t>
      </w:r>
      <w:r>
        <w:rPr>
          <w:rFonts w:hint="eastAsia" w:ascii="宋体" w:hAnsi="宋体" w:cs="宋体"/>
          <w:szCs w:val="21"/>
        </w:rPr>
        <w:t>，</w:t>
      </w:r>
      <w:r>
        <w:rPr>
          <w:rFonts w:hint="eastAsia" w:ascii="宋体" w:hAnsi="宋体" w:cs="宋体"/>
          <w:b/>
          <w:bCs/>
          <w:szCs w:val="21"/>
        </w:rPr>
        <w:t>保险人按照本合同的约定，在恶性肿瘤医疗保险金额内给付恶性肿瘤住院医疗保险金。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住院医疗费用包括床位费（见释义</w:t>
      </w:r>
      <w:r>
        <w:rPr>
          <w:rFonts w:ascii="宋体" w:hAnsi="宋体" w:cs="宋体"/>
          <w:b/>
          <w:bCs/>
          <w:szCs w:val="21"/>
        </w:rPr>
        <w:t>9</w:t>
      </w:r>
      <w:r>
        <w:rPr>
          <w:rFonts w:hint="eastAsia" w:ascii="宋体" w:hAnsi="宋体" w:cs="宋体"/>
          <w:b/>
          <w:bCs/>
          <w:szCs w:val="21"/>
        </w:rPr>
        <w:t>）、加床费（见释义</w:t>
      </w:r>
      <w:r>
        <w:rPr>
          <w:rFonts w:ascii="宋体" w:hAnsi="宋体" w:cs="宋体"/>
          <w:b/>
          <w:bCs/>
          <w:szCs w:val="21"/>
        </w:rPr>
        <w:t>10</w:t>
      </w:r>
      <w:r>
        <w:rPr>
          <w:rFonts w:hint="eastAsia" w:ascii="宋体" w:hAnsi="宋体" w:cs="宋体"/>
          <w:b/>
          <w:bCs/>
          <w:szCs w:val="21"/>
        </w:rPr>
        <w:t>）、重症监护室床位费（见释义1</w:t>
      </w:r>
      <w:r>
        <w:rPr>
          <w:rFonts w:ascii="宋体" w:hAnsi="宋体" w:cs="宋体"/>
          <w:b/>
          <w:bCs/>
          <w:szCs w:val="21"/>
        </w:rPr>
        <w:t>1</w:t>
      </w:r>
      <w:r>
        <w:rPr>
          <w:rFonts w:hint="eastAsia" w:ascii="宋体" w:hAnsi="宋体" w:cs="宋体"/>
          <w:b/>
          <w:bCs/>
          <w:szCs w:val="21"/>
        </w:rPr>
        <w:t>）、药品费（见释义1</w:t>
      </w:r>
      <w:r>
        <w:rPr>
          <w:rFonts w:ascii="宋体" w:hAnsi="宋体" w:cs="宋体"/>
          <w:b/>
          <w:bCs/>
          <w:szCs w:val="21"/>
        </w:rPr>
        <w:t>2</w:t>
      </w:r>
      <w:r>
        <w:rPr>
          <w:rFonts w:hint="eastAsia" w:ascii="宋体" w:hAnsi="宋体" w:cs="宋体"/>
          <w:b/>
          <w:bCs/>
          <w:szCs w:val="21"/>
        </w:rPr>
        <w:t>）、膳食费（见释义1</w:t>
      </w:r>
      <w:r>
        <w:rPr>
          <w:rFonts w:ascii="宋体" w:hAnsi="宋体" w:cs="宋体"/>
          <w:b/>
          <w:bCs/>
          <w:szCs w:val="21"/>
        </w:rPr>
        <w:t>3</w:t>
      </w:r>
      <w:r>
        <w:rPr>
          <w:rFonts w:hint="eastAsia" w:ascii="宋体" w:hAnsi="宋体" w:cs="宋体"/>
          <w:b/>
          <w:bCs/>
          <w:szCs w:val="21"/>
        </w:rPr>
        <w:t>）、治疗费（见释义1</w:t>
      </w:r>
      <w:r>
        <w:rPr>
          <w:rFonts w:ascii="宋体" w:hAnsi="宋体" w:cs="宋体"/>
          <w:b/>
          <w:bCs/>
          <w:szCs w:val="21"/>
        </w:rPr>
        <w:t>4</w:t>
      </w:r>
      <w:r>
        <w:rPr>
          <w:rFonts w:hint="eastAsia" w:ascii="宋体" w:hAnsi="宋体" w:cs="宋体"/>
          <w:b/>
          <w:bCs/>
          <w:szCs w:val="21"/>
        </w:rPr>
        <w:t>）、护理费（见释义1</w:t>
      </w:r>
      <w:r>
        <w:rPr>
          <w:rFonts w:ascii="宋体" w:hAnsi="宋体" w:cs="宋体"/>
          <w:b/>
          <w:bCs/>
          <w:szCs w:val="21"/>
        </w:rPr>
        <w:t>5</w:t>
      </w:r>
      <w:r>
        <w:rPr>
          <w:rFonts w:hint="eastAsia" w:ascii="宋体" w:hAnsi="宋体" w:cs="宋体"/>
          <w:b/>
          <w:bCs/>
          <w:szCs w:val="21"/>
        </w:rPr>
        <w:t>）、检查检验费（见释义1</w:t>
      </w:r>
      <w:r>
        <w:rPr>
          <w:rFonts w:ascii="宋体" w:hAnsi="宋体" w:cs="宋体"/>
          <w:b/>
          <w:bCs/>
          <w:szCs w:val="21"/>
        </w:rPr>
        <w:t>6</w:t>
      </w:r>
      <w:r>
        <w:rPr>
          <w:rFonts w:hint="eastAsia" w:ascii="宋体" w:hAnsi="宋体" w:cs="宋体"/>
          <w:b/>
          <w:bCs/>
          <w:szCs w:val="21"/>
        </w:rPr>
        <w:t>）、手术费（见释义1</w:t>
      </w:r>
      <w:r>
        <w:rPr>
          <w:rFonts w:ascii="宋体" w:hAnsi="宋体" w:cs="宋体"/>
          <w:b/>
          <w:bCs/>
          <w:szCs w:val="21"/>
        </w:rPr>
        <w:t>7</w:t>
      </w:r>
      <w:r>
        <w:rPr>
          <w:rFonts w:hint="eastAsia" w:ascii="宋体" w:hAnsi="宋体" w:cs="宋体"/>
          <w:b/>
          <w:bCs/>
          <w:szCs w:val="21"/>
        </w:rPr>
        <w:t>）、医生费（见释义1</w:t>
      </w:r>
      <w:r>
        <w:rPr>
          <w:rFonts w:ascii="宋体" w:hAnsi="宋体" w:cs="宋体"/>
          <w:b/>
          <w:bCs/>
          <w:szCs w:val="21"/>
        </w:rPr>
        <w:t>8</w:t>
      </w:r>
      <w:r>
        <w:rPr>
          <w:rFonts w:hint="eastAsia" w:ascii="宋体" w:hAnsi="宋体" w:cs="宋体"/>
          <w:b/>
          <w:bCs/>
          <w:szCs w:val="21"/>
        </w:rPr>
        <w:t>）、救护车使用费（见释义1</w:t>
      </w:r>
      <w:r>
        <w:rPr>
          <w:rFonts w:ascii="宋体" w:hAnsi="宋体" w:cs="宋体"/>
          <w:b/>
          <w:bCs/>
          <w:szCs w:val="21"/>
        </w:rPr>
        <w:t>9</w:t>
      </w:r>
      <w:r>
        <w:rPr>
          <w:rFonts w:hint="eastAsia" w:ascii="宋体" w:hAnsi="宋体" w:cs="宋体"/>
          <w:b/>
          <w:bCs/>
          <w:szCs w:val="21"/>
        </w:rPr>
        <w:t>）。</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保险期间内，被保险人因确诊恶性肿瘤住院治疗，且在</w:t>
      </w:r>
      <w:r>
        <w:rPr>
          <w:rFonts w:ascii="宋体" w:hAnsi="宋体" w:cs="宋体"/>
          <w:szCs w:val="21"/>
        </w:rPr>
        <w:t>本</w:t>
      </w:r>
      <w:r>
        <w:rPr>
          <w:rFonts w:hint="eastAsia" w:ascii="宋体" w:hAnsi="宋体" w:cs="宋体"/>
          <w:szCs w:val="21"/>
        </w:rPr>
        <w:t>合同保险期间届满日后30日内（含第30日）仍未结束本次住院治疗的，对此期间发生的必需且合理的恶性肿瘤住院医疗费用，</w:t>
      </w:r>
      <w:r>
        <w:rPr>
          <w:rFonts w:hint="eastAsia" w:ascii="宋体" w:hAnsi="宋体" w:cs="宋体"/>
          <w:bCs/>
          <w:szCs w:val="21"/>
        </w:rPr>
        <w:t>保险人仍将按照本合同的约定，在恶性肿瘤医疗保险金额内给付恶性肿瘤住院医疗保险金。</w:t>
      </w:r>
      <w:r>
        <w:rPr>
          <w:rFonts w:hint="eastAsia" w:ascii="宋体" w:hAnsi="宋体"/>
          <w:b/>
          <w:bCs/>
        </w:rPr>
        <w:t>如第30日仍未结束本次住院治疗的，自第30日后发生的住院医疗费用不属于本合同保险责任。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2.恶性肿瘤特殊门诊医疗费用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被保险人因确诊恶性肿瘤在医院接受特殊门诊治疗期间发生的以下必需且合理的恶性肿瘤特殊门诊医疗费用，</w:t>
      </w:r>
      <w:r>
        <w:rPr>
          <w:rFonts w:hint="eastAsia" w:ascii="宋体" w:hAnsi="宋体" w:cs="宋体"/>
          <w:b/>
          <w:bCs/>
          <w:szCs w:val="21"/>
        </w:rPr>
        <w:t>保险人按照本合同的约定，在恶性肿瘤医疗保险金额内给付恶性肿瘤特殊门诊医疗保险金：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包括化学疗法（见释义</w:t>
      </w:r>
      <w:r>
        <w:rPr>
          <w:rFonts w:ascii="宋体" w:hAnsi="宋体" w:cs="宋体"/>
          <w:b/>
          <w:bCs/>
          <w:szCs w:val="21"/>
        </w:rPr>
        <w:t>20</w:t>
      </w:r>
      <w:r>
        <w:rPr>
          <w:rFonts w:hint="eastAsia" w:ascii="宋体" w:hAnsi="宋体" w:cs="宋体"/>
          <w:b/>
          <w:bCs/>
          <w:szCs w:val="21"/>
        </w:rPr>
        <w:t>）、放射疗法（见释义</w:t>
      </w:r>
      <w:r>
        <w:rPr>
          <w:rFonts w:ascii="宋体" w:hAnsi="宋体" w:cs="宋体"/>
          <w:b/>
          <w:bCs/>
          <w:szCs w:val="21"/>
        </w:rPr>
        <w:t>21</w:t>
      </w:r>
      <w:r>
        <w:rPr>
          <w:rFonts w:hint="eastAsia" w:ascii="宋体" w:hAnsi="宋体" w:cs="宋体"/>
          <w:b/>
          <w:bCs/>
          <w:szCs w:val="21"/>
        </w:rPr>
        <w:t>）、肿瘤免疫疗法（见释义</w:t>
      </w:r>
      <w:r>
        <w:rPr>
          <w:rFonts w:ascii="宋体" w:hAnsi="宋体" w:cs="宋体"/>
          <w:b/>
          <w:bCs/>
          <w:szCs w:val="21"/>
        </w:rPr>
        <w:t>22</w:t>
      </w:r>
      <w:r>
        <w:rPr>
          <w:rFonts w:hint="eastAsia" w:ascii="宋体" w:hAnsi="宋体" w:cs="宋体"/>
          <w:b/>
          <w:bCs/>
          <w:szCs w:val="21"/>
        </w:rPr>
        <w:t>）、肿瘤内分泌疗法（见释义</w:t>
      </w:r>
      <w:r>
        <w:rPr>
          <w:rFonts w:ascii="宋体" w:hAnsi="宋体" w:cs="宋体"/>
          <w:b/>
          <w:bCs/>
          <w:szCs w:val="21"/>
        </w:rPr>
        <w:t>23</w:t>
      </w:r>
      <w:r>
        <w:rPr>
          <w:rFonts w:hint="eastAsia" w:ascii="宋体" w:hAnsi="宋体" w:cs="宋体"/>
          <w:b/>
          <w:bCs/>
          <w:szCs w:val="21"/>
        </w:rPr>
        <w:t>）、肿瘤靶向疗法（见释义</w:t>
      </w:r>
      <w:r>
        <w:rPr>
          <w:rFonts w:ascii="宋体" w:hAnsi="宋体" w:cs="宋体"/>
          <w:b/>
          <w:bCs/>
          <w:szCs w:val="21"/>
        </w:rPr>
        <w:t>24</w:t>
      </w:r>
      <w:r>
        <w:rPr>
          <w:rFonts w:hint="eastAsia" w:ascii="宋体" w:hAnsi="宋体" w:cs="宋体"/>
          <w:b/>
          <w:bCs/>
          <w:szCs w:val="21"/>
        </w:rPr>
        <w:t>）的治疗费用。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3.恶性肿瘤门诊手术医疗费用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被保险人因确诊恶性肿瘤在医院接受门诊手术治疗期间发生的必需且合理的恶性肿瘤门诊手术费用，</w:t>
      </w:r>
      <w:r>
        <w:rPr>
          <w:rFonts w:hint="eastAsia" w:ascii="宋体" w:hAnsi="宋体" w:cs="宋体"/>
          <w:b/>
          <w:bCs/>
          <w:szCs w:val="21"/>
        </w:rPr>
        <w:t>保险人按照本合同的约定，在恶性肿瘤医疗保险金额内给付恶性肿瘤门诊手术医疗费用。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4.恶性肿瘤住院前后门诊急诊费用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被保险人在住院治疗前30日（含住院当日）和出院后30日（含出院当日）内，因与该次住院相同原因而接受恶性肿瘤门诊急诊治疗发生的必需且合理的医疗费用</w:t>
      </w:r>
      <w:r>
        <w:rPr>
          <w:rFonts w:hint="eastAsia" w:ascii="宋体" w:hAnsi="宋体" w:cs="宋体"/>
          <w:b/>
          <w:bCs/>
          <w:szCs w:val="21"/>
        </w:rPr>
        <w:t>（不包括恶性肿瘤特殊门诊医疗费用、恶性肿瘤门诊手术医疗费用），保险人按照本合同的约定，在恶性肿瘤医疗保险金额内给付恶性肿瘤住院前后门诊急诊保险金。</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恶性肿瘤医疗保险金的保险金额为限，一次或累计赔偿的金额达到本项恶性肿瘤医疗保险金额时，保险人对于被保险人在恶性肿瘤医疗保险金项下的保险责任终止。</w:t>
      </w:r>
      <w:bookmarkEnd w:id="4"/>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（二）</w:t>
      </w:r>
      <w:bookmarkStart w:id="5" w:name="_Hlk31888918"/>
      <w:r>
        <w:rPr>
          <w:rFonts w:hint="eastAsia" w:ascii="宋体" w:hAnsi="宋体" w:cs="宋体"/>
          <w:b/>
          <w:bCs/>
          <w:szCs w:val="21"/>
        </w:rPr>
        <w:t>质子重离子医疗保险金</w:t>
      </w:r>
      <w:bookmarkEnd w:id="5"/>
    </w:p>
    <w:p>
      <w:pPr>
        <w:adjustRightInd w:val="0"/>
        <w:snapToGrid w:val="0"/>
        <w:spacing w:line="240" w:lineRule="auto"/>
        <w:ind w:firstLine="420" w:firstLineChars="200"/>
        <w:rPr>
          <w:rFonts w:ascii="宋体" w:hAnsi="宋体" w:cs="宋体"/>
          <w:b/>
          <w:bCs/>
          <w:szCs w:val="21"/>
        </w:rPr>
      </w:pPr>
      <w:bookmarkStart w:id="6" w:name="_Hlk31888976"/>
      <w:r>
        <w:rPr>
          <w:rFonts w:hint="eastAsia" w:ascii="宋体" w:hAnsi="宋体" w:cs="宋体"/>
          <w:szCs w:val="21"/>
        </w:rPr>
        <w:t>在保险期间内，被保险人</w:t>
      </w:r>
      <w:r>
        <w:rPr>
          <w:rFonts w:hint="eastAsia" w:ascii="宋体" w:hAnsi="宋体" w:cs="宋体"/>
          <w:b/>
          <w:bCs/>
          <w:szCs w:val="21"/>
        </w:rPr>
        <w:t>在等待期（</w:t>
      </w:r>
      <w:r>
        <w:rPr>
          <w:rFonts w:ascii="宋体" w:hAnsi="宋体" w:cs="宋体"/>
          <w:b/>
          <w:bCs/>
          <w:szCs w:val="21"/>
        </w:rPr>
        <w:t>90</w:t>
      </w:r>
      <w:r>
        <w:rPr>
          <w:rFonts w:hint="eastAsia" w:ascii="宋体" w:hAnsi="宋体" w:cs="宋体"/>
          <w:b/>
          <w:bCs/>
          <w:szCs w:val="21"/>
        </w:rPr>
        <w:t>日）后</w:t>
      </w:r>
      <w:r>
        <w:rPr>
          <w:rFonts w:hint="eastAsia" w:ascii="宋体" w:hAnsi="宋体" w:cs="宋体"/>
          <w:szCs w:val="21"/>
        </w:rPr>
        <w:t>（</w:t>
      </w:r>
      <w:r>
        <w:rPr>
          <w:rFonts w:hint="eastAsia" w:ascii="宋体" w:hAnsi="宋体" w:cs="宋体"/>
          <w:bCs/>
          <w:szCs w:val="21"/>
        </w:rPr>
        <w:t>续保的或者本合同另有约定的不在此限</w:t>
      </w:r>
      <w:r>
        <w:rPr>
          <w:rFonts w:hint="eastAsia" w:ascii="宋体" w:hAnsi="宋体" w:cs="宋体"/>
          <w:szCs w:val="21"/>
        </w:rPr>
        <w:t>）经医院或指定医疗机构初次确诊本合同所定义的恶性肿瘤，并在保险人认可的指定医疗机构接受质子重离子治疗，则保险人对于被保险人需个人支付的、必需且合理的</w:t>
      </w:r>
      <w:r>
        <w:rPr>
          <w:rFonts w:hint="eastAsia" w:ascii="宋体" w:hAnsi="宋体" w:cs="宋体"/>
          <w:b/>
          <w:bCs/>
          <w:szCs w:val="21"/>
        </w:rPr>
        <w:t>质子重离子医疗费用（见释义</w:t>
      </w:r>
      <w:r>
        <w:rPr>
          <w:rFonts w:ascii="宋体" w:hAnsi="宋体" w:cs="宋体"/>
          <w:b/>
          <w:bCs/>
          <w:szCs w:val="21"/>
        </w:rPr>
        <w:t>25</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本合同约定的质子重离子医疗保险金的保险金额为限，当保险人在本项下的累计给付金额达到本项保险金额时，保险人对被保险人在本项下的保险责任终止。</w:t>
      </w:r>
      <w:bookmarkEnd w:id="6"/>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本合同中所指的指定医疗机构由投保人与保险人在订立本合同时确定，并在本合同中载明。</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以上“（一）恶性肿瘤医疗保险金”和“（二）质子重离子医疗保险金”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（三）恶性肿瘤特定药品费用保险金</w:t>
      </w:r>
    </w:p>
    <w:p>
      <w:pPr>
        <w:pStyle w:val="28"/>
        <w:autoSpaceDE w:val="0"/>
        <w:autoSpaceDN w:val="0"/>
        <w:spacing w:after="160"/>
        <w:ind w:firstLine="422"/>
        <w:jc w:val="left"/>
        <w:rPr>
          <w:rFonts w:ascii="宋体" w:hAnsi="宋体" w:cs="宋体"/>
          <w:color w:val="000000"/>
        </w:rPr>
      </w:pPr>
      <w:r>
        <w:rPr>
          <w:rFonts w:hint="eastAsia" w:ascii="宋体" w:hAnsi="宋体" w:cs="宋体"/>
          <w:color w:val="000000"/>
          <w:lang w:bidi="ar"/>
        </w:rPr>
        <w:t>在本合同保险期间内，被保险人于</w:t>
      </w:r>
      <w:r>
        <w:rPr>
          <w:rFonts w:hint="eastAsia" w:ascii="宋体" w:hAnsi="宋体" w:cs="宋体"/>
          <w:b/>
          <w:color w:val="000000"/>
          <w:lang w:bidi="ar"/>
        </w:rPr>
        <w:t>等待期（90日）</w:t>
      </w:r>
      <w:r>
        <w:rPr>
          <w:rFonts w:hint="eastAsia" w:ascii="宋体" w:hAnsi="宋体" w:cs="宋体"/>
          <w:color w:val="000000"/>
          <w:lang w:bidi="ar"/>
        </w:rPr>
        <w:t>后, 经中华人民共和国境内</w:t>
      </w:r>
      <w:r>
        <w:rPr>
          <w:rFonts w:hint="eastAsia" w:ascii="宋体" w:hAnsi="宋体" w:cs="宋体"/>
          <w:b/>
          <w:bCs/>
          <w:color w:val="000000"/>
          <w:lang w:bidi="ar"/>
        </w:rPr>
        <w:t>（不包括香港、澳门、台湾地区）</w:t>
      </w:r>
      <w:r>
        <w:rPr>
          <w:rFonts w:hint="eastAsia" w:ascii="宋体" w:hAnsi="宋体" w:cs="宋体"/>
          <w:b/>
          <w:color w:val="000000"/>
          <w:lang w:bidi="ar"/>
        </w:rPr>
        <w:t>医院</w:t>
      </w:r>
      <w:r>
        <w:rPr>
          <w:rFonts w:hint="eastAsia" w:ascii="宋体" w:hAnsi="宋体" w:cs="宋体"/>
          <w:color w:val="000000"/>
          <w:lang w:bidi="ar"/>
        </w:rPr>
        <w:t>的</w:t>
      </w:r>
      <w:r>
        <w:rPr>
          <w:rFonts w:hint="eastAsia" w:ascii="宋体" w:hAnsi="宋体" w:cs="宋体"/>
          <w:b/>
          <w:color w:val="000000"/>
          <w:lang w:bidi="ar"/>
        </w:rPr>
        <w:t>专科医生初次确诊</w:t>
      </w:r>
      <w:r>
        <w:rPr>
          <w:rFonts w:hint="eastAsia" w:ascii="宋体" w:hAnsi="宋体" w:cs="宋体"/>
          <w:color w:val="000000"/>
          <w:lang w:bidi="ar"/>
        </w:rPr>
        <w:t>本合同所定义的</w:t>
      </w:r>
      <w:r>
        <w:rPr>
          <w:rFonts w:hint="eastAsia" w:ascii="宋体" w:hAnsi="宋体" w:cs="宋体"/>
          <w:b/>
          <w:color w:val="000000"/>
          <w:lang w:bidi="ar"/>
        </w:rPr>
        <w:t>恶性肿瘤</w:t>
      </w:r>
      <w:r>
        <w:rPr>
          <w:rFonts w:hint="eastAsia" w:ascii="宋体" w:hAnsi="宋体" w:cs="宋体"/>
          <w:color w:val="000000"/>
          <w:lang w:bidi="ar"/>
        </w:rPr>
        <w:t>，</w:t>
      </w:r>
      <w:r>
        <w:rPr>
          <w:rFonts w:hint="eastAsia" w:ascii="宋体" w:hAnsi="宋体" w:cs="宋体"/>
          <w:color w:val="000000"/>
        </w:rPr>
        <w:t>对治疗实际发生的、</w:t>
      </w:r>
      <w:r>
        <w:rPr>
          <w:rFonts w:hint="eastAsia" w:ascii="宋体" w:hAnsi="宋体" w:cs="宋体"/>
          <w:bCs/>
          <w:color w:val="000000"/>
        </w:rPr>
        <w:t>必需且合理</w:t>
      </w:r>
      <w:r>
        <w:rPr>
          <w:rFonts w:hint="eastAsia" w:ascii="宋体" w:hAnsi="宋体" w:cs="宋体"/>
          <w:color w:val="000000"/>
        </w:rPr>
        <w:t>的、且同时满足以下条件的</w:t>
      </w:r>
      <w:r>
        <w:rPr>
          <w:rFonts w:hint="eastAsia" w:ascii="宋体" w:hAnsi="宋体" w:cs="宋体"/>
          <w:b/>
          <w:bCs/>
          <w:color w:val="000000"/>
        </w:rPr>
        <w:t>指定药店</w:t>
      </w:r>
      <w:r>
        <w:rPr>
          <w:rFonts w:hint="eastAsia" w:ascii="宋体" w:hAnsi="宋体" w:cs="宋体"/>
          <w:b/>
        </w:rPr>
        <w:t>(见释义26）</w:t>
      </w:r>
      <w:r>
        <w:rPr>
          <w:rFonts w:hint="eastAsia" w:ascii="宋体" w:hAnsi="宋体" w:cs="宋体"/>
        </w:rPr>
        <w:t>购买的</w:t>
      </w:r>
      <w:r>
        <w:rPr>
          <w:rFonts w:hint="eastAsia" w:ascii="宋体" w:hAnsi="宋体" w:cs="宋体"/>
          <w:b/>
          <w:bCs/>
          <w:color w:val="000000"/>
        </w:rPr>
        <w:t>特定药品</w:t>
      </w:r>
      <w:r>
        <w:rPr>
          <w:rFonts w:hint="eastAsia" w:ascii="宋体" w:hAnsi="宋体" w:cs="宋体"/>
          <w:b/>
          <w:color w:val="000000"/>
        </w:rPr>
        <w:t>（</w:t>
      </w:r>
      <w:r>
        <w:rPr>
          <w:rFonts w:hint="eastAsia" w:ascii="宋体" w:hAnsi="宋体" w:cs="宋体"/>
          <w:b/>
        </w:rPr>
        <w:t>见释义27</w:t>
      </w:r>
      <w:r>
        <w:rPr>
          <w:rFonts w:hint="eastAsia" w:ascii="宋体" w:hAnsi="宋体" w:cs="宋体"/>
          <w:b/>
          <w:color w:val="000000"/>
        </w:rPr>
        <w:t>）</w:t>
      </w:r>
      <w:r>
        <w:rPr>
          <w:rFonts w:hint="eastAsia" w:ascii="宋体" w:hAnsi="宋体" w:cs="宋体"/>
          <w:color w:val="000000"/>
        </w:rPr>
        <w:t>费用，</w:t>
      </w:r>
      <w:r>
        <w:rPr>
          <w:rFonts w:hint="eastAsia" w:ascii="宋体" w:hAnsi="宋体" w:cs="宋体"/>
          <w:b/>
          <w:bCs/>
          <w:color w:val="000000"/>
        </w:rPr>
        <w:t>保险人按照合同约定的</w:t>
      </w:r>
      <w:r>
        <w:rPr>
          <w:rFonts w:ascii="宋体" w:hAnsi="宋体" w:cs="宋体"/>
          <w:b/>
          <w:bCs/>
          <w:color w:val="000000"/>
        </w:rPr>
        <w:t>赔</w:t>
      </w:r>
      <w:r>
        <w:rPr>
          <w:rFonts w:hint="eastAsia" w:ascii="宋体" w:hAnsi="宋体" w:cs="宋体"/>
          <w:b/>
          <w:bCs/>
          <w:color w:val="000000"/>
        </w:rPr>
        <w:t>付比例给付恶性肿瘤特定药品费用保险金。</w:t>
      </w:r>
      <w:bookmarkStart w:id="7" w:name="_Hlk31887909"/>
      <w:r>
        <w:rPr>
          <w:rFonts w:hint="eastAsia" w:ascii="宋体" w:hAnsi="宋体" w:cs="宋体"/>
          <w:color w:val="000000"/>
        </w:rPr>
        <w:t>给付恶性肿瘤特定药品费用保险金须同时满足以下条件：</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1.该特定药品须由医院专科医生开具</w:t>
      </w:r>
      <w:r>
        <w:rPr>
          <w:rFonts w:hint="eastAsia" w:ascii="宋体" w:hAnsi="宋体" w:cs="宋体"/>
          <w:b/>
          <w:bCs/>
          <w:color w:val="000000"/>
          <w:szCs w:val="21"/>
        </w:rPr>
        <w:t>处方</w:t>
      </w:r>
      <w:r>
        <w:rPr>
          <w:rFonts w:hint="eastAsia" w:ascii="宋体" w:hAnsi="宋体" w:cs="宋体"/>
          <w:b/>
          <w:color w:val="000000"/>
          <w:szCs w:val="21"/>
        </w:rPr>
        <w:t>（</w:t>
      </w:r>
      <w:r>
        <w:rPr>
          <w:rFonts w:hint="eastAsia" w:ascii="宋体" w:hAnsi="宋体" w:cs="宋体"/>
          <w:b/>
          <w:kern w:val="0"/>
          <w:szCs w:val="21"/>
        </w:rPr>
        <w:t>见释义28</w:t>
      </w:r>
      <w:r>
        <w:rPr>
          <w:rFonts w:hint="eastAsia" w:ascii="宋体" w:hAnsi="宋体" w:cs="宋体"/>
          <w:b/>
          <w:color w:val="000000"/>
          <w:szCs w:val="21"/>
        </w:rPr>
        <w:t>）</w:t>
      </w:r>
      <w:r>
        <w:rPr>
          <w:rFonts w:hint="eastAsia" w:ascii="宋体" w:hAnsi="宋体" w:cs="宋体"/>
          <w:color w:val="000000"/>
          <w:szCs w:val="21"/>
        </w:rPr>
        <w:t>且为被保险人当前治疗必需的药品；</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2.每次特定药品处方剂量不超过一个月；</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3.每次特定药品处方仅限治疗期间为保险期间内且在等待期后初次确诊的恶性肿瘤，但被保险人在等待期后初次确诊恶性肿瘤后未能续保本合同的，治疗期间可延长至本合同到期日后30日（含第30日）；</w:t>
      </w:r>
    </w:p>
    <w:p>
      <w:pPr>
        <w:autoSpaceDE w:val="0"/>
        <w:autoSpaceDN w:val="0"/>
        <w:spacing w:line="240" w:lineRule="auto"/>
        <w:ind w:firstLine="420" w:firstLineChars="200"/>
        <w:jc w:val="left"/>
        <w:rPr>
          <w:rFonts w:ascii="宋体" w:hAnsi="宋体" w:cs="宋体"/>
          <w:szCs w:val="21"/>
        </w:rPr>
      </w:pPr>
      <w:r>
        <w:rPr>
          <w:rFonts w:hint="eastAsia" w:ascii="宋体" w:hAnsi="宋体" w:cs="宋体"/>
          <w:color w:val="000000"/>
          <w:szCs w:val="21"/>
        </w:rPr>
        <w:t>4.该特定药品必须为本合同到期日前经中国国家药品监督管理局批准且已在中国上市的</w:t>
      </w:r>
      <w:r>
        <w:rPr>
          <w:rFonts w:hint="eastAsia" w:ascii="宋体" w:hAnsi="宋体" w:cs="宋体"/>
          <w:b/>
          <w:bCs/>
          <w:color w:val="000000"/>
          <w:szCs w:val="21"/>
        </w:rPr>
        <w:t>靶向药物</w:t>
      </w:r>
      <w:r>
        <w:rPr>
          <w:rFonts w:hint="eastAsia" w:ascii="宋体" w:hAnsi="宋体" w:cs="宋体"/>
          <w:b/>
          <w:color w:val="000000"/>
          <w:szCs w:val="21"/>
        </w:rPr>
        <w:t>（</w:t>
      </w:r>
      <w:r>
        <w:rPr>
          <w:rFonts w:hint="eastAsia" w:ascii="宋体" w:hAnsi="宋体" w:cs="宋体"/>
          <w:b/>
          <w:kern w:val="0"/>
          <w:szCs w:val="21"/>
        </w:rPr>
        <w:t>见释义29</w:t>
      </w:r>
      <w:r>
        <w:rPr>
          <w:rFonts w:hint="eastAsia" w:ascii="宋体" w:hAnsi="宋体" w:cs="宋体"/>
          <w:b/>
          <w:color w:val="000000"/>
          <w:szCs w:val="21"/>
        </w:rPr>
        <w:t>）</w:t>
      </w:r>
      <w:r>
        <w:rPr>
          <w:rFonts w:hint="eastAsia" w:ascii="宋体" w:hAnsi="宋体" w:cs="宋体"/>
          <w:color w:val="000000"/>
          <w:szCs w:val="21"/>
        </w:rPr>
        <w:t>和</w:t>
      </w:r>
      <w:r>
        <w:rPr>
          <w:rFonts w:hint="eastAsia" w:ascii="宋体" w:hAnsi="宋体" w:cs="宋体"/>
          <w:b/>
          <w:bCs/>
          <w:color w:val="000000"/>
          <w:szCs w:val="21"/>
        </w:rPr>
        <w:t>免疫治疗药物</w:t>
      </w:r>
      <w:r>
        <w:rPr>
          <w:rFonts w:hint="eastAsia" w:ascii="宋体" w:hAnsi="宋体" w:cs="宋体"/>
          <w:b/>
          <w:color w:val="000000"/>
          <w:szCs w:val="21"/>
        </w:rPr>
        <w:t>（</w:t>
      </w:r>
      <w:r>
        <w:rPr>
          <w:rFonts w:hint="eastAsia" w:ascii="宋体" w:hAnsi="宋体" w:cs="宋体"/>
          <w:b/>
          <w:kern w:val="0"/>
          <w:szCs w:val="21"/>
        </w:rPr>
        <w:t>见释义30</w:t>
      </w:r>
      <w:r>
        <w:rPr>
          <w:rFonts w:hint="eastAsia" w:ascii="宋体" w:hAnsi="宋体" w:cs="宋体"/>
          <w:b/>
          <w:color w:val="000000"/>
          <w:szCs w:val="21"/>
        </w:rPr>
        <w:t>）</w:t>
      </w:r>
      <w:r>
        <w:rPr>
          <w:rFonts w:hint="eastAsia" w:ascii="宋体" w:hAnsi="宋体" w:cs="宋体"/>
          <w:color w:val="000000"/>
          <w:szCs w:val="21"/>
        </w:rPr>
        <w:t>，且在</w:t>
      </w:r>
      <w:r>
        <w:rPr>
          <w:rFonts w:hint="eastAsia" w:ascii="宋体" w:hAnsi="宋体" w:cs="宋体"/>
          <w:b/>
          <w:bCs/>
          <w:color w:val="000000"/>
          <w:szCs w:val="21"/>
        </w:rPr>
        <w:t>约定的药品清单</w:t>
      </w:r>
      <w:r>
        <w:rPr>
          <w:rFonts w:hint="eastAsia" w:ascii="宋体" w:hAnsi="宋体" w:cs="宋体"/>
          <w:b/>
          <w:color w:val="000000"/>
          <w:szCs w:val="21"/>
        </w:rPr>
        <w:t>（</w:t>
      </w:r>
      <w:r>
        <w:rPr>
          <w:rFonts w:hint="eastAsia" w:ascii="宋体" w:hAnsi="宋体" w:cs="宋体"/>
          <w:b/>
          <w:kern w:val="0"/>
          <w:szCs w:val="21"/>
        </w:rPr>
        <w:t>见释义31</w:t>
      </w:r>
      <w:r>
        <w:rPr>
          <w:rFonts w:hint="eastAsia" w:ascii="宋体" w:hAnsi="宋体" w:cs="宋体"/>
          <w:b/>
          <w:color w:val="000000"/>
          <w:szCs w:val="21"/>
        </w:rPr>
        <w:t>）</w:t>
      </w:r>
      <w:r>
        <w:rPr>
          <w:rFonts w:hint="eastAsia" w:ascii="宋体" w:hAnsi="宋体" w:cs="宋体"/>
          <w:color w:val="000000"/>
          <w:szCs w:val="21"/>
        </w:rPr>
        <w:t>列表中；</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5.被保险人须在保险人指定药店购买上述处方中所列的特定药品；</w:t>
      </w:r>
    </w:p>
    <w:p>
      <w:pPr>
        <w:autoSpaceDE w:val="0"/>
        <w:autoSpaceDN w:val="0"/>
        <w:spacing w:line="240" w:lineRule="auto"/>
        <w:ind w:firstLine="420" w:firstLineChars="200"/>
        <w:jc w:val="left"/>
        <w:rPr>
          <w:rFonts w:ascii="宋体" w:hAnsi="宋体" w:cs="宋体"/>
          <w:bCs/>
          <w:color w:val="000000"/>
          <w:szCs w:val="21"/>
        </w:rPr>
      </w:pPr>
      <w:r>
        <w:rPr>
          <w:rFonts w:hint="eastAsia" w:ascii="宋体" w:hAnsi="宋体" w:cs="宋体"/>
          <w:bCs/>
          <w:color w:val="000000"/>
          <w:szCs w:val="21"/>
        </w:rPr>
        <w:t>6.符合本合同关于特定药品审核及购药流程的约定。被保险人购买处方中所列特定药品前,需按保险人指定流程提交相应材料并通过处方审核,具体流程见“授权申请、</w:t>
      </w:r>
      <w:r>
        <w:rPr>
          <w:rFonts w:hint="eastAsia" w:ascii="宋体" w:hAnsi="宋体" w:cs="宋体"/>
          <w:bCs/>
          <w:szCs w:val="21"/>
        </w:rPr>
        <w:t>药品处方审核及购药流程</w:t>
      </w:r>
      <w:r>
        <w:rPr>
          <w:rFonts w:hint="eastAsia" w:ascii="宋体" w:hAnsi="宋体" w:cs="宋体"/>
          <w:bCs/>
          <w:color w:val="000000"/>
          <w:szCs w:val="21"/>
        </w:rPr>
        <w:t>”。</w:t>
      </w:r>
      <w:bookmarkEnd w:id="7"/>
    </w:p>
    <w:p>
      <w:pPr>
        <w:adjustRightInd w:val="0"/>
        <w:snapToGrid w:val="0"/>
        <w:spacing w:line="240" w:lineRule="auto"/>
        <w:ind w:firstLine="422" w:firstLineChars="200"/>
        <w:rPr>
          <w:rFonts w:ascii="宋体" w:hAnsi="宋体" w:cs="宋体"/>
          <w:b/>
          <w:bCs/>
          <w:szCs w:val="21"/>
        </w:rPr>
      </w:pPr>
      <w:r>
        <w:rPr>
          <w:rFonts w:hint="eastAsia" w:ascii="宋体" w:hAnsi="宋体" w:cs="宋体"/>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二、可选责任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（一）恶性肿瘤疾病保险金</w:t>
      </w:r>
    </w:p>
    <w:p>
      <w:pPr>
        <w:adjustRightInd w:val="0"/>
        <w:snapToGrid w:val="0"/>
        <w:spacing w:line="240" w:lineRule="auto"/>
        <w:rPr>
          <w:rFonts w:ascii="宋体" w:hAnsi="宋体" w:cs="宋体"/>
          <w:szCs w:val="21"/>
        </w:rPr>
      </w:pPr>
      <w:r>
        <w:rPr>
          <w:rFonts w:hint="eastAsia" w:ascii="宋体" w:hAnsi="宋体" w:cs="宋体"/>
          <w:szCs w:val="21"/>
        </w:rPr>
        <w:t xml:space="preserve">    在保险期间内，被保险人</w:t>
      </w:r>
      <w:r>
        <w:rPr>
          <w:rFonts w:hint="eastAsia" w:ascii="宋体" w:hAnsi="宋体" w:cs="宋体"/>
          <w:b/>
          <w:bCs/>
          <w:szCs w:val="21"/>
        </w:rPr>
        <w:t>在等待期（9</w:t>
      </w:r>
      <w:r>
        <w:rPr>
          <w:rFonts w:ascii="宋体" w:hAnsi="宋体" w:cs="宋体"/>
          <w:b/>
          <w:bCs/>
          <w:szCs w:val="21"/>
        </w:rPr>
        <w:t>0</w:t>
      </w:r>
      <w:r>
        <w:rPr>
          <w:rFonts w:hint="eastAsia" w:ascii="宋体" w:hAnsi="宋体" w:cs="宋体"/>
          <w:b/>
          <w:szCs w:val="21"/>
        </w:rPr>
        <w:t>日</w:t>
      </w:r>
      <w:r>
        <w:rPr>
          <w:rFonts w:hint="eastAsia" w:ascii="宋体" w:hAnsi="宋体" w:cs="宋体"/>
          <w:b/>
          <w:bCs/>
          <w:szCs w:val="21"/>
        </w:rPr>
        <w:t>）后</w:t>
      </w:r>
      <w:r>
        <w:rPr>
          <w:rFonts w:hint="eastAsia" w:ascii="宋体" w:hAnsi="宋体" w:cs="宋体"/>
          <w:szCs w:val="21"/>
        </w:rPr>
        <w:t>（续保的或者本合同另有约定的不在此限）经医院的专科医生初次确诊本合同约定的恶性肿瘤，保险人按本合同约定的保险金额给付恶性肿瘤疾病保险金，</w:t>
      </w:r>
      <w:r>
        <w:rPr>
          <w:rFonts w:hint="eastAsia" w:ascii="宋体" w:hAnsi="宋体" w:cs="宋体"/>
          <w:b/>
          <w:bCs/>
          <w:szCs w:val="21"/>
        </w:rPr>
        <w:t>保险人对被保险人在本项下的保险责任终止</w:t>
      </w:r>
      <w:r>
        <w:rPr>
          <w:rFonts w:hint="eastAsia" w:ascii="宋体" w:hAnsi="宋体" w:cs="宋体"/>
          <w:szCs w:val="21"/>
        </w:rPr>
        <w:t>。</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（二）恶性肿瘤住院津贴保险金</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在保险期间内，</w:t>
      </w:r>
      <w:r>
        <w:rPr>
          <w:rFonts w:hint="eastAsia" w:ascii="宋体" w:hAnsi="宋体" w:cs="宋体"/>
          <w:b/>
          <w:bCs/>
          <w:szCs w:val="21"/>
        </w:rPr>
        <w:t>被保险人在本合同约定的等待期（</w:t>
      </w:r>
      <w:r>
        <w:rPr>
          <w:rFonts w:ascii="宋体" w:hAnsi="宋体" w:cs="宋体"/>
          <w:b/>
          <w:bCs/>
          <w:szCs w:val="21"/>
        </w:rPr>
        <w:t>90</w:t>
      </w:r>
      <w:r>
        <w:rPr>
          <w:rFonts w:hint="eastAsia" w:ascii="宋体" w:hAnsi="宋体" w:cs="宋体"/>
          <w:b/>
          <w:szCs w:val="21"/>
        </w:rPr>
        <w:t>日</w:t>
      </w:r>
      <w:r>
        <w:rPr>
          <w:rFonts w:hint="eastAsia" w:ascii="宋体" w:hAnsi="宋体" w:cs="宋体"/>
          <w:b/>
          <w:bCs/>
          <w:szCs w:val="21"/>
        </w:rPr>
        <w:t>）后</w:t>
      </w:r>
      <w:r>
        <w:rPr>
          <w:rFonts w:hint="eastAsia" w:ascii="宋体" w:hAnsi="宋体" w:cs="宋体"/>
          <w:bCs/>
          <w:szCs w:val="21"/>
        </w:rPr>
        <w:t>（</w:t>
      </w:r>
      <w:r>
        <w:rPr>
          <w:rFonts w:hint="eastAsia" w:ascii="宋体" w:hAnsi="宋体" w:cs="宋体"/>
          <w:szCs w:val="21"/>
        </w:rPr>
        <w:t>续保的或者本合同另有约定的不在此限</w:t>
      </w:r>
      <w:r>
        <w:rPr>
          <w:rFonts w:hint="eastAsia" w:ascii="宋体" w:hAnsi="宋体" w:cs="宋体"/>
          <w:bCs/>
          <w:szCs w:val="21"/>
        </w:rPr>
        <w:t>）</w:t>
      </w:r>
      <w:r>
        <w:rPr>
          <w:rFonts w:hint="eastAsia" w:ascii="宋体" w:hAnsi="宋体" w:cs="宋体"/>
          <w:b/>
          <w:bCs/>
          <w:szCs w:val="21"/>
        </w:rPr>
        <w:t>因恶性肿瘤住院治疗，对于被保险人的每次合理住院天数（见释义32），保险人按如下规则计算并给付恶性肿瘤住院津贴保险金。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恶性肿瘤住院津贴保险金＝（每次合理住院天数－每次免赔住院天数）×住院日给付金额</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自本合同生效之日起，被保险人在本合同约定的等待期内发生疾病，由此而导致的住院治疗，保险人不承担给付保险金的责任。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本合同中的每次免赔住院天数、住院日给付金额由投保人和保险人在投保时一次性协商确定并在本合同中载明，在本合同保险期间内不得变更。</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被保险人因保险事故须到医院进行合理且必需的住院治疗，在本合同载明的保险期间内，</w:t>
      </w:r>
      <w:r>
        <w:rPr>
          <w:rFonts w:hint="eastAsia" w:ascii="宋体" w:hAnsi="宋体" w:cs="宋体"/>
          <w:b/>
          <w:bCs/>
          <w:szCs w:val="21"/>
        </w:rPr>
        <w:t>除另有约定外，每次保险事故单次住院（见释义33）天数以30日（含第3</w:t>
      </w:r>
      <w:r>
        <w:rPr>
          <w:rFonts w:ascii="宋体" w:hAnsi="宋体" w:cs="宋体"/>
          <w:b/>
          <w:bCs/>
          <w:szCs w:val="21"/>
        </w:rPr>
        <w:t>0</w:t>
      </w:r>
      <w:r>
        <w:rPr>
          <w:rFonts w:hint="eastAsia" w:ascii="宋体" w:hAnsi="宋体" w:cs="宋体"/>
          <w:b/>
          <w:bCs/>
          <w:szCs w:val="21"/>
        </w:rPr>
        <w:t>日）为限，全年累计住院天数以180日（含第1</w:t>
      </w:r>
      <w:r>
        <w:rPr>
          <w:rFonts w:ascii="宋体" w:hAnsi="宋体" w:cs="宋体"/>
          <w:b/>
          <w:bCs/>
          <w:szCs w:val="21"/>
        </w:rPr>
        <w:t>80</w:t>
      </w:r>
      <w:r>
        <w:rPr>
          <w:rFonts w:hint="eastAsia" w:ascii="宋体" w:hAnsi="宋体" w:cs="宋体"/>
          <w:b/>
          <w:bCs/>
          <w:szCs w:val="21"/>
        </w:rPr>
        <w:t>日）为限，保险人对超出部分不承担给付保险金责任。</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保险期间内被保险人因保险事故须到医院进行合理且必需的住院治疗，若至本合同保险期间届满日治疗仍未结束的，</w:t>
      </w:r>
      <w:r>
        <w:rPr>
          <w:rFonts w:hint="eastAsia" w:ascii="宋体" w:hAnsi="宋体" w:cs="宋体"/>
          <w:b/>
          <w:bCs/>
          <w:szCs w:val="21"/>
        </w:rPr>
        <w:t>保险人继续承担给付保险金责任，并最长延续至本合同保险期间届满日起第30日（含第3</w:t>
      </w:r>
      <w:r>
        <w:rPr>
          <w:rFonts w:ascii="宋体" w:hAnsi="宋体" w:cs="宋体"/>
          <w:b/>
          <w:bCs/>
          <w:szCs w:val="21"/>
        </w:rPr>
        <w:t>0</w:t>
      </w:r>
      <w:r>
        <w:rPr>
          <w:rFonts w:hint="eastAsia" w:ascii="宋体" w:hAnsi="宋体" w:cs="宋体"/>
          <w:b/>
          <w:bCs/>
          <w:szCs w:val="21"/>
        </w:rPr>
        <w:t>日），保险人对超出部分不承担给付保险金责任。</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无论被保险人一次或多次发生保险事故，保险人均按上述约定承担给付保险金责任，</w:t>
      </w:r>
      <w:r>
        <w:rPr>
          <w:rFonts w:hint="eastAsia" w:ascii="宋体" w:hAnsi="宋体" w:cs="宋体"/>
          <w:b/>
          <w:bCs/>
          <w:szCs w:val="21"/>
        </w:rPr>
        <w:t>但累计给付的保险金总额达到保险单所载的恶性肿瘤住院津贴保险金额时，本合同对该被保险人的保险责任终止。</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三、免赔额</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34</w:t>
      </w:r>
      <w:r>
        <w:rPr>
          <w:rFonts w:hint="eastAsia" w:ascii="宋体" w:hAnsi="宋体" w:cs="宋体"/>
          <w:b/>
          <w:bCs/>
          <w:szCs w:val="21"/>
        </w:rPr>
        <w:t>）、公费医疗保险及政府救助获得的补偿，不可用于抵扣免赔额。</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四、补偿原则和赔付标准</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本合同中恶性肿瘤医疗保险金、质子重离子医疗保险金、恶性肿瘤特定药品费用保险金均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以上“恶性肿瘤医疗保险金”、“质子重离子医疗保险金”、“恶性肿瘤特定药品费用保险金”由</w:t>
      </w:r>
      <w:bookmarkStart w:id="8" w:name="_Hlk31888680"/>
      <w:r>
        <w:rPr>
          <w:rFonts w:hint="eastAsia" w:ascii="宋体" w:hAnsi="宋体" w:cs="宋体"/>
          <w:b/>
          <w:bCs/>
          <w:szCs w:val="21"/>
        </w:rPr>
        <w:t>投保人和保险人按照以下情况分别约定赔付比例</w:t>
      </w:r>
      <w:bookmarkEnd w:id="8"/>
      <w:r>
        <w:rPr>
          <w:rFonts w:hint="eastAsia" w:ascii="宋体" w:hAnsi="宋体" w:cs="宋体"/>
          <w:b/>
          <w:bCs/>
          <w:szCs w:val="21"/>
        </w:rPr>
        <w:t>，并在保险单中载明：</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1、恶性肿瘤医疗保险金：</w:t>
      </w:r>
    </w:p>
    <w:p>
      <w:pPr>
        <w:adjustRightInd w:val="0"/>
        <w:snapToGrid w:val="0"/>
        <w:spacing w:line="240" w:lineRule="auto"/>
        <w:ind w:firstLine="420"/>
        <w:rPr>
          <w:rFonts w:hint="eastAsia" w:ascii="宋体" w:hAnsi="宋体" w:cs="宋体"/>
          <w:b/>
          <w:bCs/>
          <w:szCs w:val="21"/>
        </w:rPr>
      </w:pPr>
      <w:bookmarkStart w:id="9" w:name="_Hlk31888599"/>
      <w:r>
        <w:rPr>
          <w:rFonts w:hint="eastAsia" w:ascii="宋体" w:hAnsi="宋体" w:cs="宋体"/>
          <w:b/>
          <w:bCs/>
          <w:szCs w:val="21"/>
        </w:rPr>
        <w:t>（1）若被保险人以参加基本医疗保险或公费医疗身份投保，并以基本医疗保险或公费医疗身份就诊并结算，赔付比例为100%；</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（2）若被保险人以参加基本医疗保险或公费医疗身份投保，但未以基本医疗保险或公费医疗身份就诊并结算，赔付比例为60%；</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（3）若被保险人未以参加基本医疗保险或公费医疗身份投保，赔付比例为100%。</w:t>
      </w:r>
      <w:bookmarkEnd w:id="9"/>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2、质子重离子医疗保险金：</w:t>
      </w:r>
    </w:p>
    <w:p>
      <w:pPr>
        <w:adjustRightInd w:val="0"/>
        <w:snapToGrid w:val="0"/>
        <w:spacing w:line="240" w:lineRule="auto"/>
        <w:ind w:firstLine="420"/>
        <w:rPr>
          <w:rFonts w:hint="eastAsia" w:ascii="宋体" w:hAnsi="宋体" w:cs="宋体"/>
          <w:b/>
          <w:bCs/>
          <w:szCs w:val="21"/>
        </w:rPr>
      </w:pPr>
      <w:bookmarkStart w:id="10" w:name="_Hlk31889398"/>
      <w:r>
        <w:rPr>
          <w:rFonts w:hint="eastAsia" w:ascii="宋体" w:hAnsi="宋体" w:cs="宋体"/>
          <w:b/>
          <w:bCs/>
          <w:szCs w:val="21"/>
        </w:rPr>
        <w:t>赔付比例为100%。</w:t>
      </w:r>
      <w:bookmarkEnd w:id="10"/>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3、恶性肿瘤特定药品费用保险金：</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（1）若被保险人以参加基本医疗保险或公费医疗身份投保：</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a.如药品为基本医疗保险药品目录内且已经过基本医疗保险报销，赔付比例为100%；</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b.如药品为基本医疗保险药品目录内但未经过基本医疗保险报销，赔付比例为60%；</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c.如药品为基本医疗保险药品目录外，赔付比例为100%。</w:t>
      </w:r>
    </w:p>
    <w:p>
      <w:pPr>
        <w:adjustRightInd w:val="0"/>
        <w:snapToGrid w:val="0"/>
        <w:spacing w:line="240" w:lineRule="auto"/>
        <w:ind w:firstLine="420"/>
        <w:rPr>
          <w:rFonts w:hint="eastAsia" w:ascii="宋体" w:hAnsi="宋体" w:cs="宋体"/>
          <w:b/>
          <w:bCs/>
          <w:szCs w:val="21"/>
        </w:rPr>
      </w:pPr>
      <w:r>
        <w:rPr>
          <w:rFonts w:hint="eastAsia" w:ascii="宋体" w:hAnsi="宋体" w:cs="宋体"/>
          <w:b/>
          <w:bCs/>
          <w:szCs w:val="21"/>
        </w:rPr>
        <w:t>（2）若被保险人未以参加基本医疗保险或公费医疗身份投保，则基本医疗保险药品目录内药品和基本医疗保险药品目录外药品赔付比例均为100%。</w:t>
      </w:r>
    </w:p>
    <w:p>
      <w:pPr>
        <w:pStyle w:val="15"/>
        <w:spacing w:before="156" w:beforeLines="50" w:after="156" w:afterLines="50" w:line="240" w:lineRule="auto"/>
        <w:ind w:left="0" w:leftChars="0" w:firstLine="0" w:firstLineChars="0"/>
        <w:jc w:val="center"/>
        <w:rPr>
          <w:rFonts w:ascii="宋体" w:hAnsi="宋体" w:cs="宋体"/>
          <w:b/>
          <w:szCs w:val="21"/>
        </w:rPr>
      </w:pPr>
    </w:p>
    <w:p>
      <w:pPr>
        <w:pStyle w:val="15"/>
        <w:spacing w:before="156" w:beforeLines="50" w:after="156" w:afterLines="50" w:line="240" w:lineRule="auto"/>
        <w:ind w:left="0" w:leftChars="0" w:firstLine="0" w:firstLineChars="0"/>
        <w:jc w:val="center"/>
        <w:rPr>
          <w:rFonts w:ascii="宋体" w:hAnsi="宋体" w:cs="宋体"/>
          <w:b/>
          <w:szCs w:val="21"/>
        </w:rPr>
      </w:pPr>
      <w:r>
        <w:rPr>
          <w:rFonts w:hint="eastAsia" w:ascii="宋体" w:hAnsi="宋体" w:cs="宋体"/>
          <w:b/>
          <w:szCs w:val="21"/>
        </w:rPr>
        <w:t>责任免除</w:t>
      </w:r>
    </w:p>
    <w:p>
      <w:pPr>
        <w:spacing w:after="156" w:afterLines="50" w:line="240" w:lineRule="auto"/>
        <w:ind w:firstLine="422" w:firstLineChars="200"/>
        <w:rPr>
          <w:rFonts w:asciiTheme="minorEastAsia" w:hAnsiTheme="minorEastAsia" w:eastAsiaTheme="minorEastAsia" w:cstheme="minorEastAsia"/>
          <w:szCs w:val="21"/>
        </w:rPr>
      </w:pPr>
      <w:r>
        <w:rPr>
          <w:rFonts w:hint="eastAsia" w:ascii="宋体" w:hAnsi="宋体" w:cs="宋体"/>
          <w:b/>
          <w:bCs/>
          <w:szCs w:val="21"/>
        </w:rPr>
        <w:t xml:space="preserve">第七条 </w:t>
      </w:r>
      <w:r>
        <w:rPr>
          <w:rFonts w:hint="eastAsia" w:asciiTheme="minorEastAsia" w:hAnsiTheme="minorEastAsia" w:eastAsiaTheme="minorEastAsia" w:cstheme="minorEastAsia"/>
          <w:b/>
          <w:bCs/>
          <w:szCs w:val="21"/>
        </w:rPr>
        <w:t>因下列情形之一造成被保险人初次确诊疾病或支出医疗费用的，保险人不承担保险金给付责任：</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（一）投保人对被保险人的故意杀害或故意伤害；</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（二）被保险人自杀，但被保险人自杀时为无民事行为能力人的除外；</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（三）被保险人故意自伤或因被保险人挑衅或故意行为而导致的打斗、被袭击、被杀害；</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（四）被保险人殴斗、醉酒（</w:t>
      </w:r>
      <w:r>
        <w:rPr>
          <w:rFonts w:hint="eastAsia" w:ascii="宋体" w:hAnsi="宋体" w:cs="宋体"/>
          <w:b/>
          <w:bCs/>
          <w:szCs w:val="21"/>
        </w:rPr>
        <w:t>见</w:t>
      </w:r>
      <w:r>
        <w:rPr>
          <w:rFonts w:hint="eastAsia" w:asciiTheme="minorEastAsia" w:hAnsiTheme="minorEastAsia" w:eastAsiaTheme="minorEastAsia" w:cstheme="minorEastAsia"/>
          <w:b/>
          <w:bCs/>
          <w:szCs w:val="21"/>
        </w:rPr>
        <w:t>释义3</w:t>
      </w:r>
      <w:r>
        <w:rPr>
          <w:rFonts w:asciiTheme="minorEastAsia" w:hAnsiTheme="minorEastAsia" w:eastAsiaTheme="minorEastAsia" w:cstheme="minorEastAsia"/>
          <w:b/>
          <w:bCs/>
          <w:szCs w:val="21"/>
        </w:rPr>
        <w:t>5</w:t>
      </w:r>
      <w:r>
        <w:rPr>
          <w:rFonts w:hint="eastAsia" w:asciiTheme="minorEastAsia" w:hAnsiTheme="minorEastAsia" w:eastAsiaTheme="minorEastAsia" w:cstheme="minorEastAsia"/>
          <w:b/>
          <w:bCs/>
          <w:szCs w:val="21"/>
        </w:rPr>
        <w:t>）；吸食、服用或注射毒品（</w:t>
      </w:r>
      <w:r>
        <w:rPr>
          <w:rFonts w:hint="eastAsia" w:ascii="宋体" w:hAnsi="宋体" w:cs="宋体"/>
          <w:b/>
          <w:bCs/>
          <w:szCs w:val="21"/>
        </w:rPr>
        <w:t>见</w:t>
      </w:r>
      <w:r>
        <w:rPr>
          <w:rFonts w:hint="eastAsia" w:asciiTheme="minorEastAsia" w:hAnsiTheme="minorEastAsia" w:eastAsiaTheme="minorEastAsia" w:cstheme="minorEastAsia"/>
          <w:b/>
          <w:bCs/>
          <w:szCs w:val="21"/>
        </w:rPr>
        <w:t>释义3</w:t>
      </w:r>
      <w:r>
        <w:rPr>
          <w:rFonts w:asciiTheme="minorEastAsia" w:hAnsiTheme="minorEastAsia" w:eastAsiaTheme="minorEastAsia" w:cstheme="minorEastAsia"/>
          <w:b/>
          <w:bCs/>
          <w:szCs w:val="21"/>
        </w:rPr>
        <w:t>6</w:t>
      </w:r>
      <w:r>
        <w:rPr>
          <w:rFonts w:hint="eastAsia" w:asciiTheme="minorEastAsia" w:hAnsiTheme="minorEastAsia" w:eastAsiaTheme="minorEastAsia" w:cstheme="minorEastAsia"/>
          <w:b/>
          <w:bCs/>
          <w:szCs w:val="21"/>
        </w:rPr>
        <w:t>）；</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（五）被保险人在初次投保或非续保前所患既往症</w:t>
      </w:r>
      <w:r>
        <w:rPr>
          <w:rFonts w:hint="eastAsia" w:ascii="宋体" w:hAnsi="宋体" w:cs="宋体"/>
          <w:b/>
          <w:bCs/>
          <w:szCs w:val="21"/>
        </w:rPr>
        <w:t>（见释义3</w:t>
      </w:r>
      <w:r>
        <w:rPr>
          <w:rFonts w:ascii="宋体" w:hAnsi="宋体" w:cs="宋体"/>
          <w:b/>
          <w:bCs/>
          <w:szCs w:val="21"/>
        </w:rPr>
        <w:t>7</w:t>
      </w:r>
      <w:r>
        <w:rPr>
          <w:rFonts w:hint="eastAsia" w:ascii="宋体" w:hAnsi="宋体" w:cs="宋体"/>
          <w:b/>
          <w:bCs/>
          <w:szCs w:val="21"/>
        </w:rPr>
        <w:t>）</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eastAsia="zh-Hans"/>
        </w:rPr>
        <w:t>或</w:t>
      </w:r>
      <w:r>
        <w:rPr>
          <w:rFonts w:hint="eastAsia" w:asciiTheme="minorEastAsia" w:hAnsiTheme="minorEastAsia" w:eastAsiaTheme="minorEastAsia" w:cstheme="minorEastAsia"/>
          <w:b/>
          <w:bCs/>
          <w:szCs w:val="21"/>
        </w:rPr>
        <w:t>等待期内出现的疾病，或等待期内接受检查但在等待期后确诊的疾病；</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（六）被保险人在不符合本合同约定的医院就诊发生的医疗费用；</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（七）被保险人患精神性疾病（依据世界卫生组织《疾病和有关健康问题的国际统计分类》第十次修订版（ICD-10）分类为精神和行为障碍的疾病）；</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（八）被保险人患遗传性疾病</w:t>
      </w:r>
      <w:r>
        <w:rPr>
          <w:rFonts w:hint="eastAsia" w:ascii="宋体" w:hAnsi="宋体" w:cs="宋体"/>
          <w:b/>
          <w:bCs/>
          <w:szCs w:val="21"/>
        </w:rPr>
        <w:t>（见释义</w:t>
      </w:r>
      <w:r>
        <w:rPr>
          <w:rFonts w:ascii="宋体" w:hAnsi="宋体" w:cs="宋体"/>
          <w:b/>
          <w:bCs/>
          <w:szCs w:val="21"/>
        </w:rPr>
        <w:t>38</w:t>
      </w:r>
      <w:r>
        <w:rPr>
          <w:rFonts w:hint="eastAsia" w:ascii="宋体" w:hAnsi="宋体" w:cs="宋体"/>
          <w:b/>
          <w:bCs/>
          <w:szCs w:val="21"/>
        </w:rPr>
        <w:t>）</w:t>
      </w:r>
      <w:r>
        <w:rPr>
          <w:rFonts w:hint="eastAsia" w:asciiTheme="minorEastAsia" w:hAnsiTheme="minorEastAsia" w:eastAsiaTheme="minorEastAsia" w:cstheme="minorEastAsia"/>
          <w:b/>
          <w:bCs/>
          <w:szCs w:val="21"/>
        </w:rPr>
        <w:t>，先天性畸形、变形或染色体异常</w:t>
      </w:r>
      <w:r>
        <w:rPr>
          <w:rFonts w:hint="eastAsia" w:ascii="宋体" w:hAnsi="宋体" w:cs="宋体"/>
          <w:b/>
          <w:bCs/>
          <w:szCs w:val="21"/>
        </w:rPr>
        <w:t>（见释义</w:t>
      </w:r>
      <w:r>
        <w:rPr>
          <w:rFonts w:ascii="宋体" w:hAnsi="宋体" w:cs="宋体"/>
          <w:b/>
          <w:bCs/>
          <w:szCs w:val="21"/>
        </w:rPr>
        <w:t>39</w:t>
      </w:r>
      <w:r>
        <w:rPr>
          <w:rFonts w:hint="eastAsia" w:ascii="宋体" w:hAnsi="宋体" w:cs="宋体"/>
          <w:b/>
          <w:bCs/>
          <w:szCs w:val="21"/>
        </w:rPr>
        <w:t>）</w:t>
      </w:r>
      <w:r>
        <w:rPr>
          <w:rFonts w:hint="eastAsia" w:asciiTheme="minorEastAsia" w:hAnsiTheme="minorEastAsia" w:eastAsiaTheme="minorEastAsia" w:cstheme="minorEastAsia"/>
          <w:b/>
          <w:bCs/>
          <w:szCs w:val="21"/>
        </w:rPr>
        <w:t>（依据世界卫生组织《疾病和有关健康问题的国际统计分类》第十次修订版（ICD-10）</w:t>
      </w:r>
      <w:r>
        <w:rPr>
          <w:rFonts w:hint="eastAsia" w:asciiTheme="minorEastAsia" w:hAnsiTheme="minorEastAsia" w:eastAsiaTheme="minorEastAsia" w:cstheme="minorEastAsia"/>
          <w:b/>
          <w:bCs/>
          <w:szCs w:val="21"/>
          <w:lang w:eastAsia="zh-Hans"/>
        </w:rPr>
        <w:t>确定</w:t>
      </w:r>
      <w:r>
        <w:rPr>
          <w:rFonts w:hint="eastAsia" w:asciiTheme="minorEastAsia" w:hAnsiTheme="minorEastAsia" w:eastAsiaTheme="minorEastAsia" w:cstheme="minorEastAsia"/>
          <w:b/>
          <w:bCs/>
          <w:szCs w:val="21"/>
        </w:rPr>
        <w:t>）；</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（九）被保险人因职业病</w:t>
      </w:r>
      <w:r>
        <w:rPr>
          <w:rFonts w:hint="eastAsia" w:ascii="宋体" w:hAnsi="宋体" w:cs="宋体"/>
          <w:b/>
          <w:bCs/>
          <w:szCs w:val="21"/>
        </w:rPr>
        <w:t>（见释义4</w:t>
      </w:r>
      <w:r>
        <w:rPr>
          <w:rFonts w:ascii="宋体" w:hAnsi="宋体" w:cs="宋体"/>
          <w:b/>
          <w:bCs/>
          <w:szCs w:val="21"/>
        </w:rPr>
        <w:t>0</w:t>
      </w:r>
      <w:r>
        <w:rPr>
          <w:rFonts w:hint="eastAsia" w:ascii="宋体" w:hAnsi="宋体" w:cs="宋体"/>
          <w:b/>
          <w:bCs/>
          <w:szCs w:val="21"/>
        </w:rPr>
        <w:t>）</w:t>
      </w:r>
      <w:r>
        <w:rPr>
          <w:rFonts w:hint="eastAsia" w:asciiTheme="minorEastAsia" w:hAnsiTheme="minorEastAsia" w:eastAsiaTheme="minorEastAsia" w:cstheme="minorEastAsia"/>
          <w:b/>
          <w:bCs/>
          <w:szCs w:val="21"/>
        </w:rPr>
        <w:t>、医疗事故</w:t>
      </w:r>
      <w:r>
        <w:rPr>
          <w:rFonts w:hint="eastAsia" w:ascii="宋体" w:hAnsi="宋体" w:cs="宋体"/>
          <w:b/>
          <w:bCs/>
          <w:szCs w:val="21"/>
        </w:rPr>
        <w:t>（见释义4</w:t>
      </w:r>
      <w:r>
        <w:rPr>
          <w:rFonts w:ascii="宋体" w:hAnsi="宋体" w:cs="宋体"/>
          <w:b/>
          <w:bCs/>
          <w:szCs w:val="21"/>
        </w:rPr>
        <w:t>1</w:t>
      </w:r>
      <w:r>
        <w:rPr>
          <w:rFonts w:hint="eastAsia" w:ascii="宋体" w:hAnsi="宋体" w:cs="宋体"/>
          <w:b/>
          <w:bCs/>
          <w:szCs w:val="21"/>
        </w:rPr>
        <w:t>）</w:t>
      </w:r>
      <w:r>
        <w:rPr>
          <w:rFonts w:hint="eastAsia" w:asciiTheme="minorEastAsia" w:hAnsiTheme="minorEastAsia" w:eastAsiaTheme="minorEastAsia" w:cstheme="minorEastAsia"/>
          <w:b/>
          <w:bCs/>
          <w:szCs w:val="21"/>
        </w:rPr>
        <w:t>导致支出医疗费用；</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（十）被保险人感染艾滋病病毒或患艾滋病</w:t>
      </w:r>
      <w:r>
        <w:rPr>
          <w:rFonts w:hint="eastAsia" w:ascii="宋体" w:hAnsi="宋体" w:cs="宋体"/>
          <w:b/>
          <w:bCs/>
          <w:szCs w:val="21"/>
        </w:rPr>
        <w:t>（见释义4</w:t>
      </w:r>
      <w:r>
        <w:rPr>
          <w:rFonts w:ascii="宋体" w:hAnsi="宋体" w:cs="宋体"/>
          <w:b/>
          <w:bCs/>
          <w:szCs w:val="21"/>
        </w:rPr>
        <w:t>2</w:t>
      </w:r>
      <w:r>
        <w:rPr>
          <w:rFonts w:hint="eastAsia" w:ascii="宋体" w:hAnsi="宋体" w:cs="宋体"/>
          <w:b/>
          <w:bCs/>
          <w:szCs w:val="21"/>
        </w:rPr>
        <w:t>）</w:t>
      </w:r>
      <w:r>
        <w:rPr>
          <w:rFonts w:hint="eastAsia" w:asciiTheme="minorEastAsia" w:hAnsiTheme="minorEastAsia" w:eastAsiaTheme="minorEastAsia" w:cstheme="minorEastAsia"/>
          <w:b/>
          <w:bCs/>
          <w:szCs w:val="21"/>
        </w:rPr>
        <w:t>；</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w:t>
      </w:r>
      <w:r>
        <w:rPr>
          <w:rFonts w:hint="eastAsia"/>
          <w:b/>
        </w:rPr>
        <w:t>核爆炸、核辐射或核污染、化学污染</w:t>
      </w:r>
      <w:r>
        <w:rPr>
          <w:rFonts w:hint="eastAsia" w:asciiTheme="minorEastAsia" w:hAnsiTheme="minorEastAsia" w:eastAsiaTheme="minorEastAsia" w:cstheme="minorEastAsia"/>
          <w:b/>
          <w:bCs/>
          <w:szCs w:val="21"/>
        </w:rPr>
        <w:t>；</w:t>
      </w:r>
    </w:p>
    <w:p>
      <w:pPr>
        <w:numPr>
          <w:ilvl w:val="255"/>
          <w:numId w:val="0"/>
        </w:numPr>
        <w:spacing w:line="240" w:lineRule="auto"/>
        <w:ind w:firstLine="422" w:firstLineChars="200"/>
        <w:rPr>
          <w:b/>
        </w:rPr>
      </w:pPr>
      <w:r>
        <w:rPr>
          <w:rFonts w:hint="eastAsia"/>
          <w:b/>
        </w:rPr>
        <w:t>（十二）被保险人接种预防恶性肿瘤的疫苗，进行基因测试，鉴定恶性肿瘤的遗传性，接受实验性治疗以及安全性和可靠性未经相关科学证明的诊断、治疗或者外科手术所产生的费用</w:t>
      </w:r>
      <w:r>
        <w:rPr>
          <w:b/>
        </w:rPr>
        <w:t>；</w:t>
      </w:r>
    </w:p>
    <w:p>
      <w:pPr>
        <w:widowControl/>
        <w:autoSpaceDE w:val="0"/>
        <w:autoSpaceDN w:val="0"/>
        <w:spacing w:line="24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b/>
        </w:rPr>
        <w:t>十三</w:t>
      </w:r>
      <w:r>
        <w:rPr>
          <w:rFonts w:hint="eastAsia" w:ascii="宋体" w:hAnsi="宋体" w:cs="宋体"/>
          <w:b/>
          <w:bCs/>
          <w:kern w:val="0"/>
          <w:szCs w:val="21"/>
        </w:rPr>
        <w:t>）仅有临床不适症状，入院诊断和出院诊断均不是恶性肿瘤的治疗；</w:t>
      </w:r>
    </w:p>
    <w:p>
      <w:pPr>
        <w:widowControl/>
        <w:autoSpaceDE w:val="0"/>
        <w:autoSpaceDN w:val="0"/>
        <w:spacing w:line="24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b/>
        </w:rPr>
        <w:t>十四</w:t>
      </w:r>
      <w:r>
        <w:rPr>
          <w:rFonts w:hint="eastAsia" w:ascii="宋体" w:hAnsi="宋体" w:cs="宋体"/>
          <w:b/>
          <w:bCs/>
          <w:kern w:val="0"/>
          <w:szCs w:val="21"/>
        </w:rPr>
        <w:t>）进行未经科学或者医学认可的试验性或者研究性治疗及前述治疗产生的后果所产生的费用；</w:t>
      </w:r>
    </w:p>
    <w:p>
      <w:pPr>
        <w:widowControl/>
        <w:autoSpaceDE w:val="0"/>
        <w:autoSpaceDN w:val="0"/>
        <w:spacing w:line="240" w:lineRule="auto"/>
        <w:ind w:left="420" w:leftChars="200"/>
        <w:jc w:val="left"/>
        <w:rPr>
          <w:rFonts w:ascii="宋体" w:hAnsi="宋体" w:cs="宋体"/>
          <w:b/>
          <w:bCs/>
          <w:kern w:val="0"/>
          <w:szCs w:val="21"/>
        </w:rPr>
      </w:pPr>
      <w:r>
        <w:rPr>
          <w:rFonts w:hint="eastAsia" w:ascii="宋体" w:hAnsi="宋体" w:cs="宋体"/>
          <w:b/>
          <w:bCs/>
          <w:kern w:val="0"/>
          <w:szCs w:val="21"/>
        </w:rPr>
        <w:t>（</w:t>
      </w:r>
      <w:r>
        <w:rPr>
          <w:rFonts w:hint="eastAsia"/>
          <w:b/>
        </w:rPr>
        <w:t>十五</w:t>
      </w:r>
      <w:r>
        <w:rPr>
          <w:rFonts w:hint="eastAsia" w:ascii="宋体" w:hAnsi="宋体" w:cs="宋体"/>
          <w:b/>
          <w:bCs/>
          <w:kern w:val="0"/>
          <w:szCs w:val="21"/>
        </w:rPr>
        <w:t>）被保险人未遵医嘱，私自服用、涂用或注射特定药品；</w:t>
      </w:r>
    </w:p>
    <w:p>
      <w:pPr>
        <w:widowControl/>
        <w:autoSpaceDE w:val="0"/>
        <w:autoSpaceDN w:val="0"/>
        <w:spacing w:line="240" w:lineRule="auto"/>
        <w:ind w:left="420" w:leftChars="200"/>
        <w:jc w:val="left"/>
        <w:rPr>
          <w:rFonts w:ascii="宋体" w:hAnsi="宋体" w:cs="宋体"/>
          <w:b/>
          <w:bCs/>
          <w:kern w:val="0"/>
          <w:szCs w:val="21"/>
        </w:rPr>
      </w:pPr>
      <w:r>
        <w:rPr>
          <w:rFonts w:hint="eastAsia" w:ascii="宋体" w:hAnsi="宋体" w:cs="宋体"/>
          <w:b/>
          <w:bCs/>
          <w:kern w:val="0"/>
          <w:szCs w:val="21"/>
        </w:rPr>
        <w:t>（</w:t>
      </w:r>
      <w:r>
        <w:rPr>
          <w:rFonts w:hint="eastAsia"/>
          <w:b/>
        </w:rPr>
        <w:t>十六</w:t>
      </w:r>
      <w:r>
        <w:rPr>
          <w:rFonts w:hint="eastAsia" w:ascii="宋体" w:hAnsi="宋体" w:cs="宋体"/>
          <w:b/>
          <w:bCs/>
          <w:kern w:val="0"/>
          <w:szCs w:val="21"/>
        </w:rPr>
        <w:t>）被保险人未在保险人指定或认可的药店购买的药品；</w:t>
      </w:r>
    </w:p>
    <w:p>
      <w:pPr>
        <w:widowControl/>
        <w:autoSpaceDE w:val="0"/>
        <w:autoSpaceDN w:val="0"/>
        <w:spacing w:line="24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b/>
        </w:rPr>
        <w:t>十七</w:t>
      </w:r>
      <w:r>
        <w:rPr>
          <w:rFonts w:hint="eastAsia" w:ascii="宋体" w:hAnsi="宋体" w:cs="宋体"/>
          <w:b/>
          <w:bCs/>
          <w:kern w:val="0"/>
          <w:szCs w:val="21"/>
        </w:rPr>
        <w:t>）被保险人未按本合同约定的流程进行购药申请或经申请未审核通过；</w:t>
      </w:r>
    </w:p>
    <w:p>
      <w:pPr>
        <w:widowControl/>
        <w:autoSpaceDE w:val="0"/>
        <w:autoSpaceDN w:val="0"/>
        <w:spacing w:line="24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b/>
        </w:rPr>
        <w:t>十八</w:t>
      </w:r>
      <w:r>
        <w:rPr>
          <w:rFonts w:hint="eastAsia" w:ascii="宋体" w:hAnsi="宋体" w:cs="宋体"/>
          <w:b/>
          <w:bCs/>
          <w:kern w:val="0"/>
          <w:szCs w:val="21"/>
        </w:rPr>
        <w:t>）</w:t>
      </w:r>
      <w:r>
        <w:rPr>
          <w:rFonts w:hint="eastAsia" w:ascii="宋体" w:hAnsi="宋体" w:cs="宋体"/>
          <w:b/>
          <w:bCs/>
          <w:szCs w:val="21"/>
        </w:rPr>
        <w:t>被保险人首次购买特定药品的日期不在保险期间内的；</w:t>
      </w:r>
    </w:p>
    <w:p>
      <w:pPr>
        <w:widowControl/>
        <w:autoSpaceDE w:val="0"/>
        <w:autoSpaceDN w:val="0"/>
        <w:spacing w:line="24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b/>
        </w:rPr>
        <w:t>十九</w:t>
      </w:r>
      <w:r>
        <w:rPr>
          <w:rFonts w:hint="eastAsia" w:ascii="宋体" w:hAnsi="宋体" w:cs="宋体"/>
          <w:b/>
          <w:bCs/>
          <w:kern w:val="0"/>
          <w:szCs w:val="21"/>
        </w:rPr>
        <w:t>）</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widowControl/>
        <w:autoSpaceDE w:val="0"/>
        <w:autoSpaceDN w:val="0"/>
        <w:spacing w:line="24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b/>
        </w:rPr>
        <w:t>二十</w:t>
      </w:r>
      <w:r>
        <w:rPr>
          <w:rFonts w:hint="eastAsia" w:ascii="宋体" w:hAnsi="宋体" w:cs="宋体"/>
          <w:b/>
          <w:bCs/>
          <w:kern w:val="0"/>
          <w:szCs w:val="21"/>
        </w:rPr>
        <w:t>）</w:t>
      </w:r>
      <w:r>
        <w:rPr>
          <w:rFonts w:hint="eastAsia" w:ascii="宋体" w:hAnsi="宋体" w:cs="宋体"/>
          <w:b/>
          <w:bCs/>
          <w:szCs w:val="21"/>
        </w:rPr>
        <w:t>被保险人使用处方申请中的药品已有一段时间，但所提交的医学材料不能证明该药品对被保险人当前的疾病状态产生有益的治疗疗效（见释义</w:t>
      </w:r>
      <w:r>
        <w:rPr>
          <w:rFonts w:ascii="宋体" w:hAnsi="宋体" w:cs="宋体"/>
          <w:b/>
          <w:bCs/>
          <w:szCs w:val="21"/>
        </w:rPr>
        <w:t>43</w:t>
      </w:r>
      <w:r>
        <w:rPr>
          <w:rFonts w:hint="eastAsia" w:ascii="宋体" w:hAnsi="宋体" w:cs="宋体"/>
          <w:b/>
          <w:bCs/>
          <w:szCs w:val="21"/>
        </w:rPr>
        <w:t>）。</w:t>
      </w:r>
    </w:p>
    <w:p>
      <w:pPr>
        <w:spacing w:line="24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在下列期间发生造成被保险人初次确诊疾病或支出医疗费用的，保险人不承担保险金给付责任：</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（一）被行政或司法机关依法采取强制措施期间或入狱服刑期间；</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（二）被保险人受酒精或毒品影响期间；</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（三）战争、军事行动、暴乱或者武装叛乱期间。</w:t>
      </w:r>
    </w:p>
    <w:p>
      <w:pPr>
        <w:autoSpaceDE w:val="0"/>
        <w:autoSpaceDN w:val="0"/>
        <w:spacing w:line="360" w:lineRule="auto"/>
        <w:ind w:firstLine="422" w:firstLineChars="200"/>
        <w:jc w:val="center"/>
        <w:rPr>
          <w:rFonts w:ascii="宋体" w:hAnsi="宋体" w:cs="宋体"/>
          <w:b/>
          <w:bCs/>
          <w:color w:val="000000"/>
          <w:szCs w:val="21"/>
        </w:rPr>
      </w:pPr>
    </w:p>
    <w:p>
      <w:pPr>
        <w:autoSpaceDE w:val="0"/>
        <w:autoSpaceDN w:val="0"/>
        <w:spacing w:line="360" w:lineRule="auto"/>
        <w:ind w:firstLine="422" w:firstLineChars="200"/>
        <w:jc w:val="center"/>
        <w:rPr>
          <w:rFonts w:ascii="宋体" w:hAnsi="宋体" w:cs="宋体"/>
          <w:b/>
          <w:bCs/>
          <w:szCs w:val="21"/>
        </w:rPr>
      </w:pPr>
      <w:r>
        <w:rPr>
          <w:rFonts w:hint="eastAsia" w:ascii="宋体" w:hAnsi="宋体" w:cs="宋体"/>
          <w:b/>
          <w:bCs/>
          <w:color w:val="000000"/>
          <w:szCs w:val="21"/>
        </w:rPr>
        <w:t>授权申请、</w:t>
      </w:r>
      <w:r>
        <w:rPr>
          <w:rFonts w:hint="eastAsia" w:ascii="宋体" w:hAnsi="宋体" w:cs="宋体"/>
          <w:b/>
          <w:bCs/>
          <w:szCs w:val="21"/>
        </w:rPr>
        <w:t>药品处方审核及购药流程</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b/>
          <w:bCs/>
          <w:color w:val="000000"/>
          <w:kern w:val="0"/>
          <w:szCs w:val="21"/>
        </w:rPr>
        <w:t>第</w:t>
      </w:r>
      <w:r>
        <w:rPr>
          <w:rFonts w:hint="eastAsia" w:ascii="宋体" w:hAnsi="宋体" w:cs="宋体"/>
          <w:b/>
          <w:bCs/>
          <w:color w:val="000000"/>
          <w:kern w:val="0"/>
          <w:szCs w:val="21"/>
          <w:lang w:eastAsia="zh-Hans"/>
        </w:rPr>
        <w:t>八</w:t>
      </w:r>
      <w:r>
        <w:rPr>
          <w:rFonts w:hint="eastAsia" w:ascii="宋体" w:hAnsi="宋体" w:cs="宋体"/>
          <w:b/>
          <w:bCs/>
          <w:color w:val="000000"/>
          <w:kern w:val="0"/>
          <w:szCs w:val="21"/>
        </w:rPr>
        <w:t>条</w:t>
      </w:r>
      <w:r>
        <w:rPr>
          <w:rFonts w:hint="eastAsia" w:ascii="宋体" w:hAnsi="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24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1、授权申请和药品处方审核：</w:t>
      </w:r>
    </w:p>
    <w:p>
      <w:pPr>
        <w:widowControl/>
        <w:autoSpaceDE w:val="0"/>
        <w:autoSpaceDN w:val="0"/>
        <w:spacing w:line="240" w:lineRule="auto"/>
        <w:ind w:firstLine="422"/>
        <w:jc w:val="left"/>
        <w:rPr>
          <w:rFonts w:ascii="宋体" w:hAnsi="宋体" w:cs="宋体"/>
          <w:color w:val="000000"/>
          <w:kern w:val="0"/>
          <w:szCs w:val="21"/>
        </w:rPr>
      </w:pPr>
      <w:r>
        <w:rPr>
          <w:rFonts w:hint="eastAsia" w:ascii="宋体" w:hAnsi="宋体" w:cs="宋体"/>
          <w:b/>
          <w:bCs/>
          <w:kern w:val="0"/>
          <w:szCs w:val="21"/>
        </w:rPr>
        <w:t>保险金申请人</w:t>
      </w:r>
      <w:r>
        <w:rPr>
          <w:rFonts w:hint="eastAsia" w:ascii="宋体" w:hAnsi="宋体" w:cs="宋体"/>
          <w:b/>
          <w:kern w:val="0"/>
          <w:szCs w:val="21"/>
        </w:rPr>
        <w:t>（</w:t>
      </w:r>
      <w:r>
        <w:rPr>
          <w:rFonts w:hint="eastAsia" w:ascii="宋体" w:hAnsi="宋体" w:cs="宋体"/>
          <w:b/>
          <w:kern w:val="0"/>
          <w:szCs w:val="21"/>
          <w:lang w:eastAsia="zh-Hans"/>
        </w:rPr>
        <w:t>见</w:t>
      </w:r>
      <w:r>
        <w:rPr>
          <w:rFonts w:hint="eastAsia" w:ascii="宋体" w:hAnsi="宋体" w:cs="宋体"/>
          <w:b/>
          <w:color w:val="000000"/>
          <w:kern w:val="0"/>
          <w:szCs w:val="21"/>
        </w:rPr>
        <w:t>释义</w:t>
      </w:r>
      <w:r>
        <w:rPr>
          <w:rFonts w:ascii="宋体" w:hAnsi="宋体" w:cs="宋体"/>
          <w:b/>
          <w:color w:val="000000"/>
          <w:kern w:val="0"/>
          <w:szCs w:val="21"/>
        </w:rPr>
        <w:t>44</w:t>
      </w:r>
      <w:r>
        <w:rPr>
          <w:rFonts w:hint="eastAsia" w:ascii="宋体" w:hAnsi="宋体" w:cs="宋体"/>
          <w:b/>
          <w:kern w:val="0"/>
          <w:szCs w:val="21"/>
        </w:rPr>
        <w:t>）</w:t>
      </w:r>
      <w:r>
        <w:rPr>
          <w:rFonts w:hint="eastAsia" w:ascii="宋体" w:hAnsi="宋体" w:cs="宋体"/>
          <w:color w:val="000000"/>
          <w:kern w:val="0"/>
          <w:szCs w:val="21"/>
        </w:rPr>
        <w:t>向保险人提交恶性肿瘤指定药店购买特定药品授权申请（以下简称“授权申请”），并提供下列授权申请材料：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（1）保险金给付申请书；</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（2）被保险人的</w:t>
      </w:r>
      <w:r>
        <w:rPr>
          <w:rFonts w:hint="eastAsia" w:ascii="宋体" w:hAnsi="宋体" w:cs="宋体"/>
          <w:b/>
          <w:bCs/>
          <w:color w:val="000000"/>
          <w:kern w:val="0"/>
          <w:szCs w:val="21"/>
        </w:rPr>
        <w:t>有效身份证件</w:t>
      </w:r>
      <w:r>
        <w:rPr>
          <w:rFonts w:hint="eastAsia" w:ascii="宋体" w:hAnsi="宋体" w:cs="宋体"/>
          <w:b/>
          <w:color w:val="000000"/>
          <w:kern w:val="0"/>
          <w:szCs w:val="21"/>
        </w:rPr>
        <w:t>（</w:t>
      </w:r>
      <w:r>
        <w:rPr>
          <w:rFonts w:hint="eastAsia" w:ascii="宋体" w:hAnsi="宋体" w:cs="宋体"/>
          <w:b/>
          <w:color w:val="000000"/>
          <w:kern w:val="0"/>
          <w:szCs w:val="21"/>
          <w:lang w:eastAsia="zh-Hans"/>
        </w:rPr>
        <w:t>见</w:t>
      </w:r>
      <w:r>
        <w:rPr>
          <w:rFonts w:hint="eastAsia" w:ascii="宋体" w:hAnsi="宋体" w:cs="宋体"/>
          <w:b/>
          <w:color w:val="000000"/>
          <w:kern w:val="0"/>
          <w:szCs w:val="21"/>
        </w:rPr>
        <w:t>释义</w:t>
      </w:r>
      <w:r>
        <w:rPr>
          <w:rFonts w:ascii="宋体" w:hAnsi="宋体" w:cs="宋体"/>
          <w:b/>
          <w:color w:val="000000"/>
          <w:kern w:val="0"/>
          <w:szCs w:val="21"/>
        </w:rPr>
        <w:t>45</w:t>
      </w:r>
      <w:r>
        <w:rPr>
          <w:rFonts w:hint="eastAsia" w:ascii="宋体" w:hAnsi="宋体" w:cs="宋体"/>
          <w:b/>
          <w:color w:val="000000"/>
          <w:kern w:val="0"/>
          <w:szCs w:val="21"/>
        </w:rPr>
        <w:t>）</w:t>
      </w:r>
      <w:r>
        <w:rPr>
          <w:rFonts w:hint="eastAsia" w:ascii="宋体" w:hAnsi="宋体" w:cs="宋体"/>
          <w:color w:val="000000"/>
          <w:kern w:val="0"/>
          <w:szCs w:val="21"/>
        </w:rPr>
        <w:t>；</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（3）支持审核的全部证明、信息和证据，包括但不限于医院出具的门诊及住院病历资料、 医学诊断书、病理检查报告、影像报告、检查化验报告、医疗费用原始单据</w:t>
      </w:r>
      <w:r>
        <w:rPr>
          <w:rFonts w:ascii="宋体" w:hAnsi="宋体" w:cs="宋体"/>
          <w:color w:val="000000"/>
          <w:kern w:val="0"/>
          <w:szCs w:val="21"/>
        </w:rPr>
        <w:t>（</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color w:val="000000"/>
          <w:kern w:val="0"/>
          <w:szCs w:val="21"/>
        </w:rPr>
        <w:t>、费用明细单据等原件。保险金申请人因特殊原因不能提供上述材料的，应提供其他合法有效的材料；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（4）专科医生开具的特定药品处方；</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（5）医院开具的外购药证明；</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（6）保险金申请人所能提供的与确认保险事故性质、原因、损失程度等有关的其他证明和资料；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24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如果保险金申请人未提交授权申请或者处方审核未通过，保险人不承担赔偿恶性肿瘤特定药品费用保险金的责任。</w:t>
      </w:r>
    </w:p>
    <w:p>
      <w:pPr>
        <w:widowControl/>
        <w:autoSpaceDE w:val="0"/>
        <w:autoSpaceDN w:val="0"/>
        <w:spacing w:line="24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2、药品购买</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line="240" w:lineRule="auto"/>
        <w:ind w:firstLine="420" w:firstLineChars="200"/>
        <w:rPr>
          <w:rFonts w:ascii="宋体" w:hAnsi="宋体" w:cs="宋体"/>
          <w:color w:val="000000"/>
          <w:szCs w:val="21"/>
        </w:rPr>
      </w:pPr>
      <w:r>
        <w:rPr>
          <w:rFonts w:hint="eastAsia" w:ascii="宋体" w:hAnsi="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保险金额</w:t>
      </w:r>
    </w:p>
    <w:p>
      <w:pPr>
        <w:spacing w:line="240" w:lineRule="auto"/>
        <w:ind w:firstLine="420"/>
        <w:rPr>
          <w:b/>
          <w:bCs/>
        </w:rPr>
      </w:pPr>
      <w:r>
        <w:rPr>
          <w:rFonts w:hint="eastAsia" w:ascii="宋体" w:hAnsi="宋体" w:cs="宋体"/>
          <w:b/>
          <w:bCs/>
          <w:szCs w:val="21"/>
        </w:rPr>
        <w:t>第九条 保险金额是保险人承担赔偿或者给付保险金责任的最高限额。</w:t>
      </w:r>
      <w:r>
        <w:rPr>
          <w:rFonts w:hint="eastAsia" w:ascii="宋体" w:hAnsi="宋体" w:cs="宋体"/>
          <w:szCs w:val="21"/>
        </w:rPr>
        <w:t>年度累计保险金额是保险人在保单年度内承担赔偿或者给付保险金责任的累计最高限额。</w:t>
      </w:r>
      <w:r>
        <w:rPr>
          <w:rFonts w:hint="eastAsia"/>
          <w:b/>
          <w:bCs/>
        </w:rPr>
        <w:t>保险金额一经确定，保险期间内不能进行变更。</w:t>
      </w:r>
    </w:p>
    <w:p>
      <w:pPr>
        <w:pStyle w:val="15"/>
        <w:spacing w:line="240" w:lineRule="auto"/>
        <w:ind w:left="0" w:leftChars="0"/>
        <w:rPr>
          <w:rFonts w:ascii="宋体" w:hAnsi="宋体" w:cs="宋体"/>
          <w:b/>
          <w:bCs/>
          <w:szCs w:val="21"/>
        </w:rPr>
      </w:pPr>
      <w:r>
        <w:rPr>
          <w:rFonts w:hint="eastAsia" w:ascii="宋体" w:hAnsi="宋体" w:cs="宋体"/>
          <w:szCs w:val="21"/>
        </w:rPr>
        <w:t>本合同的保险金额包括恶性肿瘤医疗保险金额、质子重离子医疗保险金额、恶性肿瘤特定药品费用保险金额、恶性肿瘤疾病保险金额、恶性肿瘤住院津贴保险金额。</w:t>
      </w:r>
      <w:r>
        <w:rPr>
          <w:rFonts w:hint="eastAsia" w:ascii="宋体" w:hAnsi="宋体" w:cs="宋体"/>
          <w:b/>
          <w:bCs/>
          <w:szCs w:val="21"/>
        </w:rPr>
        <w:t>以上每项责任的保险金额和年度累计保险金额由投保人与保险人协商确定，并在保险单中载明。</w:t>
      </w:r>
    </w:p>
    <w:p>
      <w:pPr>
        <w:numPr>
          <w:ilvl w:val="255"/>
          <w:numId w:val="0"/>
        </w:numPr>
        <w:adjustRightInd w:val="0"/>
        <w:snapToGrid w:val="0"/>
        <w:spacing w:line="240" w:lineRule="auto"/>
        <w:ind w:firstLine="420" w:firstLineChars="200"/>
        <w:rPr>
          <w:rFonts w:ascii="宋体" w:hAnsi="宋体" w:cs="宋体"/>
          <w:szCs w:val="21"/>
        </w:rPr>
      </w:pPr>
    </w:p>
    <w:p>
      <w:pPr>
        <w:pStyle w:val="14"/>
        <w:spacing w:line="240" w:lineRule="auto"/>
        <w:ind w:left="0" w:leftChars="0" w:firstLine="0" w:firstLineChars="0"/>
        <w:jc w:val="center"/>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240" w:lineRule="auto"/>
        <w:ind w:firstLine="422" w:firstLineChars="200"/>
        <w:rPr>
          <w:rStyle w:val="12"/>
          <w:rFonts w:ascii="宋体" w:hAnsi="宋体" w:cs="宋体"/>
          <w:i w:val="0"/>
          <w:szCs w:val="21"/>
        </w:rPr>
      </w:pPr>
      <w:r>
        <w:rPr>
          <w:rFonts w:hint="eastAsia" w:ascii="宋体" w:hAnsi="宋体" w:cs="宋体"/>
          <w:b/>
          <w:bCs/>
          <w:szCs w:val="21"/>
        </w:rPr>
        <w:t xml:space="preserve">第十条 </w:t>
      </w:r>
      <w:r>
        <w:rPr>
          <w:rFonts w:hint="eastAsia" w:ascii="宋体" w:hAnsi="宋体" w:cs="黑体"/>
        </w:rPr>
        <w:t>本合同保险期间由保险人和投保人协商确定，以保险单载明的起讫时间为准，但最长不超过一年。</w:t>
      </w:r>
    </w:p>
    <w:p>
      <w:pPr>
        <w:numPr>
          <w:ilvl w:val="255"/>
          <w:numId w:val="0"/>
        </w:numPr>
        <w:adjustRightInd w:val="0"/>
        <w:snapToGrid w:val="0"/>
        <w:spacing w:line="240" w:lineRule="auto"/>
        <w:ind w:firstLine="420" w:firstLineChars="200"/>
        <w:rPr>
          <w:rStyle w:val="12"/>
          <w:rFonts w:ascii="宋体" w:hAnsi="宋体" w:cs="宋体"/>
          <w:i w:val="0"/>
          <w:szCs w:val="21"/>
        </w:rPr>
      </w:pPr>
    </w:p>
    <w:p>
      <w:pPr>
        <w:numPr>
          <w:ilvl w:val="255"/>
          <w:numId w:val="0"/>
        </w:numPr>
        <w:adjustRightInd w:val="0"/>
        <w:snapToGrid w:val="0"/>
        <w:spacing w:line="240" w:lineRule="auto"/>
        <w:jc w:val="center"/>
        <w:rPr>
          <w:rStyle w:val="12"/>
          <w:rFonts w:ascii="宋体" w:hAnsi="宋体" w:cs="宋体"/>
          <w:i w:val="0"/>
          <w:szCs w:val="21"/>
        </w:rPr>
      </w:pPr>
      <w:r>
        <w:rPr>
          <w:rStyle w:val="12"/>
          <w:rFonts w:hint="eastAsia" w:ascii="宋体" w:hAnsi="宋体" w:cs="宋体"/>
          <w:b/>
          <w:bCs/>
          <w:i w:val="0"/>
          <w:szCs w:val="21"/>
        </w:rPr>
        <w:t>不保证续保</w:t>
      </w:r>
    </w:p>
    <w:p>
      <w:pPr>
        <w:spacing w:after="156" w:afterLines="50" w:line="240" w:lineRule="auto"/>
        <w:ind w:firstLine="422" w:firstLineChars="200"/>
        <w:rPr>
          <w:rFonts w:ascii="宋体" w:hAnsi="宋体" w:cs="宋体"/>
          <w:b/>
          <w:bCs/>
          <w:szCs w:val="21"/>
        </w:rPr>
      </w:pPr>
      <w:r>
        <w:rPr>
          <w:rStyle w:val="12"/>
          <w:rFonts w:hint="eastAsia" w:ascii="宋体" w:hAnsi="宋体" w:cs="宋体"/>
          <w:b/>
          <w:bCs/>
          <w:i w:val="0"/>
          <w:szCs w:val="21"/>
        </w:rPr>
        <w:t>第十一条</w:t>
      </w:r>
      <w:r>
        <w:rPr>
          <w:rStyle w:val="12"/>
          <w:rFonts w:hint="eastAsia" w:ascii="宋体" w:hAnsi="宋体" w:cs="宋体"/>
          <w:i w:val="0"/>
          <w:szCs w:val="21"/>
        </w:rPr>
        <w:t xml:space="preserve"> </w:t>
      </w:r>
      <w:r>
        <w:rPr>
          <w:rFonts w:hint="eastAsia" w:ascii="宋体" w:hAnsi="宋体" w:cs="宋体"/>
          <w:b/>
          <w:bCs/>
          <w:szCs w:val="21"/>
        </w:rPr>
        <w:t>本合同为不保证续保合同，</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一年。保险期间届满，投保人需要重新向保险公司申请投保本</w:t>
      </w:r>
      <w:r>
        <w:rPr>
          <w:rFonts w:hint="eastAsia" w:cs="黑体"/>
          <w:b/>
          <w:bCs/>
        </w:rPr>
        <w:t>合同</w:t>
      </w:r>
      <w:r>
        <w:rPr>
          <w:rFonts w:cs="黑体"/>
          <w:b/>
          <w:bCs/>
        </w:rPr>
        <w:t>，并经保险人同意，交纳保险费，获得新的保险合同。</w:t>
      </w:r>
    </w:p>
    <w:p>
      <w:pPr>
        <w:spacing w:after="156" w:afterLines="50" w:line="240" w:lineRule="auto"/>
        <w:ind w:firstLine="420"/>
        <w:rPr>
          <w:rFonts w:hAnsi="宋体" w:cs="黑体"/>
          <w:b/>
          <w:bCs/>
          <w:szCs w:val="21"/>
        </w:rPr>
      </w:pPr>
      <w:r>
        <w:rPr>
          <w:rFonts w:hint="eastAsia" w:hAnsi="宋体" w:cs="黑体"/>
          <w:b/>
          <w:bCs/>
          <w:szCs w:val="21"/>
        </w:rPr>
        <w:t>若发生下列情形之一的，本合同不再接受重新投保：</w:t>
      </w:r>
    </w:p>
    <w:p>
      <w:pPr>
        <w:numPr>
          <w:ilvl w:val="0"/>
          <w:numId w:val="1"/>
        </w:numPr>
        <w:spacing w:after="156" w:afterLines="50" w:line="240" w:lineRule="auto"/>
        <w:ind w:firstLine="420"/>
        <w:rPr>
          <w:rFonts w:ascii="宋体" w:hAnsi="宋体" w:cs="黑体"/>
          <w:b/>
          <w:bCs/>
          <w:szCs w:val="21"/>
        </w:rPr>
      </w:pPr>
      <w:r>
        <w:rPr>
          <w:rFonts w:hint="eastAsia" w:ascii="宋体" w:hAnsi="宋体" w:cs="黑体"/>
          <w:b/>
          <w:bCs/>
          <w:szCs w:val="21"/>
        </w:rPr>
        <w:t>本合同统一停售；</w:t>
      </w:r>
    </w:p>
    <w:p>
      <w:pPr>
        <w:numPr>
          <w:ilvl w:val="0"/>
          <w:numId w:val="1"/>
        </w:numPr>
        <w:spacing w:after="156" w:afterLines="50" w:line="240" w:lineRule="auto"/>
        <w:ind w:firstLine="420"/>
        <w:rPr>
          <w:rFonts w:ascii="宋体" w:hAnsi="宋体" w:cs="黑体"/>
          <w:b/>
          <w:bCs/>
          <w:szCs w:val="21"/>
        </w:rPr>
      </w:pPr>
      <w:r>
        <w:rPr>
          <w:rFonts w:hint="eastAsia" w:ascii="宋体" w:hAnsi="宋体" w:cs="黑体"/>
          <w:b/>
          <w:bCs/>
          <w:szCs w:val="21"/>
        </w:rPr>
        <w:t>被保险人身故；</w:t>
      </w:r>
    </w:p>
    <w:p>
      <w:pPr>
        <w:numPr>
          <w:ilvl w:val="0"/>
          <w:numId w:val="1"/>
        </w:numPr>
        <w:spacing w:after="156" w:afterLines="50" w:line="240" w:lineRule="auto"/>
        <w:ind w:firstLine="420"/>
        <w:rPr>
          <w:rStyle w:val="12"/>
          <w:rFonts w:ascii="宋体" w:hAnsi="宋体" w:cs="宋体"/>
          <w:b/>
          <w:bCs/>
          <w:i w:val="0"/>
          <w:szCs w:val="21"/>
        </w:rPr>
      </w:pPr>
      <w:r>
        <w:rPr>
          <w:rFonts w:hint="eastAsia" w:ascii="宋体" w:hAnsi="宋体" w:cs="黑体"/>
          <w:b/>
          <w:bCs/>
          <w:szCs w:val="21"/>
        </w:rPr>
        <w:t>投保人未如实告知，</w:t>
      </w:r>
      <w:r>
        <w:rPr>
          <w:rFonts w:ascii="宋体" w:hAnsi="宋体" w:cs="黑体"/>
          <w:b/>
          <w:bCs/>
          <w:szCs w:val="21"/>
        </w:rPr>
        <w:t>被保险人不符合投保条件或存在欺诈情形的；</w:t>
      </w:r>
    </w:p>
    <w:p>
      <w:pPr>
        <w:numPr>
          <w:ilvl w:val="0"/>
          <w:numId w:val="1"/>
        </w:numPr>
        <w:spacing w:after="156" w:afterLines="50" w:line="240" w:lineRule="auto"/>
        <w:ind w:firstLine="420"/>
        <w:rPr>
          <w:rStyle w:val="12"/>
          <w:rFonts w:ascii="宋体" w:hAnsi="宋体" w:cs="宋体"/>
          <w:b/>
          <w:bCs/>
          <w:i w:val="0"/>
          <w:szCs w:val="21"/>
        </w:rPr>
      </w:pPr>
      <w:r>
        <w:rPr>
          <w:rFonts w:hint="eastAsia" w:ascii="宋体" w:hAnsi="宋体" w:cs="黑体"/>
          <w:b/>
          <w:bCs/>
          <w:szCs w:val="21"/>
        </w:rPr>
        <w:t>本合同因其他条款所列情况而导致效力终止。</w:t>
      </w:r>
    </w:p>
    <w:p>
      <w:pPr>
        <w:pStyle w:val="14"/>
        <w:spacing w:line="240" w:lineRule="auto"/>
        <w:ind w:left="0" w:leftChars="0" w:firstLine="0" w:firstLineChars="0"/>
        <w:jc w:val="center"/>
        <w:rPr>
          <w:rFonts w:ascii="宋体" w:hAnsi="宋体" w:cs="宋体"/>
          <w:b/>
          <w:szCs w:val="21"/>
        </w:rPr>
      </w:pPr>
      <w:bookmarkStart w:id="11" w:name="_Hlk27830298"/>
    </w:p>
    <w:p>
      <w:pPr>
        <w:pStyle w:val="14"/>
        <w:spacing w:line="240" w:lineRule="auto"/>
        <w:ind w:left="0" w:leftChars="0" w:firstLine="0" w:firstLineChars="0"/>
        <w:jc w:val="center"/>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w:t>
      </w:r>
      <w:r>
        <w:rPr>
          <w:rFonts w:ascii="宋体" w:hAnsi="宋体" w:cs="宋体"/>
          <w:szCs w:val="21"/>
        </w:rPr>
        <w:t>本</w:t>
      </w:r>
      <w:r>
        <w:rPr>
          <w:rFonts w:hint="eastAsia" w:ascii="宋体" w:hAnsi="宋体" w:cs="宋体"/>
          <w:szCs w:val="21"/>
        </w:rPr>
        <w:t>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十九条、第二十条所取得的保险合同解除权，自保险人知道有解除事由之日起，超过三十日不行使而消灭。自保险合同成立之日起超过二年的，保险人不得解除合同；发生保险事故的，保险人承担给付保险金责任。</w:t>
      </w:r>
    </w:p>
    <w:p>
      <w:pPr>
        <w:adjustRightInd w:val="0"/>
        <w:snapToGrid w:val="0"/>
        <w:spacing w:line="240" w:lineRule="auto"/>
        <w:ind w:firstLine="420" w:firstLineChars="200"/>
        <w:rPr>
          <w:rStyle w:val="17"/>
          <w:rFonts w:ascii="宋体" w:hAnsi="宋体" w:cs="宋体"/>
          <w:szCs w:val="21"/>
        </w:rPr>
      </w:pPr>
      <w:r>
        <w:rPr>
          <w:rStyle w:val="17"/>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7"/>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7"/>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1"/>
    <w:p>
      <w:pPr>
        <w:numPr>
          <w:ilvl w:val="255"/>
          <w:numId w:val="0"/>
        </w:numPr>
        <w:adjustRightInd w:val="0"/>
        <w:snapToGrid w:val="0"/>
        <w:spacing w:line="240" w:lineRule="auto"/>
        <w:ind w:firstLine="420" w:firstLineChars="200"/>
        <w:rPr>
          <w:rFonts w:ascii="宋体" w:hAnsi="宋体" w:cs="宋体"/>
          <w:szCs w:val="21"/>
        </w:rPr>
      </w:pPr>
    </w:p>
    <w:p>
      <w:pPr>
        <w:pStyle w:val="15"/>
        <w:spacing w:line="240" w:lineRule="auto"/>
        <w:ind w:left="0" w:leftChars="0" w:firstLine="0" w:firstLineChars="0"/>
        <w:jc w:val="center"/>
        <w:rPr>
          <w:rFonts w:ascii="宋体" w:hAnsi="宋体" w:cs="宋体"/>
          <w:b/>
          <w:szCs w:val="21"/>
        </w:rPr>
      </w:pPr>
      <w:bookmarkStart w:id="12" w:name="_Hlk27831284"/>
      <w:r>
        <w:rPr>
          <w:rFonts w:hint="eastAsia" w:ascii="宋体" w:hAnsi="宋体" w:cs="宋体"/>
          <w:b/>
          <w:szCs w:val="21"/>
        </w:rPr>
        <w:t>投保人、被保险人义务</w:t>
      </w:r>
      <w:bookmarkEnd w:id="12"/>
    </w:p>
    <w:p>
      <w:pPr>
        <w:numPr>
          <w:ilvl w:val="255"/>
          <w:numId w:val="0"/>
        </w:numPr>
        <w:adjustRightInd w:val="0"/>
        <w:snapToGrid w:val="0"/>
        <w:spacing w:line="240" w:lineRule="auto"/>
        <w:ind w:firstLine="422" w:firstLineChars="200"/>
        <w:rPr>
          <w:rFonts w:ascii="宋体" w:hAnsi="宋体" w:cs="宋体"/>
          <w:szCs w:val="21"/>
        </w:rPr>
      </w:pPr>
      <w:bookmarkStart w:id="13" w:name="_Hlk27831231"/>
      <w:r>
        <w:rPr>
          <w:rFonts w:hint="eastAsia" w:ascii="宋体" w:hAnsi="宋体" w:cs="宋体"/>
          <w:b/>
          <w:bCs/>
          <w:szCs w:val="21"/>
        </w:rPr>
        <w:t xml:space="preserve">第十八条 </w:t>
      </w: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line="24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5"/>
        <w:spacing w:line="24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p>
    <w:p>
      <w:pPr>
        <w:pStyle w:val="26"/>
        <w:autoSpaceDE w:val="0"/>
        <w:autoSpaceDN w:val="0"/>
        <w:adjustRightInd w:val="0"/>
        <w:ind w:firstLine="386" w:firstLineChars="184"/>
        <w:jc w:val="left"/>
        <w:rPr>
          <w:rFonts w:ascii="宋体" w:hAnsi="宋体" w:cs="宋体"/>
          <w:kern w:val="0"/>
          <w:szCs w:val="21"/>
        </w:rPr>
      </w:pPr>
      <w:r>
        <w:rPr>
          <w:rFonts w:hint="eastAsia" w:ascii="宋体" w:hAnsi="宋体" w:cs="宋体"/>
          <w:kern w:val="0"/>
          <w:szCs w:val="21"/>
        </w:rPr>
        <w:t>宽限期由投保人与保险人协商确定，并在保险单中载明。</w:t>
      </w:r>
    </w:p>
    <w:p>
      <w:pPr>
        <w:pStyle w:val="26"/>
        <w:autoSpaceDE w:val="0"/>
        <w:autoSpaceDN w:val="0"/>
        <w:adjustRightInd w:val="0"/>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w:t>
      </w:r>
      <w:r>
        <w:rPr>
          <w:rFonts w:ascii="宋体" w:hAnsi="宋体" w:cs="宋体"/>
          <w:b/>
          <w:szCs w:val="21"/>
        </w:rPr>
        <w:t>本</w:t>
      </w:r>
      <w:r>
        <w:rPr>
          <w:rFonts w:hint="eastAsia" w:ascii="宋体" w:hAnsi="宋体" w:cs="宋体"/>
          <w:b/>
          <w:szCs w:val="21"/>
        </w:rPr>
        <w:t>合同，保险人就被保险人的有关情况提出询问的，投保人应当如实告知。</w:t>
      </w:r>
    </w:p>
    <w:p>
      <w:pPr>
        <w:pStyle w:val="14"/>
        <w:spacing w:line="24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4"/>
        <w:spacing w:line="24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4"/>
        <w:spacing w:line="24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5"/>
        <w:spacing w:line="24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46</w:t>
      </w:r>
      <w:r>
        <w:rPr>
          <w:rFonts w:hint="eastAsia" w:ascii="宋体" w:hAnsi="宋体" w:cs="宋体"/>
          <w:b/>
          <w:bCs/>
          <w:szCs w:val="21"/>
        </w:rPr>
        <w:t>）。对于本合同解除前发生的保险事故，保险人不承担给付保险金的责任。</w:t>
      </w:r>
    </w:p>
    <w:p>
      <w:pPr>
        <w:pStyle w:val="15"/>
        <w:spacing w:line="24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24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24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w:t>
      </w:r>
      <w:r>
        <w:rPr>
          <w:rFonts w:ascii="宋体" w:hAnsi="宋体" w:cs="宋体"/>
          <w:b/>
          <w:bCs/>
          <w:szCs w:val="21"/>
        </w:rPr>
        <w:t>47</w:t>
      </w:r>
      <w:r>
        <w:rPr>
          <w:rFonts w:hint="eastAsia" w:ascii="宋体" w:hAnsi="宋体" w:cs="宋体"/>
          <w:b/>
          <w:bCs/>
          <w:szCs w:val="21"/>
        </w:rPr>
        <w:t>）在拒保范围内的，保险人对该被保险人所负保险责任自其职业或工种变更之日起终止，并退还未满期保险费。</w:t>
      </w:r>
    </w:p>
    <w:p>
      <w:pPr>
        <w:spacing w:line="24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b/>
          <w:bCs/>
          <w:szCs w:val="21"/>
        </w:rPr>
        <w:t>，并自其职业或工种变更之日起，按日计算退还未满期保险费，本合同终止</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4"/>
        <w:spacing w:line="24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48</w:t>
      </w:r>
      <w:r>
        <w:rPr>
          <w:rFonts w:hint="eastAsia" w:ascii="宋体" w:hAnsi="宋体" w:cs="宋体"/>
          <w:b/>
          <w:bCs/>
          <w:szCs w:val="21"/>
        </w:rPr>
        <w:t>）</w:t>
      </w:r>
      <w:r>
        <w:rPr>
          <w:rFonts w:hint="eastAsia" w:ascii="宋体" w:hAnsi="宋体" w:cs="宋体"/>
          <w:szCs w:val="21"/>
        </w:rPr>
        <w:t>而导致的迟延。</w:t>
      </w:r>
      <w:bookmarkEnd w:id="13"/>
    </w:p>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bCs/>
          <w:szCs w:val="21"/>
        </w:rPr>
        <w:t>保险金申请人</w:t>
      </w:r>
      <w:r>
        <w:rPr>
          <w:rFonts w:hint="eastAsia" w:ascii="宋体" w:hAnsi="宋体" w:cs="宋体"/>
          <w:szCs w:val="21"/>
        </w:rPr>
        <w:t>请求赔偿时，应向保险人提供以下证明和资料。</w:t>
      </w:r>
    </w:p>
    <w:p>
      <w:pPr>
        <w:numPr>
          <w:ilvl w:val="255"/>
          <w:numId w:val="0"/>
        </w:numPr>
        <w:adjustRightInd w:val="0"/>
        <w:snapToGrid w:val="0"/>
        <w:spacing w:line="240" w:lineRule="auto"/>
        <w:ind w:firstLine="420" w:firstLineChars="200"/>
        <w:rPr>
          <w:rFonts w:ascii="宋体" w:hAnsi="宋体" w:cs="宋体"/>
          <w:szCs w:val="21"/>
        </w:rPr>
      </w:pPr>
      <w:r>
        <w:rPr>
          <w:rFonts w:hint="eastAsia" w:ascii="宋体" w:hAnsi="宋体" w:cs="宋体"/>
          <w:szCs w:val="21"/>
        </w:rPr>
        <w:t>一、恶性肿瘤医疗保险金、质子重离子医疗保险金、恶性肿瘤疾病保险金申请</w:t>
      </w:r>
    </w:p>
    <w:p>
      <w:pPr>
        <w:pStyle w:val="14"/>
        <w:spacing w:line="24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4"/>
        <w:spacing w:line="240" w:lineRule="auto"/>
        <w:ind w:left="0" w:leftChars="0"/>
        <w:rPr>
          <w:rFonts w:ascii="宋体" w:hAnsi="宋体" w:cs="宋体"/>
          <w:szCs w:val="21"/>
        </w:rPr>
      </w:pPr>
      <w:r>
        <w:rPr>
          <w:rFonts w:hint="eastAsia" w:ascii="宋体" w:hAnsi="宋体" w:cs="宋体"/>
          <w:szCs w:val="21"/>
        </w:rPr>
        <w:t>（二）保险单或其他保险凭证正本；</w:t>
      </w:r>
    </w:p>
    <w:p>
      <w:pPr>
        <w:pStyle w:val="14"/>
        <w:spacing w:line="240" w:lineRule="auto"/>
        <w:ind w:left="0" w:leftChars="0"/>
        <w:rPr>
          <w:rFonts w:ascii="宋体" w:hAnsi="宋体" w:cs="宋体"/>
          <w:szCs w:val="21"/>
        </w:rPr>
      </w:pPr>
      <w:r>
        <w:rPr>
          <w:rFonts w:hint="eastAsia" w:ascii="宋体" w:hAnsi="宋体" w:cs="宋体"/>
          <w:szCs w:val="21"/>
        </w:rPr>
        <w:t>（三）保险金申请人的有效身份证件；</w:t>
      </w:r>
    </w:p>
    <w:p>
      <w:pPr>
        <w:pStyle w:val="14"/>
        <w:spacing w:line="24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14"/>
        <w:spacing w:line="24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4"/>
        <w:spacing w:line="240" w:lineRule="auto"/>
        <w:ind w:left="0" w:leftChars="0"/>
        <w:rPr>
          <w:rFonts w:ascii="宋体" w:hAnsi="宋体" w:cs="宋体"/>
          <w:szCs w:val="21"/>
        </w:rPr>
      </w:pPr>
      <w:r>
        <w:rPr>
          <w:rFonts w:hint="eastAsia" w:ascii="宋体" w:hAnsi="宋体" w:cs="宋体"/>
          <w:szCs w:val="21"/>
        </w:rPr>
        <w:t>（</w:t>
      </w:r>
      <w:r>
        <w:rPr>
          <w:rFonts w:ascii="宋体" w:hAnsi="宋体" w:cs="宋体"/>
          <w:szCs w:val="21"/>
        </w:rPr>
        <w:t>六</w:t>
      </w:r>
      <w:r>
        <w:rPr>
          <w:rFonts w:hint="eastAsia" w:ascii="宋体" w:hAnsi="宋体" w:cs="宋体"/>
          <w:szCs w:val="21"/>
        </w:rPr>
        <w:t>）受益人为无民事行为能力人或者限制民事行为能力人的，由其监护人代为申领保险金，并需要提供监护人的身份证明等资料；</w:t>
      </w:r>
    </w:p>
    <w:p>
      <w:pPr>
        <w:pStyle w:val="14"/>
        <w:spacing w:line="240" w:lineRule="auto"/>
        <w:ind w:left="0" w:leftChars="0"/>
        <w:rPr>
          <w:rFonts w:ascii="宋体" w:hAnsi="宋体" w:cs="宋体"/>
          <w:szCs w:val="21"/>
        </w:rPr>
      </w:pPr>
      <w:r>
        <w:rPr>
          <w:rFonts w:hint="eastAsia" w:ascii="宋体" w:hAnsi="宋体" w:cs="宋体"/>
          <w:szCs w:val="21"/>
        </w:rPr>
        <w:t>（</w:t>
      </w:r>
      <w:r>
        <w:rPr>
          <w:rFonts w:ascii="宋体" w:hAnsi="宋体" w:cs="宋体"/>
          <w:szCs w:val="21"/>
        </w:rPr>
        <w:t>七</w:t>
      </w:r>
      <w:r>
        <w:rPr>
          <w:rFonts w:hint="eastAsia" w:ascii="宋体" w:hAnsi="宋体" w:cs="宋体"/>
          <w:szCs w:val="21"/>
        </w:rPr>
        <w:t>）若保险金申请人委托他人申请的，还应提供授权委托书原件、委托人和受托人的身份证明等相关证明文件。</w:t>
      </w:r>
    </w:p>
    <w:p>
      <w:pPr>
        <w:spacing w:after="156" w:afterLines="50" w:line="240" w:lineRule="auto"/>
        <w:ind w:firstLine="420" w:firstLineChars="200"/>
        <w:rPr>
          <w:rFonts w:asciiTheme="minorEastAsia" w:hAnsiTheme="minorEastAsia" w:eastAsiaTheme="minorEastAsia" w:cstheme="minorEastAsia"/>
          <w:szCs w:val="21"/>
          <w:lang w:eastAsia="zh-Hans"/>
        </w:rPr>
      </w:pPr>
      <w:r>
        <w:rPr>
          <w:rFonts w:hint="eastAsia" w:asciiTheme="minorEastAsia" w:hAnsiTheme="minorEastAsia" w:eastAsiaTheme="minorEastAsia" w:cstheme="minorEastAsia"/>
          <w:szCs w:val="21"/>
        </w:rPr>
        <w:t>二、</w:t>
      </w:r>
      <w:r>
        <w:rPr>
          <w:rFonts w:hint="eastAsia" w:asciiTheme="minorEastAsia" w:hAnsiTheme="minorEastAsia" w:eastAsiaTheme="minorEastAsia" w:cstheme="minorEastAsia"/>
          <w:szCs w:val="21"/>
          <w:lang w:eastAsia="zh-Hans"/>
        </w:rPr>
        <w:t>恶性肿瘤特定药品费用保险金申请</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r>
        <w:rPr>
          <w:rFonts w:hint="eastAsia" w:ascii="宋体" w:hAnsi="宋体" w:cs="宋体"/>
          <w:color w:val="000000"/>
          <w:kern w:val="0"/>
          <w:szCs w:val="21"/>
        </w:rPr>
        <w:t>；</w:t>
      </w:r>
    </w:p>
    <w:p>
      <w:pPr>
        <w:pStyle w:val="14"/>
        <w:spacing w:line="240" w:lineRule="auto"/>
        <w:ind w:left="0" w:leftChars="0"/>
        <w:rPr>
          <w:rFonts w:ascii="宋体" w:hAnsi="宋体" w:cs="宋体"/>
          <w:szCs w:val="21"/>
        </w:rPr>
      </w:pPr>
      <w:r>
        <w:rPr>
          <w:rFonts w:hint="eastAsia" w:ascii="宋体" w:hAnsi="宋体" w:cs="宋体"/>
          <w:szCs w:val="21"/>
        </w:rPr>
        <w:t>（二）保险单或其他保险凭证正本；</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eastAsia="zh-Hans"/>
        </w:rPr>
        <w:t>三</w:t>
      </w:r>
      <w:r>
        <w:rPr>
          <w:rFonts w:ascii="宋体" w:hAnsi="宋体" w:cs="宋体"/>
          <w:color w:val="000000"/>
          <w:kern w:val="0"/>
          <w:szCs w:val="21"/>
          <w:lang w:eastAsia="zh-Hans"/>
        </w:rPr>
        <w:t>）</w:t>
      </w:r>
      <w:r>
        <w:rPr>
          <w:rFonts w:hint="eastAsia" w:ascii="宋体" w:hAnsi="宋体" w:cs="宋体"/>
          <w:bCs/>
          <w:szCs w:val="21"/>
        </w:rPr>
        <w:t>保险金申请人</w:t>
      </w:r>
      <w:r>
        <w:rPr>
          <w:rFonts w:hint="eastAsia" w:ascii="宋体" w:hAnsi="宋体" w:cs="宋体"/>
          <w:bCs/>
          <w:szCs w:val="21"/>
          <w:lang w:eastAsia="zh-Hans"/>
        </w:rPr>
        <w:t>及</w:t>
      </w:r>
      <w:r>
        <w:rPr>
          <w:rFonts w:hint="eastAsia" w:ascii="宋体" w:hAnsi="宋体" w:cs="宋体"/>
          <w:color w:val="000000"/>
          <w:kern w:val="0"/>
          <w:szCs w:val="21"/>
        </w:rPr>
        <w:t>被保险人的有效身份证件；</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四</w:t>
      </w:r>
      <w:r>
        <w:rPr>
          <w:rFonts w:ascii="宋体" w:hAnsi="宋体" w:cs="宋体"/>
          <w:color w:val="000000"/>
          <w:kern w:val="0"/>
          <w:szCs w:val="21"/>
          <w:lang w:eastAsia="zh-Hans"/>
        </w:rPr>
        <w:t>）</w:t>
      </w:r>
      <w:r>
        <w:rPr>
          <w:rFonts w:hint="eastAsia" w:ascii="宋体" w:hAnsi="宋体" w:cs="宋体"/>
          <w:color w:val="000000"/>
          <w:kern w:val="0"/>
          <w:szCs w:val="21"/>
        </w:rPr>
        <w:t>支持</w:t>
      </w:r>
      <w:r>
        <w:rPr>
          <w:rFonts w:hint="eastAsia" w:ascii="宋体" w:hAnsi="宋体" w:cs="宋体"/>
          <w:color w:val="000000"/>
          <w:kern w:val="0"/>
          <w:szCs w:val="21"/>
          <w:lang w:eastAsia="zh-Hans"/>
        </w:rPr>
        <w:t>索赔</w:t>
      </w:r>
      <w:r>
        <w:rPr>
          <w:rFonts w:hint="eastAsia" w:ascii="宋体" w:hAnsi="宋体" w:cs="宋体"/>
          <w:color w:val="000000"/>
          <w:kern w:val="0"/>
          <w:szCs w:val="21"/>
        </w:rPr>
        <w:t>的全部证明、信息和证据，包括但不限于医院出具的门诊及住院病历资料、 医学诊断书、病理检查报告、影像报告、检查化验报告、医疗费用原始单据</w:t>
      </w:r>
      <w:r>
        <w:rPr>
          <w:rFonts w:ascii="宋体" w:hAnsi="宋体" w:cs="宋体"/>
          <w:color w:val="000000"/>
          <w:kern w:val="0"/>
          <w:szCs w:val="21"/>
        </w:rPr>
        <w:t>（</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color w:val="000000"/>
          <w:kern w:val="0"/>
          <w:szCs w:val="21"/>
        </w:rPr>
        <w:t>、费用明细单据等原件。保险金申请人因特殊原因不能提供上述材料的，应提供其它合法有效的材料；</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五</w:t>
      </w:r>
      <w:r>
        <w:rPr>
          <w:rFonts w:ascii="宋体" w:hAnsi="宋体" w:cs="宋体"/>
          <w:color w:val="000000"/>
          <w:kern w:val="0"/>
          <w:szCs w:val="21"/>
          <w:lang w:eastAsia="zh-Hans"/>
        </w:rPr>
        <w:t>）</w:t>
      </w:r>
      <w:r>
        <w:rPr>
          <w:rFonts w:hint="eastAsia" w:ascii="宋体" w:hAnsi="宋体" w:cs="宋体"/>
          <w:color w:val="000000"/>
          <w:kern w:val="0"/>
          <w:szCs w:val="21"/>
        </w:rPr>
        <w:t>专科医生开具的特定药品处方；</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六</w:t>
      </w:r>
      <w:r>
        <w:rPr>
          <w:rFonts w:ascii="宋体" w:hAnsi="宋体" w:cs="宋体"/>
          <w:color w:val="000000"/>
          <w:kern w:val="0"/>
          <w:szCs w:val="21"/>
          <w:lang w:eastAsia="zh-Hans"/>
        </w:rPr>
        <w:t>）</w:t>
      </w:r>
      <w:r>
        <w:rPr>
          <w:rFonts w:hint="eastAsia" w:ascii="宋体" w:hAnsi="宋体" w:cs="宋体"/>
          <w:color w:val="000000"/>
          <w:kern w:val="0"/>
          <w:szCs w:val="21"/>
        </w:rPr>
        <w:t>医院开具的外购药证明；</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七</w:t>
      </w:r>
      <w:r>
        <w:rPr>
          <w:rFonts w:ascii="宋体" w:hAnsi="宋体" w:cs="宋体"/>
          <w:color w:val="000000"/>
          <w:kern w:val="0"/>
          <w:szCs w:val="21"/>
          <w:lang w:eastAsia="zh-Hans"/>
        </w:rPr>
        <w:t>）</w:t>
      </w:r>
      <w:r>
        <w:rPr>
          <w:rFonts w:hint="eastAsia" w:ascii="宋体" w:hAnsi="宋体" w:cs="宋体"/>
          <w:color w:val="000000"/>
          <w:kern w:val="0"/>
          <w:szCs w:val="21"/>
        </w:rPr>
        <w:t>保险金申请人所能提供的与确认保险事故性质、原因、损失程度等有关的其他证明和资料；</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八</w:t>
      </w:r>
      <w:r>
        <w:rPr>
          <w:rFonts w:ascii="宋体" w:hAnsi="宋体" w:cs="宋体"/>
          <w:color w:val="000000"/>
          <w:kern w:val="0"/>
          <w:szCs w:val="21"/>
          <w:lang w:eastAsia="zh-Hans"/>
        </w:rPr>
        <w:t>）</w:t>
      </w:r>
      <w:r>
        <w:rPr>
          <w:rFonts w:hint="eastAsia" w:ascii="宋体" w:hAnsi="宋体" w:cs="宋体"/>
          <w:color w:val="000000"/>
          <w:kern w:val="0"/>
          <w:szCs w:val="21"/>
        </w:rPr>
        <w:t>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spacing w:after="156" w:afterLines="50"/>
        <w:ind w:firstLine="422" w:firstLineChars="200"/>
        <w:jc w:val="left"/>
        <w:rPr>
          <w:rFonts w:hAnsi="宋体"/>
          <w:b/>
          <w:bCs/>
          <w:color w:val="000000"/>
          <w:szCs w:val="21"/>
        </w:rPr>
      </w:pPr>
      <w:r>
        <w:rPr>
          <w:rFonts w:hint="eastAsia" w:hAnsi="宋体"/>
          <w:b/>
          <w:bCs/>
          <w:color w:val="000000"/>
          <w:szCs w:val="21"/>
        </w:rPr>
        <w:t>对于已经与保险人</w:t>
      </w:r>
      <w:r>
        <w:rPr>
          <w:rFonts w:hint="eastAsia" w:hAnsi="宋体"/>
          <w:b/>
          <w:bCs/>
          <w:color w:val="000000"/>
          <w:szCs w:val="21"/>
          <w:lang w:eastAsia="zh-Hans"/>
        </w:rPr>
        <w:t>指定</w:t>
      </w:r>
      <w:r>
        <w:rPr>
          <w:rFonts w:hint="eastAsia" w:hAnsi="宋体"/>
          <w:b/>
          <w:bCs/>
          <w:color w:val="000000"/>
          <w:szCs w:val="21"/>
        </w:rPr>
        <w:t>药店直接结算的药品费用，保险人不再接受保险金申请人对该部分保险金的申请。</w:t>
      </w:r>
    </w:p>
    <w:p>
      <w:pPr>
        <w:spacing w:after="156" w:afterLines="50" w:line="24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Hans"/>
        </w:rPr>
        <w:t>三</w:t>
      </w:r>
      <w:r>
        <w:rPr>
          <w:rFonts w:asciiTheme="minorEastAsia" w:hAnsiTheme="minorEastAsia" w:eastAsiaTheme="minorEastAsia" w:cstheme="minorEastAsia"/>
          <w:szCs w:val="21"/>
          <w:lang w:eastAsia="zh-Hans"/>
        </w:rPr>
        <w:t>、</w:t>
      </w:r>
      <w:r>
        <w:rPr>
          <w:rFonts w:hint="eastAsia" w:asciiTheme="minorEastAsia" w:hAnsiTheme="minorEastAsia" w:eastAsiaTheme="minorEastAsia" w:cstheme="minorEastAsia"/>
          <w:szCs w:val="21"/>
        </w:rPr>
        <w:t>恶性肿瘤住院津贴保险金申请</w:t>
      </w:r>
    </w:p>
    <w:p>
      <w:pPr>
        <w:pStyle w:val="14"/>
        <w:spacing w:line="24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4"/>
        <w:spacing w:line="240" w:lineRule="auto"/>
        <w:ind w:left="0" w:leftChars="0"/>
        <w:rPr>
          <w:rFonts w:ascii="宋体" w:hAnsi="宋体" w:cs="宋体"/>
          <w:szCs w:val="21"/>
        </w:rPr>
      </w:pPr>
      <w:r>
        <w:rPr>
          <w:rFonts w:hint="eastAsia" w:ascii="宋体" w:hAnsi="宋体" w:cs="宋体"/>
          <w:szCs w:val="21"/>
        </w:rPr>
        <w:t>（二）保险单或其他保险凭证正本；</w:t>
      </w:r>
    </w:p>
    <w:p>
      <w:pPr>
        <w:pStyle w:val="14"/>
        <w:spacing w:line="240" w:lineRule="auto"/>
        <w:ind w:left="0" w:leftChars="0"/>
        <w:rPr>
          <w:rFonts w:ascii="宋体" w:hAnsi="宋体" w:cs="宋体"/>
          <w:szCs w:val="21"/>
        </w:rPr>
      </w:pPr>
      <w:r>
        <w:rPr>
          <w:rFonts w:hint="eastAsia" w:ascii="宋体" w:hAnsi="宋体" w:cs="宋体"/>
          <w:szCs w:val="21"/>
        </w:rPr>
        <w:t>（三）保险金申请人的有效身份证件；</w:t>
      </w:r>
    </w:p>
    <w:p>
      <w:pPr>
        <w:adjustRightInd w:val="0"/>
        <w:snapToGrid w:val="0"/>
        <w:spacing w:after="156" w:afterLines="50" w:line="240" w:lineRule="auto"/>
        <w:ind w:firstLine="420" w:firstLineChars="200"/>
        <w:rPr>
          <w:rFonts w:hAnsi="宋体" w:cs="Arial"/>
          <w:szCs w:val="21"/>
        </w:rPr>
      </w:pPr>
      <w:r>
        <w:rPr>
          <w:rFonts w:hint="eastAsia" w:hAnsi="宋体" w:cs="Arial"/>
          <w:szCs w:val="21"/>
        </w:rPr>
        <w:t>（四）合同约定的医院或指定医疗机构出具的出院证明或住院天数证明、诊断证明、住院病历；</w:t>
      </w:r>
    </w:p>
    <w:p>
      <w:pPr>
        <w:pStyle w:val="14"/>
        <w:spacing w:line="24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4"/>
        <w:spacing w:line="24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after="156" w:afterLines="50" w:line="24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4"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4"/>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4"/>
        <w:spacing w:line="240" w:lineRule="auto"/>
        <w:ind w:left="0" w:leftChars="0"/>
        <w:rPr>
          <w:rFonts w:ascii="宋体" w:hAnsi="宋体" w:cs="宋体"/>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因履行本合同发生的争议，由当事人协商解决。协商不成的，</w:t>
      </w:r>
      <w:r>
        <w:rPr>
          <w:rFonts w:hint="eastAsia"/>
        </w:rPr>
        <w:t>提交保险单载明的仲裁机构仲裁；保险单未载明仲裁机构且争议发生后未达成仲裁协议的，</w:t>
      </w:r>
      <w:r>
        <w:rPr>
          <w:rFonts w:hint="eastAsia" w:ascii="宋体" w:hAnsi="宋体" w:cs="宋体"/>
          <w:szCs w:val="21"/>
        </w:rPr>
        <w:t>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不包括香港、澳门、台湾地区法律）</w:t>
      </w:r>
      <w:r>
        <w:rPr>
          <w:rFonts w:hint="eastAsia" w:ascii="宋体" w:hAnsi="宋体" w:cs="宋体"/>
          <w:szCs w:val="21"/>
        </w:rPr>
        <w:t>。</w:t>
      </w:r>
    </w:p>
    <w:p>
      <w:pPr>
        <w:pStyle w:val="15"/>
        <w:spacing w:line="240" w:lineRule="auto"/>
        <w:ind w:left="0" w:leftChars="0" w:firstLine="422"/>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其他事项</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他保险凭证上加以批注，或由投保人和保险人订立变更的书面协议后生效。</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第</w:t>
      </w:r>
      <w:r>
        <w:rPr>
          <w:rFonts w:ascii="宋体" w:hAnsi="宋体" w:cs="宋体"/>
          <w:b/>
          <w:bCs/>
          <w:szCs w:val="21"/>
        </w:rPr>
        <w:t>二十九</w:t>
      </w:r>
      <w:r>
        <w:rPr>
          <w:rFonts w:hint="eastAsia" w:ascii="宋体" w:hAnsi="宋体" w:cs="宋体"/>
          <w:b/>
          <w:bCs/>
          <w:szCs w:val="21"/>
        </w:rPr>
        <w:t xml:space="preserve">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4"/>
        <w:spacing w:line="24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4"/>
        <w:spacing w:line="240" w:lineRule="auto"/>
        <w:ind w:left="0" w:leftChars="0"/>
        <w:rPr>
          <w:rFonts w:ascii="宋体" w:hAnsi="宋体" w:cs="宋体"/>
          <w:szCs w:val="21"/>
        </w:rPr>
      </w:pPr>
      <w:r>
        <w:rPr>
          <w:rFonts w:hint="eastAsia" w:ascii="宋体" w:hAnsi="宋体" w:cs="宋体"/>
          <w:szCs w:val="21"/>
        </w:rPr>
        <w:t>（一）保险合同解除申请书；</w:t>
      </w:r>
    </w:p>
    <w:p>
      <w:pPr>
        <w:pStyle w:val="14"/>
        <w:spacing w:line="240" w:lineRule="auto"/>
        <w:ind w:left="0" w:leftChars="0"/>
        <w:rPr>
          <w:rFonts w:ascii="宋体" w:hAnsi="宋体" w:cs="宋体"/>
          <w:szCs w:val="21"/>
        </w:rPr>
      </w:pPr>
      <w:r>
        <w:rPr>
          <w:rFonts w:hint="eastAsia" w:ascii="宋体" w:hAnsi="宋体" w:cs="宋体"/>
          <w:szCs w:val="21"/>
        </w:rPr>
        <w:t>（二）保险单原件；</w:t>
      </w:r>
    </w:p>
    <w:p>
      <w:pPr>
        <w:pStyle w:val="14"/>
        <w:spacing w:line="240" w:lineRule="auto"/>
        <w:ind w:left="0" w:leftChars="0"/>
        <w:rPr>
          <w:rFonts w:ascii="宋体" w:hAnsi="宋体" w:cs="宋体"/>
          <w:szCs w:val="21"/>
        </w:rPr>
      </w:pPr>
      <w:r>
        <w:rPr>
          <w:rFonts w:hint="eastAsia" w:ascii="宋体" w:hAnsi="宋体" w:cs="宋体"/>
          <w:szCs w:val="21"/>
        </w:rPr>
        <w:t>（三）保险费交付凭证；</w:t>
      </w:r>
    </w:p>
    <w:p>
      <w:pPr>
        <w:pStyle w:val="14"/>
        <w:spacing w:line="240" w:lineRule="auto"/>
        <w:ind w:left="0" w:leftChars="0"/>
        <w:rPr>
          <w:rFonts w:ascii="宋体" w:hAnsi="宋体" w:cs="宋体"/>
          <w:szCs w:val="21"/>
        </w:rPr>
      </w:pPr>
      <w:r>
        <w:rPr>
          <w:rFonts w:hint="eastAsia" w:ascii="宋体" w:hAnsi="宋体" w:cs="宋体"/>
          <w:szCs w:val="21"/>
        </w:rPr>
        <w:t>（四）投保人身份证明；</w:t>
      </w:r>
    </w:p>
    <w:p>
      <w:pPr>
        <w:pStyle w:val="14"/>
        <w:spacing w:line="240" w:lineRule="auto"/>
        <w:ind w:left="0" w:leftChars="0"/>
        <w:rPr>
          <w:rFonts w:ascii="宋体" w:hAnsi="宋体" w:cs="宋体"/>
          <w:szCs w:val="21"/>
        </w:rPr>
      </w:pPr>
      <w:r>
        <w:rPr>
          <w:rFonts w:hint="eastAsia" w:ascii="宋体" w:hAnsi="宋体" w:cs="宋体"/>
          <w:szCs w:val="21"/>
        </w:rPr>
        <w:t>（五）保险人需要的其他有关文件和资料。</w:t>
      </w:r>
    </w:p>
    <w:p>
      <w:pPr>
        <w:pStyle w:val="14"/>
        <w:spacing w:line="24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自保险人接到保险合同解除申请书之时起，本合同的效力终止。保险人收到上述证明文件和资料之日起</w:t>
      </w:r>
      <w:r>
        <w:rPr>
          <w:rFonts w:ascii="宋体" w:hAnsi="宋体" w:cs="宋体"/>
          <w:b/>
          <w:bCs/>
          <w:szCs w:val="21"/>
        </w:rPr>
        <w:t>30日内退还保险单的未满期</w:t>
      </w:r>
      <w:r>
        <w:rPr>
          <w:rFonts w:hint="eastAsia" w:ascii="宋体" w:hAnsi="宋体" w:cs="宋体"/>
          <w:b/>
          <w:bCs/>
          <w:szCs w:val="21"/>
        </w:rPr>
        <w:t>保险费。</w:t>
      </w:r>
    </w:p>
    <w:p>
      <w:pPr>
        <w:spacing w:line="240" w:lineRule="auto"/>
        <w:ind w:firstLine="426" w:firstLineChars="202"/>
        <w:rPr>
          <w:rFonts w:ascii="宋体" w:hAnsi="宋体" w:cs="宋体"/>
          <w:b/>
          <w:szCs w:val="21"/>
        </w:rPr>
      </w:pPr>
      <w:r>
        <w:rPr>
          <w:rFonts w:hint="eastAsia" w:ascii="宋体" w:hAnsi="宋体" w:cs="宋体"/>
          <w:b/>
          <w:szCs w:val="21"/>
        </w:rPr>
        <w:t>第三十条 发生以下情况之一时，本合同效力即时终止：</w:t>
      </w:r>
    </w:p>
    <w:p>
      <w:pPr>
        <w:spacing w:line="240" w:lineRule="auto"/>
        <w:ind w:firstLine="426" w:firstLineChars="202"/>
        <w:rPr>
          <w:rFonts w:ascii="宋体" w:hAnsi="宋体" w:cs="宋体"/>
          <w:b/>
          <w:szCs w:val="21"/>
        </w:rPr>
      </w:pPr>
      <w:r>
        <w:rPr>
          <w:rFonts w:hint="eastAsia" w:ascii="宋体" w:hAnsi="宋体" w:cs="宋体"/>
          <w:b/>
          <w:szCs w:val="21"/>
        </w:rPr>
        <w:t>（一）保险期间届满；</w:t>
      </w:r>
    </w:p>
    <w:p>
      <w:pPr>
        <w:spacing w:line="240" w:lineRule="auto"/>
        <w:ind w:firstLine="426" w:firstLineChars="202"/>
        <w:rPr>
          <w:rFonts w:ascii="宋体" w:hAnsi="宋体" w:cs="宋体"/>
          <w:b/>
          <w:szCs w:val="21"/>
        </w:rPr>
      </w:pPr>
      <w:r>
        <w:rPr>
          <w:rFonts w:hint="eastAsia" w:ascii="宋体" w:hAnsi="宋体" w:cs="宋体"/>
          <w:b/>
          <w:szCs w:val="21"/>
        </w:rPr>
        <w:t>（二）被保险人身故；</w:t>
      </w:r>
    </w:p>
    <w:p>
      <w:pPr>
        <w:adjustRightInd w:val="0"/>
        <w:snapToGrid w:val="0"/>
        <w:spacing w:line="240" w:lineRule="auto"/>
        <w:ind w:firstLine="422" w:firstLineChars="20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240" w:lineRule="auto"/>
        <w:jc w:val="center"/>
        <w:rPr>
          <w:rFonts w:ascii="宋体" w:hAnsi="宋体" w:cs="宋体"/>
          <w:b/>
          <w:szCs w:val="21"/>
        </w:rPr>
      </w:pPr>
    </w:p>
    <w:p>
      <w:pPr>
        <w:adjustRightInd w:val="0"/>
        <w:snapToGrid w:val="0"/>
        <w:spacing w:line="240" w:lineRule="auto"/>
        <w:jc w:val="center"/>
        <w:rPr>
          <w:rFonts w:ascii="宋体" w:hAnsi="宋体" w:cs="宋体"/>
          <w:b/>
          <w:szCs w:val="21"/>
        </w:rPr>
      </w:pPr>
      <w:r>
        <w:rPr>
          <w:rFonts w:hint="eastAsia" w:ascii="宋体" w:hAnsi="宋体" w:cs="宋体"/>
          <w:b/>
          <w:szCs w:val="21"/>
        </w:rPr>
        <w:t></w:t>
      </w:r>
    </w:p>
    <w:p>
      <w:pPr>
        <w:adjustRightInd w:val="0"/>
        <w:snapToGrid w:val="0"/>
        <w:spacing w:line="240" w:lineRule="auto"/>
        <w:jc w:val="center"/>
        <w:rPr>
          <w:rFonts w:ascii="宋体" w:hAnsi="宋体" w:cs="宋体"/>
          <w:b/>
          <w:szCs w:val="21"/>
        </w:rPr>
      </w:pPr>
      <w:r>
        <w:rPr>
          <w:rFonts w:hint="eastAsia" w:ascii="宋体" w:hAnsi="宋体" w:cs="宋体"/>
          <w:b/>
          <w:szCs w:val="21"/>
        </w:rPr>
        <w:t>释义</w:t>
      </w:r>
    </w:p>
    <w:p>
      <w:pPr>
        <w:pStyle w:val="14"/>
        <w:numPr>
          <w:ilvl w:val="255"/>
          <w:numId w:val="0"/>
        </w:numPr>
        <w:spacing w:line="24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2、等待期：指自保险合同生效之日起计算的一段时间，等待期内发生疾病，无论等待期内治疗还是等待期外治疗，保险人均不承担给付保险金责任。</w:t>
      </w:r>
    </w:p>
    <w:p>
      <w:pPr>
        <w:pStyle w:val="14"/>
        <w:numPr>
          <w:ilvl w:val="255"/>
          <w:numId w:val="0"/>
        </w:numPr>
        <w:spacing w:line="240" w:lineRule="auto"/>
        <w:ind w:firstLine="422" w:firstLineChars="200"/>
        <w:rPr>
          <w:rFonts w:ascii="宋体" w:hAnsi="宋体" w:cs="宋体"/>
          <w:b/>
          <w:bCs/>
          <w:szCs w:val="21"/>
        </w:rPr>
      </w:pPr>
      <w:r>
        <w:rPr>
          <w:rFonts w:ascii="宋体" w:hAnsi="宋体" w:cs="宋体"/>
          <w:b/>
          <w:szCs w:val="21"/>
        </w:rPr>
        <w:t>3</w:t>
      </w:r>
      <w:r>
        <w:rPr>
          <w:rFonts w:hint="eastAsia" w:ascii="宋体" w:hAnsi="宋体" w:cs="宋体"/>
          <w:b/>
          <w:szCs w:val="21"/>
        </w:rPr>
        <w:t>、医院</w:t>
      </w:r>
      <w:r>
        <w:rPr>
          <w:rFonts w:hint="eastAsia" w:ascii="宋体" w:hAnsi="宋体" w:cs="宋体"/>
          <w:b/>
          <w:bCs/>
          <w:szCs w:val="21"/>
        </w:rPr>
        <w:t>：是指</w:t>
      </w:r>
      <w:bookmarkStart w:id="15" w:name="_Hlk31886067"/>
      <w:r>
        <w:rPr>
          <w:rFonts w:hint="eastAsia" w:ascii="宋体" w:hAnsi="宋体" w:cs="宋体"/>
          <w:b/>
          <w:bCs/>
          <w:szCs w:val="21"/>
        </w:rPr>
        <w:t>经中华人民共和国卫生部门审核认定的二级或二级以上的公立医院</w:t>
      </w:r>
      <w:bookmarkEnd w:id="15"/>
      <w:r>
        <w:rPr>
          <w:rFonts w:hint="eastAsia" w:ascii="宋体" w:hAnsi="宋体" w:cs="宋体"/>
          <w:b/>
          <w:bCs/>
          <w:szCs w:val="21"/>
        </w:rPr>
        <w:t>，且仅限于上述医院的普通部，不包括如下机构或医疗服务：</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4"/>
        <w:numPr>
          <w:ilvl w:val="255"/>
          <w:numId w:val="0"/>
        </w:numPr>
        <w:spacing w:line="24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4"/>
        <w:spacing w:line="24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4"/>
        <w:spacing w:line="240" w:lineRule="auto"/>
        <w:ind w:left="0" w:leftChars="0" w:firstLine="422"/>
        <w:rPr>
          <w:rFonts w:ascii="宋体" w:hAnsi="宋体" w:cs="宋体"/>
          <w:szCs w:val="21"/>
        </w:rPr>
      </w:pP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4"/>
        <w:spacing w:line="24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4"/>
        <w:spacing w:line="24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4"/>
        <w:spacing w:line="24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4"/>
        <w:numPr>
          <w:ilvl w:val="255"/>
          <w:numId w:val="0"/>
        </w:numPr>
        <w:spacing w:line="24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4"/>
        <w:spacing w:line="240" w:lineRule="auto"/>
        <w:ind w:left="0" w:leftChars="0" w:firstLine="422"/>
        <w:rPr>
          <w:rFonts w:ascii="宋体" w:hAnsi="宋体" w:cs="宋体"/>
          <w:b/>
          <w:bCs/>
          <w:szCs w:val="21"/>
        </w:rPr>
      </w:pP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spacing w:line="240" w:lineRule="auto"/>
        <w:ind w:firstLine="422" w:firstLineChars="200"/>
        <w:rPr>
          <w:rFonts w:ascii="宋体" w:hAnsi="宋体" w:cs="宋体"/>
          <w:b/>
          <w:bCs/>
          <w:szCs w:val="21"/>
        </w:rPr>
      </w:pPr>
      <w:r>
        <w:rPr>
          <w:rFonts w:ascii="宋体" w:hAnsi="宋体" w:cs="宋体"/>
          <w:b/>
          <w:bCs/>
          <w:szCs w:val="21"/>
        </w:rPr>
        <w:t>6</w:t>
      </w:r>
      <w:r>
        <w:rPr>
          <w:rFonts w:hint="eastAsia" w:ascii="宋体" w:hAnsi="宋体" w:cs="宋体"/>
          <w:b/>
          <w:bCs/>
          <w:szCs w:val="21"/>
        </w:rPr>
        <w:t>、恶性肿瘤：</w:t>
      </w:r>
    </w:p>
    <w:p>
      <w:pPr>
        <w:spacing w:line="240" w:lineRule="auto"/>
        <w:ind w:firstLine="422" w:firstLineChars="200"/>
        <w:rPr>
          <w:rFonts w:asciiTheme="minorEastAsia" w:hAnsiTheme="minorEastAsia"/>
          <w:b/>
          <w:szCs w:val="21"/>
        </w:rPr>
      </w:pPr>
      <w:r>
        <w:rPr>
          <w:rFonts w:hint="eastAsia" w:asciiTheme="minorEastAsia" w:hAnsiTheme="minorEastAsia"/>
          <w:b/>
          <w:szCs w:val="21"/>
        </w:rPr>
        <w:t>本合同恶性肿瘤包含恶性肿瘤——重度、恶性肿瘤——轻度和原位癌。</w:t>
      </w:r>
    </w:p>
    <w:p>
      <w:pPr>
        <w:spacing w:line="240" w:lineRule="auto"/>
        <w:ind w:firstLine="422" w:firstLineChars="200"/>
        <w:rPr>
          <w:rFonts w:asciiTheme="minorEastAsia" w:hAnsiTheme="minorEastAsia"/>
          <w:b/>
          <w:szCs w:val="21"/>
        </w:rPr>
      </w:pPr>
      <w:r>
        <w:rPr>
          <w:rFonts w:hint="eastAsia" w:asciiTheme="minorEastAsia" w:hAnsiTheme="minorEastAsia"/>
          <w:b/>
          <w:szCs w:val="21"/>
        </w:rPr>
        <w:t>（1）恶性肿瘤——重度：</w:t>
      </w:r>
    </w:p>
    <w:p>
      <w:pPr>
        <w:spacing w:after="156" w:afterLines="50"/>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（见</w:t>
      </w:r>
      <w:r>
        <w:rPr>
          <w:rFonts w:hint="eastAsia" w:ascii="宋体" w:hAnsi="宋体" w:cs="宋体"/>
          <w:szCs w:val="21"/>
        </w:rPr>
        <w:t>释义4</w:t>
      </w:r>
      <w:r>
        <w:rPr>
          <w:rFonts w:ascii="宋体" w:hAnsi="宋体" w:cs="宋体"/>
          <w:szCs w:val="21"/>
        </w:rPr>
        <w:t>9</w:t>
      </w:r>
      <w:r>
        <w:rPr>
          <w:rFonts w:hint="eastAsia" w:ascii="宋体" w:hAnsi="宋体" w:cs="宋体"/>
          <w:szCs w:val="21"/>
        </w:rPr>
        <w:t>，</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（见释义5</w:t>
      </w:r>
      <w:r>
        <w:rPr>
          <w:rFonts w:ascii="宋体" w:hAnsi="宋体" w:cs="宋体"/>
          <w:szCs w:val="21"/>
        </w:rPr>
        <w:t>0</w:t>
      </w:r>
      <w:r>
        <w:rPr>
          <w:rFonts w:hint="eastAsia" w:ascii="宋体" w:hAnsi="宋体" w:cs="宋体"/>
          <w:szCs w:val="21"/>
        </w:rPr>
        <w:t>）</w:t>
      </w:r>
      <w:r>
        <w:rPr>
          <w:rFonts w:ascii="宋体" w:hAnsi="宋体" w:cs="宋体"/>
          <w:szCs w:val="21"/>
        </w:rPr>
        <w:t>的肿瘤形态学编码属于3、6、9（恶性肿瘤）范畴的疾病</w:t>
      </w:r>
      <w:r>
        <w:rPr>
          <w:rFonts w:ascii="宋体" w:hAnsi="宋体" w:cs="宋体"/>
          <w:b/>
          <w:bCs/>
          <w:szCs w:val="21"/>
        </w:rPr>
        <w:t>。</w:t>
      </w:r>
    </w:p>
    <w:p>
      <w:pPr>
        <w:spacing w:line="360" w:lineRule="auto"/>
        <w:rPr>
          <w:rFonts w:ascii="宋体" w:hAnsi="宋体" w:cs="宋体"/>
          <w:b/>
          <w:bCs/>
          <w:szCs w:val="21"/>
        </w:rPr>
      </w:pPr>
      <w:r>
        <w:rPr>
          <w:rFonts w:ascii="宋体" w:hAnsi="宋体" w:cs="宋体"/>
          <w:b/>
          <w:bCs/>
          <w:szCs w:val="21"/>
        </w:rPr>
        <w:t>下列疾病不属于“恶性肿瘤——重度”，不在保障范围内：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（见释义5</w:t>
      </w:r>
      <w:r>
        <w:rPr>
          <w:rFonts w:ascii="宋体" w:hAnsi="宋体" w:cs="宋体"/>
          <w:b/>
          <w:bCs/>
          <w:szCs w:val="21"/>
        </w:rPr>
        <w:t>1</w:t>
      </w:r>
      <w:r>
        <w:rPr>
          <w:rFonts w:hint="eastAsia" w:ascii="宋体" w:hAnsi="宋体" w:cs="宋体"/>
          <w:b/>
          <w:bCs/>
          <w:szCs w:val="21"/>
        </w:rPr>
        <w:t>）</w:t>
      </w:r>
      <w:r>
        <w:rPr>
          <w:rFonts w:ascii="宋体" w:hAnsi="宋体" w:cs="宋体"/>
          <w:b/>
          <w:bCs/>
          <w:szCs w:val="21"/>
        </w:rPr>
        <w:t>为Ⅰ期或更轻分期的甲状腺癌</w:t>
      </w:r>
      <w:r>
        <w:rPr>
          <w:rFonts w:hint="eastAsia" w:ascii="宋体" w:hAnsi="宋体" w:cs="宋体"/>
          <w:b/>
          <w:bCs/>
          <w:szCs w:val="21"/>
        </w:rPr>
        <w:t>（见释义5</w:t>
      </w:r>
      <w:r>
        <w:rPr>
          <w:rFonts w:ascii="宋体" w:hAnsi="宋体" w:cs="宋体"/>
          <w:b/>
          <w:bCs/>
          <w:szCs w:val="21"/>
        </w:rPr>
        <w:t>2</w:t>
      </w:r>
      <w:r>
        <w:rPr>
          <w:rFonts w:hint="eastAsia" w:ascii="宋体" w:hAnsi="宋体" w:cs="宋体"/>
          <w:b/>
          <w:bCs/>
          <w:szCs w:val="21"/>
        </w:rPr>
        <w:t>）</w:t>
      </w:r>
      <w:r>
        <w:rPr>
          <w:rFonts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pStyle w:val="14"/>
        <w:spacing w:line="240" w:lineRule="auto"/>
        <w:ind w:left="0" w:leftChars="0" w:firstLine="422"/>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pStyle w:val="14"/>
        <w:spacing w:line="240" w:lineRule="auto"/>
        <w:ind w:left="0" w:leftChars="0" w:firstLine="422"/>
        <w:rPr>
          <w:rFonts w:ascii="宋体" w:hAnsi="宋体" w:cs="宋体"/>
          <w:b/>
          <w:bCs/>
          <w:szCs w:val="21"/>
        </w:rPr>
      </w:pPr>
      <w:r>
        <w:rPr>
          <w:rFonts w:hint="eastAsia" w:ascii="宋体" w:hAnsi="宋体" w:cs="宋体"/>
          <w:b/>
          <w:bCs/>
          <w:szCs w:val="21"/>
        </w:rPr>
        <w:t>（2）恶性肿瘤——轻度：</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4"/>
        <w:spacing w:line="240" w:lineRule="auto"/>
        <w:ind w:left="0" w:leftChars="0" w:firstLine="422"/>
        <w:rPr>
          <w:rFonts w:ascii="宋体" w:hAnsi="宋体" w:cs="宋体"/>
          <w:b/>
          <w:bCs/>
          <w:szCs w:val="21"/>
        </w:rPr>
      </w:pPr>
      <w:r>
        <w:rPr>
          <w:rFonts w:hint="eastAsia" w:hAnsi="宋体" w:cs="宋体"/>
          <w:b/>
          <w:bCs/>
          <w:szCs w:val="21"/>
        </w:rPr>
        <w:t>2.交界性肿瘤，交界恶性肿瘤，肿瘤低度恶性潜能，潜在低度恶性肿瘤等。</w:t>
      </w:r>
    </w:p>
    <w:p>
      <w:pPr>
        <w:pStyle w:val="14"/>
        <w:spacing w:line="240" w:lineRule="auto"/>
        <w:ind w:left="0" w:leftChars="0" w:firstLine="422"/>
        <w:rPr>
          <w:rFonts w:ascii="宋体" w:hAnsi="宋体" w:cs="宋体"/>
          <w:b/>
          <w:bCs/>
          <w:szCs w:val="21"/>
        </w:rPr>
      </w:pPr>
      <w:r>
        <w:rPr>
          <w:rFonts w:hint="eastAsia" w:ascii="宋体" w:hAnsi="宋体" w:cs="宋体"/>
          <w:b/>
          <w:bCs/>
          <w:szCs w:val="21"/>
        </w:rPr>
        <w:t>（3）原位癌：</w:t>
      </w:r>
      <w:r>
        <w:rPr>
          <w:rFonts w:hint="eastAsia" w:ascii="宋体" w:hAnsi="宋体" w:cs="宋体"/>
          <w:b w:val="0"/>
          <w:bCs/>
          <w:szCs w:val="21"/>
        </w:rPr>
        <w:t>指恶性细胞局限于上皮内尚未穿破基底膜浸润周围正常组织的癌细胞新生物。原位癌必须经对固定活组织的组织病理学检查明确诊断。</w:t>
      </w:r>
      <w:r>
        <w:rPr>
          <w:rFonts w:ascii="宋体" w:hAnsi="宋体" w:cs="宋体"/>
          <w:b/>
          <w:bCs/>
          <w:szCs w:val="21"/>
        </w:rPr>
        <w:t xml:space="preserve"> </w:t>
      </w:r>
    </w:p>
    <w:p>
      <w:pPr>
        <w:pStyle w:val="14"/>
        <w:spacing w:line="240" w:lineRule="auto"/>
        <w:ind w:left="0" w:leftChars="0" w:firstLine="422"/>
        <w:rPr>
          <w:rFonts w:ascii="宋体" w:hAnsi="宋体" w:cs="宋体"/>
          <w:b/>
          <w:kern w:val="0"/>
          <w:szCs w:val="21"/>
        </w:rPr>
      </w:pPr>
      <w:r>
        <w:rPr>
          <w:rFonts w:ascii="宋体" w:hAnsi="宋体" w:cs="宋体"/>
          <w:b/>
          <w:szCs w:val="21"/>
        </w:rPr>
        <w:t>7</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（2）被保险人在特需病房、外宾病房或其他不属于基本医疗保险范畴的高等级病房入住；</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4"/>
        <w:spacing w:line="240" w:lineRule="auto"/>
        <w:ind w:left="0" w:leftChars="0" w:firstLine="422"/>
        <w:rPr>
          <w:rFonts w:ascii="宋体" w:hAnsi="宋体" w:cs="宋体"/>
          <w:b/>
          <w:szCs w:val="21"/>
        </w:rPr>
      </w:pPr>
      <w:r>
        <w:rPr>
          <w:rFonts w:ascii="宋体" w:hAnsi="宋体" w:cs="宋体"/>
          <w:b/>
          <w:szCs w:val="21"/>
        </w:rPr>
        <w:t>8</w:t>
      </w:r>
      <w:r>
        <w:rPr>
          <w:rFonts w:hint="eastAsia" w:ascii="宋体" w:hAnsi="宋体" w:cs="宋体"/>
          <w:b/>
          <w:szCs w:val="21"/>
        </w:rPr>
        <w:t>、必需且合理：指符合以下两个条件</w:t>
      </w:r>
    </w:p>
    <w:p>
      <w:pPr>
        <w:pStyle w:val="14"/>
        <w:numPr>
          <w:ilvl w:val="255"/>
          <w:numId w:val="0"/>
        </w:numPr>
        <w:spacing w:line="24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4"/>
        <w:numPr>
          <w:ilvl w:val="255"/>
          <w:numId w:val="0"/>
        </w:numPr>
        <w:spacing w:line="24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4"/>
        <w:spacing w:line="24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4"/>
        <w:spacing w:line="24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4"/>
        <w:spacing w:line="24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4"/>
        <w:spacing w:line="24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4"/>
        <w:spacing w:line="24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4"/>
        <w:spacing w:line="24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4"/>
        <w:spacing w:line="240" w:lineRule="auto"/>
        <w:ind w:left="0" w:leftChars="0"/>
        <w:rPr>
          <w:rFonts w:ascii="宋体" w:hAnsi="宋体" w:cs="宋体"/>
          <w:szCs w:val="21"/>
        </w:rPr>
      </w:pPr>
      <w:r>
        <w:rPr>
          <w:rFonts w:hint="eastAsia" w:ascii="宋体" w:hAnsi="宋体" w:cs="宋体"/>
          <w:szCs w:val="21"/>
        </w:rPr>
        <w:t>f.非试验性或研究性。</w:t>
      </w:r>
    </w:p>
    <w:p>
      <w:pPr>
        <w:pStyle w:val="14"/>
        <w:spacing w:line="240" w:lineRule="auto"/>
        <w:ind w:left="0" w:leftChars="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4"/>
        <w:spacing w:line="240" w:lineRule="auto"/>
        <w:ind w:left="0" w:leftChars="0" w:firstLine="422"/>
        <w:rPr>
          <w:rFonts w:ascii="宋体" w:hAnsi="宋体" w:cs="宋体"/>
          <w:b/>
          <w:bCs/>
          <w:szCs w:val="21"/>
        </w:rPr>
      </w:pPr>
      <w:r>
        <w:rPr>
          <w:rFonts w:ascii="宋体" w:hAnsi="宋体" w:cs="宋体"/>
          <w:b/>
          <w:szCs w:val="21"/>
        </w:rPr>
        <w:t>9</w:t>
      </w:r>
      <w:r>
        <w:rPr>
          <w:rFonts w:hint="eastAsia" w:ascii="宋体" w:hAnsi="宋体" w:cs="宋体"/>
          <w:b/>
          <w:szCs w:val="21"/>
        </w:rPr>
        <w:t>、床位费：</w:t>
      </w:r>
      <w:r>
        <w:rPr>
          <w:rFonts w:hint="eastAsia" w:ascii="宋体" w:hAnsi="宋体" w:cs="宋体"/>
          <w:szCs w:val="21"/>
        </w:rPr>
        <w:t>指</w:t>
      </w:r>
      <w:r>
        <w:rPr>
          <w:rFonts w:hint="eastAsia" w:asciiTheme="minorEastAsia" w:hAnsiTheme="minorEastAsia" w:eastAsiaTheme="minorEastAsia" w:cstheme="minorEastAsia"/>
          <w:szCs w:val="21"/>
        </w:rPr>
        <w:t>被保险人</w:t>
      </w:r>
      <w:r>
        <w:rPr>
          <w:rFonts w:hint="eastAsia" w:ascii="宋体" w:hAnsi="宋体" w:cs="宋体"/>
          <w:szCs w:val="21"/>
        </w:rPr>
        <w:t>住院期间实际发生的、</w:t>
      </w:r>
      <w:r>
        <w:rPr>
          <w:rFonts w:hint="eastAsia" w:ascii="宋体" w:hAnsi="宋体" w:cs="宋体"/>
          <w:b/>
          <w:bCs/>
          <w:szCs w:val="21"/>
        </w:rPr>
        <w:t>不高于双人病房的住院床位费（不包括单人病房、套房、家庭病床）。</w:t>
      </w:r>
    </w:p>
    <w:p>
      <w:pPr>
        <w:pStyle w:val="14"/>
        <w:spacing w:line="240" w:lineRule="auto"/>
        <w:ind w:left="0" w:leftChars="0" w:firstLine="422"/>
        <w:rPr>
          <w:rFonts w:ascii="宋体" w:hAnsi="宋体" w:cs="宋体"/>
          <w:szCs w:val="21"/>
        </w:rPr>
      </w:pPr>
      <w:r>
        <w:rPr>
          <w:rFonts w:ascii="宋体" w:hAnsi="宋体" w:cs="宋体"/>
          <w:b/>
          <w:bCs/>
          <w:szCs w:val="21"/>
        </w:rPr>
        <w:t>10</w:t>
      </w:r>
      <w:r>
        <w:rPr>
          <w:rFonts w:hint="eastAsia" w:ascii="宋体" w:hAnsi="宋体" w:cs="宋体"/>
          <w:b/>
          <w:bCs/>
          <w:szCs w:val="21"/>
        </w:rPr>
        <w:t>、加床费：</w:t>
      </w:r>
      <w:r>
        <w:rPr>
          <w:rFonts w:hint="eastAsia" w:ascii="宋体" w:hAnsi="宋体" w:cs="宋体"/>
          <w:szCs w:val="21"/>
        </w:rPr>
        <w:t>指未满18周岁的被保险人在住院治疗期间，保险人根据合同约定给付其合法监护人（</w:t>
      </w:r>
      <w:r>
        <w:rPr>
          <w:rFonts w:hint="eastAsia" w:ascii="宋体" w:hAnsi="宋体" w:cs="宋体"/>
          <w:b/>
          <w:bCs/>
          <w:szCs w:val="21"/>
        </w:rPr>
        <w:t>限一人</w:t>
      </w:r>
      <w:r>
        <w:rPr>
          <w:rFonts w:hint="eastAsia" w:ascii="宋体" w:hAnsi="宋体" w:cs="宋体"/>
          <w:szCs w:val="21"/>
        </w:rPr>
        <w:t>）在合同约定的医院或指定医疗机构留宿发生的加床费；或女性被保险人在住院治疗期间，保险人根据合同约定给付其一周岁以下哺乳期婴儿在合同约定的医院或医疗机构留宿发生的加床费。</w:t>
      </w:r>
    </w:p>
    <w:p>
      <w:pPr>
        <w:pStyle w:val="14"/>
        <w:spacing w:line="240" w:lineRule="auto"/>
        <w:ind w:left="0" w:leftChars="0" w:firstLine="422"/>
        <w:rPr>
          <w:rFonts w:ascii="宋体" w:hAnsi="宋体" w:cs="宋体"/>
          <w:szCs w:val="21"/>
        </w:rPr>
      </w:pPr>
      <w:r>
        <w:rPr>
          <w:rFonts w:ascii="宋体" w:hAnsi="宋体" w:cs="宋体"/>
          <w:b/>
          <w:bCs/>
          <w:szCs w:val="21"/>
        </w:rPr>
        <w:t>11</w:t>
      </w:r>
      <w:r>
        <w:rPr>
          <w:rFonts w:hint="eastAsia" w:ascii="宋体" w:hAnsi="宋体" w:cs="宋体"/>
          <w:b/>
          <w:bCs/>
          <w:szCs w:val="21"/>
        </w:rPr>
        <w:t>、重症监护室床位费：</w:t>
      </w: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4"/>
        <w:spacing w:line="240" w:lineRule="auto"/>
        <w:ind w:left="0" w:leftChars="0" w:firstLine="422"/>
        <w:rPr>
          <w:rFonts w:ascii="宋体" w:hAnsi="宋体" w:cs="宋体"/>
          <w:szCs w:val="21"/>
        </w:rPr>
      </w:pPr>
      <w:r>
        <w:rPr>
          <w:rFonts w:ascii="宋体" w:hAnsi="宋体" w:cs="宋体"/>
          <w:b/>
          <w:bCs/>
          <w:szCs w:val="21"/>
        </w:rPr>
        <w:t>12</w:t>
      </w:r>
      <w:r>
        <w:rPr>
          <w:rFonts w:hint="eastAsia" w:ascii="宋体" w:hAnsi="宋体" w:cs="宋体"/>
          <w:b/>
          <w:bCs/>
          <w:szCs w:val="21"/>
        </w:rPr>
        <w:t>、药品费：</w:t>
      </w: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4"/>
        <w:spacing w:line="24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4"/>
        <w:spacing w:line="24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4"/>
        <w:spacing w:line="24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4"/>
        <w:spacing w:line="240" w:lineRule="auto"/>
        <w:ind w:left="0" w:leftChars="0" w:firstLine="422"/>
        <w:rPr>
          <w:rFonts w:ascii="宋体" w:hAnsi="宋体" w:cs="宋体"/>
          <w:szCs w:val="21"/>
        </w:rPr>
      </w:pPr>
      <w:r>
        <w:rPr>
          <w:rFonts w:ascii="宋体" w:hAnsi="宋体" w:cs="宋体"/>
          <w:b/>
          <w:bCs/>
          <w:szCs w:val="21"/>
        </w:rPr>
        <w:t>13</w:t>
      </w:r>
      <w:r>
        <w:rPr>
          <w:rFonts w:hint="eastAsia" w:ascii="宋体" w:hAnsi="宋体" w:cs="宋体"/>
          <w:b/>
          <w:bCs/>
          <w:szCs w:val="21"/>
        </w:rPr>
        <w:t>、膳食费：</w:t>
      </w: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4"/>
        <w:spacing w:line="240" w:lineRule="auto"/>
        <w:ind w:left="0" w:leftChars="0" w:firstLine="422"/>
        <w:rPr>
          <w:rFonts w:ascii="宋体" w:hAnsi="宋体" w:cs="宋体"/>
          <w:szCs w:val="21"/>
        </w:rPr>
      </w:pPr>
      <w:r>
        <w:rPr>
          <w:rFonts w:ascii="宋体" w:hAnsi="宋体" w:cs="宋体"/>
          <w:b/>
          <w:bCs/>
          <w:szCs w:val="21"/>
        </w:rPr>
        <w:t>14</w:t>
      </w:r>
      <w:r>
        <w:rPr>
          <w:rFonts w:hint="eastAsia" w:ascii="宋体" w:hAnsi="宋体" w:cs="宋体"/>
          <w:b/>
          <w:bCs/>
          <w:szCs w:val="21"/>
        </w:rPr>
        <w:t>、治疗费：</w:t>
      </w: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4"/>
        <w:numPr>
          <w:ilvl w:val="255"/>
          <w:numId w:val="0"/>
        </w:numPr>
        <w:spacing w:line="240" w:lineRule="auto"/>
        <w:ind w:left="420" w:leftChars="200"/>
        <w:rPr>
          <w:rFonts w:ascii="宋体" w:hAnsi="宋体" w:cs="宋体"/>
          <w:szCs w:val="21"/>
        </w:rPr>
      </w:pPr>
      <w:r>
        <w:rPr>
          <w:rFonts w:ascii="宋体" w:hAnsi="宋体" w:cs="宋体"/>
          <w:b/>
          <w:bCs/>
          <w:szCs w:val="21"/>
        </w:rPr>
        <w:t>15</w:t>
      </w:r>
      <w:r>
        <w:rPr>
          <w:rFonts w:hint="eastAsia" w:ascii="宋体" w:hAnsi="宋体" w:cs="宋体"/>
          <w:b/>
          <w:bCs/>
          <w:szCs w:val="21"/>
        </w:rPr>
        <w:t>、护理费：</w:t>
      </w:r>
      <w:r>
        <w:rPr>
          <w:rFonts w:hint="eastAsia" w:ascii="宋体" w:hAnsi="宋体" w:cs="宋体"/>
          <w:szCs w:val="21"/>
        </w:rPr>
        <w:t>指住院期间根据医嘱所示的护理等级确定的护理费用。</w:t>
      </w:r>
    </w:p>
    <w:p>
      <w:pPr>
        <w:pStyle w:val="14"/>
        <w:spacing w:line="240" w:lineRule="auto"/>
        <w:ind w:left="0" w:leftChars="0" w:firstLine="422"/>
        <w:rPr>
          <w:rFonts w:ascii="宋体" w:hAnsi="宋体" w:cs="宋体"/>
          <w:szCs w:val="21"/>
        </w:rPr>
      </w:pPr>
      <w:r>
        <w:rPr>
          <w:rFonts w:ascii="宋体" w:hAnsi="宋体" w:cs="宋体"/>
          <w:b/>
          <w:bCs/>
          <w:szCs w:val="21"/>
        </w:rPr>
        <w:t>16</w:t>
      </w:r>
      <w:r>
        <w:rPr>
          <w:rFonts w:hint="eastAsia" w:ascii="宋体" w:hAnsi="宋体" w:cs="宋体"/>
          <w:b/>
          <w:bCs/>
          <w:szCs w:val="21"/>
        </w:rPr>
        <w:t>、检查检验费：</w:t>
      </w: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4"/>
        <w:spacing w:line="240" w:lineRule="auto"/>
        <w:ind w:left="0" w:leftChars="0" w:firstLine="422"/>
        <w:rPr>
          <w:rFonts w:ascii="宋体" w:hAnsi="宋体" w:cs="宋体"/>
          <w:szCs w:val="21"/>
        </w:rPr>
      </w:pPr>
      <w:r>
        <w:rPr>
          <w:rFonts w:ascii="宋体" w:hAnsi="宋体" w:cs="宋体"/>
          <w:b/>
          <w:bCs/>
          <w:szCs w:val="21"/>
        </w:rPr>
        <w:t>17</w:t>
      </w:r>
      <w:r>
        <w:rPr>
          <w:rFonts w:hint="eastAsia" w:ascii="宋体" w:hAnsi="宋体" w:cs="宋体"/>
          <w:b/>
          <w:bCs/>
          <w:szCs w:val="21"/>
        </w:rPr>
        <w:t>、手术费：</w:t>
      </w: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4"/>
        <w:spacing w:line="240" w:lineRule="auto"/>
        <w:ind w:left="0" w:leftChars="0" w:firstLine="422"/>
        <w:rPr>
          <w:rFonts w:ascii="宋体" w:hAnsi="宋体" w:cs="宋体"/>
          <w:szCs w:val="21"/>
        </w:rPr>
      </w:pPr>
      <w:r>
        <w:rPr>
          <w:rFonts w:ascii="宋体" w:hAnsi="宋体" w:cs="宋体"/>
          <w:b/>
          <w:bCs/>
          <w:szCs w:val="21"/>
        </w:rPr>
        <w:t>18</w:t>
      </w:r>
      <w:r>
        <w:rPr>
          <w:rFonts w:hint="eastAsia" w:ascii="宋体" w:hAnsi="宋体" w:cs="宋体"/>
          <w:b/>
          <w:bCs/>
          <w:szCs w:val="21"/>
        </w:rPr>
        <w:t>、医生费：</w:t>
      </w:r>
      <w:r>
        <w:rPr>
          <w:rFonts w:hint="eastAsia" w:ascii="宋体" w:hAnsi="宋体" w:cs="宋体"/>
          <w:szCs w:val="21"/>
        </w:rPr>
        <w:t>指包括外科医生、麻醉师、内科医生、专科医生的费用。</w:t>
      </w:r>
    </w:p>
    <w:p>
      <w:pPr>
        <w:pStyle w:val="14"/>
        <w:spacing w:line="24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bCs/>
          <w:szCs w:val="21"/>
        </w:rPr>
        <w:t>、救护车使用费：</w:t>
      </w: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4"/>
        <w:spacing w:line="240" w:lineRule="auto"/>
        <w:ind w:left="0" w:leftChars="0" w:firstLine="422"/>
        <w:rPr>
          <w:rFonts w:ascii="宋体" w:hAnsi="宋体" w:cs="宋体"/>
          <w:szCs w:val="21"/>
        </w:rPr>
      </w:pPr>
      <w:r>
        <w:rPr>
          <w:rFonts w:ascii="宋体" w:hAnsi="宋体" w:cs="宋体"/>
          <w:b/>
          <w:bCs/>
          <w:szCs w:val="21"/>
        </w:rPr>
        <w:t>20</w:t>
      </w:r>
      <w:r>
        <w:rPr>
          <w:rFonts w:hint="eastAsia" w:ascii="宋体" w:hAnsi="宋体" w:cs="宋体"/>
          <w:b/>
          <w:bCs/>
          <w:szCs w:val="21"/>
        </w:rPr>
        <w:t>、</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4"/>
        <w:spacing w:line="240" w:lineRule="auto"/>
        <w:ind w:left="0" w:leftChars="0" w:firstLine="422"/>
        <w:rPr>
          <w:rFonts w:ascii="宋体" w:hAnsi="宋体" w:cs="宋体"/>
          <w:szCs w:val="21"/>
        </w:rPr>
      </w:pPr>
      <w:r>
        <w:rPr>
          <w:rFonts w:ascii="宋体" w:hAnsi="宋体" w:cs="宋体"/>
          <w:b/>
          <w:szCs w:val="21"/>
        </w:rPr>
        <w:t>21</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4"/>
        <w:spacing w:line="240" w:lineRule="auto"/>
        <w:ind w:left="0" w:leftChars="0" w:firstLine="422"/>
        <w:rPr>
          <w:rFonts w:ascii="宋体" w:hAnsi="宋体" w:cs="宋体"/>
          <w:szCs w:val="21"/>
        </w:rPr>
      </w:pPr>
      <w:r>
        <w:rPr>
          <w:rFonts w:ascii="宋体" w:hAnsi="宋体" w:cs="宋体"/>
          <w:b/>
          <w:szCs w:val="21"/>
        </w:rPr>
        <w:t>22</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4"/>
        <w:spacing w:line="240" w:lineRule="auto"/>
        <w:ind w:left="0" w:leftChars="0" w:firstLine="422"/>
        <w:rPr>
          <w:rFonts w:ascii="宋体" w:hAnsi="宋体" w:cs="宋体"/>
          <w:szCs w:val="21"/>
        </w:rPr>
      </w:pPr>
      <w:r>
        <w:rPr>
          <w:rFonts w:ascii="宋体" w:hAnsi="宋体" w:cs="宋体"/>
          <w:b/>
          <w:szCs w:val="21"/>
        </w:rPr>
        <w:t>23</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4"/>
        <w:spacing w:line="240" w:lineRule="auto"/>
        <w:ind w:left="0" w:leftChars="0" w:firstLine="422"/>
        <w:rPr>
          <w:rFonts w:ascii="宋体" w:hAnsi="宋体" w:cs="宋体"/>
          <w:szCs w:val="21"/>
        </w:rPr>
      </w:pPr>
      <w:r>
        <w:rPr>
          <w:rFonts w:ascii="宋体" w:hAnsi="宋体" w:cs="宋体"/>
          <w:b/>
          <w:szCs w:val="21"/>
        </w:rPr>
        <w:t>24</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4"/>
        <w:spacing w:line="240" w:lineRule="auto"/>
        <w:ind w:left="0" w:leftChars="0" w:firstLine="422"/>
        <w:rPr>
          <w:rFonts w:ascii="宋体" w:hAnsi="宋体" w:cs="宋体"/>
          <w:szCs w:val="21"/>
        </w:rPr>
      </w:pPr>
      <w:r>
        <w:rPr>
          <w:rFonts w:ascii="宋体" w:hAnsi="宋体" w:cs="宋体"/>
          <w:b/>
          <w:bCs/>
          <w:szCs w:val="21"/>
        </w:rPr>
        <w:t>25</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4"/>
        <w:spacing w:line="240" w:lineRule="auto"/>
        <w:ind w:left="0" w:leftChars="0" w:firstLine="422" w:firstLineChars="0"/>
        <w:rPr>
          <w:rFonts w:ascii="宋体" w:hAnsi="宋体" w:cs="宋体"/>
          <w:bCs/>
          <w:szCs w:val="21"/>
        </w:rPr>
      </w:pPr>
      <w:r>
        <w:rPr>
          <w:rFonts w:hint="eastAsia" w:ascii="宋体" w:hAnsi="宋体" w:cs="宋体"/>
          <w:b/>
          <w:bCs/>
          <w:szCs w:val="21"/>
        </w:rPr>
        <w:t>26、指定药店：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4"/>
        <w:spacing w:line="24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4"/>
        <w:spacing w:line="24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4"/>
        <w:spacing w:line="24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4"/>
        <w:spacing w:line="240" w:lineRule="auto"/>
        <w:ind w:left="0" w:leftChars="0" w:firstLineChars="0"/>
        <w:rPr>
          <w:rFonts w:ascii="宋体" w:hAnsi="宋体" w:cs="宋体"/>
          <w:bCs/>
          <w:szCs w:val="21"/>
        </w:rPr>
      </w:pPr>
      <w:r>
        <w:rPr>
          <w:rFonts w:hint="eastAsia" w:ascii="宋体" w:hAnsi="宋体" w:cs="宋体"/>
          <w:b/>
          <w:bCs/>
          <w:szCs w:val="21"/>
        </w:rPr>
        <w:t>27、特定药品：</w:t>
      </w:r>
      <w:r>
        <w:rPr>
          <w:rFonts w:hint="eastAsia" w:ascii="宋体" w:hAnsi="宋体" w:cs="宋体"/>
          <w:bCs/>
          <w:szCs w:val="21"/>
        </w:rPr>
        <w:t>指本合同到期日前在中国国家药品监督管理局批准并已在中国上市的靶向药物和免疫治疗药物。药品的适应症以中国国家药品监督管理局批准的药品说明书为准。</w:t>
      </w:r>
    </w:p>
    <w:p>
      <w:pPr>
        <w:pStyle w:val="14"/>
        <w:spacing w:line="240" w:lineRule="auto"/>
        <w:ind w:left="0" w:leftChars="0" w:firstLineChars="0"/>
        <w:rPr>
          <w:rFonts w:ascii="宋体" w:hAnsi="宋体" w:cs="宋体"/>
          <w:b/>
          <w:bCs/>
          <w:szCs w:val="21"/>
        </w:rPr>
      </w:pPr>
      <w:r>
        <w:rPr>
          <w:rFonts w:hint="eastAsia" w:ascii="宋体" w:hAnsi="宋体" w:cs="宋体"/>
          <w:b/>
          <w:bCs/>
          <w:szCs w:val="21"/>
        </w:rPr>
        <w:t>28、处方：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4"/>
        <w:spacing w:line="240" w:lineRule="auto"/>
        <w:ind w:left="0" w:leftChars="0" w:firstLineChars="0"/>
        <w:rPr>
          <w:rFonts w:ascii="宋体" w:hAnsi="宋体" w:cs="宋体"/>
          <w:bCs/>
          <w:szCs w:val="21"/>
        </w:rPr>
      </w:pPr>
      <w:r>
        <w:rPr>
          <w:rFonts w:hint="eastAsia" w:ascii="宋体" w:hAnsi="宋体" w:cs="宋体"/>
          <w:b/>
          <w:bCs/>
          <w:szCs w:val="21"/>
        </w:rPr>
        <w:t>29、靶向药物：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4"/>
        <w:spacing w:line="240" w:lineRule="auto"/>
        <w:ind w:left="0" w:leftChars="0" w:firstLineChars="0"/>
        <w:rPr>
          <w:rFonts w:ascii="宋体" w:hAnsi="宋体" w:cs="宋体"/>
          <w:bCs/>
          <w:szCs w:val="21"/>
        </w:rPr>
      </w:pPr>
      <w:r>
        <w:rPr>
          <w:rFonts w:hint="eastAsia" w:ascii="宋体" w:hAnsi="宋体" w:cs="宋体"/>
          <w:b/>
          <w:bCs/>
          <w:szCs w:val="21"/>
        </w:rPr>
        <w:t>30、免疫治疗药物：</w:t>
      </w:r>
      <w:r>
        <w:rPr>
          <w:rFonts w:hint="eastAsia" w:ascii="宋体" w:hAnsi="宋体" w:cs="宋体"/>
          <w:bCs/>
          <w:szCs w:val="21"/>
        </w:rPr>
        <w:t>指通过重新启动并维持肿瘤-免疫循环，恢复机体正常的抗肿瘤免疫反应，从而控制与清除肿瘤的药物。</w:t>
      </w:r>
    </w:p>
    <w:p>
      <w:pPr>
        <w:pStyle w:val="14"/>
        <w:spacing w:line="240" w:lineRule="auto"/>
        <w:ind w:left="0" w:leftChars="0" w:firstLineChars="0"/>
        <w:rPr>
          <w:rFonts w:ascii="宋体" w:hAnsi="宋体" w:cs="宋体"/>
          <w:bCs/>
          <w:szCs w:val="21"/>
        </w:rPr>
      </w:pPr>
      <w:r>
        <w:rPr>
          <w:rFonts w:hint="eastAsia" w:ascii="宋体" w:hAnsi="宋体" w:cs="宋体"/>
          <w:b/>
          <w:bCs/>
          <w:szCs w:val="21"/>
        </w:rPr>
        <w:t>31、约定的药品清单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widowControl/>
        <w:adjustRightInd w:val="0"/>
        <w:snapToGrid w:val="0"/>
        <w:spacing w:before="100" w:beforeAutospacing="1" w:after="156" w:afterLines="50" w:line="240" w:lineRule="auto"/>
        <w:ind w:firstLine="422" w:firstLineChars="200"/>
        <w:rPr>
          <w:rFonts w:hAnsi="宋体" w:cs="Arial"/>
          <w:szCs w:val="21"/>
        </w:rPr>
      </w:pPr>
      <w:r>
        <w:rPr>
          <w:rFonts w:hint="eastAsia" w:ascii="宋体" w:hAnsi="宋体" w:cs="宋体"/>
          <w:b/>
          <w:bCs/>
          <w:szCs w:val="21"/>
        </w:rPr>
        <w:t>32、</w:t>
      </w:r>
      <w:r>
        <w:rPr>
          <w:rFonts w:hint="eastAsia" w:hAnsi="宋体" w:cs="Arial"/>
          <w:b/>
          <w:bCs/>
          <w:szCs w:val="21"/>
        </w:rPr>
        <w:t>合理住院天数：</w:t>
      </w: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pStyle w:val="14"/>
        <w:spacing w:line="240" w:lineRule="auto"/>
        <w:ind w:left="0" w:leftChars="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pStyle w:val="14"/>
        <w:spacing w:line="240" w:lineRule="auto"/>
        <w:ind w:left="0" w:leftChars="0" w:firstLine="422"/>
        <w:rPr>
          <w:rFonts w:hAnsi="宋体" w:cs="Arial"/>
          <w:b/>
          <w:bCs/>
          <w:szCs w:val="21"/>
        </w:rPr>
      </w:pPr>
      <w:r>
        <w:rPr>
          <w:rFonts w:hint="eastAsia" w:ascii="宋体" w:hAnsi="宋体" w:cs="宋体"/>
          <w:b/>
          <w:bCs/>
          <w:szCs w:val="21"/>
        </w:rPr>
        <w:t>33、</w:t>
      </w:r>
      <w:r>
        <w:rPr>
          <w:rFonts w:hint="eastAsia" w:hAnsi="宋体" w:cs="Arial"/>
          <w:b/>
          <w:bCs/>
          <w:szCs w:val="21"/>
        </w:rPr>
        <w:t>单次住院：</w:t>
      </w: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spacing w:after="156" w:afterLines="50" w:line="240" w:lineRule="auto"/>
        <w:ind w:firstLine="422" w:firstLineChars="200"/>
        <w:outlineLvl w:val="0"/>
        <w:rPr>
          <w:rFonts w:ascii="宋体" w:hAnsi="宋体" w:cs="宋体"/>
          <w:szCs w:val="21"/>
        </w:rPr>
      </w:pPr>
      <w:r>
        <w:rPr>
          <w:rFonts w:hint="eastAsia" w:asciiTheme="minorEastAsia" w:hAnsiTheme="minorEastAsia" w:eastAsiaTheme="minorEastAsia" w:cstheme="minorEastAsia"/>
          <w:b/>
          <w:bCs/>
          <w:szCs w:val="21"/>
        </w:rPr>
        <w:t>34、</w:t>
      </w:r>
      <w:r>
        <w:rPr>
          <w:rFonts w:hint="eastAsia" w:ascii="宋体" w:hAnsi="宋体" w:cs="宋体"/>
          <w:b/>
          <w:szCs w:val="21"/>
        </w:rPr>
        <w:t>基本医疗保险：</w:t>
      </w:r>
      <w:r>
        <w:rPr>
          <w:rFonts w:hint="eastAsia" w:ascii="宋体" w:hAnsi="宋体" w:cs="宋体"/>
          <w:szCs w:val="21"/>
        </w:rPr>
        <w:t>本主险合同所称的基本医疗保险包括城镇职工基本医疗保险、城镇居民基本医疗保险、新型农村合作医疗等政府举办的基本医疗保障项目。</w:t>
      </w:r>
    </w:p>
    <w:p>
      <w:pPr>
        <w:numPr>
          <w:ilvl w:val="0"/>
          <w:numId w:val="0"/>
        </w:numPr>
        <w:spacing w:after="156" w:afterLines="50" w:line="240" w:lineRule="auto"/>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5</w:t>
      </w:r>
      <w:r>
        <w:rPr>
          <w:rFonts w:hint="eastAsia" w:asciiTheme="minorEastAsia" w:hAnsiTheme="minorEastAsia" w:eastAsiaTheme="minorEastAsia" w:cstheme="minorEastAsia"/>
          <w:b/>
          <w:bCs/>
          <w:szCs w:val="21"/>
        </w:rPr>
        <w:t>、醉酒：</w:t>
      </w:r>
      <w:r>
        <w:rPr>
          <w:rFonts w:hint="eastAsia" w:ascii="宋体" w:hAnsi="宋体" w:cs="宋体"/>
          <w:szCs w:val="21"/>
        </w:rPr>
        <w:t>指每百毫升血液的酒精含量大于或等于100毫克。</w:t>
      </w:r>
    </w:p>
    <w:p>
      <w:pPr>
        <w:spacing w:after="156" w:afterLines="50"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6</w:t>
      </w:r>
      <w:r>
        <w:rPr>
          <w:rFonts w:hint="eastAsia" w:asciiTheme="minorEastAsia" w:hAnsiTheme="minorEastAsia" w:eastAsiaTheme="minorEastAsia" w:cstheme="minorEastAsia"/>
          <w:b/>
          <w:bCs/>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spacing w:after="156" w:afterLines="50" w:line="240" w:lineRule="auto"/>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7</w:t>
      </w:r>
      <w:r>
        <w:rPr>
          <w:rFonts w:hint="eastAsia" w:asciiTheme="minorEastAsia" w:hAnsiTheme="minorEastAsia" w:eastAsiaTheme="minorEastAsia" w:cstheme="minorEastAsia"/>
          <w:b/>
          <w:bCs/>
          <w:szCs w:val="21"/>
        </w:rPr>
        <w:t>、既往症：</w:t>
      </w:r>
      <w:r>
        <w:rPr>
          <w:rFonts w:hint="eastAsia" w:asciiTheme="minorEastAsia" w:hAnsiTheme="minorEastAsia" w:eastAsiaTheme="minorEastAsia" w:cstheme="minorEastAsia"/>
          <w:szCs w:val="21"/>
        </w:rPr>
        <w:t>指在本合同生效前确诊的被保险人已知或应该知道的有关疾病。通常有以下情况：</w:t>
      </w:r>
    </w:p>
    <w:p>
      <w:pPr>
        <w:numPr>
          <w:ilvl w:val="0"/>
          <w:numId w:val="0"/>
        </w:numPr>
        <w:spacing w:after="156" w:afterLines="50" w:line="240" w:lineRule="auto"/>
        <w:ind w:left="420"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本合同生效前，医生已有明确诊断，长期治疗未间断；</w:t>
      </w:r>
    </w:p>
    <w:p>
      <w:pPr>
        <w:numPr>
          <w:ilvl w:val="0"/>
          <w:numId w:val="0"/>
        </w:numPr>
        <w:spacing w:after="156" w:afterLines="50" w:line="240" w:lineRule="auto"/>
        <w:ind w:left="420" w:firstLine="0" w:firstLineChars="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2</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本合同生效前，医生已有明确诊断，治疗后症状未完全消失，有间断用药情况</w:t>
      </w:r>
      <w:r>
        <w:rPr>
          <w:rFonts w:hint="eastAsia" w:asciiTheme="minorEastAsia" w:hAnsiTheme="minorEastAsia" w:eastAsiaTheme="minorEastAsia" w:cstheme="minorEastAsia"/>
          <w:szCs w:val="21"/>
          <w:lang w:eastAsia="zh-CN"/>
        </w:rPr>
        <w:t>。</w:t>
      </w:r>
    </w:p>
    <w:p>
      <w:pPr>
        <w:pStyle w:val="14"/>
        <w:spacing w:line="240" w:lineRule="auto"/>
        <w:ind w:left="0" w:leftChars="0" w:firstLine="422"/>
        <w:rPr>
          <w:rFonts w:ascii="宋体" w:hAnsi="宋体" w:cs="宋体"/>
          <w:szCs w:val="21"/>
        </w:rPr>
      </w:pPr>
      <w:r>
        <w:rPr>
          <w:rFonts w:ascii="宋体" w:hAnsi="宋体" w:cs="宋体"/>
          <w:b/>
          <w:szCs w:val="21"/>
        </w:rPr>
        <w:t>38</w:t>
      </w:r>
      <w:r>
        <w:rPr>
          <w:rFonts w:hint="eastAsia" w:ascii="宋体" w:hAnsi="宋体" w:cs="宋体"/>
          <w:b/>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4"/>
        <w:spacing w:line="240" w:lineRule="auto"/>
        <w:ind w:left="0" w:leftChars="0" w:firstLine="422"/>
        <w:rPr>
          <w:rFonts w:ascii="宋体" w:hAnsi="宋体" w:cs="宋体"/>
          <w:szCs w:val="21"/>
        </w:rPr>
      </w:pPr>
      <w:r>
        <w:rPr>
          <w:rFonts w:ascii="宋体" w:hAnsi="宋体" w:cs="宋体"/>
          <w:b/>
          <w:szCs w:val="21"/>
        </w:rPr>
        <w:t>39</w:t>
      </w:r>
      <w:r>
        <w:rPr>
          <w:rFonts w:hint="eastAsia" w:ascii="宋体" w:hAnsi="宋体" w:cs="宋体"/>
          <w:b/>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w:t>
      </w:r>
      <w:r>
        <w:rPr>
          <w:rFonts w:ascii="宋体" w:hAnsi="宋体" w:cs="宋体"/>
          <w:szCs w:val="21"/>
        </w:rPr>
        <w:t>WTO</w:t>
      </w:r>
      <w:r>
        <w:rPr>
          <w:rFonts w:hint="eastAsia" w:ascii="宋体" w:hAnsi="宋体" w:cs="宋体"/>
          <w:szCs w:val="21"/>
        </w:rPr>
        <w:t>，</w:t>
      </w:r>
      <w:r>
        <w:rPr>
          <w:rFonts w:ascii="宋体" w:hAnsi="宋体" w:cs="宋体"/>
          <w:szCs w:val="21"/>
        </w:rPr>
        <w:t>World Health Organization</w:t>
      </w:r>
      <w:r>
        <w:rPr>
          <w:rFonts w:hint="eastAsia" w:ascii="宋体" w:hAnsi="宋体" w:cs="宋体"/>
          <w:szCs w:val="21"/>
        </w:rPr>
        <w:t>）《疾病和有关健康问题的国际统计分类》第十次修订版（</w:t>
      </w:r>
      <w:r>
        <w:rPr>
          <w:rFonts w:ascii="宋体" w:hAnsi="宋体" w:cs="宋体"/>
          <w:szCs w:val="21"/>
        </w:rPr>
        <w:t>ICD-10</w:t>
      </w:r>
      <w:r>
        <w:rPr>
          <w:rFonts w:hint="eastAsia" w:ascii="宋体" w:hAnsi="宋体" w:cs="宋体"/>
          <w:szCs w:val="21"/>
        </w:rPr>
        <w:t>）确定。</w:t>
      </w:r>
    </w:p>
    <w:p>
      <w:pPr>
        <w:pStyle w:val="6"/>
        <w:widowControl/>
        <w:adjustRightInd w:val="0"/>
        <w:snapToGrid w:val="0"/>
        <w:spacing w:after="156" w:afterLines="50" w:line="240" w:lineRule="auto"/>
        <w:ind w:firstLine="422" w:firstLineChars="200"/>
        <w:rPr>
          <w:rFonts w:ascii="宋体"/>
        </w:rPr>
      </w:pPr>
      <w:r>
        <w:rPr>
          <w:rFonts w:hint="eastAsia" w:asciiTheme="minorEastAsia" w:hAnsiTheme="minorEastAsia" w:eastAsiaTheme="minorEastAsia" w:cstheme="minorEastAsia"/>
          <w:b/>
          <w:bCs/>
          <w:sz w:val="21"/>
          <w:szCs w:val="21"/>
        </w:rPr>
        <w:t>4</w:t>
      </w:r>
      <w:r>
        <w:rPr>
          <w:rFonts w:asciiTheme="minorEastAsia" w:hAnsiTheme="minorEastAsia" w:eastAsiaTheme="minorEastAsia" w:cstheme="minorEastAsia"/>
          <w:b/>
          <w:bCs/>
          <w:sz w:val="21"/>
          <w:szCs w:val="21"/>
        </w:rPr>
        <w:t>0</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sz w:val="21"/>
          <w:szCs w:val="21"/>
        </w:rPr>
        <w:t>职业病：</w:t>
      </w:r>
      <w:r>
        <w:rPr>
          <w:rFonts w:hint="eastAsia" w:ascii="宋体"/>
          <w:sz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6"/>
        <w:widowControl/>
        <w:adjustRightInd w:val="0"/>
        <w:snapToGrid w:val="0"/>
        <w:spacing w:after="156" w:afterLines="50" w:line="240" w:lineRule="auto"/>
        <w:ind w:firstLine="422" w:firstLineChars="200"/>
        <w:rPr>
          <w:rFonts w:ascii="宋体" w:hAnsiTheme="minorEastAsia" w:eastAsiaTheme="minorEastAsia" w:cstheme="minorEastAsia"/>
          <w:szCs w:val="21"/>
        </w:rPr>
      </w:pPr>
      <w:r>
        <w:rPr>
          <w:rFonts w:hint="eastAsia" w:asciiTheme="minorEastAsia" w:hAnsiTheme="minorEastAsia" w:eastAsiaTheme="minorEastAsia" w:cstheme="minorEastAsia"/>
          <w:b/>
          <w:sz w:val="21"/>
          <w:szCs w:val="21"/>
        </w:rPr>
        <w:t>4</w:t>
      </w:r>
      <w:r>
        <w:rPr>
          <w:rFonts w:asciiTheme="minorEastAsia" w:hAnsiTheme="minorEastAsia" w:eastAsiaTheme="minorEastAsia" w:cstheme="minorEastAsia"/>
          <w:b/>
          <w:sz w:val="21"/>
          <w:szCs w:val="21"/>
        </w:rPr>
        <w:t>1</w:t>
      </w:r>
      <w:r>
        <w:rPr>
          <w:rFonts w:hint="eastAsia" w:asciiTheme="minorEastAsia" w:hAnsiTheme="minorEastAsia" w:eastAsiaTheme="minorEastAsia" w:cstheme="minorEastAsia"/>
          <w:b/>
          <w:sz w:val="21"/>
          <w:szCs w:val="21"/>
        </w:rPr>
        <w:t>、医疗事故：</w:t>
      </w:r>
      <w:r>
        <w:rPr>
          <w:rFonts w:hint="eastAsia" w:ascii="宋体" w:hAnsiTheme="minorEastAsia" w:eastAsiaTheme="minorEastAsia" w:cstheme="minorEastAsia"/>
          <w:sz w:val="21"/>
          <w:szCs w:val="21"/>
        </w:rPr>
        <w:t>指医疗机构及其医务人员在医疗活动中，违反医疗卫生管理法律、行政法规、部门规章和诊疗护理规范及常规，过失造成患者人身损害的事故。</w:t>
      </w:r>
    </w:p>
    <w:p>
      <w:pPr>
        <w:spacing w:after="156" w:afterLines="50"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w:t>
      </w:r>
      <w:r>
        <w:rPr>
          <w:rFonts w:asciiTheme="minorEastAsia" w:hAnsiTheme="minorEastAsia" w:eastAsiaTheme="minorEastAsia" w:cstheme="minorEastAsia"/>
          <w:b/>
          <w:bCs/>
          <w:szCs w:val="21"/>
        </w:rPr>
        <w:t>2</w:t>
      </w:r>
      <w:r>
        <w:rPr>
          <w:rFonts w:hint="eastAsia" w:asciiTheme="minorEastAsia" w:hAnsiTheme="minorEastAsia" w:eastAsiaTheme="minorEastAsia" w:cstheme="minorEastAsia"/>
          <w:b/>
          <w:bCs/>
          <w:szCs w:val="21"/>
        </w:rPr>
        <w:t>、感染艾滋病病毒或患艾滋病</w:t>
      </w:r>
    </w:p>
    <w:p>
      <w:pPr>
        <w:spacing w:after="156" w:afterLines="50" w:line="24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艾滋病病毒指人类免疫缺陷病毒，英文缩写为HIV。</w:t>
      </w:r>
    </w:p>
    <w:p>
      <w:pPr>
        <w:spacing w:after="156" w:afterLines="50" w:line="24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指人类免疫缺陷病毒引起的获得性免疫缺陷综合征，英文缩写为AIDS。在人体血液或其它样本中检测到艾滋病病毒或其抗体呈阳性，没有出现临床症状或体征的，为感染艾滋病病毒；同时出现了明显临床症状或体征的，为患艾滋病。</w:t>
      </w:r>
    </w:p>
    <w:p>
      <w:pPr>
        <w:spacing w:after="156" w:afterLines="50" w:line="240" w:lineRule="auto"/>
        <w:ind w:firstLine="422" w:firstLineChars="200"/>
        <w:rPr>
          <w:rFonts w:ascii="宋体" w:hAnsi="宋体" w:cs="宋体"/>
          <w:color w:val="000000"/>
          <w:kern w:val="0"/>
          <w:szCs w:val="21"/>
        </w:rPr>
      </w:pPr>
      <w:r>
        <w:rPr>
          <w:rFonts w:hint="eastAsia" w:ascii="宋体" w:hAnsi="宋体" w:cs="宋体"/>
          <w:b/>
          <w:bCs/>
          <w:szCs w:val="21"/>
        </w:rPr>
        <w:t>4</w:t>
      </w:r>
      <w:r>
        <w:rPr>
          <w:rFonts w:ascii="宋体" w:hAnsi="宋体" w:cs="宋体"/>
          <w:b/>
          <w:bCs/>
          <w:szCs w:val="21"/>
        </w:rPr>
        <w:t>3</w:t>
      </w:r>
      <w:r>
        <w:rPr>
          <w:rFonts w:hint="eastAsia" w:ascii="宋体" w:hAnsi="宋体" w:cs="宋体"/>
          <w:b/>
          <w:bCs/>
          <w:szCs w:val="21"/>
        </w:rPr>
        <w:t>、有益的治疗疗效：</w:t>
      </w:r>
      <w:r>
        <w:rPr>
          <w:rFonts w:hint="eastAsia" w:ascii="宋体" w:hAnsi="宋体" w:cs="宋体"/>
          <w:color w:val="000000"/>
          <w:kern w:val="0"/>
          <w:szCs w:val="21"/>
        </w:rPr>
        <w:t>指按照</w:t>
      </w:r>
      <w:r>
        <w:rPr>
          <w:rFonts w:asciiTheme="minorEastAsia" w:hAnsiTheme="minorEastAsia" w:eastAsiaTheme="minorEastAsia" w:cstheme="minorEastAsia"/>
          <w:color w:val="000000"/>
          <w:kern w:val="0"/>
          <w:szCs w:val="21"/>
        </w:rPr>
        <w:t>RECIST</w:t>
      </w:r>
      <w:r>
        <w:rPr>
          <w:rFonts w:hint="eastAsia" w:ascii="宋体" w:hAnsi="宋体" w:cs="宋体"/>
          <w:color w:val="000000"/>
          <w:kern w:val="0"/>
          <w:szCs w:val="21"/>
        </w:rPr>
        <w:t>（实体瘤治疗疗效评价标准）评价标准, 肿瘤病灶没有进展。</w:t>
      </w:r>
    </w:p>
    <w:p>
      <w:pPr>
        <w:spacing w:after="156" w:afterLines="50" w:line="240" w:lineRule="auto"/>
        <w:ind w:firstLine="422" w:firstLineChars="200"/>
        <w:rPr>
          <w:rFonts w:ascii="宋体" w:hAnsi="宋体" w:cs="宋体"/>
          <w:color w:val="000000"/>
          <w:kern w:val="0"/>
          <w:szCs w:val="21"/>
        </w:rPr>
      </w:pPr>
      <w:r>
        <w:rPr>
          <w:rFonts w:hint="eastAsia" w:ascii="宋体" w:hAnsi="宋体" w:cs="宋体"/>
          <w:b/>
          <w:bCs/>
          <w:color w:val="000000"/>
          <w:kern w:val="0"/>
          <w:szCs w:val="21"/>
        </w:rPr>
        <w:t>4</w:t>
      </w:r>
      <w:r>
        <w:rPr>
          <w:rFonts w:ascii="宋体" w:hAnsi="宋体" w:cs="宋体"/>
          <w:b/>
          <w:bCs/>
          <w:color w:val="000000"/>
          <w:kern w:val="0"/>
          <w:szCs w:val="21"/>
        </w:rPr>
        <w:t>4</w:t>
      </w:r>
      <w:r>
        <w:rPr>
          <w:rFonts w:hint="eastAsia" w:ascii="宋体" w:hAnsi="宋体" w:cs="宋体"/>
          <w:b/>
          <w:bCs/>
          <w:color w:val="000000"/>
          <w:kern w:val="0"/>
          <w:szCs w:val="21"/>
        </w:rPr>
        <w:t>、保险金申请人：</w:t>
      </w:r>
      <w:r>
        <w:rPr>
          <w:rFonts w:hint="eastAsia" w:ascii="宋体" w:hAnsi="宋体" w:cs="宋体"/>
          <w:color w:val="000000"/>
          <w:kern w:val="0"/>
          <w:szCs w:val="21"/>
        </w:rPr>
        <w:t>指</w:t>
      </w:r>
      <w:r>
        <w:rPr>
          <w:rFonts w:hint="eastAsia" w:asciiTheme="minorEastAsia" w:hAnsiTheme="minorEastAsia" w:eastAsiaTheme="minorEastAsia" w:cstheme="minorEastAsia"/>
          <w:color w:val="000000"/>
          <w:kern w:val="0"/>
          <w:szCs w:val="21"/>
        </w:rPr>
        <w:t>被保险人</w:t>
      </w:r>
      <w:r>
        <w:rPr>
          <w:rFonts w:hint="eastAsia" w:ascii="宋体" w:hAnsi="宋体" w:cs="宋体"/>
          <w:color w:val="000000"/>
          <w:kern w:val="0"/>
          <w:szCs w:val="21"/>
        </w:rPr>
        <w:t>，受益人，被保险人、受益人的继承人或其他依法享有保险金请求权的其他自然人。</w:t>
      </w:r>
    </w:p>
    <w:p>
      <w:pPr>
        <w:spacing w:after="156" w:afterLines="50" w:line="240" w:lineRule="auto"/>
        <w:ind w:firstLine="422" w:firstLineChars="200"/>
        <w:rPr>
          <w:rFonts w:ascii="宋体" w:hAnsi="宋体" w:cs="宋体"/>
          <w:color w:val="000000"/>
          <w:kern w:val="0"/>
          <w:szCs w:val="21"/>
        </w:rPr>
      </w:pPr>
      <w:r>
        <w:rPr>
          <w:rFonts w:ascii="宋体" w:hAnsi="宋体" w:cs="宋体"/>
          <w:b/>
          <w:bCs/>
          <w:color w:val="000000"/>
          <w:kern w:val="0"/>
          <w:szCs w:val="21"/>
        </w:rPr>
        <w:t>45</w:t>
      </w:r>
      <w:r>
        <w:rPr>
          <w:rFonts w:hint="eastAsia" w:ascii="宋体" w:hAnsi="宋体" w:cs="宋体"/>
          <w:b/>
          <w:bCs/>
          <w:color w:val="000000"/>
          <w:kern w:val="0"/>
          <w:szCs w:val="21"/>
        </w:rPr>
        <w:t>、有效身份证件：</w:t>
      </w:r>
      <w:r>
        <w:rPr>
          <w:rFonts w:hint="eastAsia" w:ascii="宋体" w:hAnsi="宋体" w:cs="宋体"/>
          <w:color w:val="000000"/>
          <w:kern w:val="0"/>
          <w:szCs w:val="21"/>
        </w:rPr>
        <w:t>指由政府主管部门规定的证明其身份的证件，包括但不限于居民身份证、按规定可使用的有效护照、军官证、警官证、士兵证等证件。</w:t>
      </w:r>
    </w:p>
    <w:p>
      <w:pPr>
        <w:pStyle w:val="14"/>
        <w:spacing w:line="240" w:lineRule="auto"/>
        <w:ind w:left="0" w:leftChars="0" w:firstLine="422"/>
        <w:rPr>
          <w:rFonts w:ascii="宋体" w:hAnsi="宋体" w:cs="宋体"/>
          <w:szCs w:val="21"/>
        </w:rPr>
      </w:pPr>
      <w:r>
        <w:rPr>
          <w:rFonts w:hint="eastAsia" w:ascii="宋体" w:hAnsi="宋体" w:cs="宋体"/>
          <w:b/>
          <w:bCs/>
          <w:szCs w:val="21"/>
        </w:rPr>
        <w:t>4</w:t>
      </w:r>
      <w:r>
        <w:rPr>
          <w:rFonts w:ascii="宋体" w:hAnsi="宋体" w:cs="宋体"/>
          <w:b/>
          <w:bCs/>
          <w:szCs w:val="21"/>
        </w:rPr>
        <w:t>6</w:t>
      </w:r>
      <w:r>
        <w:rPr>
          <w:rFonts w:hint="eastAsia" w:ascii="宋体" w:hAnsi="宋体" w:cs="宋体"/>
          <w:b/>
          <w:bCs/>
          <w:szCs w:val="21"/>
        </w:rPr>
        <w:t>、</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4"/>
        <w:spacing w:line="240" w:lineRule="auto"/>
        <w:ind w:left="0" w:leftChars="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4"/>
        <w:spacing w:line="240" w:lineRule="auto"/>
        <w:ind w:left="0" w:leftChars="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pStyle w:val="14"/>
        <w:spacing w:line="240" w:lineRule="auto"/>
        <w:ind w:left="0" w:leftChars="0" w:firstLine="422"/>
        <w:rPr>
          <w:rFonts w:ascii="宋体" w:hAnsi="宋体" w:cs="宋体"/>
          <w:szCs w:val="21"/>
        </w:rPr>
      </w:pPr>
      <w:r>
        <w:rPr>
          <w:rFonts w:ascii="宋体" w:hAnsi="宋体" w:cs="宋体"/>
          <w:b/>
          <w:szCs w:val="21"/>
        </w:rPr>
        <w:t>47</w:t>
      </w:r>
      <w:r>
        <w:rPr>
          <w:rFonts w:hint="eastAsia" w:ascii="宋体" w:hAnsi="宋体" w:cs="宋体"/>
          <w:b/>
          <w:szCs w:val="21"/>
        </w:rPr>
        <w:t>、</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4"/>
        <w:spacing w:line="240" w:lineRule="auto"/>
        <w:ind w:left="0" w:leftChars="0" w:firstLine="422"/>
        <w:rPr>
          <w:rFonts w:ascii="宋体" w:hAnsi="宋体" w:cs="宋体"/>
          <w:szCs w:val="21"/>
        </w:rPr>
      </w:pPr>
      <w:r>
        <w:rPr>
          <w:rFonts w:ascii="宋体" w:hAnsi="宋体" w:cs="宋体"/>
          <w:b/>
          <w:bCs/>
          <w:szCs w:val="21"/>
        </w:rPr>
        <w:t>48</w:t>
      </w:r>
      <w:r>
        <w:rPr>
          <w:rFonts w:hint="eastAsia" w:ascii="宋体" w:hAnsi="宋体" w:cs="宋体"/>
          <w:b/>
          <w:bCs/>
          <w:szCs w:val="21"/>
        </w:rPr>
        <w:t>、不可抗力：</w:t>
      </w:r>
      <w:r>
        <w:rPr>
          <w:rFonts w:hint="eastAsia" w:ascii="宋体" w:hAnsi="宋体" w:cs="宋体"/>
          <w:szCs w:val="21"/>
        </w:rPr>
        <w:t>指不能预见、不能避免并不能克服的客观情况。</w:t>
      </w:r>
    </w:p>
    <w:p>
      <w:pPr>
        <w:spacing w:after="156" w:afterLines="50" w:line="240" w:lineRule="auto"/>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49</w:t>
      </w:r>
      <w:r>
        <w:rPr>
          <w:rFonts w:hint="eastAsia" w:asciiTheme="minorEastAsia" w:hAnsiTheme="minorEastAsia" w:eastAsiaTheme="minorEastAsia" w:cstheme="minorEastAsia"/>
          <w:b/>
          <w:szCs w:val="21"/>
        </w:rPr>
        <w:t>、组织病理学检查</w:t>
      </w:r>
    </w:p>
    <w:p>
      <w:pPr>
        <w:spacing w:after="156" w:afterLines="50" w:line="240" w:lineRule="auto"/>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line="24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line="240" w:lineRule="auto"/>
        <w:ind w:firstLine="422" w:firstLineChars="200"/>
        <w:rPr>
          <w:rFonts w:ascii="宋体" w:hAnsi="宋体" w:cs="宋体"/>
          <w:b/>
          <w:bCs/>
          <w:szCs w:val="21"/>
        </w:rPr>
      </w:pPr>
      <w:r>
        <w:rPr>
          <w:rFonts w:ascii="宋体" w:hAnsi="宋体" w:cs="宋体"/>
          <w:b/>
          <w:bCs/>
          <w:szCs w:val="21"/>
        </w:rPr>
        <w:t>50</w:t>
      </w:r>
      <w:r>
        <w:rPr>
          <w:rFonts w:hint="eastAsia" w:ascii="宋体" w:hAnsi="宋体" w:cs="宋体"/>
          <w:b/>
          <w:bCs/>
          <w:szCs w:val="21"/>
        </w:rPr>
        <w:t>、</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line="240" w:lineRule="auto"/>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240" w:lineRule="auto"/>
        <w:ind w:firstLine="422" w:firstLineChars="200"/>
        <w:rPr>
          <w:rFonts w:ascii="宋体" w:hAnsi="宋体" w:cs="宋体"/>
          <w:b/>
          <w:bCs/>
          <w:szCs w:val="21"/>
        </w:rPr>
      </w:pPr>
      <w:r>
        <w:rPr>
          <w:rFonts w:ascii="宋体" w:hAnsi="宋体" w:cs="宋体"/>
          <w:b/>
          <w:bCs/>
          <w:szCs w:val="21"/>
        </w:rPr>
        <w:t>51</w:t>
      </w:r>
      <w:r>
        <w:rPr>
          <w:rFonts w:hint="eastAsia" w:ascii="宋体" w:hAnsi="宋体" w:cs="宋体"/>
          <w:b/>
          <w:bCs/>
          <w:szCs w:val="21"/>
        </w:rPr>
        <w:t>、</w:t>
      </w:r>
      <w:r>
        <w:rPr>
          <w:rFonts w:ascii="宋体" w:hAnsi="宋体" w:cs="宋体"/>
          <w:b/>
          <w:bCs/>
          <w:szCs w:val="21"/>
        </w:rPr>
        <w:t>TNM分期</w:t>
      </w:r>
    </w:p>
    <w:p>
      <w:pPr>
        <w:spacing w:line="24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line="240" w:lineRule="auto"/>
        <w:ind w:firstLine="422" w:firstLineChars="200"/>
        <w:rPr>
          <w:rFonts w:ascii="宋体" w:hAnsi="宋体" w:cs="宋体"/>
          <w:b/>
          <w:bCs/>
          <w:szCs w:val="21"/>
        </w:rPr>
      </w:pPr>
      <w:r>
        <w:rPr>
          <w:rFonts w:ascii="宋体" w:hAnsi="宋体" w:cs="宋体"/>
          <w:b/>
          <w:bCs/>
          <w:szCs w:val="21"/>
        </w:rPr>
        <w:t>52</w:t>
      </w:r>
      <w:r>
        <w:rPr>
          <w:rFonts w:hint="eastAsia" w:ascii="宋体" w:hAnsi="宋体" w:cs="宋体"/>
          <w:b/>
          <w:bCs/>
          <w:szCs w:val="21"/>
        </w:rPr>
        <w:t>、</w:t>
      </w:r>
      <w:r>
        <w:rPr>
          <w:rFonts w:ascii="宋体" w:hAnsi="宋体" w:cs="宋体"/>
          <w:b/>
          <w:bCs/>
          <w:szCs w:val="21"/>
        </w:rPr>
        <w:t>甲状腺癌的TNM分期</w:t>
      </w:r>
    </w:p>
    <w:p>
      <w:pPr>
        <w:spacing w:line="24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24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240" w:lineRule="auto"/>
        <w:ind w:firstLine="422" w:firstLineChars="200"/>
        <w:rPr>
          <w:rFonts w:ascii="宋体" w:hAnsi="宋体" w:cs="宋体"/>
          <w:b/>
          <w:bCs/>
          <w:szCs w:val="21"/>
        </w:rPr>
      </w:pPr>
      <w:r>
        <w:rPr>
          <w:rFonts w:ascii="宋体" w:hAnsi="宋体" w:cs="宋体"/>
          <w:b/>
          <w:bCs/>
          <w:szCs w:val="21"/>
        </w:rPr>
        <w:t>甲状腺髓样癌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24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24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24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T</w:t>
            </w:r>
          </w:p>
        </w:tc>
        <w:tc>
          <w:tcPr>
            <w:tcW w:w="2131" w:type="dxa"/>
          </w:tcPr>
          <w:p>
            <w:pPr>
              <w:spacing w:line="240" w:lineRule="auto"/>
              <w:rPr>
                <w:rFonts w:ascii="宋体" w:hAnsi="宋体" w:cs="宋体"/>
                <w:b/>
                <w:bCs/>
                <w:szCs w:val="21"/>
              </w:rPr>
            </w:pPr>
            <w:r>
              <w:rPr>
                <w:rFonts w:hint="eastAsia" w:ascii="宋体" w:hAnsi="宋体" w:cs="宋体"/>
                <w:b/>
                <w:bCs/>
                <w:szCs w:val="21"/>
              </w:rPr>
              <w:t>N</w:t>
            </w:r>
          </w:p>
        </w:tc>
        <w:tc>
          <w:tcPr>
            <w:tcW w:w="2131" w:type="dxa"/>
          </w:tcPr>
          <w:p>
            <w:pPr>
              <w:spacing w:line="24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hint="eastAsia" w:ascii="宋体" w:hAnsi="宋体" w:cs="宋体"/>
                <w:b/>
                <w:bCs/>
                <w:szCs w:val="21"/>
              </w:rPr>
              <w:t>2</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1～2</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3a～3b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2～3</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ascii="宋体" w:hAnsi="宋体" w:cs="宋体"/>
                <w:b/>
                <w:bCs/>
                <w:szCs w:val="21"/>
              </w:rPr>
              <w:t>1a</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3b～4</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bl>
    <w:p>
      <w:pPr>
        <w:pStyle w:val="14"/>
        <w:spacing w:line="240" w:lineRule="auto"/>
        <w:ind w:left="0" w:leftChars="0" w:firstLine="422"/>
      </w:pPr>
      <w:r>
        <w:rPr>
          <w:rFonts w:ascii="宋体" w:hAnsi="宋体" w:cs="宋体"/>
          <w:b/>
          <w:bCs/>
          <w:szCs w:val="21"/>
        </w:rPr>
        <w:t>注：以上表格中“年龄”指患者病理组织标本获取日期时的年龄。</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21</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4A5081"/>
    <w:multiLevelType w:val="singleLevel"/>
    <w:tmpl w:val="5E4A508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BE"/>
    <w:rsid w:val="00001827"/>
    <w:rsid w:val="00013797"/>
    <w:rsid w:val="000142B7"/>
    <w:rsid w:val="0001786B"/>
    <w:rsid w:val="00017DBA"/>
    <w:rsid w:val="0002007E"/>
    <w:rsid w:val="000239B5"/>
    <w:rsid w:val="000329F6"/>
    <w:rsid w:val="00032F11"/>
    <w:rsid w:val="00051A28"/>
    <w:rsid w:val="00053A24"/>
    <w:rsid w:val="00054562"/>
    <w:rsid w:val="0005547F"/>
    <w:rsid w:val="0008402D"/>
    <w:rsid w:val="000A1D18"/>
    <w:rsid w:val="000A4ABF"/>
    <w:rsid w:val="000A4E06"/>
    <w:rsid w:val="000B355A"/>
    <w:rsid w:val="000C77C9"/>
    <w:rsid w:val="000D346A"/>
    <w:rsid w:val="000D6786"/>
    <w:rsid w:val="000E3CC6"/>
    <w:rsid w:val="000F03DA"/>
    <w:rsid w:val="000F5D88"/>
    <w:rsid w:val="00106EBE"/>
    <w:rsid w:val="00115670"/>
    <w:rsid w:val="00122A29"/>
    <w:rsid w:val="00131FA6"/>
    <w:rsid w:val="00133FDA"/>
    <w:rsid w:val="00134AE0"/>
    <w:rsid w:val="00134EA1"/>
    <w:rsid w:val="00146433"/>
    <w:rsid w:val="00162B02"/>
    <w:rsid w:val="00172A27"/>
    <w:rsid w:val="001746D2"/>
    <w:rsid w:val="00177071"/>
    <w:rsid w:val="0018174F"/>
    <w:rsid w:val="001844F7"/>
    <w:rsid w:val="001851AD"/>
    <w:rsid w:val="0018729D"/>
    <w:rsid w:val="00187AC1"/>
    <w:rsid w:val="00194BAB"/>
    <w:rsid w:val="001A02C0"/>
    <w:rsid w:val="001A3839"/>
    <w:rsid w:val="001A74B6"/>
    <w:rsid w:val="001C51FC"/>
    <w:rsid w:val="001D0DEC"/>
    <w:rsid w:val="001D773A"/>
    <w:rsid w:val="001E0AD7"/>
    <w:rsid w:val="001E105C"/>
    <w:rsid w:val="001E46D6"/>
    <w:rsid w:val="001E7345"/>
    <w:rsid w:val="00201A6C"/>
    <w:rsid w:val="00210B3F"/>
    <w:rsid w:val="00211BF7"/>
    <w:rsid w:val="00217453"/>
    <w:rsid w:val="002177C3"/>
    <w:rsid w:val="00230021"/>
    <w:rsid w:val="002355A7"/>
    <w:rsid w:val="0024449C"/>
    <w:rsid w:val="002500A5"/>
    <w:rsid w:val="00254C23"/>
    <w:rsid w:val="002558A5"/>
    <w:rsid w:val="0026023A"/>
    <w:rsid w:val="00262053"/>
    <w:rsid w:val="00273B1F"/>
    <w:rsid w:val="00274510"/>
    <w:rsid w:val="002747E8"/>
    <w:rsid w:val="00275606"/>
    <w:rsid w:val="00275EFB"/>
    <w:rsid w:val="00280E26"/>
    <w:rsid w:val="00291D51"/>
    <w:rsid w:val="002A2E42"/>
    <w:rsid w:val="002A4C65"/>
    <w:rsid w:val="002A6777"/>
    <w:rsid w:val="002A742F"/>
    <w:rsid w:val="002B48F3"/>
    <w:rsid w:val="002B49FF"/>
    <w:rsid w:val="002D35DF"/>
    <w:rsid w:val="002D6101"/>
    <w:rsid w:val="002D7D52"/>
    <w:rsid w:val="002E3BCA"/>
    <w:rsid w:val="002E51C8"/>
    <w:rsid w:val="002F16C3"/>
    <w:rsid w:val="002F5F29"/>
    <w:rsid w:val="00303283"/>
    <w:rsid w:val="00307293"/>
    <w:rsid w:val="003176D9"/>
    <w:rsid w:val="00323BC8"/>
    <w:rsid w:val="00332E2E"/>
    <w:rsid w:val="00337EE6"/>
    <w:rsid w:val="0034291E"/>
    <w:rsid w:val="003623F4"/>
    <w:rsid w:val="0037585C"/>
    <w:rsid w:val="00387307"/>
    <w:rsid w:val="003944E6"/>
    <w:rsid w:val="00396B7A"/>
    <w:rsid w:val="003A10D2"/>
    <w:rsid w:val="003A471A"/>
    <w:rsid w:val="003A5559"/>
    <w:rsid w:val="003B4C49"/>
    <w:rsid w:val="003C2946"/>
    <w:rsid w:val="003C2D45"/>
    <w:rsid w:val="003C3471"/>
    <w:rsid w:val="003E0A99"/>
    <w:rsid w:val="003F1684"/>
    <w:rsid w:val="003F2010"/>
    <w:rsid w:val="003F32CC"/>
    <w:rsid w:val="00400D02"/>
    <w:rsid w:val="00403C2F"/>
    <w:rsid w:val="004069D9"/>
    <w:rsid w:val="00407DB6"/>
    <w:rsid w:val="00420BC3"/>
    <w:rsid w:val="00423024"/>
    <w:rsid w:val="00425AC4"/>
    <w:rsid w:val="004318D3"/>
    <w:rsid w:val="00440A00"/>
    <w:rsid w:val="00453EC3"/>
    <w:rsid w:val="00473941"/>
    <w:rsid w:val="004919A6"/>
    <w:rsid w:val="00492003"/>
    <w:rsid w:val="0049674C"/>
    <w:rsid w:val="004A0264"/>
    <w:rsid w:val="004A7F53"/>
    <w:rsid w:val="004B1155"/>
    <w:rsid w:val="004B44D3"/>
    <w:rsid w:val="004C3230"/>
    <w:rsid w:val="004C4084"/>
    <w:rsid w:val="004C4D67"/>
    <w:rsid w:val="004C5526"/>
    <w:rsid w:val="004D6059"/>
    <w:rsid w:val="004E5069"/>
    <w:rsid w:val="004E62D6"/>
    <w:rsid w:val="004E6C0D"/>
    <w:rsid w:val="004E6DAA"/>
    <w:rsid w:val="004E7480"/>
    <w:rsid w:val="004F15E7"/>
    <w:rsid w:val="0050173E"/>
    <w:rsid w:val="00502643"/>
    <w:rsid w:val="005047FD"/>
    <w:rsid w:val="00510F31"/>
    <w:rsid w:val="005229C6"/>
    <w:rsid w:val="00525821"/>
    <w:rsid w:val="00530CFB"/>
    <w:rsid w:val="005336CC"/>
    <w:rsid w:val="00535D9F"/>
    <w:rsid w:val="00537C39"/>
    <w:rsid w:val="005506A7"/>
    <w:rsid w:val="00571DA3"/>
    <w:rsid w:val="005814B0"/>
    <w:rsid w:val="005823A1"/>
    <w:rsid w:val="00586963"/>
    <w:rsid w:val="00586E08"/>
    <w:rsid w:val="00590390"/>
    <w:rsid w:val="005A1547"/>
    <w:rsid w:val="005A5805"/>
    <w:rsid w:val="005A68FB"/>
    <w:rsid w:val="005C0F81"/>
    <w:rsid w:val="005C7821"/>
    <w:rsid w:val="005D1A0B"/>
    <w:rsid w:val="005D2320"/>
    <w:rsid w:val="005D6CAD"/>
    <w:rsid w:val="005D7B9A"/>
    <w:rsid w:val="005E0890"/>
    <w:rsid w:val="005E1DB0"/>
    <w:rsid w:val="005E2ED9"/>
    <w:rsid w:val="005F023D"/>
    <w:rsid w:val="00604D86"/>
    <w:rsid w:val="00605DC2"/>
    <w:rsid w:val="00605E49"/>
    <w:rsid w:val="00610C6F"/>
    <w:rsid w:val="006124EC"/>
    <w:rsid w:val="00612CDE"/>
    <w:rsid w:val="006313CB"/>
    <w:rsid w:val="00634084"/>
    <w:rsid w:val="0064107A"/>
    <w:rsid w:val="00646EE7"/>
    <w:rsid w:val="00655343"/>
    <w:rsid w:val="0065697B"/>
    <w:rsid w:val="00670630"/>
    <w:rsid w:val="006719D7"/>
    <w:rsid w:val="00696B3B"/>
    <w:rsid w:val="00696FC6"/>
    <w:rsid w:val="006A4901"/>
    <w:rsid w:val="006B2408"/>
    <w:rsid w:val="006B4DA5"/>
    <w:rsid w:val="006C5232"/>
    <w:rsid w:val="006D2993"/>
    <w:rsid w:val="006D375C"/>
    <w:rsid w:val="006D6994"/>
    <w:rsid w:val="006D7C48"/>
    <w:rsid w:val="006E73DE"/>
    <w:rsid w:val="006E75C2"/>
    <w:rsid w:val="00707336"/>
    <w:rsid w:val="007168D2"/>
    <w:rsid w:val="00721D87"/>
    <w:rsid w:val="00730B8B"/>
    <w:rsid w:val="007404D1"/>
    <w:rsid w:val="00741FCD"/>
    <w:rsid w:val="00747AB6"/>
    <w:rsid w:val="00750C48"/>
    <w:rsid w:val="00752785"/>
    <w:rsid w:val="00753205"/>
    <w:rsid w:val="007535A4"/>
    <w:rsid w:val="00753D42"/>
    <w:rsid w:val="00755C22"/>
    <w:rsid w:val="00760BA0"/>
    <w:rsid w:val="0076652F"/>
    <w:rsid w:val="007754E7"/>
    <w:rsid w:val="0077666D"/>
    <w:rsid w:val="00785C5C"/>
    <w:rsid w:val="00786F3F"/>
    <w:rsid w:val="007A069F"/>
    <w:rsid w:val="007A2E08"/>
    <w:rsid w:val="007B2F20"/>
    <w:rsid w:val="007C0A39"/>
    <w:rsid w:val="007C5A3B"/>
    <w:rsid w:val="007C5C9A"/>
    <w:rsid w:val="007E6201"/>
    <w:rsid w:val="007F1A50"/>
    <w:rsid w:val="007F2E83"/>
    <w:rsid w:val="00800561"/>
    <w:rsid w:val="008024AD"/>
    <w:rsid w:val="00806B33"/>
    <w:rsid w:val="0081009B"/>
    <w:rsid w:val="0081434A"/>
    <w:rsid w:val="008172C6"/>
    <w:rsid w:val="00821079"/>
    <w:rsid w:val="00821545"/>
    <w:rsid w:val="008304E8"/>
    <w:rsid w:val="00835F8A"/>
    <w:rsid w:val="008474E3"/>
    <w:rsid w:val="008547D4"/>
    <w:rsid w:val="0085734B"/>
    <w:rsid w:val="0086102C"/>
    <w:rsid w:val="0086317F"/>
    <w:rsid w:val="00863843"/>
    <w:rsid w:val="00866C92"/>
    <w:rsid w:val="00871EE5"/>
    <w:rsid w:val="008801D2"/>
    <w:rsid w:val="008863B7"/>
    <w:rsid w:val="00892C1A"/>
    <w:rsid w:val="00895557"/>
    <w:rsid w:val="00896D34"/>
    <w:rsid w:val="00897977"/>
    <w:rsid w:val="008A0AD8"/>
    <w:rsid w:val="008A4922"/>
    <w:rsid w:val="008B11BA"/>
    <w:rsid w:val="008B79BC"/>
    <w:rsid w:val="008C4619"/>
    <w:rsid w:val="008C7054"/>
    <w:rsid w:val="008D6D54"/>
    <w:rsid w:val="008F6EF5"/>
    <w:rsid w:val="00906A02"/>
    <w:rsid w:val="00930664"/>
    <w:rsid w:val="0093625D"/>
    <w:rsid w:val="00936779"/>
    <w:rsid w:val="00942356"/>
    <w:rsid w:val="009476B4"/>
    <w:rsid w:val="0095112E"/>
    <w:rsid w:val="00951A41"/>
    <w:rsid w:val="00954359"/>
    <w:rsid w:val="009670E5"/>
    <w:rsid w:val="0097286E"/>
    <w:rsid w:val="00980148"/>
    <w:rsid w:val="009913B5"/>
    <w:rsid w:val="00991EAC"/>
    <w:rsid w:val="009B0511"/>
    <w:rsid w:val="009B6D10"/>
    <w:rsid w:val="009C6DDE"/>
    <w:rsid w:val="009D31E0"/>
    <w:rsid w:val="009E6D5C"/>
    <w:rsid w:val="00A0131B"/>
    <w:rsid w:val="00A01A55"/>
    <w:rsid w:val="00A21139"/>
    <w:rsid w:val="00A228D3"/>
    <w:rsid w:val="00A346F7"/>
    <w:rsid w:val="00A55776"/>
    <w:rsid w:val="00A56B8E"/>
    <w:rsid w:val="00A6271E"/>
    <w:rsid w:val="00A632BF"/>
    <w:rsid w:val="00A71921"/>
    <w:rsid w:val="00A71E95"/>
    <w:rsid w:val="00A74917"/>
    <w:rsid w:val="00A768AB"/>
    <w:rsid w:val="00A770AE"/>
    <w:rsid w:val="00A85239"/>
    <w:rsid w:val="00A9026D"/>
    <w:rsid w:val="00A9590F"/>
    <w:rsid w:val="00AA0B53"/>
    <w:rsid w:val="00AA39D2"/>
    <w:rsid w:val="00AA405D"/>
    <w:rsid w:val="00AC0461"/>
    <w:rsid w:val="00AC48C7"/>
    <w:rsid w:val="00AD2C30"/>
    <w:rsid w:val="00AD66BA"/>
    <w:rsid w:val="00AD6823"/>
    <w:rsid w:val="00B04C76"/>
    <w:rsid w:val="00B057B1"/>
    <w:rsid w:val="00B05E93"/>
    <w:rsid w:val="00B10BB8"/>
    <w:rsid w:val="00B12459"/>
    <w:rsid w:val="00B130A5"/>
    <w:rsid w:val="00B13801"/>
    <w:rsid w:val="00B1584C"/>
    <w:rsid w:val="00B17692"/>
    <w:rsid w:val="00B217F9"/>
    <w:rsid w:val="00B22C40"/>
    <w:rsid w:val="00B23583"/>
    <w:rsid w:val="00B24001"/>
    <w:rsid w:val="00B24830"/>
    <w:rsid w:val="00B26656"/>
    <w:rsid w:val="00B32DDF"/>
    <w:rsid w:val="00B346B7"/>
    <w:rsid w:val="00B37C40"/>
    <w:rsid w:val="00B4303F"/>
    <w:rsid w:val="00B44B08"/>
    <w:rsid w:val="00B556E0"/>
    <w:rsid w:val="00B55C02"/>
    <w:rsid w:val="00B60D2A"/>
    <w:rsid w:val="00B6620C"/>
    <w:rsid w:val="00B665A7"/>
    <w:rsid w:val="00B760C3"/>
    <w:rsid w:val="00B77BD9"/>
    <w:rsid w:val="00B91559"/>
    <w:rsid w:val="00B94421"/>
    <w:rsid w:val="00BB65DF"/>
    <w:rsid w:val="00BC3130"/>
    <w:rsid w:val="00BC6088"/>
    <w:rsid w:val="00BF02E4"/>
    <w:rsid w:val="00BF71AC"/>
    <w:rsid w:val="00C04281"/>
    <w:rsid w:val="00C04CED"/>
    <w:rsid w:val="00C20E4F"/>
    <w:rsid w:val="00C21C59"/>
    <w:rsid w:val="00C35D02"/>
    <w:rsid w:val="00C4326A"/>
    <w:rsid w:val="00C57903"/>
    <w:rsid w:val="00C600FC"/>
    <w:rsid w:val="00C6056F"/>
    <w:rsid w:val="00C61D26"/>
    <w:rsid w:val="00C63BEB"/>
    <w:rsid w:val="00C66278"/>
    <w:rsid w:val="00C735A2"/>
    <w:rsid w:val="00C74F8D"/>
    <w:rsid w:val="00C80482"/>
    <w:rsid w:val="00CA1EAB"/>
    <w:rsid w:val="00CB3021"/>
    <w:rsid w:val="00CC43FE"/>
    <w:rsid w:val="00CC4C38"/>
    <w:rsid w:val="00CD2B97"/>
    <w:rsid w:val="00CD4967"/>
    <w:rsid w:val="00CD5F16"/>
    <w:rsid w:val="00CE0748"/>
    <w:rsid w:val="00CE1973"/>
    <w:rsid w:val="00CE1BAA"/>
    <w:rsid w:val="00CE2459"/>
    <w:rsid w:val="00CF5217"/>
    <w:rsid w:val="00D14FE2"/>
    <w:rsid w:val="00D367A1"/>
    <w:rsid w:val="00D373A7"/>
    <w:rsid w:val="00D37B12"/>
    <w:rsid w:val="00D4051F"/>
    <w:rsid w:val="00D4600B"/>
    <w:rsid w:val="00D46980"/>
    <w:rsid w:val="00D47074"/>
    <w:rsid w:val="00D51AA3"/>
    <w:rsid w:val="00D5205C"/>
    <w:rsid w:val="00D54621"/>
    <w:rsid w:val="00D56212"/>
    <w:rsid w:val="00D662C3"/>
    <w:rsid w:val="00D73361"/>
    <w:rsid w:val="00D77724"/>
    <w:rsid w:val="00D83D7B"/>
    <w:rsid w:val="00DA05B3"/>
    <w:rsid w:val="00DB16FE"/>
    <w:rsid w:val="00DB2642"/>
    <w:rsid w:val="00DB4D9B"/>
    <w:rsid w:val="00DE25F3"/>
    <w:rsid w:val="00DE2F07"/>
    <w:rsid w:val="00DF0006"/>
    <w:rsid w:val="00DF4A05"/>
    <w:rsid w:val="00E31854"/>
    <w:rsid w:val="00E4499A"/>
    <w:rsid w:val="00E507DA"/>
    <w:rsid w:val="00E52A76"/>
    <w:rsid w:val="00E55270"/>
    <w:rsid w:val="00E66491"/>
    <w:rsid w:val="00E72FAC"/>
    <w:rsid w:val="00E827AA"/>
    <w:rsid w:val="00E844E0"/>
    <w:rsid w:val="00E85DE1"/>
    <w:rsid w:val="00E91D74"/>
    <w:rsid w:val="00E93747"/>
    <w:rsid w:val="00E94630"/>
    <w:rsid w:val="00E946DA"/>
    <w:rsid w:val="00E96032"/>
    <w:rsid w:val="00EA0512"/>
    <w:rsid w:val="00EA1C78"/>
    <w:rsid w:val="00EA3FD8"/>
    <w:rsid w:val="00EB2720"/>
    <w:rsid w:val="00EC2064"/>
    <w:rsid w:val="00EC6428"/>
    <w:rsid w:val="00ED22A4"/>
    <w:rsid w:val="00ED5005"/>
    <w:rsid w:val="00ED5805"/>
    <w:rsid w:val="00ED6A9F"/>
    <w:rsid w:val="00EE1931"/>
    <w:rsid w:val="00EF207A"/>
    <w:rsid w:val="00EF2592"/>
    <w:rsid w:val="00EF3FF2"/>
    <w:rsid w:val="00F07C13"/>
    <w:rsid w:val="00F14BBC"/>
    <w:rsid w:val="00F1512D"/>
    <w:rsid w:val="00F23012"/>
    <w:rsid w:val="00F24CE5"/>
    <w:rsid w:val="00F26973"/>
    <w:rsid w:val="00F27006"/>
    <w:rsid w:val="00F42028"/>
    <w:rsid w:val="00F42111"/>
    <w:rsid w:val="00F43CDF"/>
    <w:rsid w:val="00F454DD"/>
    <w:rsid w:val="00F54022"/>
    <w:rsid w:val="00F567DB"/>
    <w:rsid w:val="00F60C5B"/>
    <w:rsid w:val="00F66E23"/>
    <w:rsid w:val="00F670B1"/>
    <w:rsid w:val="00F67963"/>
    <w:rsid w:val="00F73DEB"/>
    <w:rsid w:val="00F86E8F"/>
    <w:rsid w:val="00FC65EB"/>
    <w:rsid w:val="00FC73F3"/>
    <w:rsid w:val="00FD5F7D"/>
    <w:rsid w:val="00FE55A6"/>
    <w:rsid w:val="00FF24BF"/>
    <w:rsid w:val="00FF39B2"/>
    <w:rsid w:val="00FF4DEF"/>
    <w:rsid w:val="01990FCF"/>
    <w:rsid w:val="019C1500"/>
    <w:rsid w:val="01D23256"/>
    <w:rsid w:val="01DB4C46"/>
    <w:rsid w:val="02320362"/>
    <w:rsid w:val="02782986"/>
    <w:rsid w:val="02DE2BE0"/>
    <w:rsid w:val="02F961FA"/>
    <w:rsid w:val="04427CFE"/>
    <w:rsid w:val="048952AB"/>
    <w:rsid w:val="063B1BEA"/>
    <w:rsid w:val="07D40FC4"/>
    <w:rsid w:val="07DB203F"/>
    <w:rsid w:val="08AF37C2"/>
    <w:rsid w:val="08BD367D"/>
    <w:rsid w:val="091D2CC5"/>
    <w:rsid w:val="098735C5"/>
    <w:rsid w:val="0A3616F6"/>
    <w:rsid w:val="0A63099F"/>
    <w:rsid w:val="0A72581B"/>
    <w:rsid w:val="0B26299A"/>
    <w:rsid w:val="0B52359D"/>
    <w:rsid w:val="0B956BA6"/>
    <w:rsid w:val="0BEC05E4"/>
    <w:rsid w:val="0C1A2160"/>
    <w:rsid w:val="0CA46E43"/>
    <w:rsid w:val="0DB3035A"/>
    <w:rsid w:val="0DCC7981"/>
    <w:rsid w:val="0E4165AE"/>
    <w:rsid w:val="0E9F2D44"/>
    <w:rsid w:val="0F0564D7"/>
    <w:rsid w:val="0F117357"/>
    <w:rsid w:val="0F3248FF"/>
    <w:rsid w:val="0FC06E9F"/>
    <w:rsid w:val="103905D8"/>
    <w:rsid w:val="10966080"/>
    <w:rsid w:val="109A78D1"/>
    <w:rsid w:val="10B8630E"/>
    <w:rsid w:val="10CD7990"/>
    <w:rsid w:val="10E14CF5"/>
    <w:rsid w:val="118832C7"/>
    <w:rsid w:val="11A71080"/>
    <w:rsid w:val="120B722C"/>
    <w:rsid w:val="12354DC5"/>
    <w:rsid w:val="12D23C9B"/>
    <w:rsid w:val="13777CDC"/>
    <w:rsid w:val="13A10B93"/>
    <w:rsid w:val="13CE2E08"/>
    <w:rsid w:val="140E40FB"/>
    <w:rsid w:val="14144560"/>
    <w:rsid w:val="143A6FA2"/>
    <w:rsid w:val="143E7E2E"/>
    <w:rsid w:val="14B67D5D"/>
    <w:rsid w:val="164F00E1"/>
    <w:rsid w:val="17C07B52"/>
    <w:rsid w:val="184900F6"/>
    <w:rsid w:val="18784DF0"/>
    <w:rsid w:val="18796F42"/>
    <w:rsid w:val="18B13B9F"/>
    <w:rsid w:val="18E130E5"/>
    <w:rsid w:val="19582DB4"/>
    <w:rsid w:val="19847A4B"/>
    <w:rsid w:val="1ABF26B3"/>
    <w:rsid w:val="1B0725FB"/>
    <w:rsid w:val="1B0D46AB"/>
    <w:rsid w:val="1C084227"/>
    <w:rsid w:val="1C733C53"/>
    <w:rsid w:val="1CF775E6"/>
    <w:rsid w:val="1E026C06"/>
    <w:rsid w:val="1E501303"/>
    <w:rsid w:val="1E706A12"/>
    <w:rsid w:val="1ED1442D"/>
    <w:rsid w:val="1F012FFA"/>
    <w:rsid w:val="1FB3700B"/>
    <w:rsid w:val="20583E7F"/>
    <w:rsid w:val="21255187"/>
    <w:rsid w:val="227F7FC0"/>
    <w:rsid w:val="22CA3AE3"/>
    <w:rsid w:val="233E0189"/>
    <w:rsid w:val="23636E3F"/>
    <w:rsid w:val="25F60E8C"/>
    <w:rsid w:val="26C85C0D"/>
    <w:rsid w:val="26D42FC1"/>
    <w:rsid w:val="271E1343"/>
    <w:rsid w:val="277258C7"/>
    <w:rsid w:val="284944FB"/>
    <w:rsid w:val="29633662"/>
    <w:rsid w:val="2A9747C3"/>
    <w:rsid w:val="2AB90491"/>
    <w:rsid w:val="2AE46F11"/>
    <w:rsid w:val="2B646FF7"/>
    <w:rsid w:val="2B904A7E"/>
    <w:rsid w:val="2C054F73"/>
    <w:rsid w:val="2C0A3748"/>
    <w:rsid w:val="2CE472E8"/>
    <w:rsid w:val="2DD87B8E"/>
    <w:rsid w:val="2ED50718"/>
    <w:rsid w:val="2F995AB7"/>
    <w:rsid w:val="30D37C3E"/>
    <w:rsid w:val="3115194D"/>
    <w:rsid w:val="31BC269F"/>
    <w:rsid w:val="322E126C"/>
    <w:rsid w:val="324217F1"/>
    <w:rsid w:val="328A5D6F"/>
    <w:rsid w:val="32C7164B"/>
    <w:rsid w:val="330A0376"/>
    <w:rsid w:val="34112086"/>
    <w:rsid w:val="34611E29"/>
    <w:rsid w:val="34D4122A"/>
    <w:rsid w:val="35172458"/>
    <w:rsid w:val="35665A47"/>
    <w:rsid w:val="36EB2E01"/>
    <w:rsid w:val="37F67456"/>
    <w:rsid w:val="37FE6462"/>
    <w:rsid w:val="381B3817"/>
    <w:rsid w:val="38B53EED"/>
    <w:rsid w:val="38E578F5"/>
    <w:rsid w:val="399327DF"/>
    <w:rsid w:val="39B15E87"/>
    <w:rsid w:val="3A562392"/>
    <w:rsid w:val="3C0D0655"/>
    <w:rsid w:val="3C5B5C59"/>
    <w:rsid w:val="3EC14B5E"/>
    <w:rsid w:val="3FED0314"/>
    <w:rsid w:val="410E7B72"/>
    <w:rsid w:val="4142502D"/>
    <w:rsid w:val="427267D0"/>
    <w:rsid w:val="427D1C8E"/>
    <w:rsid w:val="428B4E66"/>
    <w:rsid w:val="43277D2D"/>
    <w:rsid w:val="43875E62"/>
    <w:rsid w:val="43A209A9"/>
    <w:rsid w:val="442803AD"/>
    <w:rsid w:val="44E030BF"/>
    <w:rsid w:val="45AC59B3"/>
    <w:rsid w:val="46233A5D"/>
    <w:rsid w:val="46DC60C8"/>
    <w:rsid w:val="47250DB3"/>
    <w:rsid w:val="476601E4"/>
    <w:rsid w:val="4791772B"/>
    <w:rsid w:val="480B04C0"/>
    <w:rsid w:val="481D3E36"/>
    <w:rsid w:val="48F36631"/>
    <w:rsid w:val="48F577AA"/>
    <w:rsid w:val="49323A27"/>
    <w:rsid w:val="497E039B"/>
    <w:rsid w:val="4AE5270C"/>
    <w:rsid w:val="4B5D2A41"/>
    <w:rsid w:val="4C9F766D"/>
    <w:rsid w:val="4CB13B3B"/>
    <w:rsid w:val="4CCA108B"/>
    <w:rsid w:val="4CE865A1"/>
    <w:rsid w:val="4D2E6861"/>
    <w:rsid w:val="4D323638"/>
    <w:rsid w:val="4D393F97"/>
    <w:rsid w:val="4E50606B"/>
    <w:rsid w:val="4E6C01D1"/>
    <w:rsid w:val="4EEB7FA6"/>
    <w:rsid w:val="4F7A33EC"/>
    <w:rsid w:val="502C070E"/>
    <w:rsid w:val="505A7C1D"/>
    <w:rsid w:val="50637C92"/>
    <w:rsid w:val="5078109C"/>
    <w:rsid w:val="509669DD"/>
    <w:rsid w:val="50C11BED"/>
    <w:rsid w:val="513D7776"/>
    <w:rsid w:val="51977BD1"/>
    <w:rsid w:val="51C3705C"/>
    <w:rsid w:val="53176B7B"/>
    <w:rsid w:val="532E4DBF"/>
    <w:rsid w:val="538C497C"/>
    <w:rsid w:val="53D86977"/>
    <w:rsid w:val="53FF609A"/>
    <w:rsid w:val="544C382B"/>
    <w:rsid w:val="545456C1"/>
    <w:rsid w:val="54EE2496"/>
    <w:rsid w:val="554016D1"/>
    <w:rsid w:val="556145CD"/>
    <w:rsid w:val="56DD7AC2"/>
    <w:rsid w:val="56FA7AD3"/>
    <w:rsid w:val="57242450"/>
    <w:rsid w:val="57641521"/>
    <w:rsid w:val="579453D2"/>
    <w:rsid w:val="579A7BDA"/>
    <w:rsid w:val="586A168F"/>
    <w:rsid w:val="589D2029"/>
    <w:rsid w:val="597D2CF0"/>
    <w:rsid w:val="59E66A9E"/>
    <w:rsid w:val="5A2E609E"/>
    <w:rsid w:val="5C194B1E"/>
    <w:rsid w:val="5D325E1E"/>
    <w:rsid w:val="5EA66AF1"/>
    <w:rsid w:val="5EEC030E"/>
    <w:rsid w:val="5F542851"/>
    <w:rsid w:val="5F6C6C6D"/>
    <w:rsid w:val="600727BF"/>
    <w:rsid w:val="600977D2"/>
    <w:rsid w:val="609443A2"/>
    <w:rsid w:val="6204299C"/>
    <w:rsid w:val="62381942"/>
    <w:rsid w:val="63707BC8"/>
    <w:rsid w:val="63841638"/>
    <w:rsid w:val="641778B9"/>
    <w:rsid w:val="64203FF0"/>
    <w:rsid w:val="64445B59"/>
    <w:rsid w:val="649255D7"/>
    <w:rsid w:val="64B94184"/>
    <w:rsid w:val="64F04278"/>
    <w:rsid w:val="65CE38AF"/>
    <w:rsid w:val="663A4434"/>
    <w:rsid w:val="664A7D6E"/>
    <w:rsid w:val="66713684"/>
    <w:rsid w:val="66E24D1D"/>
    <w:rsid w:val="67C839BB"/>
    <w:rsid w:val="683703BC"/>
    <w:rsid w:val="69747855"/>
    <w:rsid w:val="69AA0E89"/>
    <w:rsid w:val="6A492614"/>
    <w:rsid w:val="6A7252EF"/>
    <w:rsid w:val="6B770B18"/>
    <w:rsid w:val="6C03215F"/>
    <w:rsid w:val="6CC7362B"/>
    <w:rsid w:val="6D2D7C65"/>
    <w:rsid w:val="6D601764"/>
    <w:rsid w:val="6D883908"/>
    <w:rsid w:val="6DFD355E"/>
    <w:rsid w:val="6E253E75"/>
    <w:rsid w:val="6E553F40"/>
    <w:rsid w:val="6EDF3C15"/>
    <w:rsid w:val="6F076F31"/>
    <w:rsid w:val="6F404A0B"/>
    <w:rsid w:val="6FDF1A01"/>
    <w:rsid w:val="70032CA4"/>
    <w:rsid w:val="701B7847"/>
    <w:rsid w:val="707D7BC8"/>
    <w:rsid w:val="71263F26"/>
    <w:rsid w:val="71707925"/>
    <w:rsid w:val="721F409E"/>
    <w:rsid w:val="72DB6E31"/>
    <w:rsid w:val="72E5213F"/>
    <w:rsid w:val="72FD3E01"/>
    <w:rsid w:val="736F3B41"/>
    <w:rsid w:val="743E7D5C"/>
    <w:rsid w:val="749D4645"/>
    <w:rsid w:val="74C36173"/>
    <w:rsid w:val="74F617C8"/>
    <w:rsid w:val="75780B1A"/>
    <w:rsid w:val="75C03A31"/>
    <w:rsid w:val="76512915"/>
    <w:rsid w:val="777C292D"/>
    <w:rsid w:val="77986B19"/>
    <w:rsid w:val="781C50C5"/>
    <w:rsid w:val="786D42A2"/>
    <w:rsid w:val="78756047"/>
    <w:rsid w:val="78901C3E"/>
    <w:rsid w:val="79C27B41"/>
    <w:rsid w:val="79F03789"/>
    <w:rsid w:val="7AB4081C"/>
    <w:rsid w:val="7AC526C0"/>
    <w:rsid w:val="7B585CB0"/>
    <w:rsid w:val="7C2A3AA4"/>
    <w:rsid w:val="7C60663A"/>
    <w:rsid w:val="7C690773"/>
    <w:rsid w:val="7CB82FCF"/>
    <w:rsid w:val="7D7B012D"/>
    <w:rsid w:val="7E48460D"/>
    <w:rsid w:val="7EDA590C"/>
    <w:rsid w:val="7EF07B3C"/>
    <w:rsid w:val="7F3B2B42"/>
    <w:rsid w:val="7FCC1808"/>
    <w:rsid w:val="93BDCC63"/>
    <w:rsid w:val="F8D74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0"/>
    <w:pPr>
      <w:jc w:val="left"/>
    </w:pPr>
  </w:style>
  <w:style w:type="paragraph" w:styleId="3">
    <w:name w:val="Balloon Text"/>
    <w:basedOn w:val="1"/>
    <w:link w:val="20"/>
    <w:unhideWhenUsed/>
    <w:qFormat/>
    <w:uiPriority w:val="0"/>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Title"/>
    <w:basedOn w:val="1"/>
    <w:next w:val="1"/>
    <w:link w:val="30"/>
    <w:qFormat/>
    <w:uiPriority w:val="0"/>
    <w:pPr>
      <w:spacing w:before="240" w:after="60" w:line="240" w:lineRule="auto"/>
      <w:jc w:val="center"/>
      <w:outlineLvl w:val="0"/>
    </w:pPr>
    <w:rPr>
      <w:rFonts w:ascii="Cambria" w:hAnsi="Cambria"/>
      <w:b/>
      <w:bCs/>
      <w:kern w:val="0"/>
      <w:sz w:val="32"/>
      <w:szCs w:val="32"/>
      <w:lang w:val="zh-CN"/>
    </w:rPr>
  </w:style>
  <w:style w:type="paragraph" w:styleId="8">
    <w:name w:val="annotation subject"/>
    <w:basedOn w:val="2"/>
    <w:next w:val="2"/>
    <w:link w:val="22"/>
    <w:unhideWhenUsed/>
    <w:qFormat/>
    <w:uiPriority w:val="0"/>
    <w:pPr>
      <w:spacing w:line="240" w:lineRule="auto"/>
      <w:jc w:val="both"/>
    </w:pPr>
    <w:rPr>
      <w:b/>
      <w:bCs/>
      <w:sz w:val="20"/>
      <w:szCs w:val="20"/>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annotation reference"/>
    <w:basedOn w:val="11"/>
    <w:unhideWhenUsed/>
    <w:qFormat/>
    <w:uiPriority w:val="0"/>
    <w:rPr>
      <w:sz w:val="16"/>
      <w:szCs w:val="16"/>
    </w:rPr>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5">
    <w:name w:val="条款标题"/>
    <w:basedOn w:val="14"/>
    <w:qFormat/>
    <w:uiPriority w:val="0"/>
  </w:style>
  <w:style w:type="character" w:customStyle="1" w:styleId="16">
    <w:name w:val="页脚 Char"/>
    <w:basedOn w:val="11"/>
    <w:link w:val="4"/>
    <w:qFormat/>
    <w:uiPriority w:val="99"/>
    <w:rPr>
      <w:rFonts w:ascii="Calibri" w:hAnsi="Calibri" w:eastAsia="宋体" w:cs="Times New Roman"/>
      <w:sz w:val="18"/>
      <w:szCs w:val="18"/>
    </w:rPr>
  </w:style>
  <w:style w:type="character" w:customStyle="1" w:styleId="17">
    <w:name w:val="apple-style-span"/>
    <w:basedOn w:val="11"/>
    <w:qFormat/>
    <w:uiPriority w:val="0"/>
  </w:style>
  <w:style w:type="paragraph" w:customStyle="1" w:styleId="18">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9">
    <w:name w:val="页眉 Char"/>
    <w:basedOn w:val="11"/>
    <w:link w:val="5"/>
    <w:qFormat/>
    <w:uiPriority w:val="99"/>
    <w:rPr>
      <w:rFonts w:ascii="Calibri" w:hAnsi="Calibri" w:eastAsia="宋体" w:cs="Times New Roman"/>
      <w:sz w:val="18"/>
      <w:szCs w:val="18"/>
    </w:rPr>
  </w:style>
  <w:style w:type="character" w:customStyle="1" w:styleId="20">
    <w:name w:val="批注框文本 Char"/>
    <w:basedOn w:val="11"/>
    <w:link w:val="3"/>
    <w:qFormat/>
    <w:uiPriority w:val="0"/>
    <w:rPr>
      <w:rFonts w:ascii="Calibri" w:hAnsi="Calibri" w:eastAsia="宋体" w:cs="Times New Roman"/>
      <w:sz w:val="18"/>
      <w:szCs w:val="18"/>
    </w:rPr>
  </w:style>
  <w:style w:type="character" w:customStyle="1" w:styleId="21">
    <w:name w:val="批注文字 Char"/>
    <w:basedOn w:val="11"/>
    <w:link w:val="2"/>
    <w:qFormat/>
    <w:uiPriority w:val="0"/>
    <w:rPr>
      <w:rFonts w:ascii="Calibri" w:hAnsi="Calibri" w:eastAsia="宋体" w:cs="Times New Roman"/>
      <w:kern w:val="2"/>
      <w:sz w:val="21"/>
      <w:szCs w:val="22"/>
    </w:rPr>
  </w:style>
  <w:style w:type="character" w:customStyle="1" w:styleId="22">
    <w:name w:val="批注主题 Char"/>
    <w:basedOn w:val="21"/>
    <w:link w:val="8"/>
    <w:qFormat/>
    <w:uiPriority w:val="0"/>
    <w:rPr>
      <w:rFonts w:ascii="Calibri" w:hAnsi="Calibri" w:eastAsia="宋体" w:cs="Times New Roman"/>
      <w:b/>
      <w:bCs/>
      <w:kern w:val="2"/>
      <w:sz w:val="21"/>
      <w:szCs w:val="22"/>
    </w:rPr>
  </w:style>
  <w:style w:type="paragraph" w:customStyle="1" w:styleId="23">
    <w:name w:val="_Style 2"/>
    <w:basedOn w:val="1"/>
    <w:qFormat/>
    <w:uiPriority w:val="34"/>
    <w:pPr>
      <w:ind w:firstLine="420" w:firstLineChars="200"/>
    </w:pPr>
  </w:style>
  <w:style w:type="paragraph" w:customStyle="1" w:styleId="24">
    <w:name w:val="列出段落1"/>
    <w:basedOn w:val="1"/>
    <w:qFormat/>
    <w:uiPriority w:val="34"/>
    <w:pPr>
      <w:ind w:firstLine="420" w:firstLineChars="200"/>
    </w:pPr>
  </w:style>
  <w:style w:type="paragraph" w:customStyle="1" w:styleId="25">
    <w:name w:val="List Paragraph2"/>
    <w:basedOn w:val="1"/>
    <w:qFormat/>
    <w:uiPriority w:val="99"/>
    <w:pPr>
      <w:spacing w:after="200" w:line="276" w:lineRule="auto"/>
      <w:ind w:firstLine="420" w:firstLineChars="200"/>
    </w:pPr>
  </w:style>
  <w:style w:type="paragraph" w:customStyle="1" w:styleId="26">
    <w:name w:val="列出段落2"/>
    <w:basedOn w:val="1"/>
    <w:qFormat/>
    <w:uiPriority w:val="34"/>
    <w:pPr>
      <w:spacing w:after="0" w:line="240" w:lineRule="auto"/>
      <w:ind w:firstLine="420" w:firstLineChars="200"/>
    </w:pPr>
  </w:style>
  <w:style w:type="paragraph" w:customStyle="1" w:styleId="27">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28">
    <w:name w:val="_Style 1"/>
    <w:basedOn w:val="1"/>
    <w:qFormat/>
    <w:uiPriority w:val="34"/>
    <w:pPr>
      <w:widowControl/>
      <w:spacing w:after="0" w:line="240" w:lineRule="auto"/>
      <w:ind w:firstLine="420"/>
    </w:pPr>
    <w:rPr>
      <w:rFonts w:cs="Calibri"/>
      <w:kern w:val="0"/>
      <w:szCs w:val="21"/>
    </w:rPr>
  </w:style>
  <w:style w:type="paragraph" w:customStyle="1" w:styleId="29">
    <w:name w:val="列出段落3"/>
    <w:basedOn w:val="1"/>
    <w:qFormat/>
    <w:uiPriority w:val="99"/>
    <w:pPr>
      <w:ind w:firstLine="420" w:firstLineChars="200"/>
    </w:pPr>
  </w:style>
  <w:style w:type="character" w:customStyle="1" w:styleId="30">
    <w:name w:val="标题 Char"/>
    <w:basedOn w:val="11"/>
    <w:link w:val="7"/>
    <w:qFormat/>
    <w:uiPriority w:val="0"/>
    <w:rPr>
      <w:rFonts w:ascii="Cambria" w:hAnsi="Cambria"/>
      <w:b/>
      <w:bCs/>
      <w:sz w:val="32"/>
      <w:szCs w:val="32"/>
      <w:lang w:val="zh-CN" w:eastAsia="zh-CN"/>
    </w:rPr>
  </w:style>
  <w:style w:type="paragraph" w:customStyle="1" w:styleId="31">
    <w:name w:val="修订1"/>
    <w:hidden/>
    <w:semiHidden/>
    <w:qFormat/>
    <w:uiPriority w:val="99"/>
    <w:rPr>
      <w:rFonts w:ascii="Calibri" w:hAnsi="Calibri" w:eastAsia="宋体" w:cs="Times New Roman"/>
      <w:kern w:val="2"/>
      <w:sz w:val="21"/>
      <w:szCs w:val="22"/>
      <w:lang w:val="en-US" w:eastAsia="zh-CN" w:bidi="ar-SA"/>
    </w:rPr>
  </w:style>
  <w:style w:type="paragraph" w:customStyle="1" w:styleId="32">
    <w:name w:val="修订2"/>
    <w:hidden/>
    <w:semiHidden/>
    <w:qFormat/>
    <w:uiPriority w:val="99"/>
    <w:rPr>
      <w:rFonts w:ascii="Calibri" w:hAnsi="Calibri" w:eastAsia="宋体" w:cs="Times New Roman"/>
      <w:kern w:val="2"/>
      <w:sz w:val="21"/>
      <w:szCs w:val="22"/>
      <w:lang w:val="en-US" w:eastAsia="zh-CN" w:bidi="ar-SA"/>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 w:type="paragraph" w:customStyle="1" w:styleId="34">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B3ACA2-393A-498C-9D4F-792B68702B3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3361</Words>
  <Characters>19164</Characters>
  <Lines>159</Lines>
  <Paragraphs>44</Paragraphs>
  <TotalTime>0</TotalTime>
  <ScaleCrop>false</ScaleCrop>
  <LinksUpToDate>false</LinksUpToDate>
  <CharactersWithSpaces>22481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2021-08-21T04:49:00Z</dcterms:created>
  <dc:creator>zhangll01</dc:creator>
  <cp:lastModifiedBy>Zixuan Shen</cp:lastModifiedBy>
  <cp:lastPrinted>2020-02-26T07:53:00Z</cp:lastPrinted>
  <dcterms:modified xsi:type="dcterms:W3CDTF">2022-03-08T03:15:12Z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3BF9818175A4418798FE20598345644B</vt:lpwstr>
  </property>
</Properties>
</file>