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宋体" w:hAnsi="宋体" w:cs="宋体"/>
          <w:b/>
          <w:bCs/>
          <w:sz w:val="28"/>
          <w:szCs w:val="28"/>
        </w:rPr>
      </w:pPr>
      <w:r>
        <w:rPr>
          <w:rFonts w:hint="eastAsia" w:ascii="宋体" w:hAnsi="宋体" w:cs="宋体"/>
          <w:b/>
          <w:bCs/>
          <w:sz w:val="28"/>
          <w:szCs w:val="28"/>
        </w:rPr>
        <w:t>华农财产保险股份有限公司</w:t>
      </w:r>
      <w:bookmarkStart w:id="0" w:name="_Toc1681"/>
      <w:bookmarkStart w:id="1" w:name="_Toc24655"/>
    </w:p>
    <w:bookmarkEnd w:id="0"/>
    <w:bookmarkEnd w:id="1"/>
    <w:p>
      <w:pPr>
        <w:jc w:val="center"/>
        <w:rPr>
          <w:rFonts w:hint="eastAsia" w:ascii="宋体" w:hAnsi="宋体" w:cs="宋体"/>
          <w:b/>
          <w:bCs/>
          <w:sz w:val="28"/>
          <w:szCs w:val="28"/>
        </w:rPr>
      </w:pPr>
      <w:r>
        <w:rPr>
          <w:rFonts w:hint="eastAsia" w:ascii="宋体" w:hAnsi="宋体" w:cs="宋体"/>
          <w:b/>
          <w:bCs/>
          <w:sz w:val="28"/>
          <w:szCs w:val="28"/>
        </w:rPr>
        <w:t>私家车驾乘意外伤害保险条款（互联网专属）</w:t>
      </w:r>
    </w:p>
    <w:p>
      <w:pPr>
        <w:jc w:val="center"/>
        <w:rPr>
          <w:rFonts w:hint="default" w:ascii="宋体" w:hAnsi="宋体" w:cs="宋体"/>
          <w:b/>
          <w:bCs/>
          <w:sz w:val="28"/>
          <w:szCs w:val="28"/>
          <w:lang w:val="en-US" w:eastAsia="zh-CN"/>
        </w:rPr>
      </w:pPr>
      <w:r>
        <w:rPr>
          <w:rFonts w:hint="eastAsia" w:ascii="宋体" w:hAnsi="宋体" w:cs="宋体"/>
          <w:b/>
          <w:bCs/>
          <w:sz w:val="28"/>
          <w:szCs w:val="28"/>
          <w:lang w:val="en-US" w:eastAsia="zh-CN"/>
        </w:rPr>
        <w:t>注册编号：</w:t>
      </w:r>
      <w:r>
        <w:rPr>
          <w:rFonts w:hint="default" w:ascii="宋体" w:hAnsi="宋体" w:cs="宋体"/>
          <w:b/>
          <w:bCs/>
          <w:sz w:val="28"/>
          <w:szCs w:val="28"/>
          <w:lang w:val="en-US" w:eastAsia="zh-CN"/>
        </w:rPr>
        <w:t>C00</w:t>
      </w:r>
      <w:bookmarkStart w:id="19" w:name="_GoBack"/>
      <w:bookmarkEnd w:id="19"/>
      <w:r>
        <w:rPr>
          <w:rFonts w:hint="default" w:ascii="宋体" w:hAnsi="宋体" w:cs="宋体"/>
          <w:b/>
          <w:bCs/>
          <w:sz w:val="28"/>
          <w:szCs w:val="28"/>
          <w:lang w:val="en-US" w:eastAsia="zh-CN"/>
        </w:rPr>
        <w:t>010132312021112600343</w:t>
      </w:r>
    </w:p>
    <w:p>
      <w:pPr>
        <w:tabs>
          <w:tab w:val="left" w:pos="840"/>
        </w:tabs>
        <w:adjustRightInd w:val="0"/>
        <w:snapToGrid w:val="0"/>
        <w:spacing w:after="156" w:afterLines="50"/>
        <w:jc w:val="center"/>
        <w:rPr>
          <w:rFonts w:ascii="宋体" w:hAnsi="宋体" w:cs="宋体"/>
          <w:b/>
          <w:szCs w:val="21"/>
        </w:rPr>
      </w:pPr>
    </w:p>
    <w:p>
      <w:pPr>
        <w:tabs>
          <w:tab w:val="left" w:pos="840"/>
        </w:tabs>
        <w:adjustRightInd w:val="0"/>
        <w:snapToGrid w:val="0"/>
        <w:spacing w:after="156" w:afterLines="50"/>
        <w:jc w:val="center"/>
        <w:rPr>
          <w:rFonts w:ascii="宋体" w:hAnsi="宋体" w:cs="宋体"/>
          <w:b/>
          <w:szCs w:val="21"/>
        </w:rPr>
      </w:pPr>
      <w:r>
        <w:rPr>
          <w:rFonts w:hint="eastAsia" w:ascii="宋体" w:hAnsi="宋体" w:cs="宋体"/>
          <w:b/>
          <w:szCs w:val="21"/>
        </w:rPr>
        <w:t>总则</w:t>
      </w:r>
    </w:p>
    <w:p>
      <w:pPr>
        <w:keepNext w:val="0"/>
        <w:keepLines w:val="0"/>
        <w:pageBreakBefore w:val="0"/>
        <w:widowControl w:val="0"/>
        <w:kinsoku/>
        <w:wordWrap/>
        <w:overflowPunct/>
        <w:topLinePunct w:val="0"/>
        <w:autoSpaceDE/>
        <w:autoSpaceDN/>
        <w:bidi w:val="0"/>
        <w:adjustRightInd w:val="0"/>
        <w:snapToGrid w:val="0"/>
        <w:spacing w:line="360" w:lineRule="auto"/>
        <w:ind w:firstLine="442"/>
        <w:textAlignment w:val="auto"/>
        <w:rPr>
          <w:rFonts w:ascii="宋体" w:hAnsi="宋体" w:cs="宋体"/>
          <w:szCs w:val="21"/>
        </w:rPr>
      </w:pPr>
      <w:r>
        <w:rPr>
          <w:rFonts w:hint="eastAsia" w:ascii="宋体" w:hAnsi="宋体" w:cs="宋体"/>
          <w:b/>
          <w:szCs w:val="21"/>
        </w:rPr>
        <w:t xml:space="preserve">第一条 </w:t>
      </w:r>
      <w:r>
        <w:rPr>
          <w:rFonts w:hint="eastAsia" w:ascii="宋体" w:hAnsi="宋体" w:cs="宋体"/>
          <w:szCs w:val="21"/>
        </w:rPr>
        <w:t>本保险合同由保险条款、投保单、保险单、保险凭证以及批单等组成。凡涉及本保险合同的约定，均应采用书面形式。</w:t>
      </w:r>
    </w:p>
    <w:p>
      <w:pPr>
        <w:keepNext w:val="0"/>
        <w:keepLines w:val="0"/>
        <w:pageBreakBefore w:val="0"/>
        <w:widowControl w:val="0"/>
        <w:kinsoku/>
        <w:wordWrap/>
        <w:overflowPunct/>
        <w:topLinePunct w:val="0"/>
        <w:autoSpaceDE/>
        <w:autoSpaceDN/>
        <w:bidi w:val="0"/>
        <w:adjustRightInd w:val="0"/>
        <w:snapToGrid w:val="0"/>
        <w:spacing w:line="360" w:lineRule="auto"/>
        <w:ind w:firstLine="442"/>
        <w:textAlignment w:val="auto"/>
      </w:pPr>
      <w:r>
        <w:rPr>
          <w:rFonts w:hint="eastAsia" w:ascii="宋体" w:hAnsi="宋体" w:cs="宋体"/>
          <w:b/>
          <w:szCs w:val="21"/>
        </w:rPr>
        <w:t xml:space="preserve">第二条 </w:t>
      </w:r>
      <w:r>
        <w:rPr>
          <w:rFonts w:hint="eastAsia" w:ascii="宋体" w:hAnsi="宋体" w:cs="宋体"/>
          <w:bCs/>
          <w:szCs w:val="21"/>
        </w:rPr>
        <w:t>本保险合同被保险人为身</w:t>
      </w:r>
      <w:r>
        <w:rPr>
          <w:rFonts w:hint="eastAsia" w:ascii="宋体" w:hAnsi="宋体" w:cs="宋体"/>
          <w:szCs w:val="21"/>
        </w:rPr>
        <w:t>体健康，乘坐私家车的乘客或持有有效驾驶证的人员。</w:t>
      </w:r>
    </w:p>
    <w:p>
      <w:pPr>
        <w:keepNext w:val="0"/>
        <w:keepLines w:val="0"/>
        <w:pageBreakBefore w:val="0"/>
        <w:widowControl w:val="0"/>
        <w:kinsoku/>
        <w:wordWrap/>
        <w:overflowPunct/>
        <w:topLinePunct w:val="0"/>
        <w:autoSpaceDE/>
        <w:autoSpaceDN/>
        <w:bidi w:val="0"/>
        <w:adjustRightInd w:val="0"/>
        <w:snapToGrid w:val="0"/>
        <w:spacing w:line="360" w:lineRule="auto"/>
        <w:ind w:firstLine="442"/>
        <w:textAlignment w:val="auto"/>
        <w:rPr>
          <w:rFonts w:ascii="宋体" w:hAnsi="宋体" w:cs="宋体"/>
          <w:szCs w:val="21"/>
        </w:rPr>
      </w:pPr>
      <w:r>
        <w:rPr>
          <w:rFonts w:hint="eastAsia" w:ascii="宋体" w:hAnsi="宋体" w:cs="宋体"/>
          <w:b/>
          <w:szCs w:val="21"/>
        </w:rPr>
        <w:t xml:space="preserve">第三条 </w:t>
      </w:r>
      <w:r>
        <w:rPr>
          <w:rFonts w:hint="eastAsia" w:ascii="宋体" w:hAnsi="宋体" w:cs="宋体"/>
          <w:szCs w:val="21"/>
        </w:rPr>
        <w:t>本保险</w:t>
      </w:r>
      <w:r>
        <w:rPr>
          <w:rFonts w:hint="eastAsia" w:ascii="宋体" w:hAnsi="宋体" w:cs="宋体"/>
          <w:bCs/>
          <w:szCs w:val="21"/>
        </w:rPr>
        <w:t>合同</w:t>
      </w:r>
      <w:r>
        <w:rPr>
          <w:rFonts w:hint="eastAsia" w:ascii="宋体" w:hAnsi="宋体" w:cs="宋体"/>
          <w:szCs w:val="21"/>
        </w:rPr>
        <w:t>的投保人应为具有完全民事行为能力的被保险人本人、对被保险人有保险利益的其他人。</w:t>
      </w:r>
    </w:p>
    <w:p>
      <w:pPr>
        <w:tabs>
          <w:tab w:val="left" w:pos="840"/>
        </w:tabs>
        <w:adjustRightInd w:val="0"/>
        <w:snapToGrid w:val="0"/>
        <w:spacing w:after="156" w:afterLines="50" w:line="360" w:lineRule="auto"/>
        <w:ind w:firstLine="415" w:firstLineChars="197"/>
        <w:rPr>
          <w:rFonts w:ascii="宋体" w:hAnsi="宋体" w:cs="宋体"/>
          <w:b/>
          <w:szCs w:val="21"/>
        </w:rPr>
      </w:pPr>
      <w:r>
        <w:rPr>
          <w:rFonts w:hint="eastAsia" w:ascii="宋体" w:hAnsi="宋体" w:cs="宋体"/>
          <w:b/>
          <w:szCs w:val="21"/>
        </w:rPr>
        <w:t>投保人不得为无民事行为能力人投保以死亡为给付保险金条件的人身保险。父母为其未成年子女投保本保险合同的，不受该项限制。</w:t>
      </w:r>
    </w:p>
    <w:p>
      <w:pPr>
        <w:tabs>
          <w:tab w:val="left" w:pos="840"/>
        </w:tabs>
        <w:adjustRightInd w:val="0"/>
        <w:snapToGrid w:val="0"/>
        <w:spacing w:after="156" w:afterLines="50" w:line="360" w:lineRule="auto"/>
        <w:ind w:firstLine="415" w:firstLineChars="197"/>
        <w:rPr>
          <w:rFonts w:ascii="宋体" w:hAnsi="宋体" w:cs="宋体"/>
          <w:b/>
          <w:szCs w:val="21"/>
        </w:rPr>
      </w:pPr>
      <w:r>
        <w:rPr>
          <w:rFonts w:hint="eastAsia" w:ascii="宋体" w:hAnsi="宋体" w:cs="宋体"/>
          <w:b/>
          <w:szCs w:val="21"/>
        </w:rPr>
        <w:t>对于父母为其未成年子女投保的人身保险，在被保险人成年之前，本保险合同与其他保险合同约定的被保险人死亡给付的保险金额总和、被保险人死亡时本保险人与其他保险人实际给付的保险金总和按以下限额执行:</w:t>
      </w:r>
    </w:p>
    <w:p>
      <w:pPr>
        <w:tabs>
          <w:tab w:val="left" w:pos="840"/>
        </w:tabs>
        <w:adjustRightInd w:val="0"/>
        <w:snapToGrid w:val="0"/>
        <w:spacing w:after="156" w:afterLines="50" w:line="360" w:lineRule="auto"/>
        <w:ind w:firstLine="422" w:firstLineChars="200"/>
        <w:rPr>
          <w:rFonts w:ascii="宋体" w:hAnsi="宋体" w:cs="宋体"/>
          <w:b/>
          <w:szCs w:val="21"/>
        </w:rPr>
      </w:pPr>
      <w:r>
        <w:rPr>
          <w:rFonts w:hint="eastAsia" w:ascii="宋体" w:hAnsi="宋体" w:cs="宋体"/>
          <w:b/>
          <w:szCs w:val="21"/>
        </w:rPr>
        <w:t>（一）对于被保险人不满10周岁的，不得超过人民币20万元。</w:t>
      </w:r>
    </w:p>
    <w:p>
      <w:pPr>
        <w:tabs>
          <w:tab w:val="left" w:pos="840"/>
        </w:tabs>
        <w:adjustRightInd w:val="0"/>
        <w:snapToGrid w:val="0"/>
        <w:spacing w:after="156" w:afterLines="50" w:line="360" w:lineRule="auto"/>
        <w:ind w:firstLine="422" w:firstLineChars="200"/>
        <w:rPr>
          <w:rFonts w:ascii="宋体" w:hAnsi="宋体" w:cs="宋体"/>
          <w:b/>
          <w:szCs w:val="21"/>
        </w:rPr>
      </w:pPr>
      <w:r>
        <w:rPr>
          <w:rFonts w:hint="eastAsia" w:ascii="宋体" w:hAnsi="宋体" w:cs="宋体"/>
          <w:b/>
          <w:szCs w:val="21"/>
        </w:rPr>
        <w:t>（二）对于被保险人已满10周岁但未满18周岁的，不得超过人民币50万元。</w:t>
      </w:r>
    </w:p>
    <w:p>
      <w:pPr>
        <w:tabs>
          <w:tab w:val="left" w:pos="840"/>
        </w:tabs>
        <w:adjustRightInd w:val="0"/>
        <w:snapToGrid w:val="0"/>
        <w:spacing w:after="156" w:afterLines="50" w:line="360" w:lineRule="auto"/>
        <w:ind w:firstLine="420" w:firstLineChars="200"/>
        <w:rPr>
          <w:rFonts w:ascii="宋体" w:hAnsi="宋体" w:cs="宋体"/>
          <w:bCs/>
          <w:szCs w:val="21"/>
        </w:rPr>
      </w:pPr>
      <w:r>
        <w:rPr>
          <w:rFonts w:hint="eastAsia" w:ascii="宋体" w:hAnsi="宋体" w:cs="宋体"/>
          <w:bCs/>
          <w:szCs w:val="21"/>
        </w:rPr>
        <w:t>对于投保人为其未成年子女投保以死亡为给付保险金条件的每一份保险合同，以下三项可以不计算在前款规定限额之中:</w:t>
      </w:r>
    </w:p>
    <w:p>
      <w:pPr>
        <w:tabs>
          <w:tab w:val="left" w:pos="840"/>
        </w:tabs>
        <w:adjustRightInd w:val="0"/>
        <w:snapToGrid w:val="0"/>
        <w:spacing w:after="156" w:afterLines="50" w:line="360" w:lineRule="auto"/>
        <w:ind w:firstLine="420" w:firstLineChars="200"/>
        <w:rPr>
          <w:rFonts w:ascii="宋体" w:hAnsi="宋体" w:cs="宋体"/>
          <w:bCs/>
          <w:szCs w:val="21"/>
        </w:rPr>
      </w:pPr>
      <w:r>
        <w:rPr>
          <w:rFonts w:hint="eastAsia" w:ascii="宋体" w:hAnsi="宋体" w:cs="宋体"/>
          <w:bCs/>
          <w:szCs w:val="21"/>
        </w:rPr>
        <w:t>（一）投保人已交保险费或被保险人死亡时合同的现金价值;对于投资连结保险合同、万能保险合同，该项为投保人已交保险费或被保险人死亡时合同的账户价值。</w:t>
      </w:r>
    </w:p>
    <w:p>
      <w:pPr>
        <w:tabs>
          <w:tab w:val="left" w:pos="840"/>
        </w:tabs>
        <w:adjustRightInd w:val="0"/>
        <w:snapToGrid w:val="0"/>
        <w:spacing w:after="156" w:afterLines="50" w:line="360" w:lineRule="auto"/>
        <w:ind w:firstLine="420" w:firstLineChars="200"/>
        <w:rPr>
          <w:rFonts w:ascii="宋体" w:hAnsi="宋体" w:cs="宋体"/>
          <w:bCs/>
          <w:szCs w:val="21"/>
        </w:rPr>
      </w:pPr>
      <w:r>
        <w:rPr>
          <w:rFonts w:hint="eastAsia" w:ascii="宋体" w:hAnsi="宋体" w:cs="宋体"/>
          <w:bCs/>
          <w:szCs w:val="21"/>
        </w:rPr>
        <w:t>（二）其他保险合同航空意外死亡保险金额。此处航空意外死亡保险金额是指航空意外伤害保险合同约定的死亡保险金额，或其他人身保险合同约定的航空意外身故责任对应的死亡保险金额。</w:t>
      </w:r>
    </w:p>
    <w:p>
      <w:pPr>
        <w:tabs>
          <w:tab w:val="left" w:pos="840"/>
        </w:tabs>
        <w:adjustRightInd w:val="0"/>
        <w:snapToGrid w:val="0"/>
        <w:spacing w:after="156" w:afterLines="50" w:line="360" w:lineRule="auto"/>
        <w:ind w:firstLine="420" w:firstLineChars="200"/>
        <w:rPr>
          <w:rFonts w:ascii="宋体" w:hAnsi="宋体" w:cs="宋体"/>
          <w:bCs/>
          <w:szCs w:val="21"/>
        </w:rPr>
      </w:pPr>
      <w:r>
        <w:rPr>
          <w:rFonts w:hint="eastAsia" w:ascii="宋体" w:hAnsi="宋体" w:cs="宋体"/>
          <w:bCs/>
          <w:szCs w:val="21"/>
        </w:rPr>
        <w:t>（三）其他保险合同重大自然灾害意外死亡保险金额。此处重大自然灾害意外死亡保险金额是指重大自然灾害意外伤害保险合同约定的死亡保险金额，或其他人身保险合同约定的重大自然灾害意外身故责任对应的死亡保险金额。</w:t>
      </w:r>
    </w:p>
    <w:p>
      <w:pPr>
        <w:tabs>
          <w:tab w:val="left" w:pos="840"/>
        </w:tabs>
        <w:adjustRightInd w:val="0"/>
        <w:snapToGrid w:val="0"/>
        <w:spacing w:after="156" w:afterLines="50" w:line="360" w:lineRule="auto"/>
        <w:ind w:firstLine="420" w:firstLineChars="199"/>
        <w:rPr>
          <w:rFonts w:ascii="宋体" w:hAnsi="宋体" w:cs="宋体"/>
          <w:b/>
          <w:szCs w:val="21"/>
        </w:rPr>
      </w:pPr>
      <w:r>
        <w:rPr>
          <w:rFonts w:hint="eastAsia" w:ascii="宋体" w:hAnsi="宋体" w:cs="宋体"/>
          <w:b/>
          <w:szCs w:val="21"/>
        </w:rPr>
        <w:t xml:space="preserve">第四条 </w:t>
      </w:r>
      <w:r>
        <w:rPr>
          <w:rFonts w:hint="eastAsia" w:ascii="宋体" w:hAnsi="宋体" w:cs="宋体"/>
          <w:szCs w:val="21"/>
        </w:rPr>
        <w:t>本保险合同的受益人包括：</w:t>
      </w:r>
    </w:p>
    <w:p>
      <w:pPr>
        <w:tabs>
          <w:tab w:val="left" w:pos="840"/>
        </w:tabs>
        <w:adjustRightInd w:val="0"/>
        <w:snapToGrid w:val="0"/>
        <w:spacing w:after="156" w:afterLines="50" w:line="360" w:lineRule="auto"/>
        <w:ind w:firstLine="310" w:firstLineChars="148"/>
        <w:rPr>
          <w:rFonts w:ascii="宋体" w:hAnsi="宋体" w:cs="宋体"/>
          <w:szCs w:val="21"/>
        </w:rPr>
      </w:pPr>
      <w:r>
        <w:rPr>
          <w:rFonts w:hint="eastAsia" w:ascii="宋体" w:hAnsi="宋体" w:cs="宋体"/>
          <w:szCs w:val="21"/>
        </w:rPr>
        <w:t>（一）身故保险金受益人</w:t>
      </w:r>
    </w:p>
    <w:p>
      <w:pPr>
        <w:adjustRightInd w:val="0"/>
        <w:snapToGrid w:val="0"/>
        <w:spacing w:after="156" w:afterLines="50" w:line="360" w:lineRule="auto"/>
        <w:ind w:firstLine="420" w:firstLineChars="200"/>
        <w:rPr>
          <w:rFonts w:ascii="宋体" w:hAnsi="宋体" w:cs="宋体"/>
          <w:color w:val="000000"/>
          <w:szCs w:val="21"/>
        </w:rPr>
      </w:pPr>
      <w:r>
        <w:rPr>
          <w:rFonts w:hint="eastAsia" w:ascii="宋体" w:hAnsi="宋体" w:cs="宋体"/>
          <w:szCs w:val="21"/>
        </w:rPr>
        <w:t>订立本保险合同时，被保险人或投保人可指定一人或数人为身故保险金受益人。身故保险金受益人为数人时，应确定其受益顺序和受益份额；未确定受益份额的，各身故保险金受益人按照相等份额享有受益权。</w:t>
      </w:r>
      <w:r>
        <w:rPr>
          <w:rFonts w:hint="eastAsia" w:ascii="宋体" w:hAnsi="宋体" w:cs="宋体"/>
          <w:color w:val="000000"/>
          <w:szCs w:val="21"/>
        </w:rPr>
        <w:t>投保人指定受益人时须经被保险人同意。</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被保险人死亡后，有下列情形之一的，保险金作为被保险人的遗产，由保险人依照</w:t>
      </w:r>
      <w:r>
        <w:rPr>
          <w:rFonts w:hint="eastAsia" w:ascii="Helvetica" w:hAnsi="Helvetica"/>
          <w:color w:val="333333"/>
          <w:szCs w:val="21"/>
          <w:shd w:val="clear" w:color="auto" w:fill="FFFFFF"/>
        </w:rPr>
        <w:t>被保险人身故时现行有效</w:t>
      </w:r>
      <w:r>
        <w:rPr>
          <w:rFonts w:hint="eastAsia" w:ascii="宋体" w:hAnsi="宋体" w:cs="宋体"/>
          <w:szCs w:val="21"/>
        </w:rPr>
        <w:t>的规定履行给付保险金的义务：</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1．没有指定受益人，或者受益人指定不明无法确定的；</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2．受益人先于被保险人死亡，没有其他受益人的；</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3．受益人依法丧失受益权或者放弃受益权，没有其他受益人的。</w:t>
      </w:r>
    </w:p>
    <w:p>
      <w:pPr>
        <w:adjustRightInd w:val="0"/>
        <w:snapToGrid w:val="0"/>
        <w:spacing w:after="156" w:afterLines="50" w:line="360" w:lineRule="auto"/>
        <w:ind w:firstLine="422" w:firstLineChars="200"/>
        <w:rPr>
          <w:rFonts w:ascii="宋体" w:hAnsi="宋体" w:cs="宋体"/>
          <w:b/>
          <w:color w:val="000000"/>
          <w:szCs w:val="21"/>
        </w:rPr>
      </w:pPr>
      <w:r>
        <w:rPr>
          <w:rFonts w:hint="eastAsia" w:ascii="宋体" w:hAnsi="宋体" w:cs="宋体"/>
          <w:b/>
          <w:szCs w:val="21"/>
        </w:rPr>
        <w:t>受益人与被保险人在同一事件中死亡，且不能确定死亡先后顺序的，推定受益人死亡在先。</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被保险人或投保人可以变更身故保险金受益人，但需书面通知保险人，由保险人在本保险合同上批注。</w:t>
      </w:r>
      <w:r>
        <w:rPr>
          <w:rFonts w:hint="eastAsia" w:ascii="宋体" w:hAnsi="宋体" w:cs="宋体"/>
          <w:b/>
          <w:szCs w:val="21"/>
        </w:rPr>
        <w:t>对因身故保险金受益人变更发生的法律纠纷，保险人不承担任何责任</w:t>
      </w:r>
      <w:r>
        <w:rPr>
          <w:rFonts w:hint="eastAsia" w:ascii="宋体" w:hAnsi="宋体" w:cs="宋体"/>
          <w:szCs w:val="21"/>
        </w:rPr>
        <w:t>。</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投保人指定或变更身故保险金受益人的，应经被保险人书面同意。被保险人为无民事行为能力人或限制民事行为能力人的，应由其监护人指定或变更身故保险金受益人。</w:t>
      </w:r>
    </w:p>
    <w:p>
      <w:pPr>
        <w:tabs>
          <w:tab w:val="left" w:pos="426"/>
          <w:tab w:val="left" w:pos="840"/>
        </w:tabs>
        <w:adjustRightInd w:val="0"/>
        <w:snapToGrid w:val="0"/>
        <w:spacing w:after="156" w:afterLines="50" w:line="360" w:lineRule="auto"/>
        <w:ind w:firstLine="310" w:firstLineChars="148"/>
        <w:rPr>
          <w:rFonts w:ascii="宋体" w:hAnsi="宋体" w:cs="宋体"/>
          <w:szCs w:val="21"/>
        </w:rPr>
      </w:pPr>
      <w:r>
        <w:rPr>
          <w:rFonts w:hint="eastAsia" w:ascii="宋体" w:hAnsi="宋体" w:cs="宋体"/>
          <w:szCs w:val="21"/>
        </w:rPr>
        <w:t>（二）伤残保险金受益人，医疗保险金受益人</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除另有约定外，本保险合同的伤残保险金受益人、医疗保险金受益人为被保险人本人。</w:t>
      </w:r>
    </w:p>
    <w:p>
      <w:pPr>
        <w:pStyle w:val="12"/>
        <w:spacing w:after="156" w:afterLines="50"/>
        <w:jc w:val="center"/>
        <w:rPr>
          <w:rFonts w:ascii="宋体" w:hAnsi="宋体"/>
        </w:rPr>
      </w:pPr>
      <w:r>
        <w:rPr>
          <w:rFonts w:hint="eastAsia" w:ascii="宋体" w:hAnsi="宋体"/>
        </w:rPr>
        <w:t>保险责任</w:t>
      </w:r>
    </w:p>
    <w:p>
      <w:pPr>
        <w:snapToGrid w:val="0"/>
        <w:spacing w:after="156" w:afterLines="50" w:line="360" w:lineRule="auto"/>
        <w:ind w:firstLine="422" w:firstLineChars="200"/>
        <w:rPr>
          <w:szCs w:val="21"/>
        </w:rPr>
      </w:pPr>
      <w:r>
        <w:rPr>
          <w:rFonts w:hint="eastAsia" w:hAnsi="宋体"/>
          <w:b/>
        </w:rPr>
        <w:t xml:space="preserve">第五条 </w:t>
      </w:r>
      <w:r>
        <w:rPr>
          <w:szCs w:val="21"/>
        </w:rPr>
        <w:t>本</w:t>
      </w:r>
      <w:r>
        <w:rPr>
          <w:rFonts w:hint="eastAsia"/>
          <w:szCs w:val="21"/>
        </w:rPr>
        <w:t>保险合同</w:t>
      </w:r>
      <w:r>
        <w:rPr>
          <w:szCs w:val="21"/>
        </w:rPr>
        <w:t>的保险责任分为基本</w:t>
      </w:r>
      <w:r>
        <w:rPr>
          <w:rFonts w:hint="eastAsia"/>
          <w:szCs w:val="21"/>
        </w:rPr>
        <w:t>责任</w:t>
      </w:r>
      <w:r>
        <w:rPr>
          <w:szCs w:val="21"/>
        </w:rPr>
        <w:t>和可选</w:t>
      </w:r>
      <w:r>
        <w:rPr>
          <w:rFonts w:hint="eastAsia"/>
          <w:szCs w:val="21"/>
        </w:rPr>
        <w:t>责任</w:t>
      </w:r>
      <w:r>
        <w:rPr>
          <w:szCs w:val="21"/>
        </w:rPr>
        <w:t>。基本</w:t>
      </w:r>
      <w:r>
        <w:rPr>
          <w:rFonts w:hint="eastAsia"/>
          <w:szCs w:val="21"/>
        </w:rPr>
        <w:t>责任</w:t>
      </w:r>
      <w:r>
        <w:rPr>
          <w:szCs w:val="21"/>
        </w:rPr>
        <w:t>为意外伤害身故保险责任</w:t>
      </w:r>
      <w:r>
        <w:rPr>
          <w:rFonts w:hint="eastAsia"/>
          <w:szCs w:val="21"/>
        </w:rPr>
        <w:t>和</w:t>
      </w:r>
      <w:r>
        <w:rPr>
          <w:szCs w:val="21"/>
        </w:rPr>
        <w:t>意外伤害伤残保险责任</w:t>
      </w:r>
      <w:r>
        <w:rPr>
          <w:rFonts w:hint="eastAsia"/>
          <w:szCs w:val="21"/>
        </w:rPr>
        <w:t>，可选责任为意外伤害医疗保险责任。</w:t>
      </w:r>
    </w:p>
    <w:p>
      <w:pPr>
        <w:snapToGrid w:val="0"/>
        <w:spacing w:after="156" w:afterLines="50"/>
        <w:ind w:firstLine="422" w:firstLineChars="200"/>
        <w:rPr>
          <w:rFonts w:hAnsi="宋体"/>
          <w:b/>
        </w:rPr>
      </w:pPr>
      <w:r>
        <w:rPr>
          <w:rFonts w:hint="eastAsia" w:hAnsi="宋体"/>
          <w:b/>
        </w:rPr>
        <w:t>一、基本责任</w:t>
      </w:r>
    </w:p>
    <w:p>
      <w:pPr>
        <w:spacing w:line="360" w:lineRule="auto"/>
      </w:pPr>
      <w:r>
        <w:rPr>
          <w:rFonts w:hint="eastAsia"/>
        </w:rPr>
        <w:t xml:space="preserve"> </w:t>
      </w:r>
      <w:r>
        <w:t xml:space="preserve">    </w:t>
      </w:r>
      <w:r>
        <w:rPr>
          <w:rFonts w:hint="eastAsia"/>
        </w:rPr>
        <w:t>在本保险合同保险期间内，若被保险人在驾驶或乘坐私家车期间发生公安交通管理部门认定的意外伤害事故，导致被保险人身故、伤残的，保险人按照如下约定给付保险金：</w:t>
      </w:r>
    </w:p>
    <w:p>
      <w:pPr>
        <w:pStyle w:val="13"/>
        <w:numPr>
          <w:ilvl w:val="0"/>
          <w:numId w:val="1"/>
        </w:numPr>
        <w:spacing w:line="360" w:lineRule="auto"/>
        <w:ind w:firstLineChars="0"/>
      </w:pPr>
      <w:r>
        <w:rPr>
          <w:rFonts w:hint="eastAsia"/>
        </w:rPr>
        <w:t>身故保险金给付</w:t>
      </w:r>
    </w:p>
    <w:p>
      <w:pPr>
        <w:adjustRightInd w:val="0"/>
        <w:snapToGrid w:val="0"/>
        <w:spacing w:after="156" w:afterLines="50" w:line="360" w:lineRule="auto"/>
        <w:ind w:firstLine="525" w:firstLineChars="250"/>
        <w:rPr>
          <w:rFonts w:ascii="宋体" w:hAnsi="宋体" w:cs="宋体"/>
          <w:szCs w:val="21"/>
        </w:rPr>
      </w:pPr>
      <w:r>
        <w:rPr>
          <w:rFonts w:hint="eastAsia" w:ascii="宋体" w:hAnsi="宋体" w:cs="宋体"/>
          <w:szCs w:val="21"/>
        </w:rPr>
        <w:t>在保险期间内，被保险人遭受意外伤害事故，自意外伤害事故发生之日起180日内因该次意外伤害为直接原因导致身故的，保险人按意外伤害保险金额给付身故保险金，</w:t>
      </w:r>
      <w:r>
        <w:rPr>
          <w:rFonts w:hint="eastAsia" w:ascii="宋体" w:hAnsi="宋体" w:cs="宋体"/>
          <w:b/>
          <w:szCs w:val="21"/>
        </w:rPr>
        <w:t>对被保险人的保险责任终止</w:t>
      </w:r>
      <w:r>
        <w:rPr>
          <w:rFonts w:hint="eastAsia" w:ascii="宋体" w:hAnsi="宋体" w:cs="宋体"/>
          <w:szCs w:val="21"/>
        </w:rPr>
        <w:t>。</w:t>
      </w:r>
    </w:p>
    <w:p>
      <w:pPr>
        <w:adjustRightInd w:val="0"/>
        <w:snapToGrid w:val="0"/>
        <w:spacing w:after="156" w:afterLines="50" w:line="360" w:lineRule="auto"/>
        <w:ind w:firstLine="420" w:firstLineChars="200"/>
        <w:rPr>
          <w:rFonts w:ascii="宋体" w:hAnsi="宋体" w:cs="宋体"/>
          <w:b/>
          <w:szCs w:val="21"/>
        </w:rPr>
      </w:pPr>
      <w:r>
        <w:rPr>
          <w:rFonts w:hint="eastAsia" w:ascii="宋体" w:hAnsi="宋体" w:cs="宋体"/>
          <w:szCs w:val="21"/>
        </w:rPr>
        <w:t>被保险人因遭受意外伤害保险事故且自该事故发生日起下落不明，后经人民法院宣告死亡的，保险人按意外伤害保险金额给付身故保险金。但若被保险人被宣告死亡后生还的，</w:t>
      </w:r>
      <w:r>
        <w:rPr>
          <w:rFonts w:hint="eastAsia" w:ascii="宋体" w:hAnsi="宋体" w:cs="宋体"/>
          <w:b/>
          <w:szCs w:val="21"/>
        </w:rPr>
        <w:t>保险金申请人应于知道或应当知道被保险人生还后</w:t>
      </w:r>
      <w:r>
        <w:rPr>
          <w:rFonts w:ascii="宋体" w:hAnsi="宋体" w:cs="宋体"/>
          <w:b/>
          <w:szCs w:val="21"/>
        </w:rPr>
        <w:t>30日内退还保险人给付的身故保险金。</w:t>
      </w:r>
    </w:p>
    <w:p>
      <w:pPr>
        <w:adjustRightInd w:val="0"/>
        <w:snapToGrid w:val="0"/>
        <w:spacing w:after="156" w:afterLines="50" w:line="360" w:lineRule="auto"/>
        <w:ind w:firstLine="420" w:firstLineChars="200"/>
        <w:rPr>
          <w:rFonts w:ascii="宋体" w:hAnsi="宋体" w:cs="宋体"/>
          <w:szCs w:val="21"/>
          <w:u w:val="single"/>
        </w:rPr>
      </w:pPr>
      <w:r>
        <w:rPr>
          <w:rFonts w:hint="eastAsia" w:ascii="宋体" w:hAnsi="宋体" w:cs="宋体"/>
          <w:szCs w:val="21"/>
        </w:rPr>
        <w:t>被保险人身故前保险人已给付本条款第五条（二）中约定的伤残保险金的，</w:t>
      </w:r>
      <w:r>
        <w:rPr>
          <w:rFonts w:hint="eastAsia" w:ascii="宋体" w:hAnsi="宋体" w:cs="宋体"/>
          <w:b/>
          <w:bCs/>
          <w:szCs w:val="21"/>
        </w:rPr>
        <w:t>身故保险金应扣除已给付的伤残保险金</w:t>
      </w:r>
      <w:r>
        <w:rPr>
          <w:rFonts w:hint="eastAsia" w:ascii="宋体" w:hAnsi="宋体" w:cs="宋体"/>
          <w:szCs w:val="21"/>
        </w:rPr>
        <w:t>。</w:t>
      </w:r>
    </w:p>
    <w:p>
      <w:pPr>
        <w:pStyle w:val="13"/>
        <w:numPr>
          <w:ilvl w:val="0"/>
          <w:numId w:val="1"/>
        </w:numPr>
        <w:spacing w:line="360" w:lineRule="auto"/>
        <w:ind w:firstLineChars="0"/>
      </w:pPr>
      <w:r>
        <w:rPr>
          <w:rFonts w:hint="eastAsia"/>
        </w:rPr>
        <w:t>伤残保险金给付</w:t>
      </w:r>
    </w:p>
    <w:p>
      <w:pPr>
        <w:tabs>
          <w:tab w:val="left" w:pos="840"/>
        </w:tabs>
        <w:adjustRightInd w:val="0"/>
        <w:snapToGrid w:val="0"/>
        <w:spacing w:after="156" w:afterLines="50" w:line="360" w:lineRule="auto"/>
        <w:ind w:firstLine="420" w:firstLineChars="200"/>
        <w:rPr>
          <w:rFonts w:ascii="宋体" w:hAnsi="宋体"/>
          <w:color w:val="000000"/>
          <w:szCs w:val="21"/>
        </w:rPr>
      </w:pPr>
      <w:r>
        <w:rPr>
          <w:rFonts w:hint="eastAsia" w:ascii="宋体" w:hAnsi="宋体" w:cs="宋体"/>
          <w:szCs w:val="21"/>
        </w:rPr>
        <w:t>在</w:t>
      </w:r>
      <w:r>
        <w:rPr>
          <w:rFonts w:hint="eastAsia" w:ascii="宋体" w:hAnsi="宋体"/>
          <w:color w:val="000000" w:themeColor="text1"/>
          <w:szCs w:val="21"/>
          <w14:textFill>
            <w14:solidFill>
              <w14:schemeClr w14:val="tx1"/>
            </w14:solidFill>
          </w14:textFill>
        </w:rPr>
        <w:t>保险期</w:t>
      </w:r>
      <w:r>
        <w:rPr>
          <w:rFonts w:hint="eastAsia" w:ascii="宋体" w:hAnsi="宋体" w:cs="宋体"/>
          <w:szCs w:val="21"/>
        </w:rPr>
        <w:t>间内，被保险人</w:t>
      </w:r>
      <w:r>
        <w:rPr>
          <w:rFonts w:hint="eastAsia" w:ascii="宋体" w:hAnsi="宋体" w:cs="宋体"/>
          <w:bCs/>
          <w:szCs w:val="21"/>
        </w:rPr>
        <w:t>遭受意外伤害事故</w:t>
      </w:r>
      <w:r>
        <w:rPr>
          <w:rFonts w:hint="eastAsia" w:ascii="宋体" w:hAnsi="宋体" w:cs="宋体"/>
          <w:szCs w:val="21"/>
        </w:rPr>
        <w:t>，并自事故发生之日起180日内因该次意外伤害为直接原因导致</w:t>
      </w:r>
      <w:r>
        <w:rPr>
          <w:rFonts w:hint="eastAsia" w:ascii="宋体" w:hAnsi="宋体"/>
          <w:color w:val="000000"/>
          <w:szCs w:val="21"/>
        </w:rPr>
        <w:t>《人身保险伤残评定标准及代码》（JR/T 0083-2013）（由原中国保险监督管理委员会发布，保监发﹝</w:t>
      </w:r>
      <w:r>
        <w:rPr>
          <w:rFonts w:ascii="宋体" w:hAnsi="宋体"/>
          <w:color w:val="000000"/>
          <w:szCs w:val="21"/>
        </w:rPr>
        <w:t>2014﹞6号）</w:t>
      </w:r>
      <w:r>
        <w:rPr>
          <w:rFonts w:hint="eastAsia" w:ascii="宋体" w:hAnsi="宋体"/>
          <w:color w:val="000000"/>
          <w:szCs w:val="21"/>
        </w:rPr>
        <w:t>（以下简称“《人身保险伤残评定标准》”）所列伤残条目之一的，</w:t>
      </w:r>
      <w:r>
        <w:rPr>
          <w:rFonts w:hint="eastAsia" w:ascii="宋体" w:hAnsi="宋体"/>
          <w:b/>
          <w:bCs/>
          <w:color w:val="000000"/>
          <w:szCs w:val="21"/>
        </w:rPr>
        <w:t>保险人按本行业标准所列保险金给付比例乘以意外伤害保险金额给付伤残保险金。</w:t>
      </w:r>
      <w:r>
        <w:rPr>
          <w:rFonts w:hint="eastAsia" w:ascii="宋体" w:hAnsi="宋体"/>
          <w:color w:val="000000"/>
          <w:szCs w:val="21"/>
        </w:rPr>
        <w:t>如自该意外伤害事故发生之日起第1</w:t>
      </w:r>
      <w:r>
        <w:rPr>
          <w:rFonts w:ascii="宋体" w:hAnsi="宋体"/>
          <w:color w:val="000000"/>
          <w:szCs w:val="21"/>
        </w:rPr>
        <w:t>80</w:t>
      </w:r>
      <w:r>
        <w:rPr>
          <w:rFonts w:hint="eastAsia" w:ascii="宋体" w:hAnsi="宋体"/>
          <w:color w:val="000000"/>
          <w:szCs w:val="21"/>
        </w:rPr>
        <w:t>日治疗仍未结束的，按第1</w:t>
      </w:r>
      <w:r>
        <w:rPr>
          <w:rFonts w:ascii="宋体" w:hAnsi="宋体"/>
          <w:color w:val="000000"/>
          <w:szCs w:val="21"/>
        </w:rPr>
        <w:t>80</w:t>
      </w:r>
      <w:r>
        <w:rPr>
          <w:rFonts w:hint="eastAsia" w:ascii="宋体" w:hAnsi="宋体"/>
          <w:color w:val="000000"/>
          <w:szCs w:val="21"/>
        </w:rPr>
        <w:t>日当然的身体情况进行伤残鉴定，并据此给付伤残保险金。</w:t>
      </w:r>
    </w:p>
    <w:p>
      <w:pPr>
        <w:adjustRightInd w:val="0"/>
        <w:snapToGrid w:val="0"/>
        <w:spacing w:after="156" w:afterLines="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w:t>
      </w:r>
      <w:r>
        <w:rPr>
          <w:rFonts w:hint="eastAsia" w:ascii="宋体" w:hAnsi="宋体"/>
          <w:b/>
          <w:bCs/>
          <w:color w:val="000000" w:themeColor="text1"/>
          <w:szCs w:val="21"/>
          <w14:textFill>
            <w14:solidFill>
              <w14:schemeClr w14:val="tx1"/>
            </w14:solidFill>
          </w14:textFill>
        </w:rPr>
        <w:t>被保险人因同一意外伤害事故造成两处或两处以上伤残时，应首先根据《人身保险</w:t>
      </w:r>
      <w:r>
        <w:rPr>
          <w:rFonts w:hint="eastAsia" w:ascii="宋体" w:hAnsi="宋体"/>
          <w:b/>
          <w:color w:val="000000"/>
          <w:szCs w:val="21"/>
        </w:rPr>
        <w:t>伤残评定</w:t>
      </w:r>
      <w:r>
        <w:rPr>
          <w:rFonts w:hint="eastAsia" w:ascii="宋体" w:hAnsi="宋体"/>
          <w:b/>
          <w:bCs/>
          <w:color w:val="000000" w:themeColor="text1"/>
          <w:szCs w:val="21"/>
          <w14:textFill>
            <w14:solidFill>
              <w14:schemeClr w14:val="tx1"/>
            </w14:solidFill>
          </w14:textFill>
        </w:rPr>
        <w:t>标准》对各处伤残程度分别进行评定，如果几处伤残等级不同，以最重的伤残等级作为最终的评定结论并据此给付伤残保险金；</w:t>
      </w:r>
      <w:r>
        <w:rPr>
          <w:rFonts w:hint="eastAsia" w:ascii="宋体" w:hAnsi="宋体"/>
          <w:color w:val="000000" w:themeColor="text1"/>
          <w:szCs w:val="21"/>
          <w14:textFill>
            <w14:solidFill>
              <w14:schemeClr w14:val="tx1"/>
            </w14:solidFill>
          </w14:textFill>
        </w:rPr>
        <w:t>如果两处或两处以上伤残等级相同，伤残等级在原评定基础上最多晋升一级，最高晋升至第一级。同一部位和性质的伤残，不应采用《人身保险</w:t>
      </w:r>
      <w:r>
        <w:rPr>
          <w:rFonts w:hint="eastAsia" w:ascii="宋体" w:hAnsi="宋体"/>
          <w:color w:val="000000"/>
          <w:szCs w:val="21"/>
        </w:rPr>
        <w:t>伤残评定</w:t>
      </w:r>
      <w:r>
        <w:rPr>
          <w:rFonts w:hint="eastAsia" w:ascii="宋体" w:hAnsi="宋体"/>
          <w:color w:val="000000" w:themeColor="text1"/>
          <w:szCs w:val="21"/>
          <w14:textFill>
            <w14:solidFill>
              <w14:schemeClr w14:val="tx1"/>
            </w14:solidFill>
          </w14:textFill>
        </w:rPr>
        <w:t>标准》条文两条以上或者同一条文两次以上进行评定。</w:t>
      </w:r>
    </w:p>
    <w:p>
      <w:pPr>
        <w:adjustRightInd w:val="0"/>
        <w:snapToGrid w:val="0"/>
        <w:spacing w:after="156" w:afterLines="50" w:line="360" w:lineRule="auto"/>
        <w:ind w:firstLine="420" w:firstLineChars="200"/>
        <w:rPr>
          <w:rFonts w:ascii="宋体" w:hAnsi="宋体"/>
          <w:b/>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w:t>
      </w:r>
      <w:r>
        <w:rPr>
          <w:rFonts w:hint="eastAsia" w:ascii="宋体" w:hAnsi="宋体"/>
          <w:b/>
          <w:bCs/>
          <w:color w:val="000000" w:themeColor="text1"/>
          <w:szCs w:val="21"/>
          <w14:textFill>
            <w14:solidFill>
              <w14:schemeClr w14:val="tx1"/>
            </w14:solidFill>
          </w14:textFill>
        </w:rPr>
        <w:t>被保险人如在本次意外伤害事故之前已有残疾，保险人按合并后的残疾程度在《人身保险伤残评定标准》中所对应的给付比例给付伤残保险金，但应扣除原有残疾程度在《人身保险</w:t>
      </w:r>
      <w:r>
        <w:rPr>
          <w:rFonts w:hint="eastAsia" w:ascii="宋体" w:hAnsi="宋体"/>
          <w:b/>
          <w:color w:val="000000"/>
          <w:szCs w:val="21"/>
        </w:rPr>
        <w:t>伤残评定</w:t>
      </w:r>
      <w:r>
        <w:rPr>
          <w:rFonts w:hint="eastAsia" w:ascii="宋体" w:hAnsi="宋体"/>
          <w:b/>
          <w:bCs/>
          <w:color w:val="000000" w:themeColor="text1"/>
          <w:szCs w:val="21"/>
          <w14:textFill>
            <w14:solidFill>
              <w14:schemeClr w14:val="tx1"/>
            </w14:solidFill>
          </w14:textFill>
        </w:rPr>
        <w:t>标准》中所对应的伤残保险金。</w:t>
      </w:r>
    </w:p>
    <w:p>
      <w:pPr>
        <w:adjustRightInd w:val="0"/>
        <w:snapToGrid w:val="0"/>
        <w:spacing w:after="156" w:afterLines="50" w:line="360" w:lineRule="auto"/>
        <w:ind w:firstLine="422" w:firstLineChars="200"/>
        <w:rPr>
          <w:rFonts w:ascii="宋体" w:hAnsi="宋体"/>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在保险期间内，前述第（一）、（二）款下的保险金累计给付金额以保险单载明的意外伤害保险金额为限。</w:t>
      </w:r>
    </w:p>
    <w:p>
      <w:pPr>
        <w:spacing w:line="360" w:lineRule="auto"/>
        <w:ind w:left="420"/>
        <w:rPr>
          <w:b/>
          <w:bCs/>
        </w:rPr>
      </w:pPr>
      <w:r>
        <w:rPr>
          <w:rFonts w:hint="eastAsia"/>
          <w:b/>
          <w:bCs/>
        </w:rPr>
        <w:t>二、可选责任</w:t>
      </w:r>
    </w:p>
    <w:p>
      <w:pPr>
        <w:spacing w:line="360" w:lineRule="auto"/>
        <w:ind w:left="420"/>
        <w:rPr>
          <w:rFonts w:ascii="宋体" w:hAnsi="宋体"/>
          <w:b/>
          <w:color w:val="000000"/>
          <w:szCs w:val="21"/>
        </w:rPr>
      </w:pPr>
      <w:r>
        <w:rPr>
          <w:rFonts w:ascii="宋体" w:hAnsi="宋体"/>
          <w:b/>
          <w:color w:val="000000"/>
          <w:szCs w:val="21"/>
        </w:rPr>
        <w:t>意外</w:t>
      </w:r>
      <w:r>
        <w:rPr>
          <w:rFonts w:hint="eastAsia" w:ascii="宋体" w:hAnsi="宋体"/>
          <w:b/>
          <w:color w:val="000000"/>
          <w:szCs w:val="21"/>
        </w:rPr>
        <w:t>伤害</w:t>
      </w:r>
      <w:r>
        <w:rPr>
          <w:rFonts w:ascii="宋体" w:hAnsi="宋体"/>
          <w:b/>
          <w:color w:val="000000"/>
          <w:szCs w:val="21"/>
        </w:rPr>
        <w:t>医疗保险责任</w:t>
      </w:r>
    </w:p>
    <w:p>
      <w:pPr>
        <w:tabs>
          <w:tab w:val="left" w:pos="840"/>
        </w:tabs>
        <w:adjustRightInd w:val="0"/>
        <w:snapToGrid w:val="0"/>
        <w:spacing w:after="156" w:afterLines="50" w:line="360" w:lineRule="auto"/>
        <w:ind w:firstLine="420" w:firstLineChars="200"/>
        <w:rPr>
          <w:rFonts w:ascii="宋体" w:hAnsi="宋体"/>
          <w:b/>
          <w:color w:val="000000"/>
          <w:szCs w:val="21"/>
        </w:rPr>
      </w:pPr>
      <w:r>
        <w:rPr>
          <w:rFonts w:hint="eastAsia" w:ascii="宋体" w:hAnsi="宋体"/>
          <w:bCs/>
          <w:color w:val="000000"/>
          <w:szCs w:val="21"/>
        </w:rPr>
        <w:t>在保险期间内，被保险人</w:t>
      </w:r>
      <w:r>
        <w:rPr>
          <w:rFonts w:hint="eastAsia"/>
        </w:rPr>
        <w:t>在驾驶或乘坐私家车期间发生公安交通管理部门认定的意外伤害事故</w:t>
      </w:r>
      <w:r>
        <w:rPr>
          <w:rFonts w:hint="eastAsia" w:ascii="宋体" w:hAnsi="宋体"/>
          <w:bCs/>
          <w:color w:val="000000"/>
          <w:szCs w:val="21"/>
        </w:rPr>
        <w:t>，自意外伤害事故发生之日起180日内，以该次意外伤害事故为直接且单独原因导致伤害，在卫生行政部门批准的二级以上（含二级）医院进行治疗，就被保险人在该次意外伤害事故发生之日起180日内支出的，符合当地基本医疗保险药品目录、诊疗项目目录以及服务设施范围和支付标准的必需的医疗费用（以下简称“医疗费用”），</w:t>
      </w:r>
      <w:r>
        <w:rPr>
          <w:rFonts w:hint="eastAsia" w:ascii="宋体" w:hAnsi="宋体"/>
          <w:b/>
          <w:color w:val="000000"/>
          <w:szCs w:val="21"/>
        </w:rPr>
        <w:t>保险人在扣除被保险人通过其他任何途径已获得补偿金额及本合同约定的免赔额后，按本合同约定的给付比例给付意外伤害医疗保险金。</w:t>
      </w:r>
    </w:p>
    <w:p>
      <w:pPr>
        <w:tabs>
          <w:tab w:val="left" w:pos="840"/>
        </w:tabs>
        <w:adjustRightInd w:val="0"/>
        <w:snapToGrid w:val="0"/>
        <w:spacing w:after="156" w:afterLines="50" w:line="360" w:lineRule="auto"/>
        <w:ind w:firstLine="422" w:firstLineChars="200"/>
        <w:rPr>
          <w:rFonts w:ascii="宋体" w:hAnsi="宋体"/>
          <w:b/>
          <w:bCs/>
          <w:color w:val="000000"/>
          <w:szCs w:val="21"/>
        </w:rPr>
      </w:pPr>
      <w:r>
        <w:rPr>
          <w:rFonts w:hint="eastAsia" w:ascii="宋体" w:hAnsi="宋体"/>
          <w:b/>
          <w:bCs/>
          <w:color w:val="000000"/>
          <w:szCs w:val="21"/>
        </w:rPr>
        <w:t>免赔额和给付比例由投保人与保险人在投保时约定，并在保险单上载明。</w:t>
      </w:r>
    </w:p>
    <w:p>
      <w:pPr>
        <w:tabs>
          <w:tab w:val="left" w:pos="840"/>
        </w:tabs>
        <w:adjustRightInd w:val="0"/>
        <w:snapToGrid w:val="0"/>
        <w:spacing w:after="156" w:afterLines="50" w:line="360" w:lineRule="auto"/>
        <w:ind w:firstLine="420" w:firstLineChars="200"/>
        <w:rPr>
          <w:rFonts w:ascii="宋体" w:hAnsi="宋体"/>
          <w:b/>
          <w:color w:val="000000"/>
          <w:szCs w:val="21"/>
        </w:rPr>
      </w:pPr>
      <w:bookmarkStart w:id="2" w:name="_Hlk86147357"/>
      <w:r>
        <w:rPr>
          <w:rFonts w:hint="eastAsia" w:ascii="宋体" w:hAnsi="宋体"/>
          <w:bCs/>
          <w:color w:val="000000"/>
          <w:szCs w:val="21"/>
        </w:rPr>
        <w:t>被保险人因保险事故须到医院进行合理且必需的治疗，若至本保险合同终止日治疗仍未结束的，保险人继续承担给付意外伤害医疗保险金责任，</w:t>
      </w:r>
      <w:r>
        <w:rPr>
          <w:rFonts w:hint="eastAsia" w:ascii="宋体" w:hAnsi="宋体"/>
          <w:b/>
          <w:color w:val="000000"/>
          <w:szCs w:val="21"/>
        </w:rPr>
        <w:t>并最长延续至本保险合同终止日起第90日且以该次保险事故发生之日起180日为限。</w:t>
      </w:r>
    </w:p>
    <w:p>
      <w:pPr>
        <w:adjustRightInd w:val="0"/>
        <w:snapToGrid w:val="0"/>
        <w:spacing w:line="360" w:lineRule="auto"/>
        <w:ind w:firstLine="420" w:firstLineChars="200"/>
        <w:rPr>
          <w:rFonts w:ascii="宋体" w:hAnsi="宋体" w:cstheme="minorEastAsia"/>
          <w:b/>
          <w:szCs w:val="21"/>
        </w:rPr>
      </w:pPr>
      <w:r>
        <w:rPr>
          <w:rFonts w:hint="eastAsia" w:ascii="宋体" w:hAnsi="宋体"/>
          <w:bCs/>
          <w:color w:val="000000"/>
          <w:szCs w:val="21"/>
        </w:rPr>
        <w:t>若被保险人已从其他途径（</w:t>
      </w:r>
      <w:r>
        <w:rPr>
          <w:rFonts w:hint="eastAsia" w:ascii="宋体" w:hAnsi="宋体" w:cstheme="minorEastAsia"/>
          <w:b/>
          <w:szCs w:val="21"/>
        </w:rPr>
        <w:t>包括但不限于基本医疗保险、公费医疗、工作单位、保险人在内的任何商业保险机构等</w:t>
      </w:r>
      <w:r>
        <w:rPr>
          <w:rFonts w:hint="eastAsia" w:ascii="宋体" w:hAnsi="宋体"/>
          <w:bCs/>
          <w:color w:val="000000"/>
          <w:szCs w:val="21"/>
        </w:rPr>
        <w:t>）获得本保险合同责任范围内的医疗费用补偿，</w:t>
      </w:r>
      <w:r>
        <w:rPr>
          <w:rFonts w:hint="eastAsia" w:ascii="宋体" w:hAnsi="宋体" w:cstheme="minorEastAsia"/>
          <w:b/>
          <w:szCs w:val="21"/>
        </w:rPr>
        <w:t>则保险人仅对被保险人实际发生的医疗费用扣除其所获医疗费用补偿后的余额按照本保险合同的约定进行赔偿。基本医疗保险个人账户部分支出视为个人支付，不属于已获得的医疗费用补偿。</w:t>
      </w:r>
    </w:p>
    <w:bookmarkEnd w:id="2"/>
    <w:p>
      <w:pPr>
        <w:tabs>
          <w:tab w:val="left" w:pos="840"/>
        </w:tabs>
        <w:adjustRightInd w:val="0"/>
        <w:snapToGrid w:val="0"/>
        <w:spacing w:after="156" w:afterLines="50" w:line="360" w:lineRule="auto"/>
        <w:ind w:firstLine="422" w:firstLineChars="200"/>
        <w:rPr>
          <w:rFonts w:ascii="宋体" w:hAnsi="宋体"/>
          <w:szCs w:val="21"/>
        </w:rPr>
      </w:pPr>
      <w:r>
        <w:rPr>
          <w:rFonts w:hint="eastAsia" w:ascii="宋体" w:hAnsi="宋体"/>
          <w:b/>
          <w:bCs/>
          <w:szCs w:val="21"/>
        </w:rPr>
        <w:t>若被保险人以参加</w:t>
      </w:r>
      <w:r>
        <w:rPr>
          <w:rFonts w:hint="eastAsia" w:ascii="宋体" w:hAnsi="宋体"/>
          <w:b/>
          <w:bCs/>
          <w:color w:val="000000"/>
          <w:szCs w:val="21"/>
        </w:rPr>
        <w:t>基本</w:t>
      </w:r>
      <w:r>
        <w:rPr>
          <w:rFonts w:hint="eastAsia" w:ascii="宋体" w:hAnsi="宋体"/>
          <w:b/>
          <w:bCs/>
          <w:szCs w:val="21"/>
        </w:rPr>
        <w:t>医疗保险或公费医疗身份投保，但未以参加基本医疗保险或公费医疗身份就诊并结算的，则保险人根据本合同单独约定的给付比例进行给付。</w:t>
      </w:r>
    </w:p>
    <w:p>
      <w:pPr>
        <w:tabs>
          <w:tab w:val="left" w:pos="840"/>
        </w:tabs>
        <w:adjustRightInd w:val="0"/>
        <w:snapToGrid w:val="0"/>
        <w:spacing w:after="156" w:afterLines="50" w:line="360" w:lineRule="auto"/>
        <w:jc w:val="center"/>
        <w:rPr>
          <w:rFonts w:ascii="宋体" w:hAnsi="宋体" w:cs="宋体"/>
          <w:b/>
          <w:szCs w:val="21"/>
        </w:rPr>
      </w:pPr>
      <w:r>
        <w:rPr>
          <w:rFonts w:hint="eastAsia" w:ascii="宋体" w:hAnsi="宋体" w:cs="宋体"/>
          <w:b/>
          <w:szCs w:val="21"/>
        </w:rPr>
        <w:t>责任免除</w:t>
      </w:r>
    </w:p>
    <w:p>
      <w:pPr>
        <w:tabs>
          <w:tab w:val="left" w:pos="840"/>
        </w:tabs>
        <w:adjustRightInd w:val="0"/>
        <w:snapToGrid w:val="0"/>
        <w:spacing w:after="156" w:afterLines="50" w:line="360" w:lineRule="auto"/>
        <w:ind w:firstLine="525" w:firstLineChars="249"/>
        <w:rPr>
          <w:rFonts w:ascii="宋体" w:hAnsi="宋体" w:cs="宋体"/>
          <w:b/>
          <w:szCs w:val="21"/>
        </w:rPr>
      </w:pPr>
      <w:r>
        <w:rPr>
          <w:rFonts w:hint="eastAsia" w:ascii="宋体" w:hAnsi="宋体" w:cs="宋体"/>
          <w:b/>
          <w:szCs w:val="21"/>
        </w:rPr>
        <w:t>第六条 因下列原因造成被保险人身故或伤残的，保险人不承担给付保险金责任：</w:t>
      </w:r>
    </w:p>
    <w:p>
      <w:pPr>
        <w:adjustRightInd w:val="0"/>
        <w:snapToGrid w:val="0"/>
        <w:spacing w:after="156" w:afterLines="50" w:line="360" w:lineRule="auto"/>
        <w:ind w:firstLine="422" w:firstLineChars="200"/>
        <w:rPr>
          <w:rFonts w:ascii="宋体" w:hAnsi="宋体" w:cs="宋体"/>
          <w:b/>
          <w:szCs w:val="21"/>
        </w:rPr>
      </w:pPr>
      <w:r>
        <w:rPr>
          <w:rFonts w:hint="eastAsia" w:ascii="宋体" w:hAnsi="宋体" w:cs="宋体"/>
          <w:b/>
          <w:szCs w:val="21"/>
        </w:rPr>
        <w:t>（一）投保人对被保险人的故意杀害、故意伤害；</w:t>
      </w:r>
    </w:p>
    <w:p>
      <w:pPr>
        <w:adjustRightInd w:val="0"/>
        <w:snapToGrid w:val="0"/>
        <w:spacing w:after="156" w:afterLines="50" w:line="360" w:lineRule="auto"/>
        <w:ind w:firstLine="422" w:firstLineChars="200"/>
        <w:rPr>
          <w:rFonts w:ascii="宋体" w:hAnsi="宋体" w:cs="宋体"/>
          <w:b/>
          <w:szCs w:val="21"/>
        </w:rPr>
      </w:pPr>
      <w:r>
        <w:rPr>
          <w:rFonts w:hint="eastAsia" w:ascii="宋体" w:hAnsi="宋体" w:cs="宋体"/>
          <w:b/>
          <w:szCs w:val="21"/>
        </w:rPr>
        <w:t>（二）被保险人故意犯罪或者抗拒依法采取的刑事强制措施；</w:t>
      </w:r>
    </w:p>
    <w:p>
      <w:pPr>
        <w:adjustRightInd w:val="0"/>
        <w:snapToGrid w:val="0"/>
        <w:spacing w:after="156" w:afterLines="50" w:line="360" w:lineRule="auto"/>
        <w:ind w:firstLine="422" w:firstLineChars="200"/>
        <w:rPr>
          <w:rFonts w:ascii="宋体" w:hAnsi="宋体" w:cs="宋体"/>
          <w:b/>
          <w:szCs w:val="21"/>
        </w:rPr>
      </w:pPr>
      <w:r>
        <w:rPr>
          <w:rFonts w:hint="eastAsia" w:ascii="宋体" w:hAnsi="宋体" w:cs="宋体"/>
          <w:b/>
          <w:szCs w:val="21"/>
        </w:rPr>
        <w:t>（三）</w:t>
      </w:r>
      <w:r>
        <w:rPr>
          <w:rFonts w:ascii="宋体" w:hAnsi="宋体" w:cs="宋体"/>
          <w:b/>
          <w:szCs w:val="21"/>
        </w:rPr>
        <w:t>被保险人主动吸食或注射毒品</w:t>
      </w:r>
      <w:r>
        <w:rPr>
          <w:rFonts w:hint="eastAsia" w:ascii="宋体" w:hAnsi="宋体" w:cs="宋体"/>
          <w:b/>
          <w:szCs w:val="21"/>
        </w:rPr>
        <w:t>；</w:t>
      </w:r>
    </w:p>
    <w:p>
      <w:pPr>
        <w:adjustRightInd w:val="0"/>
        <w:snapToGrid w:val="0"/>
        <w:spacing w:after="156" w:afterLines="50" w:line="360" w:lineRule="auto"/>
        <w:ind w:firstLine="422" w:firstLineChars="200"/>
        <w:rPr>
          <w:rFonts w:ascii="宋体" w:hAnsi="宋体" w:cs="宋体"/>
          <w:b/>
          <w:szCs w:val="21"/>
        </w:rPr>
      </w:pPr>
      <w:r>
        <w:rPr>
          <w:rFonts w:hint="eastAsia" w:ascii="宋体" w:hAnsi="宋体" w:cs="宋体"/>
          <w:b/>
          <w:szCs w:val="21"/>
        </w:rPr>
        <w:t>（四）被保险人酒后驾驶，无合法有效驾驶证驾驶，或驾驶无有效行驶证的机动车；</w:t>
      </w:r>
    </w:p>
    <w:p>
      <w:pPr>
        <w:adjustRightInd w:val="0"/>
        <w:snapToGrid w:val="0"/>
        <w:spacing w:after="156" w:afterLines="50" w:line="360" w:lineRule="auto"/>
        <w:ind w:firstLine="422" w:firstLineChars="200"/>
        <w:rPr>
          <w:rFonts w:ascii="宋体" w:hAnsi="宋体" w:cs="宋体"/>
          <w:b/>
          <w:szCs w:val="21"/>
        </w:rPr>
      </w:pPr>
      <w:r>
        <w:rPr>
          <w:rFonts w:hint="eastAsia" w:ascii="宋体" w:hAnsi="宋体" w:cs="宋体"/>
          <w:b/>
          <w:szCs w:val="21"/>
        </w:rPr>
        <w:t>（五）被保险人搭乘未经当地相关政府部门登记许可的交通工具期间，或被保险人违反关于安全乘坐的规定期间发生保险事故的；</w:t>
      </w:r>
    </w:p>
    <w:p>
      <w:pPr>
        <w:adjustRightInd w:val="0"/>
        <w:snapToGrid w:val="0"/>
        <w:spacing w:after="156" w:afterLines="50" w:line="360" w:lineRule="auto"/>
        <w:ind w:firstLine="422" w:firstLineChars="200"/>
        <w:rPr>
          <w:rFonts w:ascii="宋体" w:hAnsi="宋体" w:cs="宋体"/>
          <w:b/>
          <w:szCs w:val="21"/>
        </w:rPr>
      </w:pPr>
      <w:r>
        <w:rPr>
          <w:rFonts w:hint="eastAsia" w:ascii="宋体" w:hAnsi="宋体" w:cs="宋体"/>
          <w:b/>
          <w:szCs w:val="21"/>
        </w:rPr>
        <w:t>（六）从事赛车、探险及特技表演等高风险活动；</w:t>
      </w:r>
    </w:p>
    <w:p>
      <w:pPr>
        <w:adjustRightInd w:val="0"/>
        <w:snapToGrid w:val="0"/>
        <w:spacing w:after="156" w:afterLines="50" w:line="360" w:lineRule="auto"/>
        <w:ind w:firstLine="422" w:firstLineChars="200"/>
        <w:rPr>
          <w:rFonts w:ascii="宋体" w:hAnsi="宋体" w:cs="宋体"/>
          <w:b/>
          <w:szCs w:val="21"/>
        </w:rPr>
      </w:pPr>
      <w:r>
        <w:rPr>
          <w:rFonts w:hint="eastAsia" w:ascii="宋体" w:hAnsi="宋体" w:cs="宋体"/>
          <w:b/>
          <w:szCs w:val="21"/>
        </w:rPr>
        <w:t>（七）机动车辆发生事故前已达到严重维修状态；</w:t>
      </w:r>
    </w:p>
    <w:p>
      <w:pPr>
        <w:adjustRightInd w:val="0"/>
        <w:snapToGrid w:val="0"/>
        <w:spacing w:after="156" w:afterLines="50" w:line="360" w:lineRule="auto"/>
        <w:ind w:firstLine="422" w:firstLineChars="200"/>
        <w:rPr>
          <w:rFonts w:ascii="宋体" w:hAnsi="宋体" w:cs="宋体"/>
          <w:b/>
          <w:szCs w:val="21"/>
        </w:rPr>
      </w:pPr>
      <w:r>
        <w:rPr>
          <w:rFonts w:hint="eastAsia" w:ascii="宋体" w:hAnsi="宋体" w:cs="宋体"/>
          <w:b/>
          <w:szCs w:val="21"/>
        </w:rPr>
        <w:t>（八）由于人员超载引起的；</w:t>
      </w:r>
    </w:p>
    <w:p>
      <w:pPr>
        <w:adjustRightInd w:val="0"/>
        <w:snapToGrid w:val="0"/>
        <w:spacing w:after="156" w:afterLines="50" w:line="360" w:lineRule="auto"/>
        <w:ind w:firstLine="422" w:firstLineChars="200"/>
        <w:rPr>
          <w:rFonts w:ascii="宋体" w:hAnsi="宋体" w:cs="宋体"/>
          <w:b/>
          <w:szCs w:val="21"/>
        </w:rPr>
      </w:pPr>
      <w:r>
        <w:rPr>
          <w:rFonts w:hint="eastAsia" w:ascii="宋体" w:hAnsi="宋体" w:cs="宋体"/>
          <w:b/>
          <w:szCs w:val="21"/>
        </w:rPr>
        <w:t>（九）被保险人扒车、跳车，但因意外事故被迫跳车不在此列。</w:t>
      </w:r>
    </w:p>
    <w:p>
      <w:pPr>
        <w:adjustRightInd w:val="0"/>
        <w:snapToGrid w:val="0"/>
        <w:spacing w:after="156" w:afterLines="50" w:line="360" w:lineRule="auto"/>
        <w:jc w:val="center"/>
        <w:rPr>
          <w:rFonts w:ascii="宋体" w:hAnsi="宋体" w:cs="宋体"/>
          <w:szCs w:val="21"/>
        </w:rPr>
      </w:pPr>
      <w:r>
        <w:rPr>
          <w:rFonts w:hint="eastAsia" w:ascii="宋体" w:hAnsi="宋体" w:cs="宋体"/>
          <w:b/>
          <w:szCs w:val="21"/>
        </w:rPr>
        <w:t>保险金额</w:t>
      </w:r>
    </w:p>
    <w:p>
      <w:pPr>
        <w:spacing w:after="156" w:afterLines="50"/>
        <w:ind w:firstLine="420"/>
        <w:rPr>
          <w:rFonts w:ascii="宋体" w:hAnsi="宋体" w:cs="宋体"/>
          <w:b/>
          <w:bCs/>
          <w:color w:val="000000"/>
          <w:kern w:val="0"/>
          <w:szCs w:val="21"/>
        </w:rPr>
      </w:pPr>
      <w:r>
        <w:rPr>
          <w:rFonts w:hint="eastAsia" w:ascii="宋体" w:hAnsi="宋体" w:cs="宋体"/>
          <w:b/>
          <w:szCs w:val="21"/>
        </w:rPr>
        <w:t xml:space="preserve">第七条 </w:t>
      </w:r>
      <w:r>
        <w:rPr>
          <w:rFonts w:hint="eastAsia" w:ascii="宋体" w:hAnsi="宋体" w:cs="宋体"/>
          <w:color w:val="000000"/>
          <w:szCs w:val="21"/>
        </w:rPr>
        <w:t>保险合同的保险金额由投保人与保险人双方约定，并于保险单或其他保险凭证中载明。</w:t>
      </w:r>
    </w:p>
    <w:p>
      <w:pPr>
        <w:adjustRightInd w:val="0"/>
        <w:snapToGrid w:val="0"/>
        <w:spacing w:after="156" w:afterLines="50" w:line="360" w:lineRule="auto"/>
        <w:jc w:val="center"/>
        <w:rPr>
          <w:rFonts w:ascii="宋体" w:hAnsi="宋体" w:cs="宋体"/>
          <w:szCs w:val="21"/>
        </w:rPr>
      </w:pPr>
      <w:r>
        <w:rPr>
          <w:rFonts w:hint="eastAsia" w:ascii="宋体" w:hAnsi="宋体" w:cs="宋体"/>
          <w:b/>
          <w:szCs w:val="21"/>
        </w:rPr>
        <w:t>保险期间</w:t>
      </w:r>
    </w:p>
    <w:p>
      <w:pPr>
        <w:adjustRightInd w:val="0"/>
        <w:snapToGrid w:val="0"/>
        <w:spacing w:after="156" w:afterLines="50" w:line="360" w:lineRule="auto"/>
        <w:ind w:firstLine="413" w:firstLineChars="196"/>
        <w:rPr>
          <w:rFonts w:ascii="宋体" w:hAnsi="宋体" w:cs="宋体"/>
          <w:szCs w:val="21"/>
        </w:rPr>
      </w:pPr>
      <w:r>
        <w:rPr>
          <w:rFonts w:hint="eastAsia" w:ascii="宋体" w:hAnsi="宋体" w:cs="宋体"/>
          <w:b/>
          <w:szCs w:val="21"/>
        </w:rPr>
        <w:t xml:space="preserve">第八条 </w:t>
      </w:r>
      <w:r>
        <w:rPr>
          <w:rFonts w:hint="eastAsia" w:ascii="宋体" w:hAnsi="宋体" w:cs="宋体"/>
          <w:szCs w:val="21"/>
        </w:rPr>
        <w:t>本保险合同保险期间由保险人和投保人协商确定，最长不超过一年，具体以保险单载明的起讫时间为准。</w:t>
      </w:r>
    </w:p>
    <w:p>
      <w:pPr>
        <w:adjustRightInd w:val="0"/>
        <w:snapToGrid w:val="0"/>
        <w:spacing w:after="156" w:afterLines="50" w:line="360" w:lineRule="auto"/>
        <w:jc w:val="center"/>
        <w:rPr>
          <w:rFonts w:ascii="宋体" w:hAnsi="宋体" w:cs="宋体"/>
          <w:szCs w:val="21"/>
        </w:rPr>
      </w:pPr>
      <w:r>
        <w:rPr>
          <w:rFonts w:hint="eastAsia" w:ascii="宋体" w:hAnsi="宋体" w:cs="宋体"/>
          <w:b/>
          <w:szCs w:val="21"/>
        </w:rPr>
        <w:t>保险人义务</w:t>
      </w:r>
    </w:p>
    <w:p>
      <w:pPr>
        <w:widowControl/>
        <w:autoSpaceDE w:val="0"/>
        <w:autoSpaceDN w:val="0"/>
        <w:adjustRightInd w:val="0"/>
        <w:snapToGrid w:val="0"/>
        <w:spacing w:after="156" w:afterLines="50" w:line="360" w:lineRule="auto"/>
        <w:ind w:firstLine="422" w:firstLineChars="200"/>
        <w:jc w:val="left"/>
        <w:textAlignment w:val="bottom"/>
        <w:rPr>
          <w:rFonts w:ascii="宋体" w:hAnsi="宋体" w:cs="宋体"/>
          <w:b/>
          <w:color w:val="000000"/>
          <w:kern w:val="0"/>
          <w:szCs w:val="21"/>
        </w:rPr>
      </w:pPr>
      <w:r>
        <w:rPr>
          <w:rFonts w:hint="eastAsia" w:ascii="宋体" w:hAnsi="宋体" w:cs="宋体"/>
          <w:b/>
          <w:szCs w:val="21"/>
        </w:rPr>
        <w:t>第九条</w:t>
      </w:r>
      <w:r>
        <w:rPr>
          <w:rFonts w:ascii="宋体" w:hAnsi="宋体" w:cs="宋体"/>
          <w:b/>
          <w:szCs w:val="21"/>
        </w:rPr>
        <w:t xml:space="preserve"> </w:t>
      </w:r>
      <w:r>
        <w:rPr>
          <w:rFonts w:hint="eastAsia" w:ascii="宋体" w:hAnsi="宋体" w:cs="宋体"/>
          <w:color w:val="000000"/>
          <w:kern w:val="0"/>
          <w:szCs w:val="21"/>
        </w:rPr>
        <w:t>订立保险合同时，采用保险人提供的格式条款的，保险人向投保人提供的投保单应当附格式条款，保险人应当向投保人说明保险合同的内容。</w:t>
      </w:r>
      <w:r>
        <w:rPr>
          <w:rFonts w:hint="eastAsia" w:ascii="宋体" w:hAnsi="宋体" w:cs="宋体"/>
          <w:b/>
          <w:color w:val="000000"/>
          <w:kern w:val="0"/>
          <w:szCs w:val="21"/>
        </w:rPr>
        <w:t>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adjustRightInd w:val="0"/>
        <w:snapToGrid w:val="0"/>
        <w:spacing w:after="156" w:afterLines="50" w:line="360" w:lineRule="auto"/>
        <w:ind w:firstLine="413" w:firstLineChars="196"/>
        <w:rPr>
          <w:rFonts w:ascii="宋体" w:hAnsi="宋体" w:cs="宋体"/>
          <w:color w:val="000000"/>
          <w:kern w:val="0"/>
          <w:szCs w:val="21"/>
        </w:rPr>
      </w:pPr>
      <w:r>
        <w:rPr>
          <w:rFonts w:hint="eastAsia" w:ascii="宋体" w:hAnsi="宋体" w:cs="宋体"/>
          <w:b/>
          <w:szCs w:val="21"/>
        </w:rPr>
        <w:t xml:space="preserve">第十条 </w:t>
      </w:r>
      <w:r>
        <w:rPr>
          <w:rFonts w:hint="eastAsia" w:ascii="宋体" w:hAnsi="宋体" w:cs="宋体"/>
          <w:color w:val="000000"/>
          <w:kern w:val="0"/>
          <w:szCs w:val="21"/>
        </w:rPr>
        <w:t>本保险合同成立后，保险人应当及时向投保人签发保险单或其他保险凭证。</w:t>
      </w:r>
    </w:p>
    <w:p>
      <w:pPr>
        <w:widowControl/>
        <w:autoSpaceDE w:val="0"/>
        <w:autoSpaceDN w:val="0"/>
        <w:adjustRightInd w:val="0"/>
        <w:snapToGrid w:val="0"/>
        <w:spacing w:after="156" w:afterLines="50" w:line="360" w:lineRule="auto"/>
        <w:ind w:firstLine="422" w:firstLineChars="200"/>
        <w:jc w:val="left"/>
        <w:textAlignment w:val="bottom"/>
        <w:rPr>
          <w:rFonts w:ascii="宋体" w:hAnsi="宋体" w:cs="宋体"/>
          <w:color w:val="000000"/>
          <w:kern w:val="0"/>
          <w:szCs w:val="21"/>
        </w:rPr>
      </w:pPr>
      <w:r>
        <w:rPr>
          <w:rFonts w:hint="eastAsia" w:ascii="宋体" w:hAnsi="宋体" w:cs="宋体"/>
          <w:b/>
          <w:szCs w:val="21"/>
        </w:rPr>
        <w:t xml:space="preserve">第十一条 </w:t>
      </w:r>
      <w:r>
        <w:rPr>
          <w:rFonts w:hint="eastAsia" w:ascii="宋体" w:hAnsi="宋体" w:cs="宋体"/>
          <w:color w:val="000000"/>
          <w:kern w:val="0"/>
          <w:szCs w:val="21"/>
        </w:rPr>
        <w:t>保险人依据第十七条所取得的保险合同解除权，自保险人知道有解除事由之日起，超过三十日不行使而消灭。</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保险人在合同订立时已经知道投保人未如实告知的情况的，保险人不得解除合同；发生保险事故的，保险人应当承担给付保险金责任。</w:t>
      </w:r>
    </w:p>
    <w:p>
      <w:pPr>
        <w:widowControl/>
        <w:autoSpaceDE w:val="0"/>
        <w:autoSpaceDN w:val="0"/>
        <w:adjustRightInd w:val="0"/>
        <w:snapToGrid w:val="0"/>
        <w:spacing w:after="156" w:afterLines="50" w:line="360" w:lineRule="auto"/>
        <w:ind w:firstLine="422" w:firstLineChars="200"/>
        <w:jc w:val="left"/>
        <w:textAlignment w:val="bottom"/>
        <w:rPr>
          <w:rFonts w:ascii="宋体" w:hAnsi="宋体" w:cs="宋体"/>
          <w:b/>
          <w:color w:val="000000"/>
          <w:kern w:val="0"/>
          <w:szCs w:val="21"/>
        </w:rPr>
      </w:pPr>
      <w:r>
        <w:rPr>
          <w:rFonts w:hint="eastAsia" w:ascii="宋体" w:hAnsi="宋体" w:cs="宋体"/>
          <w:b/>
          <w:szCs w:val="21"/>
        </w:rPr>
        <w:t>第十二条</w:t>
      </w:r>
      <w:r>
        <w:rPr>
          <w:rFonts w:hint="eastAsia" w:ascii="宋体" w:hAnsi="宋体" w:cs="宋体"/>
          <w:b/>
          <w:color w:val="000000"/>
          <w:kern w:val="0"/>
          <w:szCs w:val="21"/>
        </w:rPr>
        <w:t xml:space="preserve"> 保险人认为被保险人提供的有关索赔的证明和资料不完整的，应当及时一次性通知投保人、被保险人补充提供。</w:t>
      </w:r>
    </w:p>
    <w:p>
      <w:pPr>
        <w:widowControl/>
        <w:autoSpaceDE w:val="0"/>
        <w:autoSpaceDN w:val="0"/>
        <w:adjustRightInd w:val="0"/>
        <w:snapToGrid w:val="0"/>
        <w:spacing w:after="156" w:afterLines="50" w:line="360" w:lineRule="auto"/>
        <w:ind w:firstLine="422" w:firstLineChars="200"/>
        <w:jc w:val="left"/>
        <w:textAlignment w:val="bottom"/>
        <w:rPr>
          <w:rFonts w:ascii="宋体" w:hAnsi="宋体" w:cs="宋体"/>
          <w:color w:val="000000"/>
          <w:kern w:val="0"/>
          <w:szCs w:val="21"/>
        </w:rPr>
      </w:pPr>
      <w:r>
        <w:rPr>
          <w:rFonts w:hint="eastAsia" w:ascii="宋体" w:hAnsi="宋体" w:cs="宋体"/>
          <w:b/>
          <w:szCs w:val="21"/>
        </w:rPr>
        <w:t xml:space="preserve">第十三条 </w:t>
      </w:r>
      <w:r>
        <w:rPr>
          <w:rFonts w:ascii="宋体" w:hAnsi="宋体" w:cs="宋体"/>
          <w:b/>
          <w:szCs w:val="21"/>
        </w:rPr>
        <w:t xml:space="preserve"> </w:t>
      </w:r>
      <w:r>
        <w:rPr>
          <w:rFonts w:hint="eastAsia" w:ascii="宋体" w:hAnsi="宋体" w:cs="宋体"/>
          <w:color w:val="000000"/>
          <w:kern w:val="0"/>
          <w:szCs w:val="21"/>
        </w:rPr>
        <w:t>保险人收到被保险人的给付保险金的请求后，应当及时作出是否属于保险责任的核定；情形复杂的，应当在三十日内作出核定，但保险合同另有约定的除外。保险人应当将核定结果通知被保险人；对属于保险责任的，在与被保险人达成给付保险金的协议后十日内，履行赔偿保险金义务。保险合同对给付保险金的期限有约定的，保险人应当按照约定履行给付保险金的义务。保险人依照前款约定作出核定后，对不属于保险责任的，应当自作出核定之日起三日内向被保险人发出拒绝给付保险金通知书，并说明理由。</w:t>
      </w:r>
    </w:p>
    <w:p>
      <w:pPr>
        <w:widowControl/>
        <w:autoSpaceDE w:val="0"/>
        <w:autoSpaceDN w:val="0"/>
        <w:adjustRightInd w:val="0"/>
        <w:snapToGrid w:val="0"/>
        <w:spacing w:after="156" w:afterLines="50" w:line="360" w:lineRule="auto"/>
        <w:ind w:firstLine="422" w:firstLineChars="200"/>
        <w:jc w:val="left"/>
        <w:textAlignment w:val="bottom"/>
        <w:rPr>
          <w:rFonts w:ascii="宋体" w:hAnsi="宋体" w:cs="宋体"/>
          <w:color w:val="000000"/>
          <w:kern w:val="0"/>
          <w:szCs w:val="21"/>
        </w:rPr>
      </w:pPr>
      <w:r>
        <w:rPr>
          <w:rFonts w:hint="eastAsia" w:ascii="宋体" w:hAnsi="宋体" w:cs="宋体"/>
          <w:b/>
          <w:szCs w:val="21"/>
        </w:rPr>
        <w:t xml:space="preserve">第十四条 </w:t>
      </w:r>
      <w:r>
        <w:rPr>
          <w:rFonts w:hint="eastAsia" w:ascii="宋体" w:hAnsi="宋体" w:cs="宋体"/>
          <w:color w:val="000000"/>
          <w:kern w:val="0"/>
          <w:szCs w:val="21"/>
        </w:rPr>
        <w:t>保险人自收到给付保险金的请求和有关证明、资料之日起六十日内，对其给付的数额不能确定的，应当根据已有证明和资料可以确定的数额先予支付；保险人最终确定给付的数额后，应当支付相应的差额。</w:t>
      </w:r>
    </w:p>
    <w:p>
      <w:pPr>
        <w:widowControl/>
        <w:autoSpaceDE w:val="0"/>
        <w:autoSpaceDN w:val="0"/>
        <w:adjustRightInd w:val="0"/>
        <w:snapToGrid w:val="0"/>
        <w:spacing w:after="156" w:afterLines="50" w:line="360" w:lineRule="auto"/>
        <w:ind w:firstLine="422" w:firstLineChars="200"/>
        <w:jc w:val="left"/>
        <w:textAlignment w:val="bottom"/>
        <w:rPr>
          <w:rFonts w:ascii="宋体" w:hAnsi="宋体" w:cs="宋体"/>
          <w:color w:val="000000"/>
          <w:kern w:val="0"/>
          <w:szCs w:val="21"/>
        </w:rPr>
      </w:pPr>
      <w:r>
        <w:rPr>
          <w:rFonts w:hint="eastAsia" w:ascii="宋体" w:hAnsi="宋体" w:cs="宋体"/>
          <w:b/>
          <w:szCs w:val="21"/>
        </w:rPr>
        <w:t xml:space="preserve">第十五条 </w:t>
      </w:r>
      <w:r>
        <w:rPr>
          <w:rFonts w:hint="eastAsia" w:ascii="宋体" w:hAnsi="宋体" w:cs="宋体"/>
          <w:color w:val="000000"/>
          <w:kern w:val="0"/>
          <w:szCs w:val="21"/>
        </w:rPr>
        <w:t>投保人符合保险法规定的退还保险费相关要求的，保险人应当按照保险法相关规定退还未满期保险费。</w:t>
      </w:r>
    </w:p>
    <w:p>
      <w:pPr>
        <w:adjustRightInd w:val="0"/>
        <w:snapToGrid w:val="0"/>
        <w:spacing w:after="156" w:afterLines="50" w:line="360" w:lineRule="auto"/>
        <w:jc w:val="center"/>
        <w:rPr>
          <w:rFonts w:ascii="宋体" w:hAnsi="宋体" w:cs="宋体"/>
          <w:b/>
          <w:szCs w:val="21"/>
        </w:rPr>
      </w:pPr>
      <w:r>
        <w:rPr>
          <w:rFonts w:hint="eastAsia" w:ascii="宋体" w:hAnsi="宋体" w:cs="宋体"/>
          <w:b/>
          <w:szCs w:val="21"/>
        </w:rPr>
        <w:t>投保人、被保险人义务</w:t>
      </w:r>
    </w:p>
    <w:p>
      <w:pPr>
        <w:widowControl/>
        <w:autoSpaceDE w:val="0"/>
        <w:autoSpaceDN w:val="0"/>
        <w:adjustRightInd w:val="0"/>
        <w:snapToGrid w:val="0"/>
        <w:spacing w:after="156" w:afterLines="50" w:line="360" w:lineRule="auto"/>
        <w:ind w:firstLine="422" w:firstLineChars="200"/>
        <w:jc w:val="left"/>
        <w:textAlignment w:val="bottom"/>
        <w:rPr>
          <w:rFonts w:ascii="宋体" w:hAnsi="宋体" w:cs="宋体"/>
          <w:color w:val="000000"/>
          <w:kern w:val="0"/>
          <w:szCs w:val="21"/>
        </w:rPr>
      </w:pPr>
      <w:r>
        <w:rPr>
          <w:rFonts w:hint="eastAsia" w:ascii="宋体" w:hAnsi="宋体" w:cs="宋体"/>
          <w:b/>
          <w:szCs w:val="21"/>
        </w:rPr>
        <w:t xml:space="preserve">第十六条 </w:t>
      </w:r>
      <w:r>
        <w:rPr>
          <w:rFonts w:hint="eastAsia" w:ascii="宋体" w:hAnsi="宋体" w:cs="宋体"/>
          <w:color w:val="000000"/>
          <w:kern w:val="0"/>
          <w:szCs w:val="21"/>
        </w:rPr>
        <w:t>除另有约定外，投保人应当在保险合同成立时交清保险费。</w:t>
      </w:r>
      <w:r>
        <w:rPr>
          <w:rFonts w:hint="eastAsia" w:ascii="宋体" w:hAnsi="宋体" w:cs="宋体"/>
          <w:b/>
          <w:color w:val="000000"/>
          <w:szCs w:val="21"/>
        </w:rPr>
        <w:t>保险费未交清前，本保险合同不生效，对本保险合同生效前发生的保险事故，保险人不承担保险责任。</w:t>
      </w:r>
    </w:p>
    <w:p>
      <w:pPr>
        <w:widowControl/>
        <w:autoSpaceDE w:val="0"/>
        <w:autoSpaceDN w:val="0"/>
        <w:adjustRightInd w:val="0"/>
        <w:snapToGrid w:val="0"/>
        <w:spacing w:after="156" w:afterLines="50" w:line="360" w:lineRule="auto"/>
        <w:ind w:firstLine="422" w:firstLineChars="200"/>
        <w:jc w:val="left"/>
        <w:textAlignment w:val="bottom"/>
        <w:rPr>
          <w:rFonts w:ascii="宋体" w:hAnsi="宋体" w:cs="宋体"/>
          <w:color w:val="000000"/>
          <w:kern w:val="0"/>
          <w:szCs w:val="21"/>
        </w:rPr>
      </w:pPr>
      <w:r>
        <w:rPr>
          <w:rFonts w:hint="eastAsia" w:ascii="宋体" w:hAnsi="宋体" w:cs="宋体"/>
          <w:b/>
          <w:bCs/>
          <w:szCs w:val="21"/>
        </w:rPr>
        <w:t xml:space="preserve">第十七条 </w:t>
      </w:r>
      <w:r>
        <w:rPr>
          <w:rFonts w:hint="eastAsia" w:ascii="宋体" w:hAnsi="宋体" w:cs="宋体"/>
          <w:color w:val="000000"/>
          <w:kern w:val="0"/>
          <w:szCs w:val="21"/>
        </w:rPr>
        <w:t>订立保险合同，保险人就保险标的或者被保险人的有关情况提出询问的，投保人应当如实告知。</w:t>
      </w:r>
    </w:p>
    <w:p>
      <w:pPr>
        <w:widowControl/>
        <w:autoSpaceDE w:val="0"/>
        <w:autoSpaceDN w:val="0"/>
        <w:adjustRightInd w:val="0"/>
        <w:snapToGrid w:val="0"/>
        <w:spacing w:after="156" w:afterLines="50" w:line="360" w:lineRule="auto"/>
        <w:ind w:firstLine="422" w:firstLineChars="200"/>
        <w:jc w:val="left"/>
        <w:textAlignment w:val="bottom"/>
        <w:rPr>
          <w:rFonts w:ascii="宋体" w:hAnsi="宋体" w:cs="宋体"/>
          <w:b/>
          <w:color w:val="000000"/>
          <w:kern w:val="0"/>
          <w:szCs w:val="21"/>
        </w:rPr>
      </w:pPr>
      <w:r>
        <w:rPr>
          <w:rFonts w:hint="eastAsia" w:ascii="宋体" w:hAnsi="宋体" w:cs="宋体"/>
          <w:b/>
          <w:color w:val="000000"/>
          <w:kern w:val="0"/>
          <w:szCs w:val="21"/>
        </w:rPr>
        <w:t>投保人故意或者因重大过失未履行前款规定的义务，足以影响保险人决定是否同意承保或者提高保险费率的，保险人有权解除本保险合同。</w:t>
      </w:r>
    </w:p>
    <w:p>
      <w:pPr>
        <w:widowControl/>
        <w:autoSpaceDE w:val="0"/>
        <w:autoSpaceDN w:val="0"/>
        <w:adjustRightInd w:val="0"/>
        <w:snapToGrid w:val="0"/>
        <w:spacing w:after="156" w:afterLines="50" w:line="360" w:lineRule="auto"/>
        <w:ind w:firstLine="422" w:firstLineChars="200"/>
        <w:jc w:val="left"/>
        <w:textAlignment w:val="bottom"/>
        <w:rPr>
          <w:rFonts w:ascii="宋体" w:hAnsi="宋体" w:cs="宋体"/>
          <w:b/>
          <w:color w:val="000000"/>
          <w:kern w:val="0"/>
          <w:szCs w:val="21"/>
        </w:rPr>
      </w:pPr>
      <w:r>
        <w:rPr>
          <w:rFonts w:hint="eastAsia" w:ascii="宋体" w:hAnsi="宋体" w:cs="宋体"/>
          <w:b/>
          <w:color w:val="000000"/>
          <w:kern w:val="0"/>
          <w:szCs w:val="21"/>
        </w:rPr>
        <w:t>投保人故意不履行如实告知义务的，保险人对于合同解除前发生的保险事故，不承担给付保险金责任，并不退还保险费。</w:t>
      </w:r>
    </w:p>
    <w:p>
      <w:pPr>
        <w:widowControl/>
        <w:autoSpaceDE w:val="0"/>
        <w:autoSpaceDN w:val="0"/>
        <w:adjustRightInd w:val="0"/>
        <w:snapToGrid w:val="0"/>
        <w:spacing w:after="156" w:afterLines="50" w:line="360" w:lineRule="auto"/>
        <w:ind w:firstLine="422" w:firstLineChars="200"/>
        <w:jc w:val="left"/>
        <w:textAlignment w:val="bottom"/>
        <w:rPr>
          <w:rFonts w:ascii="宋体" w:hAnsi="宋体" w:cs="宋体"/>
          <w:b/>
          <w:color w:val="000000"/>
          <w:kern w:val="0"/>
          <w:szCs w:val="21"/>
        </w:rPr>
      </w:pPr>
      <w:r>
        <w:rPr>
          <w:rFonts w:hint="eastAsia" w:ascii="宋体" w:hAnsi="宋体" w:cs="宋体"/>
          <w:b/>
          <w:color w:val="000000"/>
          <w:kern w:val="0"/>
          <w:szCs w:val="21"/>
        </w:rPr>
        <w:t>投保人因重大过失未履行如实告知义务，对保险事故的发生有严重影响的，保险人对于合同解除前发生的保险事故，不承担给付保险金责任，但应当退还保险费。</w:t>
      </w:r>
    </w:p>
    <w:p>
      <w:pPr>
        <w:tabs>
          <w:tab w:val="left" w:pos="840"/>
        </w:tabs>
        <w:adjustRightInd w:val="0"/>
        <w:snapToGrid w:val="0"/>
        <w:spacing w:after="156" w:afterLines="50" w:line="360" w:lineRule="auto"/>
        <w:ind w:firstLine="413" w:firstLineChars="196"/>
        <w:rPr>
          <w:rFonts w:ascii="宋体" w:hAnsi="宋体" w:cs="宋体"/>
          <w:b/>
          <w:color w:val="000000"/>
          <w:kern w:val="0"/>
          <w:szCs w:val="21"/>
        </w:rPr>
      </w:pPr>
      <w:r>
        <w:rPr>
          <w:rFonts w:hint="eastAsia" w:ascii="宋体" w:hAnsi="宋体" w:cs="宋体"/>
          <w:b/>
          <w:color w:val="000000"/>
          <w:kern w:val="0"/>
          <w:szCs w:val="21"/>
        </w:rPr>
        <w:t>保险人在合同订立时已经知道投保人未如实告知的情况的，保险人不得解除合同；发生保险事故的，保险人应当承担给付保险金责任。</w:t>
      </w:r>
    </w:p>
    <w:p>
      <w:pPr>
        <w:widowControl/>
        <w:autoSpaceDE w:val="0"/>
        <w:autoSpaceDN w:val="0"/>
        <w:adjustRightInd w:val="0"/>
        <w:snapToGrid w:val="0"/>
        <w:spacing w:after="156" w:afterLines="50" w:line="360" w:lineRule="auto"/>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 xml:space="preserve">第十八条 </w:t>
      </w:r>
      <w:r>
        <w:rPr>
          <w:rFonts w:ascii="宋体" w:hAnsi="宋体" w:cs="宋体"/>
          <w:color w:val="000000"/>
          <w:kern w:val="0"/>
          <w:szCs w:val="21"/>
        </w:rPr>
        <w:t xml:space="preserve"> </w:t>
      </w:r>
      <w:r>
        <w:rPr>
          <w:rFonts w:hint="eastAsia" w:ascii="宋体" w:hAnsi="宋体" w:cs="宋体"/>
          <w:color w:val="000000"/>
          <w:kern w:val="0"/>
          <w:szCs w:val="21"/>
        </w:rPr>
        <w:t>投保人住所或通讯地址变更时，应及时以书面形式通知保险人。投保人未通知的，保险人按本保险合同所载的最后住所或通讯地址发送的有关通知，均视为已发送给投保人。</w:t>
      </w:r>
    </w:p>
    <w:p>
      <w:pPr>
        <w:widowControl/>
        <w:autoSpaceDE w:val="0"/>
        <w:autoSpaceDN w:val="0"/>
        <w:adjustRightInd w:val="0"/>
        <w:snapToGrid w:val="0"/>
        <w:spacing w:after="156" w:afterLines="50" w:line="360" w:lineRule="auto"/>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第十九条</w:t>
      </w:r>
      <w:r>
        <w:rPr>
          <w:rFonts w:hint="eastAsia" w:ascii="宋体" w:hAnsi="宋体" w:cs="宋体"/>
          <w:color w:val="000000"/>
          <w:kern w:val="0"/>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投保人、被保险人或者保险金受益人知道保险事故发生后，应当及时通知保险人。</w:t>
      </w:r>
      <w:r>
        <w:rPr>
          <w:rFonts w:hint="eastAsia" w:ascii="宋体" w:hAnsi="宋体" w:cs="宋体"/>
          <w:b/>
          <w:bCs/>
          <w:color w:val="000000"/>
          <w:kern w:val="0"/>
          <w:szCs w:val="21"/>
        </w:rPr>
        <w:t>故意或者因重大过失未及时通知，致使保险事故的性质、原因、损失程度等难以确定的，保险人对无法确定的部分，不承担给付保险金责任</w:t>
      </w:r>
      <w:r>
        <w:rPr>
          <w:rFonts w:hint="eastAsia" w:ascii="宋体" w:hAnsi="宋体" w:cs="宋体"/>
          <w:color w:val="000000"/>
          <w:kern w:val="0"/>
          <w:szCs w:val="21"/>
        </w:rPr>
        <w:t>，但保险人通过其他途径已经及时知道或者应当及时知道保险事故发生的除外。</w:t>
      </w:r>
    </w:p>
    <w:p>
      <w:pPr>
        <w:widowControl/>
        <w:autoSpaceDE w:val="0"/>
        <w:autoSpaceDN w:val="0"/>
        <w:adjustRightInd w:val="0"/>
        <w:snapToGrid w:val="0"/>
        <w:spacing w:after="156" w:afterLines="50" w:line="360" w:lineRule="auto"/>
        <w:ind w:firstLine="422" w:firstLineChars="200"/>
        <w:jc w:val="left"/>
        <w:textAlignment w:val="bottom"/>
        <w:rPr>
          <w:rFonts w:ascii="宋体" w:hAnsi="宋体" w:cs="宋体"/>
          <w:b/>
          <w:bCs/>
          <w:color w:val="000000"/>
          <w:kern w:val="0"/>
          <w:szCs w:val="21"/>
        </w:rPr>
      </w:pPr>
      <w:r>
        <w:rPr>
          <w:rFonts w:hint="eastAsia" w:ascii="宋体" w:hAnsi="宋体" w:cs="宋体"/>
          <w:b/>
          <w:bCs/>
          <w:color w:val="000000"/>
          <w:kern w:val="0"/>
          <w:szCs w:val="21"/>
        </w:rPr>
        <w:t>上述约定，不包括因不可抗力而导致的迟延。</w:t>
      </w:r>
    </w:p>
    <w:p>
      <w:pPr>
        <w:tabs>
          <w:tab w:val="left" w:pos="840"/>
        </w:tabs>
        <w:adjustRightInd w:val="0"/>
        <w:snapToGrid w:val="0"/>
        <w:spacing w:after="156" w:afterLines="50" w:line="360" w:lineRule="auto"/>
        <w:jc w:val="center"/>
        <w:rPr>
          <w:rFonts w:ascii="宋体" w:hAnsi="宋体" w:cs="宋体"/>
          <w:b/>
          <w:szCs w:val="21"/>
        </w:rPr>
      </w:pPr>
      <w:r>
        <w:rPr>
          <w:rFonts w:hint="eastAsia" w:ascii="宋体" w:hAnsi="宋体" w:cs="宋体"/>
          <w:b/>
          <w:szCs w:val="21"/>
        </w:rPr>
        <w:t>保险金申请与给付</w:t>
      </w:r>
    </w:p>
    <w:p>
      <w:pPr>
        <w:widowControl/>
        <w:autoSpaceDE w:val="0"/>
        <w:autoSpaceDN w:val="0"/>
        <w:adjustRightInd w:val="0"/>
        <w:snapToGrid w:val="0"/>
        <w:spacing w:after="156" w:afterLines="50" w:line="360" w:lineRule="auto"/>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第二十条</w:t>
      </w:r>
      <w:r>
        <w:rPr>
          <w:rFonts w:hint="eastAsia" w:ascii="宋体" w:hAnsi="宋体" w:cs="宋体"/>
          <w:color w:val="000000"/>
          <w:kern w:val="0"/>
          <w:szCs w:val="21"/>
        </w:rPr>
        <w:t xml:space="preserve"> 由保险金受益人作为保险金的申请人。保险金申请人向保险人申请给付保险金时，应提交以下材料原件。保险金申请人因特殊原因不能提供以下材料原件的，应提供其他合法有效的材料原件。</w:t>
      </w:r>
      <w:r>
        <w:rPr>
          <w:rFonts w:hint="eastAsia" w:ascii="宋体" w:hAnsi="宋体" w:cs="宋体"/>
          <w:b/>
          <w:bCs/>
          <w:color w:val="000000"/>
          <w:kern w:val="0"/>
          <w:szCs w:val="21"/>
        </w:rPr>
        <w:t>保险金申请人未能提供有关材料原件，导致保险人无法核实该申请的真实性的，保险人对无法核实部分不承担给付保险金的责任。</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（一）身故保险金申请</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（1）索赔申请书；</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（2）保险单；</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（3）保险金申请人的身份证明；</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（4）公安部门出具的被保险人户籍注销证明；</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（5）二级以上（含二级）或保险人认可的医疗机构出具的被保险人身故证明书；</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（6）若被保险人为宣告死亡，保险金申请人应提供人民法院出具的宣告死亡证明文件；</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（7）事发当地政府有关部门出具的意外伤害事故证明或者中华人民共和国驻该国的使、领馆出具的意外伤害事故证明；</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（8）保险金申请人所能提供的与确认保险事故的性质、原因、损失程度等有关的其他证明和资料；</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szCs w:val="21"/>
          <w:u w:val="single"/>
        </w:rPr>
      </w:pPr>
      <w:r>
        <w:rPr>
          <w:rFonts w:hint="eastAsia" w:ascii="宋体" w:hAnsi="宋体" w:cs="宋体"/>
          <w:color w:val="000000"/>
          <w:kern w:val="0"/>
          <w:szCs w:val="21"/>
        </w:rPr>
        <w:t>（9）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（二）伤残保险金申请</w:t>
      </w:r>
    </w:p>
    <w:p>
      <w:pPr>
        <w:adjustRightInd w:val="0"/>
        <w:snapToGrid w:val="0"/>
        <w:spacing w:after="156" w:afterLines="50" w:line="360" w:lineRule="auto"/>
        <w:ind w:firstLine="315" w:firstLineChars="150"/>
        <w:rPr>
          <w:rFonts w:ascii="宋体" w:hAnsi="宋体"/>
          <w:color w:val="000000"/>
          <w:szCs w:val="21"/>
        </w:rPr>
      </w:pPr>
      <w:r>
        <w:rPr>
          <w:rFonts w:hint="eastAsia" w:ascii="宋体" w:hAnsi="宋体"/>
          <w:color w:val="000000"/>
          <w:szCs w:val="21"/>
        </w:rPr>
        <w:t xml:space="preserve"> （1）索赔申请书；</w:t>
      </w:r>
    </w:p>
    <w:p>
      <w:pPr>
        <w:adjustRightInd w:val="0"/>
        <w:snapToGrid w:val="0"/>
        <w:spacing w:after="156" w:afterLines="50" w:line="360" w:lineRule="auto"/>
        <w:ind w:firstLine="315" w:firstLineChars="150"/>
        <w:rPr>
          <w:rFonts w:ascii="宋体" w:hAnsi="宋体"/>
          <w:color w:val="000000"/>
          <w:szCs w:val="21"/>
        </w:rPr>
      </w:pPr>
      <w:r>
        <w:rPr>
          <w:rFonts w:hint="eastAsia" w:ascii="宋体" w:hAnsi="宋体"/>
          <w:color w:val="000000"/>
          <w:szCs w:val="21"/>
        </w:rPr>
        <w:t xml:space="preserve"> （2）保险单；</w:t>
      </w:r>
    </w:p>
    <w:p>
      <w:pPr>
        <w:adjustRightInd w:val="0"/>
        <w:snapToGrid w:val="0"/>
        <w:spacing w:after="156" w:afterLines="50" w:line="360" w:lineRule="auto"/>
        <w:ind w:firstLine="315" w:firstLineChars="150"/>
        <w:rPr>
          <w:rFonts w:ascii="宋体" w:hAnsi="宋体"/>
          <w:color w:val="000000"/>
          <w:szCs w:val="21"/>
        </w:rPr>
      </w:pPr>
      <w:r>
        <w:rPr>
          <w:rFonts w:hint="eastAsia" w:ascii="宋体" w:hAnsi="宋体"/>
          <w:color w:val="000000"/>
          <w:szCs w:val="21"/>
        </w:rPr>
        <w:t xml:space="preserve"> （3）被保险人有效身份证明；</w:t>
      </w:r>
    </w:p>
    <w:p>
      <w:pPr>
        <w:adjustRightInd w:val="0"/>
        <w:snapToGrid w:val="0"/>
        <w:spacing w:after="156" w:afterLines="50" w:line="360" w:lineRule="auto"/>
        <w:ind w:firstLine="315" w:firstLineChars="150"/>
        <w:rPr>
          <w:rFonts w:ascii="宋体" w:hAnsi="宋体"/>
          <w:color w:val="000000"/>
          <w:szCs w:val="21"/>
        </w:rPr>
      </w:pPr>
      <w:r>
        <w:rPr>
          <w:rFonts w:hint="eastAsia" w:ascii="宋体" w:hAnsi="宋体"/>
          <w:color w:val="000000"/>
          <w:szCs w:val="21"/>
        </w:rPr>
        <w:t xml:space="preserve"> （4）司法鉴定机构或具有鉴定资质的医疗机构出具的残疾鉴定书，或被保险人认可的医疗机构出具的诊断证明书；</w:t>
      </w:r>
    </w:p>
    <w:p>
      <w:pPr>
        <w:adjustRightInd w:val="0"/>
        <w:snapToGrid w:val="0"/>
        <w:spacing w:after="156" w:afterLines="50" w:line="360" w:lineRule="auto"/>
        <w:ind w:firstLine="315" w:firstLineChars="150"/>
        <w:rPr>
          <w:rFonts w:ascii="宋体" w:hAnsi="宋体"/>
          <w:color w:val="000000"/>
          <w:szCs w:val="21"/>
        </w:rPr>
      </w:pPr>
      <w:r>
        <w:rPr>
          <w:rFonts w:hint="eastAsia" w:ascii="宋体" w:hAnsi="宋体"/>
          <w:color w:val="000000"/>
          <w:szCs w:val="21"/>
        </w:rPr>
        <w:t xml:space="preserve"> （5）事发当地政府有关部门出具的意外伤害事故证明或者中华人民共和国驻该国的使、领馆出具的意外伤害事故证明；</w:t>
      </w:r>
    </w:p>
    <w:p>
      <w:pPr>
        <w:adjustRightInd w:val="0"/>
        <w:snapToGrid w:val="0"/>
        <w:spacing w:after="156" w:afterLines="50" w:line="360" w:lineRule="auto"/>
        <w:ind w:firstLine="315" w:firstLineChars="150"/>
        <w:rPr>
          <w:rFonts w:ascii="宋体" w:hAnsi="宋体"/>
          <w:color w:val="000000"/>
          <w:szCs w:val="21"/>
        </w:rPr>
      </w:pPr>
      <w:r>
        <w:rPr>
          <w:rFonts w:hint="eastAsia" w:ascii="宋体" w:hAnsi="宋体"/>
          <w:color w:val="000000"/>
          <w:szCs w:val="21"/>
        </w:rPr>
        <w:t xml:space="preserve"> （6）保险金申请人所能提供的其他与本项申请相关的材料；</w:t>
      </w:r>
    </w:p>
    <w:p>
      <w:pPr>
        <w:adjustRightInd w:val="0"/>
        <w:snapToGrid w:val="0"/>
        <w:spacing w:after="156" w:afterLines="50" w:line="360" w:lineRule="auto"/>
        <w:ind w:firstLine="315" w:firstLineChars="150"/>
        <w:rPr>
          <w:rFonts w:ascii="宋体" w:hAnsi="宋体"/>
          <w:color w:val="000000"/>
          <w:szCs w:val="21"/>
        </w:rPr>
      </w:pPr>
      <w:r>
        <w:rPr>
          <w:rFonts w:hint="eastAsia" w:ascii="宋体" w:hAnsi="宋体"/>
          <w:color w:val="000000"/>
          <w:szCs w:val="21"/>
        </w:rPr>
        <w:t xml:space="preserve"> （7）若保险金申请人委托他人申请的，还应提供授权委托书原件、委托人和受托人的身份证明等相关证明文件。受益人为无民事行为能力人或限制民事行为能力人的，由其监护人代为申领保险金，并需要提供监护人的身份证明等资料。</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（三）医疗保险金申请</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由保险金受益人作为保险金的申请人。保险金申请人向保险人申请给付保险金时，应提交以下材料原件。保险金申请人因特殊原因不能提供以下材料原件的，应提供其他合法有效的材料。</w:t>
      </w:r>
      <w:r>
        <w:rPr>
          <w:rFonts w:hint="eastAsia" w:ascii="宋体" w:hAnsi="宋体" w:cs="宋体"/>
          <w:b/>
          <w:bCs/>
          <w:color w:val="000000"/>
          <w:kern w:val="0"/>
          <w:szCs w:val="21"/>
        </w:rPr>
        <w:t>保险金申请人未能提供有关材料，导致保险人无法核实该申请的真实性的，保险人对无法核实部分不承担给付保险金的责任。</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（1）索赔申请书；</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（2）保险单；</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（3）保险金申请人的身份证明；</w:t>
      </w:r>
    </w:p>
    <w:p>
      <w:pPr>
        <w:widowControl/>
        <w:autoSpaceDE w:val="0"/>
        <w:autoSpaceDN w:val="0"/>
        <w:adjustRightInd w:val="0"/>
        <w:snapToGrid w:val="0"/>
        <w:spacing w:after="156" w:afterLines="50" w:line="360" w:lineRule="auto"/>
        <w:ind w:firstLine="420" w:firstLineChars="200"/>
        <w:textAlignment w:val="bottom"/>
        <w:rPr>
          <w:rFonts w:ascii="宋体" w:hAnsi="宋体" w:cs="宋体"/>
          <w:color w:val="000000"/>
          <w:szCs w:val="21"/>
        </w:rPr>
      </w:pPr>
      <w:r>
        <w:rPr>
          <w:rFonts w:hint="eastAsia" w:ascii="宋体" w:hAnsi="宋体" w:cs="宋体"/>
          <w:color w:val="000000"/>
          <w:szCs w:val="21"/>
        </w:rPr>
        <w:t>（4）二级（含）以上或保险人认可的医疗机构出具的附有病理检查、化验检查及其他医疗仪器检查报告的医疗诊断证明、病历及医疗、医药费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结算明细表和处方、住院医疗费用收据原件或医疗费分割单、住院证明。保险金申请人因特殊原因不能提供上述材料的，应提供其他合法有效的材料；</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（5）事发当地政府有关部门出具的意外伤害事故证明或者中华人民共和国驻该国的使、领馆出具的意外伤害事故证明；</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（6）保险金申请人所能提供的与确认保险事故的性质、原因、损失程度等有关的其他证明和资料；</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szCs w:val="21"/>
          <w:u w:val="single"/>
        </w:rPr>
      </w:pPr>
      <w:r>
        <w:rPr>
          <w:rFonts w:hint="eastAsia" w:ascii="宋体" w:hAnsi="宋体" w:cs="宋体"/>
          <w:color w:val="000000"/>
          <w:kern w:val="0"/>
          <w:szCs w:val="21"/>
        </w:rPr>
        <w:t>（7）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widowControl/>
        <w:autoSpaceDE w:val="0"/>
        <w:autoSpaceDN w:val="0"/>
        <w:adjustRightInd w:val="0"/>
        <w:snapToGrid w:val="0"/>
        <w:spacing w:after="156" w:afterLines="50" w:line="360" w:lineRule="auto"/>
        <w:jc w:val="center"/>
        <w:textAlignment w:val="bottom"/>
        <w:rPr>
          <w:rFonts w:ascii="宋体" w:hAnsi="宋体" w:cs="宋体"/>
          <w:b/>
          <w:bCs/>
          <w:color w:val="000000"/>
          <w:kern w:val="0"/>
          <w:szCs w:val="21"/>
        </w:rPr>
      </w:pPr>
      <w:r>
        <w:rPr>
          <w:rFonts w:hint="eastAsia" w:ascii="宋体" w:hAnsi="宋体" w:cs="宋体"/>
          <w:b/>
          <w:bCs/>
          <w:color w:val="000000"/>
          <w:kern w:val="0"/>
          <w:szCs w:val="21"/>
        </w:rPr>
        <w:t>诉讼时效期间</w:t>
      </w:r>
    </w:p>
    <w:p>
      <w:pPr>
        <w:widowControl/>
        <w:autoSpaceDE w:val="0"/>
        <w:autoSpaceDN w:val="0"/>
        <w:adjustRightInd w:val="0"/>
        <w:snapToGrid w:val="0"/>
        <w:spacing w:after="156" w:afterLines="50" w:line="360" w:lineRule="auto"/>
        <w:ind w:firstLine="422" w:firstLineChars="200"/>
        <w:jc w:val="left"/>
        <w:textAlignment w:val="bottom"/>
        <w:rPr>
          <w:rFonts w:ascii="宋体" w:hAnsi="宋体" w:cs="宋体"/>
          <w:color w:val="000000"/>
          <w:szCs w:val="21"/>
        </w:rPr>
      </w:pPr>
      <w:r>
        <w:rPr>
          <w:rFonts w:hint="eastAsia" w:ascii="宋体" w:hAnsi="宋体" w:cs="宋体"/>
          <w:b/>
          <w:bCs/>
          <w:color w:val="000000"/>
          <w:kern w:val="0"/>
          <w:szCs w:val="21"/>
        </w:rPr>
        <w:t>第二十一条</w:t>
      </w:r>
      <w:r>
        <w:rPr>
          <w:rFonts w:hint="eastAsia" w:ascii="宋体" w:hAnsi="宋体" w:cs="宋体"/>
          <w:color w:val="000000"/>
          <w:kern w:val="0"/>
          <w:szCs w:val="21"/>
        </w:rPr>
        <w:t xml:space="preserve"> </w:t>
      </w:r>
      <w:bookmarkStart w:id="3" w:name="_Hlk17123229"/>
      <w:r>
        <w:rPr>
          <w:rFonts w:hint="eastAsia" w:ascii="宋体" w:hAnsi="宋体"/>
          <w:szCs w:val="21"/>
        </w:rPr>
        <w:t>被保险人向保险人请求赔偿保险金的诉讼时效依据中华人民共和国法律（</w:t>
      </w:r>
      <w:r>
        <w:rPr>
          <w:rFonts w:hint="eastAsia" w:ascii="宋体" w:hAnsi="宋体"/>
          <w:b/>
          <w:bCs/>
          <w:szCs w:val="21"/>
        </w:rPr>
        <w:t>不包括香港、澳门、台湾地区的法律</w:t>
      </w:r>
      <w:r>
        <w:rPr>
          <w:rFonts w:hint="eastAsia" w:ascii="宋体" w:hAnsi="宋体"/>
          <w:szCs w:val="21"/>
        </w:rPr>
        <w:t>）相关法律规定确定，自其知道或者应当知道保险事故发生之日起计算</w:t>
      </w:r>
      <w:bookmarkEnd w:id="3"/>
      <w:r>
        <w:rPr>
          <w:rFonts w:hint="eastAsia" w:ascii="宋体" w:hAnsi="宋体" w:cs="宋体"/>
          <w:color w:val="000000"/>
          <w:kern w:val="0"/>
          <w:szCs w:val="21"/>
        </w:rPr>
        <w:t>。</w:t>
      </w:r>
    </w:p>
    <w:p>
      <w:pPr>
        <w:tabs>
          <w:tab w:val="left" w:pos="840"/>
        </w:tabs>
        <w:adjustRightInd w:val="0"/>
        <w:snapToGrid w:val="0"/>
        <w:spacing w:after="156" w:afterLines="50" w:line="360" w:lineRule="auto"/>
        <w:jc w:val="center"/>
        <w:rPr>
          <w:rFonts w:ascii="宋体" w:hAnsi="宋体" w:cs="宋体"/>
          <w:b/>
          <w:szCs w:val="21"/>
        </w:rPr>
      </w:pPr>
      <w:r>
        <w:rPr>
          <w:rFonts w:hint="eastAsia" w:ascii="宋体" w:hAnsi="宋体" w:cs="宋体"/>
          <w:b/>
          <w:szCs w:val="21"/>
        </w:rPr>
        <w:t>争议处理和法律适用</w:t>
      </w:r>
    </w:p>
    <w:p>
      <w:pPr>
        <w:adjustRightInd w:val="0"/>
        <w:snapToGrid w:val="0"/>
        <w:spacing w:after="156" w:afterLines="50" w:line="360" w:lineRule="auto"/>
        <w:ind w:firstLine="413" w:firstLineChars="196"/>
        <w:rPr>
          <w:rFonts w:ascii="宋体" w:hAnsi="宋体" w:cs="宋体"/>
          <w:szCs w:val="21"/>
        </w:rPr>
      </w:pPr>
      <w:r>
        <w:rPr>
          <w:rFonts w:hint="eastAsia" w:ascii="宋体" w:hAnsi="宋体" w:cs="宋体"/>
          <w:b/>
          <w:szCs w:val="21"/>
        </w:rPr>
        <w:t>第二十二条</w:t>
      </w:r>
      <w:r>
        <w:rPr>
          <w:rFonts w:hint="eastAsia" w:ascii="宋体" w:hAnsi="宋体" w:cs="宋体"/>
          <w:szCs w:val="21"/>
        </w:rPr>
        <w:t xml:space="preserve"> 因履行本保险合同发生的争议，由当事人协商解决。协商不成的，提交保险单载明的仲裁机构仲裁；保险单未载明仲裁机构或者争议发生后未达成仲裁协议的，依法向有管辖权的人民法院起诉。</w:t>
      </w:r>
    </w:p>
    <w:p>
      <w:pPr>
        <w:adjustRightInd w:val="0"/>
        <w:snapToGrid w:val="0"/>
        <w:spacing w:after="156" w:afterLines="50" w:line="360" w:lineRule="auto"/>
        <w:ind w:firstLine="413" w:firstLineChars="196"/>
        <w:rPr>
          <w:rFonts w:ascii="宋体" w:hAnsi="宋体" w:cs="宋体"/>
          <w:szCs w:val="21"/>
        </w:rPr>
      </w:pPr>
      <w:r>
        <w:rPr>
          <w:rFonts w:hint="eastAsia" w:ascii="宋体" w:hAnsi="宋体" w:cs="宋体"/>
          <w:b/>
          <w:szCs w:val="21"/>
        </w:rPr>
        <w:t>第二十三条</w:t>
      </w:r>
      <w:r>
        <w:rPr>
          <w:rFonts w:hint="eastAsia" w:ascii="宋体" w:hAnsi="宋体" w:cs="宋体"/>
          <w:szCs w:val="21"/>
        </w:rPr>
        <w:t xml:space="preserve"> 与本保险合同有关的以及履行本保险合同产生的一切争议处理适用中华人民共和国法律</w:t>
      </w:r>
      <w:r>
        <w:rPr>
          <w:rFonts w:hint="eastAsia" w:ascii="宋体" w:hAnsi="宋体" w:cs="宋体"/>
          <w:b/>
          <w:bCs/>
          <w:szCs w:val="21"/>
        </w:rPr>
        <w:t>（</w:t>
      </w:r>
      <w:r>
        <w:rPr>
          <w:rFonts w:hint="eastAsia" w:ascii="宋体" w:hAnsi="宋体"/>
          <w:b/>
          <w:bCs/>
          <w:szCs w:val="21"/>
        </w:rPr>
        <w:t>不包括香港、澳门、台湾地区的法律</w:t>
      </w:r>
      <w:r>
        <w:rPr>
          <w:rFonts w:hint="eastAsia" w:ascii="宋体" w:hAnsi="宋体" w:cs="宋体"/>
          <w:b/>
          <w:bCs/>
          <w:szCs w:val="21"/>
        </w:rPr>
        <w:t>）。</w:t>
      </w:r>
    </w:p>
    <w:p>
      <w:pPr>
        <w:adjustRightInd w:val="0"/>
        <w:snapToGrid w:val="0"/>
        <w:spacing w:after="156" w:afterLines="50" w:line="360" w:lineRule="auto"/>
        <w:jc w:val="center"/>
        <w:rPr>
          <w:rFonts w:ascii="宋体" w:hAnsi="宋体" w:cs="宋体"/>
          <w:b/>
          <w:bCs/>
          <w:szCs w:val="21"/>
        </w:rPr>
      </w:pPr>
      <w:r>
        <w:rPr>
          <w:rFonts w:hint="eastAsia" w:ascii="宋体" w:hAnsi="宋体" w:cs="宋体"/>
          <w:b/>
          <w:bCs/>
          <w:szCs w:val="21"/>
        </w:rPr>
        <w:t>其他事项</w:t>
      </w:r>
    </w:p>
    <w:p>
      <w:pPr>
        <w:adjustRightInd w:val="0"/>
        <w:snapToGrid w:val="0"/>
        <w:spacing w:after="156" w:afterLines="50" w:line="360" w:lineRule="auto"/>
        <w:ind w:firstLine="413" w:firstLineChars="196"/>
        <w:rPr>
          <w:rFonts w:ascii="宋体" w:hAnsi="宋体" w:cs="宋体"/>
          <w:szCs w:val="21"/>
        </w:rPr>
      </w:pPr>
      <w:r>
        <w:rPr>
          <w:rFonts w:hint="eastAsia" w:ascii="宋体" w:hAnsi="宋体" w:cs="宋体"/>
          <w:b/>
          <w:bCs/>
          <w:szCs w:val="21"/>
        </w:rPr>
        <w:t>第二十四条</w:t>
      </w:r>
      <w:r>
        <w:rPr>
          <w:rFonts w:hint="eastAsia" w:ascii="宋体" w:hAnsi="宋体" w:cs="宋体"/>
          <w:szCs w:val="21"/>
        </w:rPr>
        <w:t xml:space="preserve"> 投保人和保险人可以协商变更合同内容。</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变更保险合同的，应当由保险人在保险单或者其他保险凭证上批注或附贴批单，或者投保人和保险人订立变更的书面协议。</w:t>
      </w:r>
    </w:p>
    <w:p>
      <w:pPr>
        <w:adjustRightInd w:val="0"/>
        <w:snapToGrid w:val="0"/>
        <w:spacing w:after="156" w:afterLines="50" w:line="360" w:lineRule="auto"/>
        <w:ind w:firstLine="413" w:firstLineChars="196"/>
        <w:rPr>
          <w:rFonts w:ascii="宋体" w:hAnsi="宋体" w:cs="宋体"/>
          <w:szCs w:val="21"/>
        </w:rPr>
      </w:pPr>
      <w:r>
        <w:rPr>
          <w:rFonts w:hint="eastAsia" w:ascii="宋体" w:hAnsi="宋体" w:cs="宋体"/>
          <w:b/>
          <w:bCs/>
          <w:szCs w:val="21"/>
        </w:rPr>
        <w:t>第二十五条</w:t>
      </w:r>
      <w:r>
        <w:rPr>
          <w:rFonts w:hint="eastAsia" w:ascii="宋体" w:hAnsi="宋体" w:cs="宋体"/>
          <w:szCs w:val="21"/>
        </w:rPr>
        <w:t xml:space="preserve"> 在本保险合同成立后，</w:t>
      </w:r>
      <w:r>
        <w:rPr>
          <w:rFonts w:hint="eastAsia" w:ascii="宋体" w:hAnsi="宋体" w:cs="宋体"/>
          <w:b/>
          <w:szCs w:val="21"/>
        </w:rPr>
        <w:t>投保人可以书面形式通知保险人解除合同，但保险人已根据本保险合同约定给付保险金的除外。</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投保人解除本保险合同时，应提供下列证明文件和资料：</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（一）保险合同解除申请书；</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（二）保险单原件；</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（三）保险费交付凭证；</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（四）投保人身份证明。</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投保人要求解除本保险合同，</w:t>
      </w:r>
      <w:r>
        <w:rPr>
          <w:rFonts w:hint="eastAsia" w:ascii="宋体" w:hAnsi="宋体" w:cs="宋体"/>
          <w:b/>
          <w:szCs w:val="21"/>
        </w:rPr>
        <w:t>自保险人接到保险合同解除申请书之时起，本保险合同的效力终止</w:t>
      </w:r>
      <w:r>
        <w:rPr>
          <w:rFonts w:hint="eastAsia" w:ascii="宋体" w:hAnsi="宋体" w:cs="宋体"/>
          <w:szCs w:val="21"/>
        </w:rPr>
        <w:t>。保险人收到上述证明文件和资料之日起30日内退还保险单的未满期保险费。</w:t>
      </w:r>
    </w:p>
    <w:p>
      <w:pPr>
        <w:adjustRightInd w:val="0"/>
        <w:snapToGrid w:val="0"/>
        <w:spacing w:after="156" w:afterLines="50" w:line="360" w:lineRule="auto"/>
        <w:jc w:val="center"/>
        <w:rPr>
          <w:rFonts w:ascii="宋体" w:hAnsi="宋体" w:cs="宋体"/>
          <w:b/>
          <w:szCs w:val="21"/>
        </w:rPr>
      </w:pPr>
      <w:r>
        <w:rPr>
          <w:rFonts w:hint="eastAsia" w:ascii="宋体" w:hAnsi="宋体" w:cs="宋体"/>
          <w:b/>
          <w:szCs w:val="21"/>
        </w:rPr>
        <w:t>释义</w:t>
      </w:r>
    </w:p>
    <w:p>
      <w:pPr>
        <w:adjustRightInd w:val="0"/>
        <w:snapToGrid w:val="0"/>
        <w:spacing w:after="156" w:afterLines="50" w:line="360" w:lineRule="auto"/>
        <w:ind w:firstLine="422" w:firstLineChars="200"/>
        <w:rPr>
          <w:rFonts w:ascii="宋体" w:hAnsi="宋体" w:cs="宋体"/>
          <w:bCs/>
          <w:szCs w:val="21"/>
        </w:rPr>
      </w:pPr>
      <w:r>
        <w:rPr>
          <w:rFonts w:hint="eastAsia" w:ascii="宋体" w:hAnsi="宋体" w:cs="宋体"/>
          <w:b/>
          <w:szCs w:val="21"/>
        </w:rPr>
        <w:t>1、驾驶或乘坐私家车期间</w:t>
      </w:r>
      <w:r>
        <w:rPr>
          <w:rFonts w:ascii="宋体" w:hAnsi="宋体" w:cs="宋体"/>
          <w:b/>
          <w:szCs w:val="21"/>
        </w:rPr>
        <w:t>:</w:t>
      </w:r>
      <w:r>
        <w:rPr>
          <w:rFonts w:hint="eastAsia" w:ascii="宋体" w:hAnsi="宋体" w:cs="宋体"/>
          <w:bCs/>
          <w:szCs w:val="21"/>
        </w:rPr>
        <w:t>指被保险人自进入私家车车厢至抵达该次驾驶或乘坐的目的地走出车厢时止。</w:t>
      </w:r>
    </w:p>
    <w:p>
      <w:pPr>
        <w:adjustRightInd w:val="0"/>
        <w:snapToGrid w:val="0"/>
        <w:spacing w:line="360" w:lineRule="auto"/>
        <w:ind w:firstLine="422" w:firstLineChars="200"/>
        <w:rPr>
          <w:rFonts w:ascii="宋体" w:hAnsi="宋体" w:cs="宋体"/>
          <w:b/>
          <w:szCs w:val="21"/>
        </w:rPr>
      </w:pPr>
      <w:r>
        <w:rPr>
          <w:rFonts w:ascii="宋体" w:hAnsi="宋体" w:cs="宋体"/>
          <w:b/>
          <w:szCs w:val="21"/>
        </w:rPr>
        <w:t>2</w:t>
      </w:r>
      <w:r>
        <w:rPr>
          <w:rFonts w:hint="eastAsia" w:ascii="宋体" w:hAnsi="宋体" w:cs="宋体"/>
          <w:b/>
          <w:szCs w:val="21"/>
        </w:rPr>
        <w:t>、私家车:</w:t>
      </w:r>
      <w:r>
        <w:rPr>
          <w:rFonts w:hint="eastAsia"/>
        </w:rPr>
        <w:t xml:space="preserve"> </w:t>
      </w:r>
      <w:r>
        <w:rPr>
          <w:rFonts w:hint="eastAsia" w:ascii="宋体" w:hAnsi="宋体" w:cs="宋体"/>
          <w:b/>
          <w:szCs w:val="21"/>
        </w:rPr>
        <w:t>同时符合以下四条规定的车辆:</w:t>
      </w:r>
    </w:p>
    <w:p>
      <w:pPr>
        <w:adjustRightInd w:val="0"/>
        <w:snapToGrid w:val="0"/>
        <w:spacing w:line="360" w:lineRule="auto"/>
        <w:ind w:firstLine="420" w:firstLineChars="200"/>
        <w:rPr>
          <w:rFonts w:ascii="宋体" w:hAnsi="宋体" w:cs="宋体"/>
          <w:bCs/>
          <w:szCs w:val="21"/>
        </w:rPr>
      </w:pPr>
      <w:r>
        <w:rPr>
          <w:rFonts w:hint="eastAsia" w:ascii="宋体" w:hAnsi="宋体" w:cs="宋体"/>
          <w:bCs/>
          <w:szCs w:val="21"/>
        </w:rPr>
        <w:t>1）符合汽车分类国家标准(GB/T3730,1-2001)中的乘用车定义；</w:t>
      </w:r>
    </w:p>
    <w:p>
      <w:pPr>
        <w:adjustRightInd w:val="0"/>
        <w:snapToGrid w:val="0"/>
        <w:spacing w:line="360" w:lineRule="auto"/>
        <w:ind w:firstLine="420" w:firstLineChars="200"/>
        <w:rPr>
          <w:rFonts w:ascii="宋体" w:hAnsi="宋体" w:cs="宋体"/>
          <w:bCs/>
          <w:szCs w:val="21"/>
        </w:rPr>
      </w:pPr>
      <w:r>
        <w:rPr>
          <w:rFonts w:hint="eastAsia" w:ascii="宋体" w:hAnsi="宋体" w:cs="宋体"/>
          <w:bCs/>
          <w:szCs w:val="21"/>
        </w:rPr>
        <w:t>2）有合法有效行驶执照的非商业营利性用途的车辆；</w:t>
      </w:r>
    </w:p>
    <w:p>
      <w:pPr>
        <w:adjustRightInd w:val="0"/>
        <w:snapToGrid w:val="0"/>
        <w:spacing w:line="360" w:lineRule="auto"/>
        <w:ind w:firstLine="420" w:firstLineChars="200"/>
        <w:rPr>
          <w:rFonts w:ascii="宋体" w:hAnsi="宋体" w:cs="宋体"/>
          <w:bCs/>
          <w:szCs w:val="21"/>
        </w:rPr>
      </w:pPr>
      <w:r>
        <w:rPr>
          <w:rFonts w:hint="eastAsia" w:ascii="宋体" w:hAnsi="宋体" w:cs="宋体"/>
          <w:bCs/>
          <w:szCs w:val="21"/>
        </w:rPr>
        <w:t>3）主要用于载运乘客及其随身行李或临时物品；</w:t>
      </w:r>
    </w:p>
    <w:p>
      <w:pPr>
        <w:adjustRightInd w:val="0"/>
        <w:snapToGrid w:val="0"/>
        <w:spacing w:line="360" w:lineRule="auto"/>
        <w:ind w:firstLine="420" w:firstLineChars="200"/>
        <w:rPr>
          <w:rFonts w:ascii="宋体" w:hAnsi="宋体" w:cs="宋体"/>
          <w:bCs/>
          <w:szCs w:val="21"/>
        </w:rPr>
      </w:pPr>
      <w:r>
        <w:rPr>
          <w:rFonts w:hint="eastAsia" w:ascii="宋体" w:hAnsi="宋体" w:cs="宋体"/>
          <w:bCs/>
          <w:szCs w:val="21"/>
        </w:rPr>
        <w:t>4）该车的行驶证的车主为自然人。</w:t>
      </w:r>
    </w:p>
    <w:p>
      <w:pPr>
        <w:adjustRightInd w:val="0"/>
        <w:snapToGrid w:val="0"/>
        <w:spacing w:line="360" w:lineRule="auto"/>
        <w:ind w:firstLine="422" w:firstLineChars="200"/>
        <w:rPr>
          <w:rFonts w:ascii="宋体" w:hAnsi="宋体" w:cs="宋体"/>
          <w:bCs/>
          <w:szCs w:val="21"/>
        </w:rPr>
      </w:pPr>
      <w:r>
        <w:rPr>
          <w:rFonts w:hint="eastAsia" w:ascii="宋体" w:hAnsi="宋体" w:cs="宋体"/>
          <w:b/>
          <w:szCs w:val="21"/>
        </w:rPr>
        <w:t>3、意外伤害事故:</w:t>
      </w:r>
      <w:r>
        <w:rPr>
          <w:rFonts w:hint="eastAsia"/>
        </w:rPr>
        <w:t xml:space="preserve"> </w:t>
      </w:r>
      <w:r>
        <w:rPr>
          <w:rFonts w:hint="eastAsia" w:ascii="宋体" w:hAnsi="宋体" w:cs="宋体"/>
          <w:bCs/>
          <w:szCs w:val="21"/>
        </w:rPr>
        <w:t>指遭受外来的、突发的、非本意的、非由疾病引起的使身体受到伤害的客观事件。</w:t>
      </w:r>
    </w:p>
    <w:p>
      <w:pPr>
        <w:widowControl/>
        <w:adjustRightInd w:val="0"/>
        <w:snapToGrid w:val="0"/>
        <w:spacing w:after="156" w:afterLines="50"/>
        <w:ind w:firstLine="422" w:firstLineChars="200"/>
        <w:rPr>
          <w:rFonts w:hint="eastAsia" w:ascii="Calibri" w:hAnsi="宋体" w:cs="黑体"/>
          <w:bCs w:val="0"/>
          <w:szCs w:val="22"/>
        </w:rPr>
      </w:pPr>
      <w:r>
        <w:rPr>
          <w:rFonts w:hint="eastAsia" w:ascii="宋体" w:hAnsi="宋体" w:cs="宋体"/>
          <w:b/>
          <w:bCs w:val="0"/>
          <w:szCs w:val="21"/>
        </w:rPr>
        <w:t>4、</w:t>
      </w:r>
      <w:r>
        <w:rPr>
          <w:rFonts w:hint="eastAsia" w:ascii="宋体" w:hAnsi="宋体" w:cs="宋体"/>
          <w:b/>
          <w:bCs/>
          <w:szCs w:val="21"/>
        </w:rPr>
        <w:t>基本医疗保险</w:t>
      </w:r>
      <w:r>
        <w:rPr>
          <w:rFonts w:hint="eastAsia" w:ascii="宋体" w:hAnsi="宋体" w:cs="宋体"/>
          <w:b/>
          <w:bCs/>
          <w:szCs w:val="21"/>
          <w:lang w:eastAsia="zh-CN"/>
        </w:rPr>
        <w:t>：</w:t>
      </w:r>
      <w:r>
        <w:rPr>
          <w:rFonts w:hint="eastAsia" w:ascii="Calibri" w:hAnsi="宋体" w:cs="黑体"/>
        </w:rPr>
        <w:t>指城镇职工基本医疗保险、城镇</w:t>
      </w:r>
      <w:r>
        <w:rPr>
          <w:rFonts w:ascii="Calibri" w:hAnsi="宋体" w:cs="黑体"/>
        </w:rPr>
        <w:t>/乡居民基本医疗保险、新型农村合作医疗等政府举办的基本医疗保险保障项目。</w:t>
      </w:r>
    </w:p>
    <w:p>
      <w:pPr>
        <w:adjustRightInd w:val="0"/>
        <w:snapToGrid w:val="0"/>
        <w:spacing w:line="360" w:lineRule="auto"/>
        <w:ind w:firstLine="422" w:firstLineChars="200"/>
        <w:rPr>
          <w:rFonts w:ascii="宋体" w:hAnsi="宋体" w:cs="宋体"/>
          <w:bCs/>
          <w:szCs w:val="21"/>
        </w:rPr>
      </w:pPr>
      <w:r>
        <w:rPr>
          <w:rFonts w:ascii="宋体" w:hAnsi="宋体" w:cs="宋体"/>
          <w:b/>
          <w:szCs w:val="21"/>
        </w:rPr>
        <w:t>5</w:t>
      </w:r>
      <w:r>
        <w:rPr>
          <w:rFonts w:hint="eastAsia" w:ascii="宋体" w:hAnsi="宋体" w:cs="宋体"/>
          <w:b/>
          <w:szCs w:val="21"/>
        </w:rPr>
        <w:t>、毒品:</w:t>
      </w:r>
      <w:r>
        <w:rPr>
          <w:rFonts w:hint="eastAsia"/>
        </w:rPr>
        <w:t xml:space="preserve"> </w:t>
      </w:r>
      <w:r>
        <w:rPr>
          <w:rFonts w:hint="eastAsia" w:ascii="宋体" w:hAnsi="宋体" w:cs="宋体"/>
          <w:bCs/>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val="0"/>
          <w:szCs w:val="21"/>
        </w:rPr>
        <w:t>但不包括由医生开具并遵医嘱使用的用于治疗疾病但含有毒品成分的处方药品</w:t>
      </w:r>
      <w:r>
        <w:rPr>
          <w:rFonts w:hint="eastAsia" w:ascii="宋体" w:hAnsi="宋体" w:cs="宋体"/>
          <w:bCs/>
          <w:szCs w:val="21"/>
        </w:rPr>
        <w:t>。</w:t>
      </w:r>
    </w:p>
    <w:p>
      <w:pPr>
        <w:adjustRightInd w:val="0"/>
        <w:snapToGrid w:val="0"/>
        <w:spacing w:line="360" w:lineRule="auto"/>
        <w:ind w:firstLine="422" w:firstLineChars="200"/>
        <w:rPr>
          <w:rFonts w:ascii="宋体" w:hAnsi="宋体" w:cs="宋体"/>
          <w:b/>
          <w:szCs w:val="21"/>
        </w:rPr>
      </w:pPr>
      <w:r>
        <w:rPr>
          <w:rFonts w:ascii="宋体" w:hAnsi="宋体" w:cs="宋体"/>
          <w:b/>
          <w:szCs w:val="21"/>
        </w:rPr>
        <w:t>6</w:t>
      </w:r>
      <w:r>
        <w:rPr>
          <w:rFonts w:hint="eastAsia" w:ascii="宋体" w:hAnsi="宋体" w:cs="宋体"/>
          <w:b/>
          <w:szCs w:val="21"/>
        </w:rPr>
        <w:t>、酒后驾驶:</w:t>
      </w:r>
      <w:r>
        <w:rPr>
          <w:rFonts w:hint="eastAsia"/>
          <w:bCs/>
        </w:rPr>
        <w:t xml:space="preserve"> </w:t>
      </w:r>
      <w:r>
        <w:rPr>
          <w:rFonts w:hint="eastAsia" w:ascii="宋体" w:hAnsi="宋体" w:cs="宋体"/>
          <w:bCs/>
          <w:szCs w:val="21"/>
        </w:rPr>
        <w:t>指经检测或鉴定，发生事故时车辆驾驶人员每百毫升血液中的酒精含量达到或超过一定的标准，公安机关交通管理部门依据《道路交通安全法》的规定认定为饮酒后驾驶或醉酒后驾驶。</w:t>
      </w:r>
    </w:p>
    <w:p>
      <w:pPr>
        <w:adjustRightInd w:val="0"/>
        <w:snapToGrid w:val="0"/>
        <w:spacing w:line="360" w:lineRule="auto"/>
        <w:ind w:firstLine="422" w:firstLineChars="200"/>
        <w:rPr>
          <w:rFonts w:ascii="宋体" w:hAnsi="宋体" w:cs="宋体"/>
          <w:b/>
          <w:szCs w:val="21"/>
        </w:rPr>
      </w:pPr>
      <w:r>
        <w:rPr>
          <w:rFonts w:ascii="宋体" w:hAnsi="宋体" w:cs="宋体"/>
          <w:b/>
          <w:szCs w:val="21"/>
        </w:rPr>
        <w:t>7</w:t>
      </w:r>
      <w:r>
        <w:rPr>
          <w:rFonts w:hint="eastAsia" w:ascii="宋体" w:hAnsi="宋体" w:cs="宋体"/>
          <w:b/>
          <w:szCs w:val="21"/>
        </w:rPr>
        <w:t>、</w:t>
      </w:r>
      <w:r>
        <w:rPr>
          <w:rFonts w:ascii="宋体" w:hAnsi="宋体" w:cs="宋体"/>
          <w:b/>
          <w:szCs w:val="21"/>
        </w:rPr>
        <w:t>无合法有效驾驶证驾驶</w:t>
      </w:r>
      <w:r>
        <w:rPr>
          <w:rFonts w:hint="eastAsia" w:ascii="宋体" w:hAnsi="宋体" w:cs="宋体"/>
          <w:b/>
          <w:szCs w:val="21"/>
        </w:rPr>
        <w:t>:指下列情形之一:</w:t>
      </w:r>
    </w:p>
    <w:p>
      <w:pPr>
        <w:adjustRightInd w:val="0"/>
        <w:snapToGrid w:val="0"/>
        <w:spacing w:line="360" w:lineRule="auto"/>
        <w:ind w:firstLine="420" w:firstLineChars="200"/>
        <w:rPr>
          <w:rFonts w:ascii="宋体" w:hAnsi="宋体" w:cs="宋体"/>
          <w:bCs/>
          <w:szCs w:val="21"/>
        </w:rPr>
      </w:pPr>
      <w:r>
        <w:rPr>
          <w:rFonts w:hint="eastAsia" w:ascii="宋体" w:hAnsi="宋体" w:cs="宋体"/>
          <w:bCs/>
          <w:szCs w:val="21"/>
        </w:rPr>
        <w:t>1）无驾驶证或驾驶证有效期已届满；</w:t>
      </w:r>
    </w:p>
    <w:p>
      <w:pPr>
        <w:adjustRightInd w:val="0"/>
        <w:snapToGrid w:val="0"/>
        <w:spacing w:line="360" w:lineRule="auto"/>
        <w:ind w:firstLine="420" w:firstLineChars="200"/>
        <w:rPr>
          <w:rFonts w:ascii="宋体" w:hAnsi="宋体" w:cs="宋体"/>
          <w:bCs/>
          <w:szCs w:val="21"/>
        </w:rPr>
      </w:pPr>
      <w:r>
        <w:rPr>
          <w:rFonts w:hint="eastAsia" w:ascii="宋体" w:hAnsi="宋体" w:cs="宋体"/>
          <w:bCs/>
          <w:szCs w:val="21"/>
        </w:rPr>
        <w:t>2）驾驶的机动车与驾驶证载明的准驾车型不符；</w:t>
      </w:r>
    </w:p>
    <w:p>
      <w:pPr>
        <w:adjustRightInd w:val="0"/>
        <w:snapToGrid w:val="0"/>
        <w:spacing w:line="360" w:lineRule="auto"/>
        <w:ind w:firstLine="420" w:firstLineChars="200"/>
        <w:rPr>
          <w:rFonts w:ascii="宋体" w:hAnsi="宋体" w:cs="宋体"/>
          <w:bCs/>
          <w:szCs w:val="21"/>
        </w:rPr>
      </w:pPr>
      <w:r>
        <w:rPr>
          <w:rFonts w:hint="eastAsia" w:ascii="宋体" w:hAnsi="宋体" w:cs="宋体"/>
          <w:bCs/>
          <w:szCs w:val="21"/>
        </w:rPr>
        <w:t>3）实习期内驾驶公共汽车、营运客车或者载有爆炸物品、易燃易爆化学物品、剧毒或者放射性等危险物品的机动车，实习期内驾驶的机动车牵引挂车；</w:t>
      </w:r>
    </w:p>
    <w:p>
      <w:pPr>
        <w:adjustRightInd w:val="0"/>
        <w:snapToGrid w:val="0"/>
        <w:spacing w:line="360" w:lineRule="auto"/>
        <w:ind w:firstLine="420" w:firstLineChars="200"/>
        <w:rPr>
          <w:rFonts w:ascii="宋体" w:hAnsi="宋体" w:cs="宋体"/>
          <w:bCs/>
          <w:szCs w:val="21"/>
        </w:rPr>
      </w:pPr>
      <w:r>
        <w:rPr>
          <w:rFonts w:hint="eastAsia" w:ascii="宋体" w:hAnsi="宋体" w:cs="宋体"/>
          <w:bCs/>
          <w:szCs w:val="21"/>
        </w:rPr>
        <w:t>4）持未按规定审验的驾驶证，以及在暂扣、扣留、吊销、注销驾驶证期间驾驶机动车；</w:t>
      </w:r>
    </w:p>
    <w:p>
      <w:pPr>
        <w:adjustRightInd w:val="0"/>
        <w:snapToGrid w:val="0"/>
        <w:spacing w:line="360" w:lineRule="auto"/>
        <w:ind w:firstLine="420" w:firstLineChars="200"/>
        <w:rPr>
          <w:rFonts w:ascii="宋体" w:hAnsi="宋体" w:cs="宋体"/>
          <w:bCs/>
          <w:szCs w:val="21"/>
        </w:rPr>
      </w:pPr>
      <w:r>
        <w:rPr>
          <w:rFonts w:hint="eastAsia" w:ascii="宋体" w:hAnsi="宋体" w:cs="宋体"/>
          <w:bCs/>
          <w:szCs w:val="21"/>
        </w:rPr>
        <w:t>5）使用各种专用机械车、特种车的人员无国家有关部门核发的有效操作证，驾驶营业性客车的驾驶人无国家有关部门核发的有效资格证书；</w:t>
      </w:r>
    </w:p>
    <w:p>
      <w:pPr>
        <w:adjustRightInd w:val="0"/>
        <w:snapToGrid w:val="0"/>
        <w:spacing w:line="360" w:lineRule="auto"/>
        <w:ind w:firstLine="420" w:firstLineChars="200"/>
        <w:rPr>
          <w:rFonts w:ascii="宋体" w:hAnsi="宋体" w:cs="宋体"/>
          <w:bCs/>
          <w:szCs w:val="21"/>
        </w:rPr>
      </w:pPr>
      <w:r>
        <w:rPr>
          <w:rFonts w:hint="eastAsia" w:ascii="宋体" w:hAnsi="宋体" w:cs="宋体"/>
          <w:bCs/>
          <w:szCs w:val="21"/>
        </w:rPr>
        <w:t>6）依照法律法规或公安机关交通管理部门有关规定不允许驾驶机动车的其他情况下驾车。</w:t>
      </w:r>
    </w:p>
    <w:p>
      <w:pPr>
        <w:adjustRightInd w:val="0"/>
        <w:snapToGrid w:val="0"/>
        <w:spacing w:line="360" w:lineRule="auto"/>
        <w:ind w:firstLine="422" w:firstLineChars="200"/>
        <w:rPr>
          <w:rFonts w:ascii="宋体" w:hAnsi="宋体" w:cs="宋体"/>
          <w:bCs/>
          <w:szCs w:val="21"/>
        </w:rPr>
      </w:pPr>
      <w:r>
        <w:rPr>
          <w:rFonts w:ascii="宋体" w:hAnsi="宋体" w:cs="宋体"/>
          <w:b/>
          <w:szCs w:val="21"/>
        </w:rPr>
        <w:t>8</w:t>
      </w:r>
      <w:r>
        <w:rPr>
          <w:rFonts w:hint="eastAsia" w:ascii="宋体" w:hAnsi="宋体" w:cs="宋体"/>
          <w:b/>
          <w:szCs w:val="21"/>
        </w:rPr>
        <w:t>、机动车:</w:t>
      </w:r>
      <w:r>
        <w:rPr>
          <w:rFonts w:hint="eastAsia"/>
        </w:rPr>
        <w:t xml:space="preserve"> </w:t>
      </w:r>
      <w:r>
        <w:rPr>
          <w:rFonts w:hint="eastAsia" w:ascii="宋体" w:hAnsi="宋体" w:cs="宋体"/>
          <w:bCs/>
          <w:szCs w:val="21"/>
        </w:rPr>
        <w:t>指以动力装置驱动或者牵引，上道路行驶的供人员乘用或者用于运送物品以及进行工程专项作业的轮式车辆。</w:t>
      </w:r>
    </w:p>
    <w:p>
      <w:pPr>
        <w:adjustRightInd w:val="0"/>
        <w:snapToGrid w:val="0"/>
        <w:spacing w:line="360" w:lineRule="auto"/>
        <w:ind w:firstLine="422" w:firstLineChars="200"/>
        <w:rPr>
          <w:rFonts w:ascii="宋体" w:hAnsi="宋体" w:cs="宋体"/>
          <w:bCs/>
          <w:szCs w:val="21"/>
        </w:rPr>
      </w:pPr>
      <w:r>
        <w:rPr>
          <w:rFonts w:ascii="宋体" w:hAnsi="宋体" w:cs="宋体"/>
          <w:b/>
          <w:szCs w:val="21"/>
        </w:rPr>
        <w:t>9</w:t>
      </w:r>
      <w:r>
        <w:rPr>
          <w:rFonts w:hint="eastAsia" w:ascii="宋体" w:hAnsi="宋体" w:cs="宋体"/>
          <w:b/>
          <w:szCs w:val="21"/>
        </w:rPr>
        <w:t>、探险:</w:t>
      </w:r>
      <w:r>
        <w:rPr>
          <w:rFonts w:hint="eastAsia" w:ascii="宋体" w:hAnsi="宋体" w:cs="宋体"/>
          <w:bCs/>
          <w:szCs w:val="21"/>
        </w:rPr>
        <w:t>指明知在某种特定的自然条件下有失去生命或使身体受到伤害的危险，而故意使自己置身于其中的行为，如:江河漂流、登山、徒步穿越沙漠或人迹罕至的原始森林等活动。</w:t>
      </w:r>
    </w:p>
    <w:p>
      <w:pPr>
        <w:adjustRightInd w:val="0"/>
        <w:snapToGrid w:val="0"/>
        <w:spacing w:line="360" w:lineRule="auto"/>
        <w:ind w:firstLine="422" w:firstLineChars="200"/>
        <w:rPr>
          <w:rFonts w:ascii="宋体" w:hAnsi="宋体" w:cs="宋体"/>
          <w:bCs/>
          <w:szCs w:val="21"/>
        </w:rPr>
      </w:pPr>
      <w:r>
        <w:rPr>
          <w:rFonts w:ascii="宋体" w:hAnsi="宋体" w:cs="宋体"/>
          <w:b/>
          <w:szCs w:val="21"/>
        </w:rPr>
        <w:t>10</w:t>
      </w:r>
      <w:r>
        <w:rPr>
          <w:rFonts w:hint="eastAsia" w:ascii="宋体" w:hAnsi="宋体" w:cs="宋体"/>
          <w:b/>
          <w:szCs w:val="21"/>
        </w:rPr>
        <w:t>、特技表演:</w:t>
      </w:r>
      <w:r>
        <w:rPr>
          <w:rFonts w:hint="eastAsia"/>
        </w:rPr>
        <w:t xml:space="preserve"> </w:t>
      </w:r>
      <w:r>
        <w:rPr>
          <w:rFonts w:hint="eastAsia" w:ascii="宋体" w:hAnsi="宋体" w:cs="宋体"/>
          <w:bCs/>
          <w:szCs w:val="21"/>
        </w:rPr>
        <w:t>指进行马术、杂技、驯兽等表演。</w:t>
      </w:r>
    </w:p>
    <w:p>
      <w:pPr>
        <w:tabs>
          <w:tab w:val="left" w:pos="0"/>
        </w:tabs>
        <w:snapToGrid w:val="0"/>
        <w:spacing w:line="360" w:lineRule="auto"/>
        <w:ind w:firstLine="422" w:firstLineChars="200"/>
        <w:rPr>
          <w:rFonts w:ascii="宋体" w:hAnsi="宋体" w:cs="宋体"/>
          <w:b/>
          <w:bCs w:val="0"/>
          <w:szCs w:val="21"/>
        </w:rPr>
      </w:pPr>
      <w:r>
        <w:rPr>
          <w:rFonts w:ascii="宋体" w:hAnsi="宋体" w:cs="宋体"/>
          <w:b/>
          <w:szCs w:val="21"/>
        </w:rPr>
        <w:t>11</w:t>
      </w:r>
      <w:r>
        <w:rPr>
          <w:rFonts w:hint="eastAsia" w:ascii="宋体" w:hAnsi="宋体" w:cs="宋体"/>
          <w:b/>
          <w:szCs w:val="21"/>
        </w:rPr>
        <w:t>、</w:t>
      </w:r>
      <w:r>
        <w:rPr>
          <w:rFonts w:hint="eastAsia" w:ascii="宋体" w:hAnsi="宋体"/>
          <w:b/>
          <w:color w:val="000000"/>
          <w:szCs w:val="21"/>
        </w:rPr>
        <w:t>二级以上（含二级）医院:</w:t>
      </w:r>
      <w:r>
        <w:rPr>
          <w:rFonts w:hint="eastAsia" w:hAnsi="宋体"/>
        </w:rPr>
        <w:t xml:space="preserve"> </w:t>
      </w:r>
      <w:r>
        <w:rPr>
          <w:rFonts w:hint="eastAsia" w:ascii="宋体" w:hAnsi="宋体" w:cs="宋体"/>
          <w:bCs/>
          <w:szCs w:val="21"/>
        </w:rPr>
        <w:t>是指经中华人民共和国卫生部门审核认定的二级或二级以上的公立医院，且仅限于上述医院的普通部，</w:t>
      </w:r>
      <w:r>
        <w:rPr>
          <w:rFonts w:hint="eastAsia" w:ascii="宋体" w:hAnsi="宋体" w:cs="宋体"/>
          <w:b/>
          <w:bCs w:val="0"/>
          <w:szCs w:val="21"/>
        </w:rPr>
        <w:t>不包括如下机构或医疗服务：</w:t>
      </w:r>
    </w:p>
    <w:p>
      <w:pPr>
        <w:tabs>
          <w:tab w:val="left" w:pos="0"/>
        </w:tabs>
        <w:snapToGrid w:val="0"/>
        <w:spacing w:line="360" w:lineRule="auto"/>
        <w:ind w:firstLine="422" w:firstLineChars="200"/>
        <w:rPr>
          <w:rFonts w:ascii="宋体" w:hAnsi="宋体" w:cs="宋体"/>
          <w:b/>
          <w:bCs w:val="0"/>
          <w:szCs w:val="21"/>
        </w:rPr>
      </w:pPr>
      <w:r>
        <w:rPr>
          <w:rFonts w:ascii="宋体" w:hAnsi="宋体" w:cs="宋体"/>
          <w:b/>
          <w:bCs w:val="0"/>
          <w:szCs w:val="21"/>
        </w:rPr>
        <w:t>1</w:t>
      </w:r>
      <w:r>
        <w:rPr>
          <w:rFonts w:hint="eastAsia" w:ascii="宋体" w:hAnsi="宋体" w:cs="宋体"/>
          <w:b/>
          <w:bCs w:val="0"/>
          <w:szCs w:val="21"/>
        </w:rPr>
        <w:t>）特需医疗、外宾医疗、干部病房、联合病房、国际医疗中心、</w:t>
      </w:r>
      <w:r>
        <w:rPr>
          <w:rFonts w:ascii="宋体" w:hAnsi="宋体" w:cs="宋体"/>
          <w:b/>
          <w:bCs w:val="0"/>
          <w:szCs w:val="21"/>
        </w:rPr>
        <w:t>VIP</w:t>
      </w:r>
      <w:r>
        <w:rPr>
          <w:rFonts w:hint="eastAsia" w:ascii="宋体" w:hAnsi="宋体" w:cs="宋体"/>
          <w:b/>
          <w:bCs w:val="0"/>
          <w:szCs w:val="21"/>
        </w:rPr>
        <w:t>部、联合医院、</w:t>
      </w:r>
      <w:r>
        <w:rPr>
          <w:rFonts w:ascii="宋体" w:hAnsi="宋体" w:cs="宋体"/>
          <w:b/>
          <w:bCs w:val="0"/>
          <w:szCs w:val="21"/>
        </w:rPr>
        <w:t>A</w:t>
      </w:r>
      <w:r>
        <w:rPr>
          <w:rFonts w:hint="eastAsia" w:ascii="宋体" w:hAnsi="宋体" w:cs="宋体"/>
          <w:b/>
          <w:bCs w:val="0"/>
          <w:szCs w:val="21"/>
        </w:rPr>
        <w:t>级病房；</w:t>
      </w:r>
    </w:p>
    <w:p>
      <w:pPr>
        <w:tabs>
          <w:tab w:val="left" w:pos="0"/>
        </w:tabs>
        <w:snapToGrid w:val="0"/>
        <w:spacing w:line="360" w:lineRule="auto"/>
        <w:ind w:firstLine="422" w:firstLineChars="200"/>
        <w:rPr>
          <w:rFonts w:ascii="宋体" w:hAnsi="宋体" w:cs="宋体"/>
          <w:b/>
          <w:bCs w:val="0"/>
          <w:szCs w:val="21"/>
        </w:rPr>
      </w:pPr>
      <w:r>
        <w:rPr>
          <w:rFonts w:ascii="宋体" w:hAnsi="宋体" w:cs="宋体"/>
          <w:b/>
          <w:bCs w:val="0"/>
          <w:szCs w:val="21"/>
        </w:rPr>
        <w:t>2</w:t>
      </w:r>
      <w:r>
        <w:rPr>
          <w:rFonts w:hint="eastAsia" w:ascii="宋体" w:hAnsi="宋体" w:cs="宋体"/>
          <w:b/>
          <w:bCs w:val="0"/>
          <w:szCs w:val="21"/>
        </w:rPr>
        <w:t>）诊所、康复中心、家庭病床、护理机构；</w:t>
      </w:r>
    </w:p>
    <w:p>
      <w:pPr>
        <w:tabs>
          <w:tab w:val="left" w:pos="0"/>
        </w:tabs>
        <w:snapToGrid w:val="0"/>
        <w:spacing w:line="360" w:lineRule="auto"/>
        <w:ind w:firstLine="422" w:firstLineChars="200"/>
        <w:rPr>
          <w:rFonts w:ascii="宋体" w:hAnsi="宋体" w:cs="宋体"/>
          <w:b/>
          <w:bCs w:val="0"/>
          <w:szCs w:val="21"/>
        </w:rPr>
      </w:pPr>
      <w:r>
        <w:rPr>
          <w:rFonts w:ascii="宋体" w:hAnsi="宋体" w:cs="宋体"/>
          <w:b/>
          <w:bCs w:val="0"/>
          <w:szCs w:val="21"/>
        </w:rPr>
        <w:t>3</w:t>
      </w:r>
      <w:r>
        <w:rPr>
          <w:rFonts w:hint="eastAsia" w:ascii="宋体" w:hAnsi="宋体" w:cs="宋体"/>
          <w:b/>
          <w:bCs w:val="0"/>
          <w:szCs w:val="21"/>
        </w:rPr>
        <w:t>）休养、戒酒、戒毒中心。</w:t>
      </w:r>
    </w:p>
    <w:p>
      <w:pPr>
        <w:tabs>
          <w:tab w:val="left" w:pos="0"/>
        </w:tabs>
        <w:snapToGrid w:val="0"/>
        <w:spacing w:line="360" w:lineRule="auto"/>
        <w:ind w:firstLine="420" w:firstLineChars="200"/>
        <w:rPr>
          <w:rFonts w:ascii="宋体" w:hAnsi="宋体" w:cs="宋体"/>
          <w:bCs/>
          <w:szCs w:val="21"/>
        </w:rPr>
      </w:pPr>
      <w:r>
        <w:rPr>
          <w:rFonts w:hint="eastAsia" w:ascii="宋体" w:hAnsi="宋体" w:cs="宋体"/>
          <w:bCs/>
          <w:szCs w:val="21"/>
        </w:rPr>
        <w:t>该医院必须具有系统的、充分的诊断设备，全套外科手术设备及能够提供二十四小时的医疗与护理服务的能力或资质。</w:t>
      </w:r>
    </w:p>
    <w:p>
      <w:pPr>
        <w:tabs>
          <w:tab w:val="left" w:pos="0"/>
        </w:tabs>
        <w:snapToGrid w:val="0"/>
        <w:spacing w:after="156" w:afterLines="50"/>
        <w:ind w:firstLine="422" w:firstLineChars="200"/>
        <w:rPr>
          <w:rFonts w:hAnsi="宋体"/>
        </w:rPr>
      </w:pPr>
      <w:r>
        <w:rPr>
          <w:rFonts w:hAnsi="宋体"/>
          <w:b/>
        </w:rPr>
        <w:t>12</w:t>
      </w:r>
      <w:r>
        <w:rPr>
          <w:rFonts w:hint="eastAsia" w:hAnsi="宋体"/>
          <w:b/>
        </w:rPr>
        <w:t>、不可抗力：</w:t>
      </w:r>
      <w:r>
        <w:rPr>
          <w:rFonts w:hint="eastAsia" w:hAnsi="宋体"/>
        </w:rPr>
        <w:t>是指不能预见、不能避免并不能克服的客观情况。</w:t>
      </w:r>
    </w:p>
    <w:p>
      <w:pPr>
        <w:autoSpaceDE w:val="0"/>
        <w:autoSpaceDN w:val="0"/>
        <w:adjustRightInd w:val="0"/>
        <w:snapToGrid w:val="0"/>
        <w:spacing w:after="156" w:afterLines="50"/>
        <w:ind w:firstLine="422" w:firstLineChars="200"/>
        <w:textAlignment w:val="bottom"/>
        <w:rPr>
          <w:rFonts w:hAnsi="宋体"/>
        </w:rPr>
      </w:pPr>
      <w:r>
        <w:rPr>
          <w:b/>
          <w:szCs w:val="21"/>
        </w:rPr>
        <w:t>13</w:t>
      </w:r>
      <w:r>
        <w:rPr>
          <w:rFonts w:hint="eastAsia" w:hAnsi="宋体" w:cs="宋体"/>
          <w:b/>
          <w:szCs w:val="21"/>
        </w:rPr>
        <w:t>、保险金申请人：</w:t>
      </w:r>
      <w:r>
        <w:rPr>
          <w:szCs w:val="21"/>
        </w:rPr>
        <w:t>指受益人或被保险人的继承人或依法享有保险金请求权的其他自然人。</w:t>
      </w:r>
    </w:p>
    <w:p>
      <w:pPr>
        <w:tabs>
          <w:tab w:val="left" w:pos="0"/>
        </w:tabs>
        <w:snapToGrid w:val="0"/>
        <w:spacing w:after="156" w:afterLines="50" w:line="360" w:lineRule="auto"/>
        <w:ind w:firstLine="422" w:firstLineChars="200"/>
        <w:rPr>
          <w:rFonts w:hAnsi="宋体"/>
        </w:rPr>
      </w:pPr>
      <w:r>
        <w:rPr>
          <w:rFonts w:hAnsi="宋体"/>
          <w:b/>
        </w:rPr>
        <w:t>14</w:t>
      </w:r>
      <w:r>
        <w:rPr>
          <w:rFonts w:hint="eastAsia" w:hAnsi="宋体"/>
          <w:b/>
        </w:rPr>
        <w:t>、未满期保险费：</w:t>
      </w:r>
      <w:r>
        <w:rPr>
          <w:rFonts w:hint="eastAsia" w:hAnsi="宋体"/>
        </w:rPr>
        <w:t>未满期保险费＝保险费×（1－保险期间已经过天数 / 保险期间天数）。经过天数不足一天的按一天计算。</w:t>
      </w:r>
      <w:bookmarkStart w:id="4" w:name="_Toc349832779"/>
      <w:bookmarkEnd w:id="4"/>
      <w:bookmarkStart w:id="5" w:name="_Toc349827001"/>
      <w:bookmarkEnd w:id="5"/>
      <w:bookmarkStart w:id="6" w:name="_Toc349826914"/>
      <w:bookmarkEnd w:id="6"/>
      <w:bookmarkStart w:id="7" w:name="_Toc349826759"/>
      <w:bookmarkEnd w:id="7"/>
      <w:bookmarkStart w:id="8" w:name="_Toc349833830"/>
      <w:bookmarkEnd w:id="8"/>
      <w:bookmarkStart w:id="9" w:name="_Toc349833348"/>
      <w:bookmarkEnd w:id="9"/>
      <w:bookmarkStart w:id="10" w:name="_Toc349833743"/>
      <w:bookmarkEnd w:id="10"/>
      <w:bookmarkStart w:id="11" w:name="_Toc349833744"/>
      <w:bookmarkEnd w:id="11"/>
      <w:bookmarkStart w:id="12" w:name="_Toc349826758"/>
      <w:bookmarkEnd w:id="12"/>
      <w:bookmarkStart w:id="13" w:name="_Toc349832692"/>
      <w:bookmarkEnd w:id="13"/>
      <w:bookmarkStart w:id="14" w:name="_Toc349833347"/>
      <w:bookmarkEnd w:id="14"/>
      <w:bookmarkStart w:id="15" w:name="_Toc349826915"/>
      <w:bookmarkEnd w:id="15"/>
      <w:bookmarkStart w:id="16" w:name="_Toc349826845"/>
      <w:bookmarkEnd w:id="16"/>
      <w:bookmarkStart w:id="17" w:name="_Toc349833434"/>
      <w:bookmarkEnd w:id="17"/>
      <w:bookmarkStart w:id="18" w:name="_Toc349832693"/>
      <w:bookmarkEnd w:id="18"/>
    </w:p>
    <w:p>
      <w:pPr>
        <w:adjustRightInd w:val="0"/>
        <w:snapToGrid w:val="0"/>
        <w:spacing w:line="360" w:lineRule="auto"/>
        <w:rPr>
          <w:rFonts w:ascii="宋体" w:hAnsi="宋体" w:cs="宋体"/>
          <w:b/>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6828935"/>
      <w:docPartObj>
        <w:docPartGallery w:val="autotext"/>
      </w:docPartObj>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D46D5D"/>
    <w:multiLevelType w:val="multilevel"/>
    <w:tmpl w:val="7ED46D5D"/>
    <w:lvl w:ilvl="0" w:tentative="0">
      <w:start w:val="1"/>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1C6"/>
    <w:rsid w:val="000405C1"/>
    <w:rsid w:val="002000C9"/>
    <w:rsid w:val="002476F1"/>
    <w:rsid w:val="00267CF6"/>
    <w:rsid w:val="002A436E"/>
    <w:rsid w:val="002B6E7A"/>
    <w:rsid w:val="002D06CF"/>
    <w:rsid w:val="002E1D54"/>
    <w:rsid w:val="00305C5E"/>
    <w:rsid w:val="00313A5F"/>
    <w:rsid w:val="0032317F"/>
    <w:rsid w:val="003577B9"/>
    <w:rsid w:val="003978A2"/>
    <w:rsid w:val="003B2A56"/>
    <w:rsid w:val="003C78B1"/>
    <w:rsid w:val="004509C8"/>
    <w:rsid w:val="004D2751"/>
    <w:rsid w:val="004D369D"/>
    <w:rsid w:val="00592B40"/>
    <w:rsid w:val="005D10AC"/>
    <w:rsid w:val="007000FA"/>
    <w:rsid w:val="00744AE7"/>
    <w:rsid w:val="00755ACF"/>
    <w:rsid w:val="00775513"/>
    <w:rsid w:val="007C70D3"/>
    <w:rsid w:val="007F28FA"/>
    <w:rsid w:val="00814EB8"/>
    <w:rsid w:val="009121C6"/>
    <w:rsid w:val="00965D11"/>
    <w:rsid w:val="009B235E"/>
    <w:rsid w:val="009C1FA3"/>
    <w:rsid w:val="009D7F92"/>
    <w:rsid w:val="00A06CAF"/>
    <w:rsid w:val="00A40626"/>
    <w:rsid w:val="00A41035"/>
    <w:rsid w:val="00B26FF0"/>
    <w:rsid w:val="00B63925"/>
    <w:rsid w:val="00B70CE4"/>
    <w:rsid w:val="00BA0297"/>
    <w:rsid w:val="00C67C37"/>
    <w:rsid w:val="00CE63EF"/>
    <w:rsid w:val="00CF54DA"/>
    <w:rsid w:val="00DA6DF9"/>
    <w:rsid w:val="00DC18E2"/>
    <w:rsid w:val="00DF3366"/>
    <w:rsid w:val="00E12316"/>
    <w:rsid w:val="00E16EC1"/>
    <w:rsid w:val="00ED05AB"/>
    <w:rsid w:val="00FD2BE7"/>
    <w:rsid w:val="00FF3F1B"/>
    <w:rsid w:val="00FF65D7"/>
    <w:rsid w:val="04446E23"/>
    <w:rsid w:val="14F74AC9"/>
    <w:rsid w:val="160C74D1"/>
    <w:rsid w:val="16F609BB"/>
    <w:rsid w:val="21207A98"/>
    <w:rsid w:val="3A4F6F86"/>
    <w:rsid w:val="3A842569"/>
    <w:rsid w:val="3D46040E"/>
    <w:rsid w:val="3F5176BA"/>
    <w:rsid w:val="52A628DF"/>
    <w:rsid w:val="592558EB"/>
    <w:rsid w:val="66CD2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pPr>
      <w:jc w:val="left"/>
    </w:pPr>
  </w:style>
  <w:style w:type="paragraph" w:styleId="3">
    <w:name w:val="Balloon Text"/>
    <w:basedOn w:val="1"/>
    <w:link w:val="14"/>
    <w:semiHidden/>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条款标题"/>
    <w:basedOn w:val="1"/>
    <w:unhideWhenUsed/>
    <w:qFormat/>
    <w:uiPriority w:val="0"/>
    <w:pPr>
      <w:tabs>
        <w:tab w:val="left" w:pos="840"/>
      </w:tabs>
      <w:adjustRightInd w:val="0"/>
      <w:snapToGrid w:val="0"/>
    </w:pPr>
    <w:rPr>
      <w:b/>
    </w:rPr>
  </w:style>
  <w:style w:type="paragraph" w:styleId="13">
    <w:name w:val="List Paragraph"/>
    <w:basedOn w:val="1"/>
    <w:qFormat/>
    <w:uiPriority w:val="34"/>
    <w:pPr>
      <w:ind w:firstLine="420" w:firstLineChars="200"/>
    </w:pPr>
  </w:style>
  <w:style w:type="character" w:customStyle="1" w:styleId="14">
    <w:name w:val="批注框文本 字符"/>
    <w:basedOn w:val="8"/>
    <w:link w:val="3"/>
    <w:semiHidden/>
    <w:qFormat/>
    <w:uiPriority w:val="99"/>
    <w:rPr>
      <w:rFonts w:ascii="Times New Roman" w:hAnsi="Times New Roman" w:eastAsia="宋体" w:cs="Times New Roman"/>
      <w:kern w:val="2"/>
      <w:sz w:val="18"/>
      <w:szCs w:val="18"/>
    </w:rPr>
  </w:style>
  <w:style w:type="character" w:customStyle="1" w:styleId="15">
    <w:name w:val="批注文字 字符"/>
    <w:basedOn w:val="8"/>
    <w:link w:val="2"/>
    <w:semiHidden/>
    <w:qFormat/>
    <w:uiPriority w:val="99"/>
    <w:rPr>
      <w:rFonts w:ascii="Times New Roman" w:hAnsi="Times New Roman" w:eastAsia="宋体" w:cs="Times New Roman"/>
      <w:kern w:val="2"/>
      <w:sz w:val="21"/>
      <w:szCs w:val="22"/>
    </w:rPr>
  </w:style>
  <w:style w:type="character" w:customStyle="1" w:styleId="16">
    <w:name w:val="批注主题 字符"/>
    <w:basedOn w:val="15"/>
    <w:link w:val="6"/>
    <w:semiHidden/>
    <w:qFormat/>
    <w:uiPriority w:val="99"/>
    <w:rPr>
      <w:rFonts w:ascii="Times New Roman" w:hAnsi="Times New Roman" w:eastAsia="宋体" w:cs="Times New Roman"/>
      <w:b/>
      <w:bCs/>
      <w:kern w:val="2"/>
      <w:sz w:val="21"/>
      <w:szCs w:val="22"/>
    </w:rPr>
  </w:style>
  <w:style w:type="paragraph" w:customStyle="1" w:styleId="17">
    <w:name w:val="Revision"/>
    <w:hidden/>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1208</Words>
  <Characters>6887</Characters>
  <Lines>57</Lines>
  <Paragraphs>16</Paragraphs>
  <TotalTime>0</TotalTime>
  <ScaleCrop>false</ScaleCrop>
  <LinksUpToDate>false</LinksUpToDate>
  <CharactersWithSpaces>8079</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2021-11-19T07:41:00Z</dcterms:created>
  <dc:creator>angelia w</dc:creator>
  <cp:lastModifiedBy>Zixuan Shen</cp:lastModifiedBy>
  <dcterms:modified xsi:type="dcterms:W3CDTF">2021-11-26T02:51:19Z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CF8405D3E8FD4B52A880F577B71EAF4F</vt:lpwstr>
  </property>
</Properties>
</file>