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华农财产保险股份有限公司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附加学生、幼儿意外伤害医疗保险费率表（互联网专属）</w:t>
      </w:r>
    </w:p>
    <w:p>
      <w:pPr>
        <w:jc w:val="center"/>
        <w:rPr>
          <w:b/>
          <w:sz w:val="28"/>
          <w:szCs w:val="28"/>
        </w:rPr>
      </w:pPr>
    </w:p>
    <w:p>
      <w:pPr>
        <w:numPr>
          <w:ilvl w:val="0"/>
          <w:numId w:val="0"/>
        </w:numPr>
        <w:spacing w:after="156" w:afterLines="5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一、</w:t>
      </w:r>
      <w:r>
        <w:rPr>
          <w:rFonts w:hint="eastAsia" w:ascii="宋体" w:hAnsi="宋体"/>
          <w:szCs w:val="21"/>
        </w:rPr>
        <w:t>年基准费率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1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default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保险责任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default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年基准费率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意外伤害门（急）诊医疗保险金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意外伤害住院医疗保险金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ind w:firstLine="0" w:firstLineChars="0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0.15%</w:t>
            </w:r>
          </w:p>
        </w:tc>
      </w:tr>
    </w:tbl>
    <w:p>
      <w:pPr>
        <w:numPr>
          <w:ilvl w:val="0"/>
          <w:numId w:val="0"/>
        </w:numPr>
        <w:spacing w:after="156" w:afterLines="50"/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注：基准赔偿标准如下：</w:t>
      </w:r>
    </w:p>
    <w:p>
      <w:pPr>
        <w:numPr>
          <w:ilvl w:val="0"/>
          <w:numId w:val="1"/>
        </w:numPr>
        <w:spacing w:after="156" w:afterLines="50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Cs w:val="21"/>
        </w:rPr>
        <w:t>意外伤害门（急）诊医疗保险金</w:t>
      </w:r>
      <w:r>
        <w:rPr>
          <w:rFonts w:hint="eastAsia" w:ascii="宋体" w:hAnsi="宋体"/>
          <w:szCs w:val="21"/>
          <w:lang w:eastAsia="zh-CN"/>
        </w:rPr>
        <w:t>：</w:t>
      </w:r>
      <w:r>
        <w:rPr>
          <w:rFonts w:hint="eastAsia" w:ascii="宋体" w:hAnsi="宋体"/>
          <w:b w:val="0"/>
          <w:bCs w:val="0"/>
          <w:szCs w:val="21"/>
        </w:rPr>
        <w:t>每次事故意外伤害门（急）诊医疗免赔额</w:t>
      </w:r>
      <w:r>
        <w:rPr>
          <w:rFonts w:hint="eastAsia" w:ascii="宋体" w:hAnsi="宋体"/>
          <w:szCs w:val="21"/>
        </w:rPr>
        <w:t>0元，赔付比例100%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1"/>
        </w:numPr>
        <w:spacing w:after="156" w:afterLines="5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意外伤害住院医疗保险金：</w:t>
      </w:r>
      <w:r>
        <w:rPr>
          <w:rFonts w:hint="eastAsia" w:ascii="宋体" w:hAnsi="宋体"/>
          <w:b w:val="0"/>
          <w:bCs w:val="0"/>
          <w:szCs w:val="21"/>
        </w:rPr>
        <w:t>每次事故意外伤害住院医疗免赔额</w:t>
      </w:r>
      <w:r>
        <w:rPr>
          <w:rFonts w:hint="eastAsia" w:ascii="宋体" w:hAnsi="宋体"/>
          <w:szCs w:val="21"/>
        </w:rPr>
        <w:t>0元，赔付比例100%</w:t>
      </w:r>
      <w:r>
        <w:rPr>
          <w:rFonts w:hint="eastAsia" w:ascii="宋体" w:hAnsi="宋体"/>
          <w:szCs w:val="21"/>
          <w:lang w:eastAsia="zh-CN"/>
        </w:rPr>
        <w:t>。</w:t>
      </w:r>
    </w:p>
    <w:p>
      <w:pPr>
        <w:spacing w:line="276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b/>
          <w:bCs/>
          <w:szCs w:val="21"/>
        </w:rPr>
        <w:t>调整系数</w:t>
      </w:r>
    </w:p>
    <w:p>
      <w:pPr>
        <w:numPr>
          <w:ilvl w:val="-1"/>
          <w:numId w:val="0"/>
        </w:numPr>
        <w:snapToGrid w:val="0"/>
        <w:spacing w:line="460" w:lineRule="exact"/>
        <w:ind w:left="0"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1、</w:t>
      </w:r>
      <w:r>
        <w:rPr>
          <w:rFonts w:hint="eastAsia" w:ascii="宋体" w:hAnsi="宋体"/>
          <w:b w:val="0"/>
          <w:bCs w:val="0"/>
          <w:szCs w:val="21"/>
        </w:rPr>
        <w:t>学校类型调整系数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F1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1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学校类型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小学、幼儿园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1.2,1.5]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初中、高中、职业高中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(0.7</w:t>
            </w:r>
            <w:r>
              <w:rPr>
                <w:rFonts w:hint="eastAsia" w:ascii="宋体" w:hAnsi="宋体"/>
                <w:szCs w:val="21"/>
              </w:rPr>
              <w:t>,1.2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大学、大专、中专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(0.9</w:t>
            </w:r>
            <w:r>
              <w:rPr>
                <w:rFonts w:hint="eastAsia" w:ascii="宋体" w:hAnsi="宋体"/>
                <w:szCs w:val="21"/>
              </w:rPr>
              <w:t>,1.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3841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体育院校、艺术院校等其它学校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255"/>
                <w:numId w:val="0"/>
              </w:numPr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0.7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0.9</w:t>
            </w:r>
            <w:r>
              <w:rPr>
                <w:rFonts w:hint="eastAsia" w:ascii="宋体" w:hAnsi="宋体"/>
                <w:szCs w:val="21"/>
              </w:rPr>
              <w:t>]</w:t>
            </w:r>
          </w:p>
        </w:tc>
      </w:tr>
    </w:tbl>
    <w:p>
      <w:pPr>
        <w:spacing w:after="156" w:afterLines="5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b w:val="0"/>
          <w:bCs w:val="0"/>
          <w:szCs w:val="21"/>
        </w:rPr>
        <w:t>每次事故意外伤害门（急）诊医疗免赔额</w:t>
      </w:r>
      <w:r>
        <w:rPr>
          <w:rFonts w:hint="eastAsia" w:ascii="宋体" w:hAnsi="宋体"/>
          <w:szCs w:val="21"/>
        </w:rPr>
        <w:t>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F2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9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3139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每次事故意外伤害门（急）诊医疗免赔额</w:t>
            </w:r>
            <w:r>
              <w:rPr>
                <w:rFonts w:hint="eastAsia" w:ascii="宋体" w:hAnsi="宋体"/>
                <w:szCs w:val="21"/>
              </w:rPr>
              <w:t>（元）</w:t>
            </w:r>
          </w:p>
        </w:tc>
        <w:tc>
          <w:tcPr>
            <w:tcW w:w="2010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39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-50（含）</w:t>
            </w:r>
          </w:p>
        </w:tc>
        <w:tc>
          <w:tcPr>
            <w:tcW w:w="2010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39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50-</w:t>
            </w:r>
            <w:r>
              <w:rPr>
                <w:rFonts w:hint="eastAsia" w:ascii="宋体" w:hAnsi="宋体"/>
                <w:szCs w:val="21"/>
              </w:rPr>
              <w:t>100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2010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39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100-</w:t>
            </w:r>
            <w:r>
              <w:rPr>
                <w:rFonts w:hint="eastAsia" w:ascii="宋体" w:hAnsi="宋体"/>
                <w:szCs w:val="21"/>
              </w:rPr>
              <w:t>300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2010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39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300以上</w:t>
            </w:r>
          </w:p>
        </w:tc>
        <w:tc>
          <w:tcPr>
            <w:tcW w:w="2010" w:type="dxa"/>
          </w:tcPr>
          <w:p>
            <w:pPr>
              <w:numPr>
                <w:ilvl w:val="255"/>
                <w:numId w:val="0"/>
              </w:numPr>
              <w:snapToGrid w:val="0"/>
              <w:spacing w:after="0" w:afterLine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[0.7,0.8)</w:t>
            </w:r>
          </w:p>
        </w:tc>
      </w:tr>
    </w:tbl>
    <w:p>
      <w:pPr>
        <w:numPr>
          <w:ilvl w:val="-1"/>
          <w:numId w:val="0"/>
        </w:numPr>
        <w:spacing w:after="156" w:afterLines="50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3、</w:t>
      </w:r>
      <w:r>
        <w:rPr>
          <w:rFonts w:hint="eastAsia" w:ascii="宋体" w:hAnsi="宋体"/>
          <w:b w:val="0"/>
          <w:bCs w:val="0"/>
          <w:szCs w:val="21"/>
        </w:rPr>
        <w:t>每次事故意外伤害住院医疗免赔额</w:t>
      </w:r>
      <w:r>
        <w:rPr>
          <w:rFonts w:hint="eastAsia" w:ascii="宋体" w:hAnsi="宋体"/>
          <w:szCs w:val="21"/>
        </w:rPr>
        <w:t>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F3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309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每次事故意外伤害住院医疗</w:t>
            </w:r>
            <w:r>
              <w:rPr>
                <w:rFonts w:hint="eastAsia" w:ascii="宋体" w:hAnsi="宋体"/>
                <w:szCs w:val="21"/>
              </w:rPr>
              <w:t>免赔额（元）</w:t>
            </w:r>
          </w:p>
        </w:tc>
        <w:tc>
          <w:tcPr>
            <w:tcW w:w="20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9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-50（含）</w:t>
            </w:r>
          </w:p>
        </w:tc>
        <w:tc>
          <w:tcPr>
            <w:tcW w:w="2040" w:type="dxa"/>
          </w:tcPr>
          <w:p>
            <w:pPr>
              <w:numPr>
                <w:ilvl w:val="255"/>
                <w:numId w:val="0"/>
              </w:numPr>
              <w:spacing w:after="156" w:afterLines="50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9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50-</w:t>
            </w:r>
            <w:r>
              <w:rPr>
                <w:rFonts w:hint="eastAsia" w:ascii="宋体" w:hAnsi="宋体"/>
                <w:szCs w:val="21"/>
              </w:rPr>
              <w:t>100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20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9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100-</w:t>
            </w:r>
            <w:r>
              <w:rPr>
                <w:rFonts w:hint="eastAsia" w:ascii="宋体" w:hAnsi="宋体"/>
                <w:szCs w:val="21"/>
              </w:rPr>
              <w:t>300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20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9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300以上</w:t>
            </w:r>
          </w:p>
        </w:tc>
        <w:tc>
          <w:tcPr>
            <w:tcW w:w="20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[0.7,0.8)</w:t>
            </w:r>
          </w:p>
        </w:tc>
      </w:tr>
    </w:tbl>
    <w:p>
      <w:pPr>
        <w:numPr>
          <w:ilvl w:val="-1"/>
          <w:numId w:val="0"/>
        </w:numPr>
        <w:spacing w:after="156" w:afterLines="50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4、赔付比例调整系数（F4）</w:t>
      </w:r>
    </w:p>
    <w:tbl>
      <w:tblPr>
        <w:tblStyle w:val="7"/>
        <w:tblW w:w="5140" w:type="dxa"/>
        <w:tblInd w:w="17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310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 w:bidi="ar"/>
              </w:rPr>
              <w:t>赔付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bidi="ar"/>
              </w:rPr>
              <w:t>比例</w:t>
            </w:r>
          </w:p>
        </w:tc>
        <w:tc>
          <w:tcPr>
            <w:tcW w:w="204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310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100%</w:t>
            </w:r>
          </w:p>
        </w:tc>
        <w:tc>
          <w:tcPr>
            <w:tcW w:w="204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310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90%</w:t>
            </w:r>
          </w:p>
        </w:tc>
        <w:tc>
          <w:tcPr>
            <w:tcW w:w="204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310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80%</w:t>
            </w:r>
          </w:p>
        </w:tc>
        <w:tc>
          <w:tcPr>
            <w:tcW w:w="204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310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70%</w:t>
            </w:r>
          </w:p>
        </w:tc>
        <w:tc>
          <w:tcPr>
            <w:tcW w:w="204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310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60%</w:t>
            </w:r>
          </w:p>
        </w:tc>
        <w:tc>
          <w:tcPr>
            <w:tcW w:w="2040" w:type="dxa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0.6</w:t>
            </w:r>
          </w:p>
        </w:tc>
      </w:tr>
    </w:tbl>
    <w:p>
      <w:pPr>
        <w:numPr>
          <w:ilvl w:val="-1"/>
          <w:numId w:val="0"/>
        </w:numPr>
        <w:spacing w:after="156" w:afterLines="50"/>
        <w:ind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5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en-US" w:eastAsia="zh-CN"/>
        </w:rPr>
        <w:t>意外伤害门（急）诊医疗</w:t>
      </w:r>
      <w:r>
        <w:rPr>
          <w:rFonts w:hint="eastAsia" w:ascii="宋体" w:hAnsi="宋体"/>
          <w:szCs w:val="21"/>
        </w:rPr>
        <w:t>保险金额调整系数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F5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4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保险金额（元）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000（含）以下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[0.95,</w:t>
            </w:r>
            <w:r>
              <w:rPr>
                <w:rFonts w:hint="eastAsia" w:ascii="宋体" w:hAnsi="宋体"/>
                <w:szCs w:val="21"/>
              </w:rPr>
              <w:t>1.0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1000-2000（含）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</w:t>
            </w:r>
            <w:r>
              <w:rPr>
                <w:rFonts w:hint="eastAsia" w:ascii="宋体" w:hAnsi="宋体"/>
                <w:szCs w:val="21"/>
              </w:rPr>
              <w:t>0.9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2001-3000（含）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[0.85,0.9)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/>
                <w:szCs w:val="21"/>
              </w:rPr>
              <w:t>-5000（含）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[0.8,0.85)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</w:pPr>
            <w:r>
              <w:rPr>
                <w:rFonts w:hint="eastAsia" w:ascii="宋体" w:hAnsi="宋体"/>
                <w:szCs w:val="21"/>
              </w:rPr>
              <w:t>5000以上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[0.6,0.8)</w:t>
            </w:r>
          </w:p>
        </w:tc>
      </w:tr>
    </w:tbl>
    <w:p>
      <w:pPr>
        <w:numPr>
          <w:ilvl w:val="-1"/>
          <w:numId w:val="0"/>
        </w:numPr>
        <w:spacing w:after="156" w:afterLines="50"/>
        <w:ind w:left="420" w:leftChars="200"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6、</w:t>
      </w:r>
      <w:r>
        <w:rPr>
          <w:rFonts w:hint="eastAsia" w:ascii="宋体" w:hAnsi="宋体"/>
          <w:szCs w:val="21"/>
        </w:rPr>
        <w:t>意外伤害住院医疗保险</w:t>
      </w:r>
      <w:r>
        <w:rPr>
          <w:rFonts w:hint="eastAsia" w:ascii="宋体" w:hAnsi="宋体"/>
          <w:szCs w:val="21"/>
          <w:lang w:val="en-US" w:eastAsia="zh-CN"/>
        </w:rPr>
        <w:t>金额调整系数（F6）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4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保险金额（元）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10000（含）以下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[0.95,</w:t>
            </w:r>
            <w:r>
              <w:rPr>
                <w:rFonts w:hint="eastAsia" w:ascii="宋体" w:hAnsi="宋体"/>
                <w:szCs w:val="21"/>
              </w:rPr>
              <w:t>1.0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10001-20000（含）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</w:t>
            </w:r>
            <w:r>
              <w:rPr>
                <w:rFonts w:hint="eastAsia" w:ascii="宋体" w:hAnsi="宋体"/>
                <w:szCs w:val="21"/>
              </w:rPr>
              <w:t>0.9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20001-30000（含）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[0.85,0.9)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30001-50000（含）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[0.8,0.85)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00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</w:pPr>
            <w:r>
              <w:rPr>
                <w:rFonts w:hint="eastAsia" w:ascii="宋体" w:hAnsi="宋体"/>
                <w:szCs w:val="21"/>
              </w:rPr>
              <w:t>50000以上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[0.6,0.8)</w:t>
            </w:r>
          </w:p>
        </w:tc>
      </w:tr>
    </w:tbl>
    <w:p>
      <w:pPr>
        <w:numPr>
          <w:ilvl w:val="-1"/>
          <w:numId w:val="0"/>
        </w:numPr>
        <w:spacing w:after="156" w:afterLines="50"/>
        <w:ind w:left="0"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7、</w:t>
      </w:r>
      <w:r>
        <w:rPr>
          <w:rFonts w:hint="eastAsia" w:ascii="宋体" w:hAnsi="宋体"/>
          <w:szCs w:val="21"/>
        </w:rPr>
        <w:t>客户健康风险状况调整系数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F7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9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298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客户健康风险状况</w:t>
            </w:r>
          </w:p>
        </w:tc>
        <w:tc>
          <w:tcPr>
            <w:tcW w:w="205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8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健康风险较低</w:t>
            </w:r>
          </w:p>
        </w:tc>
        <w:tc>
          <w:tcPr>
            <w:tcW w:w="205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8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健康风险一般</w:t>
            </w:r>
          </w:p>
        </w:tc>
        <w:tc>
          <w:tcPr>
            <w:tcW w:w="205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8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健康风险较高</w:t>
            </w:r>
          </w:p>
        </w:tc>
        <w:tc>
          <w:tcPr>
            <w:tcW w:w="205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(1.1,1.3]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7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8、</w:t>
      </w:r>
      <w:r>
        <w:rPr>
          <w:rFonts w:hint="eastAsia" w:ascii="宋体" w:hAnsi="宋体"/>
          <w:szCs w:val="21"/>
        </w:rPr>
        <w:t>预期/历史赔付率调整系数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F8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9"/>
        <w:gridCol w:w="2070"/>
      </w:tblGrid>
      <w:tr>
        <w:trPr>
          <w:trHeight w:val="467" w:hRule="atLeast"/>
        </w:trPr>
        <w:tc>
          <w:tcPr>
            <w:tcW w:w="292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预期/历史赔付率</w:t>
            </w:r>
          </w:p>
        </w:tc>
        <w:tc>
          <w:tcPr>
            <w:tcW w:w="207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rPr>
          <w:trHeight w:val="476" w:hRule="atLeast"/>
        </w:trPr>
        <w:tc>
          <w:tcPr>
            <w:tcW w:w="292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20%以下</w:t>
            </w:r>
          </w:p>
        </w:tc>
        <w:tc>
          <w:tcPr>
            <w:tcW w:w="207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[0.7,0.8)</w:t>
            </w:r>
          </w:p>
        </w:tc>
      </w:tr>
      <w:tr>
        <w:trPr>
          <w:trHeight w:val="476" w:hRule="atLeast"/>
        </w:trPr>
        <w:tc>
          <w:tcPr>
            <w:tcW w:w="292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20%(含）-30%</w:t>
            </w:r>
          </w:p>
        </w:tc>
        <w:tc>
          <w:tcPr>
            <w:tcW w:w="207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[0.8,0.85)</w:t>
            </w:r>
          </w:p>
        </w:tc>
      </w:tr>
      <w:tr>
        <w:trPr>
          <w:trHeight w:val="476" w:hRule="atLeast"/>
        </w:trPr>
        <w:tc>
          <w:tcPr>
            <w:tcW w:w="292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30%(含）-50%</w:t>
            </w:r>
          </w:p>
        </w:tc>
        <w:tc>
          <w:tcPr>
            <w:tcW w:w="207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[0.85,1.0)</w:t>
            </w:r>
          </w:p>
        </w:tc>
      </w:tr>
      <w:tr>
        <w:trPr>
          <w:trHeight w:val="476" w:hRule="atLeast"/>
        </w:trPr>
        <w:tc>
          <w:tcPr>
            <w:tcW w:w="292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50%(含）-70%</w:t>
            </w:r>
          </w:p>
        </w:tc>
        <w:tc>
          <w:tcPr>
            <w:tcW w:w="207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[1.0,1.2)</w:t>
            </w:r>
          </w:p>
        </w:tc>
      </w:tr>
      <w:tr>
        <w:trPr>
          <w:trHeight w:val="476" w:hRule="atLeast"/>
        </w:trPr>
        <w:tc>
          <w:tcPr>
            <w:tcW w:w="292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70%以上</w:t>
            </w:r>
          </w:p>
        </w:tc>
        <w:tc>
          <w:tcPr>
            <w:tcW w:w="207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[1.2,1.3</w:t>
            </w:r>
            <w:r>
              <w:rPr>
                <w:rFonts w:ascii="宋体" w:hAnsi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7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9、</w:t>
      </w:r>
      <w:r>
        <w:rPr>
          <w:rFonts w:hint="eastAsia" w:ascii="宋体" w:hAnsi="宋体"/>
          <w:szCs w:val="21"/>
        </w:rPr>
        <w:t>保险责任共享保额调整系数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F9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8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3438" w:type="dxa"/>
          </w:tcPr>
          <w:p>
            <w:pPr>
              <w:numPr>
                <w:ilvl w:val="255"/>
                <w:numId w:val="0"/>
              </w:numPr>
              <w:spacing w:after="156" w:afterLines="50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保额方式</w:t>
            </w:r>
          </w:p>
        </w:tc>
        <w:tc>
          <w:tcPr>
            <w:tcW w:w="158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3" w:hRule="atLeast"/>
        </w:trPr>
        <w:tc>
          <w:tcPr>
            <w:tcW w:w="343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意外伤害门（急）诊医疗保险金和意外伤害住院医疗保险金共享保额</w:t>
            </w:r>
          </w:p>
        </w:tc>
        <w:tc>
          <w:tcPr>
            <w:tcW w:w="158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[0.9,0.95]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8" w:hRule="atLeast"/>
        </w:trPr>
        <w:tc>
          <w:tcPr>
            <w:tcW w:w="343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意外伤害门（急）诊医疗保险金和意外伤害住院医疗保险金分开保额</w:t>
            </w:r>
          </w:p>
        </w:tc>
        <w:tc>
          <w:tcPr>
            <w:tcW w:w="158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（0.95,1.0]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7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10、</w:t>
      </w:r>
      <w:r>
        <w:rPr>
          <w:rFonts w:hint="eastAsia" w:ascii="宋体" w:hAnsi="宋体"/>
          <w:szCs w:val="21"/>
          <w:lang w:val="en-US" w:eastAsia="zh-Hans"/>
        </w:rPr>
        <w:t>预期参保</w:t>
      </w:r>
      <w:r>
        <w:rPr>
          <w:rFonts w:hint="eastAsia" w:ascii="宋体" w:hAnsi="宋体"/>
          <w:szCs w:val="21"/>
        </w:rPr>
        <w:t>人数规模调整系数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F10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4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294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预期</w:t>
            </w:r>
            <w:r>
              <w:rPr>
                <w:rFonts w:hint="eastAsia" w:ascii="宋体" w:hAnsi="宋体"/>
                <w:szCs w:val="21"/>
              </w:rPr>
              <w:t>参保人数（人）</w:t>
            </w:r>
          </w:p>
        </w:tc>
        <w:tc>
          <w:tcPr>
            <w:tcW w:w="202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4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（0,500]</w:t>
            </w:r>
          </w:p>
        </w:tc>
        <w:tc>
          <w:tcPr>
            <w:tcW w:w="202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[1.3,1.5]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4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(500,1000]</w:t>
            </w:r>
          </w:p>
        </w:tc>
        <w:tc>
          <w:tcPr>
            <w:tcW w:w="202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[1.1,1.3)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4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(1000,5000]</w:t>
            </w:r>
          </w:p>
        </w:tc>
        <w:tc>
          <w:tcPr>
            <w:tcW w:w="202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[0.9,1.1)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4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(5000,10000]</w:t>
            </w:r>
          </w:p>
        </w:tc>
        <w:tc>
          <w:tcPr>
            <w:tcW w:w="202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[0.7,0.9)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944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10000以上</w:t>
            </w:r>
          </w:p>
        </w:tc>
        <w:tc>
          <w:tcPr>
            <w:tcW w:w="202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Style w:val="8"/>
                <w:rFonts w:hint="eastAsia" w:ascii="宋体" w:hAnsi="宋体"/>
                <w:lang w:val="en-US" w:eastAsia="zh-CN"/>
              </w:rPr>
              <w:t>[0.5,0.7</w:t>
            </w:r>
            <w:r>
              <w:rPr>
                <w:rStyle w:val="8"/>
                <w:rFonts w:hint="default" w:ascii="宋体" w:hAnsi="宋体"/>
                <w:lang w:eastAsia="zh-CN"/>
              </w:rPr>
              <w:t>)</w:t>
            </w:r>
          </w:p>
        </w:tc>
      </w:tr>
    </w:tbl>
    <w:p>
      <w:pPr>
        <w:numPr>
          <w:ilvl w:val="255"/>
          <w:numId w:val="0"/>
        </w:numPr>
        <w:spacing w:after="0" w:afterLines="0" w:line="360" w:lineRule="auto"/>
        <w:ind w:left="0" w:firstLine="420" w:firstLineChars="200"/>
        <w:rPr>
          <w:rFonts w:hint="eastAsia" w:ascii="宋体" w:hAnsi="宋体"/>
          <w:b/>
          <w:bCs/>
          <w:szCs w:val="21"/>
        </w:rPr>
      </w:pPr>
      <w:bookmarkStart w:id="0" w:name="_GoBack"/>
      <w:bookmarkEnd w:id="0"/>
    </w:p>
    <w:p>
      <w:pPr>
        <w:numPr>
          <w:ilvl w:val="255"/>
          <w:numId w:val="0"/>
        </w:numPr>
        <w:spacing w:after="0" w:afterLines="0" w:line="360" w:lineRule="auto"/>
        <w:ind w:left="0"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三、保险费计算</w:t>
      </w:r>
    </w:p>
    <w:p>
      <w:pPr>
        <w:numPr>
          <w:ilvl w:val="255"/>
          <w:numId w:val="0"/>
        </w:numPr>
        <w:spacing w:after="0" w:afterLines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意外伤害门（急）诊医疗</w:t>
      </w:r>
      <w:r>
        <w:rPr>
          <w:rFonts w:hint="eastAsia" w:ascii="宋体" w:hAnsi="宋体"/>
          <w:szCs w:val="21"/>
          <w:lang w:val="en-US" w:eastAsia="zh-CN"/>
        </w:rPr>
        <w:t>年</w:t>
      </w:r>
      <w:r>
        <w:rPr>
          <w:rFonts w:hint="eastAsia" w:ascii="宋体" w:hAnsi="宋体"/>
          <w:szCs w:val="21"/>
        </w:rPr>
        <w:t>保险费=意外伤害门（急）诊医疗</w:t>
      </w:r>
      <w:r>
        <w:rPr>
          <w:rFonts w:hint="eastAsia" w:ascii="宋体" w:hAnsi="宋体"/>
          <w:szCs w:val="21"/>
          <w:lang w:val="en-US" w:eastAsia="zh-CN"/>
        </w:rPr>
        <w:t>保险金</w:t>
      </w:r>
      <w:r>
        <w:rPr>
          <w:rFonts w:hint="eastAsia" w:ascii="宋体" w:hAnsi="宋体"/>
          <w:szCs w:val="21"/>
        </w:rPr>
        <w:t>额×意外伤害门（急）诊医疗年基准费率×</w:t>
      </w:r>
      <w:r>
        <w:rPr>
          <w:rFonts w:hint="eastAsia" w:ascii="宋体" w:hAnsi="宋体"/>
          <w:szCs w:val="21"/>
          <w:lang w:val="en-US" w:eastAsia="zh-CN"/>
        </w:rPr>
        <w:t>F1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F2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F4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F5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F7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F8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F9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F10</w:t>
      </w:r>
    </w:p>
    <w:p>
      <w:pPr>
        <w:numPr>
          <w:ilvl w:val="255"/>
          <w:numId w:val="0"/>
        </w:numPr>
        <w:spacing w:after="0" w:afterLines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意外伤害住院医疗</w:t>
      </w:r>
      <w:r>
        <w:rPr>
          <w:rFonts w:hint="eastAsia" w:ascii="宋体" w:hAnsi="宋体"/>
          <w:szCs w:val="21"/>
          <w:lang w:val="en-US" w:eastAsia="zh-CN"/>
        </w:rPr>
        <w:t>年</w:t>
      </w:r>
      <w:r>
        <w:rPr>
          <w:rFonts w:hint="eastAsia" w:ascii="宋体" w:hAnsi="宋体"/>
          <w:szCs w:val="21"/>
        </w:rPr>
        <w:t>保险费=意外伤害住院医疗</w:t>
      </w:r>
      <w:r>
        <w:rPr>
          <w:rFonts w:hint="eastAsia" w:ascii="宋体" w:hAnsi="宋体"/>
          <w:szCs w:val="21"/>
          <w:lang w:val="en-US" w:eastAsia="zh-CN"/>
        </w:rPr>
        <w:t>保险金额</w:t>
      </w:r>
      <w:r>
        <w:rPr>
          <w:rFonts w:hint="eastAsia" w:ascii="宋体" w:hAnsi="宋体"/>
          <w:szCs w:val="21"/>
        </w:rPr>
        <w:t>×意外伤害住院医疗年基准费率×</w:t>
      </w:r>
      <w:r>
        <w:rPr>
          <w:rFonts w:hint="eastAsia" w:ascii="宋体" w:hAnsi="宋体"/>
          <w:szCs w:val="21"/>
          <w:lang w:val="en-US" w:eastAsia="zh-CN"/>
        </w:rPr>
        <w:t>F1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F3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F4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F6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F7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F8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F9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CN"/>
        </w:rPr>
        <w:t>F10</w:t>
      </w:r>
    </w:p>
    <w:p>
      <w:pPr>
        <w:numPr>
          <w:ilvl w:val="255"/>
          <w:numId w:val="0"/>
        </w:numPr>
        <w:spacing w:after="0" w:afterLines="0"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总</w:t>
      </w:r>
      <w:r>
        <w:rPr>
          <w:rFonts w:hint="eastAsia" w:ascii="宋体" w:hAnsi="宋体"/>
          <w:szCs w:val="21"/>
          <w:lang w:val="en-US" w:eastAsia="zh-CN"/>
        </w:rPr>
        <w:t>年</w:t>
      </w:r>
      <w:r>
        <w:rPr>
          <w:rFonts w:hint="eastAsia" w:ascii="宋体" w:hAnsi="宋体"/>
          <w:szCs w:val="21"/>
        </w:rPr>
        <w:t>保险费=意外伤害门（急）诊医疗</w:t>
      </w:r>
      <w:r>
        <w:rPr>
          <w:rFonts w:hint="eastAsia" w:ascii="宋体" w:hAnsi="宋体"/>
          <w:szCs w:val="21"/>
          <w:lang w:val="en-US" w:eastAsia="zh-CN"/>
        </w:rPr>
        <w:t>年</w:t>
      </w:r>
      <w:r>
        <w:rPr>
          <w:rFonts w:hint="eastAsia" w:ascii="宋体" w:hAnsi="宋体"/>
          <w:szCs w:val="21"/>
        </w:rPr>
        <w:t>保险费+意外伤害住院医疗</w:t>
      </w:r>
      <w:r>
        <w:rPr>
          <w:rFonts w:hint="eastAsia" w:ascii="宋体" w:hAnsi="宋体"/>
          <w:szCs w:val="21"/>
          <w:lang w:val="en-US" w:eastAsia="zh-CN"/>
        </w:rPr>
        <w:t>年</w:t>
      </w:r>
      <w:r>
        <w:rPr>
          <w:rFonts w:hint="eastAsia" w:ascii="宋体" w:hAnsi="宋体"/>
          <w:szCs w:val="21"/>
        </w:rPr>
        <w:t>保险费</w:t>
      </w:r>
    </w:p>
    <w:p>
      <w:pPr>
        <w:numPr>
          <w:ilvl w:val="255"/>
          <w:numId w:val="0"/>
        </w:numPr>
        <w:spacing w:after="0" w:afterLines="0"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四、短期费率表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450"/>
        <w:gridCol w:w="540"/>
        <w:gridCol w:w="540"/>
        <w:gridCol w:w="540"/>
        <w:gridCol w:w="540"/>
        <w:gridCol w:w="540"/>
        <w:gridCol w:w="540"/>
        <w:gridCol w:w="540"/>
        <w:gridCol w:w="541"/>
        <w:gridCol w:w="541"/>
        <w:gridCol w:w="541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exac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保险期间（个月）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0" w:hRule="exac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年费率的百分比（%）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95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</w:tr>
    </w:tbl>
    <w:p>
      <w:pPr>
        <w:ind w:firstLine="420" w:firstLineChars="200"/>
      </w:pPr>
      <w:r>
        <w:rPr>
          <w:rFonts w:hint="eastAsia" w:ascii="宋体" w:hAnsi="宋体"/>
          <w:color w:val="000000"/>
          <w:szCs w:val="21"/>
        </w:rPr>
        <w:t>注：保险期间不足1个月的，按1个月计算；保险期间在1个月以上，不足2个月的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  <w:r>
        <w:rPr>
          <w:rFonts w:hint="eastAsia" w:ascii="宋体" w:hAnsi="宋体"/>
          <w:color w:val="000000"/>
          <w:szCs w:val="21"/>
        </w:rPr>
        <w:t>按2个月计算；保险期间在2个月以上，不足3个月的，按3个月计算，依此类推。</w:t>
      </w:r>
    </w:p>
    <w:p>
      <w:pPr>
        <w:spacing w:after="156" w:afterLines="50"/>
        <w:ind w:firstLine="420" w:firstLineChars="200"/>
        <w:rPr>
          <w:rFonts w:ascii="宋体" w:hAnsi="宋体"/>
          <w:szCs w:val="21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019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45BE78"/>
    <w:multiLevelType w:val="singleLevel"/>
    <w:tmpl w:val="9F45BE7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008C13F6"/>
    <w:rsid w:val="0077704F"/>
    <w:rsid w:val="007B5322"/>
    <w:rsid w:val="008C13F6"/>
    <w:rsid w:val="00991752"/>
    <w:rsid w:val="00D52DB6"/>
    <w:rsid w:val="00E4226E"/>
    <w:rsid w:val="00F74600"/>
    <w:rsid w:val="011E11FA"/>
    <w:rsid w:val="08445A2D"/>
    <w:rsid w:val="10790458"/>
    <w:rsid w:val="141749CE"/>
    <w:rsid w:val="18D86BD4"/>
    <w:rsid w:val="1B1A7167"/>
    <w:rsid w:val="21FB6412"/>
    <w:rsid w:val="24C33F13"/>
    <w:rsid w:val="2BA41973"/>
    <w:rsid w:val="36F56016"/>
    <w:rsid w:val="3AF274AC"/>
    <w:rsid w:val="430B3670"/>
    <w:rsid w:val="435B61A4"/>
    <w:rsid w:val="44920168"/>
    <w:rsid w:val="487D4E0F"/>
    <w:rsid w:val="4E133F0C"/>
    <w:rsid w:val="4EA27E13"/>
    <w:rsid w:val="4F966682"/>
    <w:rsid w:val="50241983"/>
    <w:rsid w:val="50680152"/>
    <w:rsid w:val="53CF4DB7"/>
    <w:rsid w:val="5BC34D10"/>
    <w:rsid w:val="626160F0"/>
    <w:rsid w:val="67595D8F"/>
    <w:rsid w:val="68D35765"/>
    <w:rsid w:val="69591759"/>
    <w:rsid w:val="71167AC6"/>
    <w:rsid w:val="741C6A21"/>
    <w:rsid w:val="7D986295"/>
    <w:rsid w:val="BEF1E46D"/>
    <w:rsid w:val="DFFAE71E"/>
    <w:rsid w:val="DFFFE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眉 字符"/>
    <w:basedOn w:val="8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5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15">
    <w:name w:val="页脚 字符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1142</Words>
  <Characters>1717</Characters>
  <Lines>13</Lines>
  <Paragraphs>3</Paragraphs>
  <TotalTime>7</TotalTime>
  <ScaleCrop>false</ScaleCrop>
  <LinksUpToDate>false</LinksUpToDate>
  <CharactersWithSpaces>1736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2017-03-09T07:45:00Z</dcterms:created>
  <dc:creator>微软用户</dc:creator>
  <cp:lastModifiedBy>Zixuan Shen</cp:lastModifiedBy>
  <dcterms:modified xsi:type="dcterms:W3CDTF">2022-07-06T16:32:23Z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1E7A5E8D01F54869B3AA4CD9E3937191</vt:lpwstr>
  </property>
</Properties>
</file>