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hAnsi="宋体" w:cs="宋体"/>
          <w:b/>
          <w:color w:val="auto"/>
          <w:sz w:val="28"/>
          <w:szCs w:val="28"/>
        </w:rPr>
      </w:pPr>
      <w:r>
        <w:rPr>
          <w:rFonts w:hint="eastAsia" w:hAnsi="宋体" w:cs="宋体"/>
          <w:b/>
          <w:color w:val="auto"/>
          <w:sz w:val="28"/>
          <w:szCs w:val="28"/>
        </w:rPr>
        <w:t>华农财产保险股份有限公司</w:t>
      </w:r>
    </w:p>
    <w:p>
      <w:pPr>
        <w:pStyle w:val="6"/>
        <w:adjustRightInd w:val="0"/>
        <w:snapToGrid w:val="0"/>
        <w:spacing w:after="156" w:afterLines="50" w:afterAutospacing="0"/>
        <w:jc w:val="center"/>
        <w:outlineLvl w:val="1"/>
        <w:rPr>
          <w:rFonts w:hint="eastAsia" w:cs="Arial"/>
          <w:b/>
          <w:color w:val="auto"/>
          <w:kern w:val="2"/>
          <w:sz w:val="28"/>
          <w:szCs w:val="28"/>
          <w:lang w:bidi="ar"/>
        </w:rPr>
      </w:pPr>
      <w:r>
        <w:rPr>
          <w:rFonts w:hint="eastAsia" w:cs="Arial"/>
          <w:b/>
          <w:color w:val="auto"/>
          <w:kern w:val="2"/>
          <w:sz w:val="28"/>
          <w:szCs w:val="28"/>
          <w:lang w:bidi="ar"/>
        </w:rPr>
        <w:t>附加扩展质子重离子医疗费用保险条款</w:t>
      </w:r>
    </w:p>
    <w:p>
      <w:pPr>
        <w:pStyle w:val="6"/>
        <w:adjustRightInd w:val="0"/>
        <w:snapToGrid w:val="0"/>
        <w:spacing w:after="156" w:afterLines="50" w:afterAutospacing="0"/>
        <w:jc w:val="center"/>
        <w:outlineLvl w:val="1"/>
        <w:rPr>
          <w:rFonts w:hint="eastAsia" w:cs="Arial"/>
          <w:b/>
          <w:color w:val="auto"/>
          <w:kern w:val="2"/>
          <w:sz w:val="28"/>
          <w:szCs w:val="28"/>
          <w:lang w:bidi="ar"/>
        </w:rPr>
      </w:pPr>
      <w:r>
        <w:rPr>
          <w:rFonts w:hint="eastAsia" w:cs="Arial"/>
          <w:b/>
          <w:color w:val="auto"/>
          <w:kern w:val="2"/>
          <w:sz w:val="28"/>
          <w:szCs w:val="28"/>
          <w:lang w:bidi="ar"/>
        </w:rPr>
        <w:t>注册编号：C00010132522021042953962</w:t>
      </w:r>
      <w:bookmarkStart w:id="0" w:name="_GoBack"/>
      <w:bookmarkEnd w:id="0"/>
    </w:p>
    <w:p>
      <w:pPr>
        <w:pStyle w:val="6"/>
        <w:adjustRightInd w:val="0"/>
        <w:snapToGrid w:val="0"/>
        <w:spacing w:after="156" w:afterLines="50" w:afterAutospacing="0"/>
        <w:jc w:val="center"/>
        <w:outlineLvl w:val="1"/>
        <w:rPr>
          <w:rFonts w:cs="Arial"/>
          <w:b/>
          <w:color w:val="auto"/>
          <w:kern w:val="2"/>
          <w:sz w:val="28"/>
          <w:szCs w:val="28"/>
          <w:lang w:bidi="ar"/>
        </w:rPr>
      </w:pPr>
    </w:p>
    <w:p>
      <w:pPr>
        <w:spacing w:after="156" w:afterLines="50"/>
        <w:jc w:val="center"/>
        <w:rPr>
          <w:rFonts w:hAnsi="宋体" w:cs="宋体"/>
          <w:b/>
          <w:bCs/>
          <w:color w:val="auto"/>
          <w:sz w:val="21"/>
          <w:szCs w:val="21"/>
        </w:rPr>
      </w:pPr>
      <w:r>
        <w:rPr>
          <w:rFonts w:hint="eastAsia" w:hAnsi="宋体" w:cs="宋体"/>
          <w:b/>
          <w:bCs/>
          <w:color w:val="auto"/>
          <w:sz w:val="21"/>
          <w:szCs w:val="21"/>
        </w:rPr>
        <w:t>总则</w:t>
      </w:r>
    </w:p>
    <w:p>
      <w:pPr>
        <w:tabs>
          <w:tab w:val="left" w:pos="2177"/>
        </w:tabs>
        <w:ind w:firstLine="422" w:firstLineChars="200"/>
        <w:jc w:val="left"/>
        <w:rPr>
          <w:rFonts w:hAnsi="宋体" w:cs="宋体"/>
          <w:bCs/>
          <w:color w:val="auto"/>
          <w:sz w:val="21"/>
          <w:szCs w:val="21"/>
        </w:rPr>
      </w:pPr>
      <w:r>
        <w:rPr>
          <w:rFonts w:hint="eastAsia" w:hAnsi="宋体" w:cs="宋体"/>
          <w:b/>
          <w:bCs/>
          <w:color w:val="auto"/>
          <w:sz w:val="21"/>
          <w:szCs w:val="21"/>
        </w:rPr>
        <w:t>第一条</w:t>
      </w:r>
      <w:r>
        <w:rPr>
          <w:rFonts w:hint="eastAsia" w:hAnsi="宋体" w:cs="宋体"/>
          <w:color w:val="auto"/>
          <w:sz w:val="21"/>
          <w:szCs w:val="21"/>
        </w:rPr>
        <w:t xml:space="preserve"> </w:t>
      </w:r>
      <w:r>
        <w:rPr>
          <w:rFonts w:hint="eastAsia" w:hAnsi="宋体" w:cs="宋体"/>
          <w:bCs/>
          <w:color w:val="auto"/>
          <w:sz w:val="21"/>
          <w:szCs w:val="21"/>
        </w:rPr>
        <w:t>在投保华农财产保险股份有限公司健康保险类主险（以下简称“主险”）的基础上，投保人可以投保本附加险。主险合同效力终止，本附加险合同效力亦同时终止；主险合同无效，本附加险合同亦无效。本附加险合同未约定事项，以主险合同为准；主险合同与本附加险合同相抵触之处，以本附加险合同为准。凡涉及本附加险合同的约定，均应采用书面形式。</w:t>
      </w:r>
    </w:p>
    <w:p>
      <w:pPr>
        <w:widowControl/>
        <w:spacing w:after="156" w:afterLines="50"/>
        <w:ind w:firstLine="422" w:firstLineChars="200"/>
        <w:jc w:val="left"/>
        <w:rPr>
          <w:rFonts w:hAnsi="宋体" w:cs="宋体"/>
          <w:b/>
          <w:bCs/>
          <w:color w:val="auto"/>
          <w:sz w:val="21"/>
          <w:szCs w:val="21"/>
        </w:rPr>
      </w:pPr>
    </w:p>
    <w:p>
      <w:pPr>
        <w:spacing w:after="156" w:afterLines="50"/>
        <w:jc w:val="center"/>
        <w:rPr>
          <w:rFonts w:hAnsi="宋体" w:cs="宋体"/>
          <w:color w:val="auto"/>
          <w:sz w:val="21"/>
          <w:szCs w:val="21"/>
        </w:rPr>
      </w:pPr>
      <w:r>
        <w:rPr>
          <w:rFonts w:hint="eastAsia" w:hAnsi="宋体" w:cs="宋体"/>
          <w:b/>
          <w:bCs/>
          <w:color w:val="auto"/>
          <w:sz w:val="21"/>
          <w:szCs w:val="21"/>
        </w:rPr>
        <w:t>保险责任</w:t>
      </w:r>
    </w:p>
    <w:p>
      <w:pPr>
        <w:spacing w:after="156" w:afterLines="50"/>
        <w:ind w:firstLine="422" w:firstLineChars="200"/>
        <w:rPr>
          <w:rFonts w:hAnsi="宋体" w:cs="宋体"/>
          <w:b/>
          <w:bCs/>
          <w:color w:val="auto"/>
          <w:sz w:val="21"/>
          <w:szCs w:val="21"/>
        </w:rPr>
      </w:pPr>
      <w:r>
        <w:rPr>
          <w:rFonts w:hint="eastAsia" w:hAnsi="宋体" w:cs="宋体"/>
          <w:b/>
          <w:bCs/>
          <w:color w:val="auto"/>
          <w:sz w:val="21"/>
          <w:szCs w:val="21"/>
        </w:rPr>
        <w:t>第二条</w:t>
      </w:r>
      <w:r>
        <w:rPr>
          <w:rFonts w:hint="eastAsia" w:hAnsi="宋体" w:cs="宋体"/>
          <w:color w:val="auto"/>
          <w:sz w:val="21"/>
          <w:szCs w:val="21"/>
        </w:rPr>
        <w:t xml:space="preserve"> 经投保人申请并经保险人同意，在保险期间内，被保险人</w:t>
      </w:r>
      <w:r>
        <w:rPr>
          <w:rFonts w:hint="eastAsia" w:hAnsi="宋体" w:cs="宋体"/>
          <w:b/>
          <w:bCs/>
          <w:color w:val="auto"/>
          <w:sz w:val="21"/>
          <w:szCs w:val="21"/>
        </w:rPr>
        <w:t>在等待期后经医院的专科医生初次确诊罹患“</w:t>
      </w:r>
      <w:r>
        <w:rPr>
          <w:rFonts w:hint="eastAsia" w:hAnsi="宋体" w:cs="宋体"/>
          <w:b/>
          <w:color w:val="auto"/>
          <w:sz w:val="21"/>
          <w:szCs w:val="21"/>
        </w:rPr>
        <w:t>恶性肿瘤——重度</w:t>
      </w:r>
      <w:r>
        <w:rPr>
          <w:rFonts w:hint="eastAsia" w:hAnsi="宋体" w:cs="宋体"/>
          <w:b/>
          <w:bCs/>
          <w:color w:val="auto"/>
          <w:sz w:val="21"/>
          <w:szCs w:val="21"/>
        </w:rPr>
        <w:t>”</w:t>
      </w:r>
      <w:r>
        <w:rPr>
          <w:rFonts w:hint="eastAsia" w:hAnsi="宋体" w:cs="宋体"/>
          <w:color w:val="auto"/>
          <w:sz w:val="21"/>
          <w:szCs w:val="21"/>
        </w:rPr>
        <w:t>，并于保险人指定的特定医疗机构接受质子重离子治疗的，则对于被保险人需个人支付的、必需且合理的质子重离子医疗费用，</w:t>
      </w:r>
      <w:r>
        <w:rPr>
          <w:rFonts w:hint="eastAsia" w:hAnsi="宋体" w:cs="宋体"/>
          <w:b/>
          <w:bCs/>
          <w:color w:val="auto"/>
          <w:sz w:val="21"/>
          <w:szCs w:val="21"/>
        </w:rPr>
        <w:t>保险人在扣除免赔额后，按照约定的给付比例</w:t>
      </w:r>
      <w:r>
        <w:rPr>
          <w:rFonts w:hAnsi="宋体" w:cs="宋体"/>
          <w:b/>
          <w:bCs/>
          <w:color w:val="auto"/>
          <w:sz w:val="21"/>
          <w:szCs w:val="21"/>
        </w:rPr>
        <w:t>且以保险单所载本附加</w:t>
      </w:r>
      <w:r>
        <w:rPr>
          <w:rFonts w:hint="eastAsia" w:hAnsi="宋体" w:cs="宋体"/>
          <w:b/>
          <w:bCs/>
          <w:color w:val="auto"/>
          <w:sz w:val="21"/>
          <w:szCs w:val="21"/>
        </w:rPr>
        <w:t>险</w:t>
      </w:r>
      <w:r>
        <w:rPr>
          <w:rFonts w:hAnsi="宋体" w:cs="宋体"/>
          <w:b/>
          <w:bCs/>
          <w:color w:val="auto"/>
          <w:sz w:val="21"/>
          <w:szCs w:val="21"/>
        </w:rPr>
        <w:t>合同项下的保险金额为限</w:t>
      </w:r>
      <w:r>
        <w:rPr>
          <w:rFonts w:hint="eastAsia" w:hAnsi="宋体" w:cs="宋体"/>
          <w:b/>
          <w:bCs/>
          <w:color w:val="auto"/>
          <w:sz w:val="21"/>
          <w:szCs w:val="21"/>
        </w:rPr>
        <w:t>向被保险人给付质子重离子医疗保险金。</w:t>
      </w:r>
    </w:p>
    <w:p>
      <w:pPr>
        <w:spacing w:after="156" w:afterLines="50"/>
        <w:ind w:firstLine="422" w:firstLineChars="200"/>
        <w:rPr>
          <w:rFonts w:hAnsi="宋体" w:cs="宋体"/>
          <w:b/>
          <w:bCs/>
          <w:color w:val="auto"/>
          <w:sz w:val="21"/>
          <w:szCs w:val="21"/>
        </w:rPr>
      </w:pPr>
      <w:r>
        <w:rPr>
          <w:rFonts w:hint="eastAsia" w:hAnsi="宋体" w:cs="宋体"/>
          <w:b/>
          <w:bCs/>
          <w:color w:val="auto"/>
          <w:sz w:val="21"/>
          <w:szCs w:val="21"/>
        </w:rPr>
        <w:t>第三条</w:t>
      </w:r>
      <w:r>
        <w:rPr>
          <w:rFonts w:hint="eastAsia" w:hAnsi="宋体" w:cs="宋体"/>
          <w:color w:val="auto"/>
          <w:sz w:val="21"/>
          <w:szCs w:val="21"/>
        </w:rPr>
        <w:t xml:space="preserve"> 特定医疗机构以在本附加险合同中载明的医疗机构名单为准。</w:t>
      </w:r>
    </w:p>
    <w:p>
      <w:pPr>
        <w:spacing w:after="156" w:afterLines="50"/>
        <w:ind w:firstLine="422" w:firstLineChars="200"/>
        <w:rPr>
          <w:rFonts w:hAnsi="宋体" w:cs="宋体"/>
          <w:b/>
          <w:bCs/>
          <w:color w:val="auto"/>
          <w:sz w:val="21"/>
          <w:szCs w:val="21"/>
        </w:rPr>
      </w:pPr>
      <w:r>
        <w:rPr>
          <w:rFonts w:hint="eastAsia" w:hAnsi="宋体" w:cs="宋体"/>
          <w:b/>
          <w:bCs/>
          <w:color w:val="auto"/>
          <w:sz w:val="21"/>
          <w:szCs w:val="21"/>
        </w:rPr>
        <w:t>第四条 被保险人在保险期间内住院治疗，到保险期间届满日时，被保险人未结束本次住院治疗的，保险人继续承担因本次住院发生的、最高不超过保险期间届满日后</w:t>
      </w:r>
      <w:r>
        <w:rPr>
          <w:rFonts w:hAnsi="宋体" w:cs="宋体"/>
          <w:b/>
          <w:bCs/>
          <w:color w:val="auto"/>
          <w:sz w:val="21"/>
          <w:szCs w:val="21"/>
        </w:rPr>
        <w:t>30</w:t>
      </w:r>
      <w:r>
        <w:rPr>
          <w:rFonts w:hint="eastAsia" w:hAnsi="宋体" w:cs="宋体"/>
          <w:b/>
          <w:bCs/>
          <w:color w:val="auto"/>
          <w:sz w:val="21"/>
          <w:szCs w:val="21"/>
        </w:rPr>
        <w:t>日内（含第</w:t>
      </w:r>
      <w:r>
        <w:rPr>
          <w:rFonts w:hAnsi="宋体" w:cs="宋体"/>
          <w:b/>
          <w:bCs/>
          <w:color w:val="auto"/>
          <w:sz w:val="21"/>
          <w:szCs w:val="21"/>
        </w:rPr>
        <w:t>30</w:t>
      </w:r>
      <w:r>
        <w:rPr>
          <w:rFonts w:hint="eastAsia" w:hAnsi="宋体" w:cs="宋体"/>
          <w:b/>
          <w:bCs/>
          <w:color w:val="auto"/>
          <w:sz w:val="21"/>
          <w:szCs w:val="21"/>
        </w:rPr>
        <w:t>日）的质子重离子医疗费用。如第</w:t>
      </w:r>
      <w:r>
        <w:rPr>
          <w:rFonts w:hAnsi="宋体" w:cs="宋体"/>
          <w:b/>
          <w:bCs/>
          <w:color w:val="auto"/>
          <w:sz w:val="21"/>
          <w:szCs w:val="21"/>
        </w:rPr>
        <w:t>30</w:t>
      </w:r>
      <w:r>
        <w:rPr>
          <w:rFonts w:hint="eastAsia" w:hAnsi="宋体" w:cs="宋体"/>
          <w:b/>
          <w:bCs/>
          <w:color w:val="auto"/>
          <w:sz w:val="21"/>
          <w:szCs w:val="21"/>
        </w:rPr>
        <w:t>日仍未结束本次住院治疗的，自第</w:t>
      </w:r>
      <w:r>
        <w:rPr>
          <w:rFonts w:hAnsi="宋体" w:cs="宋体"/>
          <w:b/>
          <w:bCs/>
          <w:color w:val="auto"/>
          <w:sz w:val="21"/>
          <w:szCs w:val="21"/>
        </w:rPr>
        <w:t>30</w:t>
      </w:r>
      <w:r>
        <w:rPr>
          <w:rFonts w:hint="eastAsia" w:hAnsi="宋体" w:cs="宋体"/>
          <w:b/>
          <w:bCs/>
          <w:color w:val="auto"/>
          <w:sz w:val="21"/>
          <w:szCs w:val="21"/>
        </w:rPr>
        <w:t>天后发生的质子重离子医疗费用不属于本附加险合同保险责任。</w:t>
      </w:r>
    </w:p>
    <w:p>
      <w:pPr>
        <w:spacing w:after="156" w:afterLines="50"/>
        <w:ind w:firstLine="422" w:firstLineChars="200"/>
        <w:rPr>
          <w:rFonts w:hAnsi="宋体" w:cs="宋体"/>
          <w:b/>
          <w:bCs/>
          <w:color w:val="auto"/>
          <w:sz w:val="21"/>
          <w:szCs w:val="21"/>
        </w:rPr>
      </w:pPr>
      <w:r>
        <w:rPr>
          <w:rFonts w:hint="eastAsia" w:hAnsi="宋体"/>
          <w:b/>
          <w:bCs/>
          <w:color w:val="auto"/>
          <w:sz w:val="21"/>
          <w:szCs w:val="21"/>
        </w:rPr>
        <w:t>第五条 本附加险合同遵循医疗费用补偿原则。保险人给付的医疗保险金与</w:t>
      </w:r>
      <w:r>
        <w:rPr>
          <w:rFonts w:hint="eastAsia" w:hAnsi="宋体" w:cs="宋体"/>
          <w:b/>
          <w:bCs/>
          <w:color w:val="auto"/>
          <w:sz w:val="21"/>
          <w:szCs w:val="21"/>
        </w:rPr>
        <w:t>被保险人</w:t>
      </w:r>
      <w:r>
        <w:rPr>
          <w:rFonts w:hint="eastAsia" w:hAnsi="宋体"/>
          <w:b/>
          <w:bCs/>
          <w:color w:val="auto"/>
          <w:sz w:val="21"/>
          <w:szCs w:val="21"/>
        </w:rPr>
        <w:t>从其所参加的社会医疗保险、其他保险计划或从社会福利机构、按政府规定补偿等其他任何途径取得医疗费用补偿总额，以被保险人实际支出的</w:t>
      </w:r>
      <w:r>
        <w:rPr>
          <w:rFonts w:hint="eastAsia" w:hAnsi="宋体" w:cs="宋体"/>
          <w:b/>
          <w:bCs/>
          <w:color w:val="auto"/>
          <w:sz w:val="21"/>
          <w:szCs w:val="21"/>
        </w:rPr>
        <w:t>质子重离子治疗</w:t>
      </w:r>
      <w:r>
        <w:rPr>
          <w:rFonts w:hint="eastAsia" w:hAnsi="宋体"/>
          <w:b/>
          <w:bCs/>
          <w:color w:val="auto"/>
          <w:sz w:val="21"/>
          <w:szCs w:val="21"/>
        </w:rPr>
        <w:t>医疗费用金额为限。</w:t>
      </w:r>
    </w:p>
    <w:p>
      <w:pPr>
        <w:spacing w:after="156" w:afterLines="50"/>
        <w:ind w:firstLine="420" w:firstLineChars="200"/>
        <w:rPr>
          <w:rFonts w:hAnsi="宋体" w:cs="宋体"/>
          <w:color w:val="auto"/>
          <w:sz w:val="21"/>
          <w:szCs w:val="21"/>
        </w:rPr>
      </w:pPr>
    </w:p>
    <w:p>
      <w:pPr>
        <w:spacing w:after="156" w:afterLines="50"/>
        <w:ind w:firstLine="422"/>
        <w:jc w:val="center"/>
        <w:rPr>
          <w:rFonts w:hAnsi="宋体" w:cs="宋体"/>
          <w:b/>
          <w:bCs/>
          <w:color w:val="auto"/>
          <w:sz w:val="21"/>
          <w:szCs w:val="21"/>
        </w:rPr>
      </w:pPr>
      <w:r>
        <w:rPr>
          <w:rFonts w:hint="eastAsia" w:hAnsi="宋体" w:cs="宋体"/>
          <w:b/>
          <w:bCs/>
          <w:color w:val="auto"/>
          <w:sz w:val="21"/>
          <w:szCs w:val="21"/>
        </w:rPr>
        <w:t>保险金额与免赔额</w:t>
      </w:r>
    </w:p>
    <w:p>
      <w:pPr>
        <w:spacing w:after="156" w:afterLines="50"/>
        <w:ind w:firstLine="422" w:firstLineChars="200"/>
        <w:rPr>
          <w:rFonts w:hAnsi="宋体" w:cs="宋体"/>
          <w:color w:val="auto"/>
          <w:sz w:val="21"/>
          <w:szCs w:val="21"/>
        </w:rPr>
      </w:pPr>
      <w:r>
        <w:rPr>
          <w:rFonts w:hint="eastAsia" w:hAnsi="宋体" w:cs="宋体"/>
          <w:b/>
          <w:bCs/>
          <w:color w:val="auto"/>
          <w:sz w:val="21"/>
          <w:szCs w:val="21"/>
        </w:rPr>
        <w:t>第六条</w:t>
      </w:r>
      <w:r>
        <w:rPr>
          <w:rFonts w:hint="eastAsia" w:hAnsi="宋体" w:cs="宋体"/>
          <w:color w:val="auto"/>
          <w:sz w:val="21"/>
          <w:szCs w:val="21"/>
        </w:rPr>
        <w:t xml:space="preserve"> 本附加险合同的质子重离子医疗费用保险责任的保险金额由投保人和保险人协商确定，并在保险单中载明。</w:t>
      </w:r>
    </w:p>
    <w:p>
      <w:pPr>
        <w:spacing w:after="156" w:afterLines="50"/>
        <w:ind w:firstLine="422" w:firstLineChars="200"/>
        <w:rPr>
          <w:rFonts w:hAnsi="宋体" w:cs="宋体"/>
          <w:b/>
          <w:color w:val="auto"/>
          <w:sz w:val="21"/>
          <w:szCs w:val="21"/>
        </w:rPr>
      </w:pPr>
      <w:r>
        <w:rPr>
          <w:rFonts w:hint="eastAsia" w:hAnsi="宋体" w:cs="宋体"/>
          <w:b/>
          <w:color w:val="auto"/>
          <w:sz w:val="21"/>
          <w:szCs w:val="21"/>
        </w:rPr>
        <w:t>本附加险合同的保险金额包含于主险合同的总保险金额（或累计给付上限）之内，若保险人在主险合同及本附加险合同项下累计给付保险金的金额达到主险合同中约定的总保险金额（或累计给付上限），则主险合同和本附加险合同同时终止，保险人对被保险人不再承担任何给付保险金的责任；若保险人仅在本附加险合同项下累计给付保险金额达到附加险合同中约定的保险金额（或累计给付上限），则本附加险合同终止，保险人对被保险人不再承担任何给付保险金的责任。</w:t>
      </w:r>
    </w:p>
    <w:p>
      <w:pPr>
        <w:spacing w:after="156" w:afterLines="50"/>
        <w:ind w:firstLine="422" w:firstLineChars="200"/>
        <w:rPr>
          <w:rFonts w:hAnsi="宋体" w:cs="宋体"/>
          <w:b/>
          <w:bCs/>
          <w:color w:val="auto"/>
          <w:sz w:val="21"/>
          <w:szCs w:val="21"/>
        </w:rPr>
      </w:pPr>
      <w:r>
        <w:rPr>
          <w:rFonts w:hint="eastAsia" w:hAnsi="宋体" w:cs="宋体"/>
          <w:b/>
          <w:bCs/>
          <w:color w:val="auto"/>
          <w:sz w:val="21"/>
          <w:szCs w:val="21"/>
        </w:rPr>
        <w:t>第七条</w:t>
      </w:r>
      <w:r>
        <w:rPr>
          <w:rFonts w:hAnsi="宋体" w:cs="宋体"/>
          <w:b/>
          <w:bCs/>
          <w:color w:val="auto"/>
          <w:sz w:val="21"/>
          <w:szCs w:val="21"/>
        </w:rPr>
        <w:t xml:space="preserve"> </w:t>
      </w:r>
      <w:r>
        <w:rPr>
          <w:rFonts w:hint="eastAsia" w:hAnsi="宋体" w:cs="宋体"/>
          <w:b/>
          <w:bCs/>
          <w:color w:val="auto"/>
          <w:sz w:val="21"/>
          <w:szCs w:val="21"/>
        </w:rPr>
        <w:t>本附加险合同所称免赔额均指年免赔额。本附加险合同与主险合同共用免赔额。若免赔额在主险合同项下赔付时已经完全扣除，则本附加险合同不再扣除免赔额；若免赔额在本附加险合同项下赔付时已经完全扣除，则主险合同不再扣除免赔额。</w:t>
      </w:r>
    </w:p>
    <w:p>
      <w:pPr>
        <w:spacing w:after="156" w:afterLines="50"/>
        <w:ind w:firstLine="422"/>
        <w:rPr>
          <w:rFonts w:hAnsi="宋体" w:cs="宋体"/>
          <w:b/>
          <w:bCs/>
          <w:color w:val="auto"/>
          <w:sz w:val="21"/>
          <w:szCs w:val="21"/>
        </w:rPr>
      </w:pPr>
    </w:p>
    <w:p>
      <w:pPr>
        <w:spacing w:after="156" w:afterLines="50"/>
        <w:jc w:val="center"/>
        <w:rPr>
          <w:rFonts w:hAnsi="宋体" w:cs="宋体"/>
          <w:b/>
          <w:bCs/>
          <w:color w:val="auto"/>
          <w:sz w:val="21"/>
          <w:szCs w:val="21"/>
        </w:rPr>
      </w:pPr>
      <w:r>
        <w:rPr>
          <w:rFonts w:hint="eastAsia" w:hAnsi="宋体" w:cs="宋体"/>
          <w:b/>
          <w:bCs/>
          <w:color w:val="auto"/>
          <w:sz w:val="21"/>
          <w:szCs w:val="21"/>
        </w:rPr>
        <w:t>保险期间</w:t>
      </w:r>
    </w:p>
    <w:p>
      <w:pPr>
        <w:spacing w:after="156" w:afterLines="50"/>
        <w:ind w:firstLine="422" w:firstLineChars="200"/>
        <w:rPr>
          <w:rFonts w:hAnsi="宋体" w:cs="宋体"/>
          <w:color w:val="auto"/>
          <w:sz w:val="21"/>
          <w:szCs w:val="21"/>
        </w:rPr>
      </w:pPr>
      <w:r>
        <w:rPr>
          <w:rFonts w:hint="eastAsia" w:hAnsi="宋体" w:cs="宋体"/>
          <w:b/>
          <w:bCs/>
          <w:color w:val="auto"/>
          <w:sz w:val="21"/>
          <w:szCs w:val="21"/>
        </w:rPr>
        <w:t>第八条</w:t>
      </w:r>
      <w:r>
        <w:rPr>
          <w:rFonts w:hint="eastAsia" w:hAnsi="宋体" w:cs="宋体"/>
          <w:color w:val="auto"/>
          <w:sz w:val="21"/>
          <w:szCs w:val="21"/>
        </w:rPr>
        <w:t xml:space="preserve"> 除另有约定外，本附加险合同保险期间与主险合同保险期间一致。</w:t>
      </w:r>
    </w:p>
    <w:p>
      <w:pPr>
        <w:spacing w:after="156" w:afterLines="50"/>
        <w:ind w:firstLine="420" w:firstLineChars="200"/>
        <w:rPr>
          <w:rFonts w:hAnsi="宋体" w:cs="宋体"/>
          <w:color w:val="auto"/>
          <w:sz w:val="21"/>
          <w:szCs w:val="21"/>
        </w:rPr>
      </w:pPr>
    </w:p>
    <w:p>
      <w:pPr>
        <w:spacing w:after="156" w:afterLines="50"/>
        <w:ind w:firstLine="422" w:firstLineChars="200"/>
        <w:jc w:val="center"/>
        <w:rPr>
          <w:rFonts w:hAnsi="宋体" w:cs="宋体"/>
          <w:b/>
          <w:bCs/>
          <w:color w:val="auto"/>
          <w:sz w:val="21"/>
          <w:szCs w:val="21"/>
        </w:rPr>
      </w:pPr>
      <w:r>
        <w:rPr>
          <w:rFonts w:hint="eastAsia" w:hAnsi="宋体" w:cs="宋体"/>
          <w:b/>
          <w:bCs/>
          <w:color w:val="auto"/>
          <w:sz w:val="21"/>
          <w:szCs w:val="21"/>
        </w:rPr>
        <w:t>不保证续保</w:t>
      </w:r>
    </w:p>
    <w:p>
      <w:pPr>
        <w:spacing w:after="156" w:afterLines="50"/>
        <w:ind w:firstLine="422" w:firstLineChars="200"/>
        <w:rPr>
          <w:rFonts w:hAnsi="宋体" w:cs="宋体"/>
          <w:b/>
          <w:bCs/>
          <w:color w:val="auto"/>
          <w:kern w:val="2"/>
          <w:sz w:val="21"/>
          <w:szCs w:val="21"/>
        </w:rPr>
      </w:pPr>
      <w:r>
        <w:rPr>
          <w:rFonts w:hint="eastAsia" w:hAnsi="宋体" w:cs="宋体"/>
          <w:b/>
          <w:bCs/>
          <w:color w:val="auto"/>
          <w:sz w:val="21"/>
          <w:szCs w:val="21"/>
        </w:rPr>
        <w:t xml:space="preserve">第九条 </w:t>
      </w:r>
      <w:r>
        <w:rPr>
          <w:rFonts w:hint="eastAsia" w:hAnsi="宋体" w:cs="宋体"/>
          <w:b/>
          <w:bCs/>
          <w:color w:val="auto"/>
          <w:kern w:val="2"/>
          <w:sz w:val="21"/>
          <w:szCs w:val="21"/>
        </w:rPr>
        <w:t>本附加险合同为不保证续保合同</w:t>
      </w:r>
      <w:r>
        <w:rPr>
          <w:rFonts w:hint="eastAsia" w:hAnsi="宋体" w:cs="宋体"/>
          <w:color w:val="auto"/>
          <w:kern w:val="2"/>
          <w:sz w:val="21"/>
          <w:szCs w:val="21"/>
        </w:rPr>
        <w:t>，</w:t>
      </w:r>
      <w:r>
        <w:rPr>
          <w:rFonts w:ascii="Times New Roman" w:cs="黑体"/>
          <w:b/>
          <w:bCs/>
          <w:color w:val="auto"/>
          <w:kern w:val="2"/>
          <w:sz w:val="21"/>
        </w:rPr>
        <w:t>本</w:t>
      </w:r>
      <w:r>
        <w:rPr>
          <w:rFonts w:hint="eastAsia" w:ascii="Times New Roman" w:cs="黑体"/>
          <w:b/>
          <w:bCs/>
          <w:color w:val="auto"/>
          <w:kern w:val="2"/>
          <w:sz w:val="21"/>
        </w:rPr>
        <w:t>附加险合同</w:t>
      </w:r>
      <w:r>
        <w:rPr>
          <w:rFonts w:ascii="Times New Roman" w:cs="黑体"/>
          <w:b/>
          <w:bCs/>
          <w:color w:val="auto"/>
          <w:kern w:val="2"/>
          <w:sz w:val="21"/>
        </w:rPr>
        <w:t>保险期间</w:t>
      </w:r>
      <w:r>
        <w:rPr>
          <w:rFonts w:hint="eastAsia" w:hAnsi="宋体" w:cs="宋体"/>
          <w:b/>
          <w:bCs/>
          <w:color w:val="auto"/>
          <w:kern w:val="2"/>
          <w:sz w:val="21"/>
          <w:szCs w:val="21"/>
          <w:lang w:bidi="ar"/>
        </w:rPr>
        <w:t>最长</w:t>
      </w:r>
      <w:r>
        <w:rPr>
          <w:rFonts w:ascii="Times New Roman" w:cs="黑体"/>
          <w:b/>
          <w:bCs/>
          <w:color w:val="auto"/>
          <w:kern w:val="2"/>
          <w:sz w:val="21"/>
        </w:rPr>
        <w:t>为一年。保险期间届满，投保人需要重新向保险公司申请投保本</w:t>
      </w:r>
      <w:r>
        <w:rPr>
          <w:rFonts w:hint="eastAsia" w:ascii="Times New Roman" w:cs="黑体"/>
          <w:b/>
          <w:bCs/>
          <w:color w:val="auto"/>
          <w:kern w:val="2"/>
          <w:sz w:val="21"/>
        </w:rPr>
        <w:t>附加险合同</w:t>
      </w:r>
      <w:r>
        <w:rPr>
          <w:rFonts w:ascii="Times New Roman" w:cs="黑体"/>
          <w:b/>
          <w:bCs/>
          <w:color w:val="auto"/>
          <w:kern w:val="2"/>
          <w:sz w:val="21"/>
        </w:rPr>
        <w:t>，并经保险人同意，交纳保险费，获得新的</w:t>
      </w:r>
      <w:r>
        <w:rPr>
          <w:rFonts w:hint="eastAsia" w:ascii="Times New Roman" w:cs="黑体"/>
          <w:b/>
          <w:bCs/>
          <w:color w:val="auto"/>
          <w:kern w:val="2"/>
          <w:sz w:val="21"/>
        </w:rPr>
        <w:t>附加</w:t>
      </w:r>
      <w:r>
        <w:rPr>
          <w:rFonts w:ascii="Times New Roman" w:cs="黑体"/>
          <w:b/>
          <w:bCs/>
          <w:color w:val="auto"/>
          <w:kern w:val="2"/>
          <w:sz w:val="21"/>
        </w:rPr>
        <w:t>险合同。</w:t>
      </w:r>
    </w:p>
    <w:p>
      <w:pPr>
        <w:spacing w:after="156" w:afterLines="50"/>
        <w:ind w:firstLine="420"/>
        <w:rPr>
          <w:rFonts w:ascii="Times New Roman" w:hAnsi="宋体" w:cs="黑体"/>
          <w:b/>
          <w:bCs/>
          <w:color w:val="auto"/>
          <w:kern w:val="2"/>
          <w:sz w:val="21"/>
          <w:szCs w:val="21"/>
        </w:rPr>
      </w:pPr>
      <w:r>
        <w:rPr>
          <w:rFonts w:hint="eastAsia" w:ascii="Times New Roman" w:hAnsi="宋体" w:cs="黑体"/>
          <w:b/>
          <w:bCs/>
          <w:color w:val="auto"/>
          <w:kern w:val="2"/>
          <w:sz w:val="21"/>
          <w:szCs w:val="21"/>
        </w:rPr>
        <w:t>若发生下列情形之一的，本附加险合同不再接受重新投保：</w:t>
      </w:r>
    </w:p>
    <w:p>
      <w:pPr>
        <w:numPr>
          <w:ilvl w:val="0"/>
          <w:numId w:val="1"/>
        </w:numPr>
        <w:spacing w:after="156" w:afterLines="50"/>
        <w:ind w:firstLine="420"/>
        <w:rPr>
          <w:rFonts w:hAnsi="宋体" w:cs="黑体"/>
          <w:b/>
          <w:bCs/>
          <w:color w:val="auto"/>
          <w:kern w:val="2"/>
          <w:sz w:val="21"/>
          <w:szCs w:val="21"/>
        </w:rPr>
      </w:pPr>
      <w:r>
        <w:rPr>
          <w:rFonts w:hint="eastAsia" w:hAnsi="宋体" w:cs="黑体"/>
          <w:b/>
          <w:bCs/>
          <w:color w:val="auto"/>
          <w:kern w:val="2"/>
          <w:sz w:val="21"/>
          <w:szCs w:val="21"/>
        </w:rPr>
        <w:t>本附加险合同统一停售；</w:t>
      </w:r>
    </w:p>
    <w:p>
      <w:pPr>
        <w:numPr>
          <w:ilvl w:val="0"/>
          <w:numId w:val="1"/>
        </w:numPr>
        <w:spacing w:after="156" w:afterLines="50"/>
        <w:ind w:firstLine="420"/>
        <w:rPr>
          <w:rFonts w:hAnsi="宋体" w:cs="黑体"/>
          <w:b/>
          <w:bCs/>
          <w:color w:val="auto"/>
          <w:kern w:val="2"/>
          <w:sz w:val="21"/>
          <w:szCs w:val="21"/>
        </w:rPr>
      </w:pPr>
      <w:r>
        <w:rPr>
          <w:rFonts w:hint="eastAsia" w:hAnsi="宋体" w:cs="宋体"/>
          <w:b/>
          <w:bCs/>
          <w:color w:val="auto"/>
          <w:kern w:val="2"/>
          <w:sz w:val="21"/>
          <w:szCs w:val="21"/>
        </w:rPr>
        <w:t>被保险人超过</w:t>
      </w:r>
      <w:r>
        <w:rPr>
          <w:rFonts w:hAnsi="宋体" w:cs="宋体"/>
          <w:b/>
          <w:bCs/>
          <w:color w:val="auto"/>
          <w:kern w:val="2"/>
          <w:sz w:val="21"/>
          <w:szCs w:val="21"/>
        </w:rPr>
        <w:t>100</w:t>
      </w:r>
      <w:r>
        <w:rPr>
          <w:rFonts w:hint="eastAsia" w:hAnsi="宋体" w:cs="宋体"/>
          <w:b/>
          <w:bCs/>
          <w:color w:val="auto"/>
          <w:kern w:val="2"/>
          <w:sz w:val="21"/>
          <w:szCs w:val="21"/>
        </w:rPr>
        <w:t>周岁</w:t>
      </w:r>
      <w:r>
        <w:rPr>
          <w:rFonts w:hint="eastAsia" w:hAnsi="宋体" w:cs="黑体"/>
          <w:b/>
          <w:bCs/>
          <w:color w:val="auto"/>
          <w:kern w:val="2"/>
          <w:sz w:val="21"/>
          <w:szCs w:val="21"/>
        </w:rPr>
        <w:t>；</w:t>
      </w:r>
    </w:p>
    <w:p>
      <w:pPr>
        <w:numPr>
          <w:ilvl w:val="0"/>
          <w:numId w:val="1"/>
        </w:numPr>
        <w:spacing w:after="156" w:afterLines="50"/>
        <w:ind w:firstLine="420"/>
        <w:rPr>
          <w:rFonts w:hAnsi="宋体" w:cs="黑体"/>
          <w:b/>
          <w:bCs/>
          <w:color w:val="auto"/>
          <w:kern w:val="2"/>
          <w:sz w:val="21"/>
          <w:szCs w:val="21"/>
        </w:rPr>
      </w:pPr>
      <w:r>
        <w:rPr>
          <w:rFonts w:hint="eastAsia" w:hAnsi="宋体" w:cs="黑体"/>
          <w:b/>
          <w:bCs/>
          <w:color w:val="auto"/>
          <w:kern w:val="2"/>
          <w:sz w:val="21"/>
          <w:szCs w:val="21"/>
        </w:rPr>
        <w:t>被保险人身故；</w:t>
      </w:r>
    </w:p>
    <w:p>
      <w:pPr>
        <w:numPr>
          <w:ilvl w:val="0"/>
          <w:numId w:val="1"/>
        </w:numPr>
        <w:spacing w:after="156" w:afterLines="50"/>
        <w:ind w:firstLine="422" w:firstLineChars="0"/>
        <w:rPr>
          <w:rFonts w:hAnsi="宋体" w:cs="宋体"/>
          <w:b/>
          <w:bCs/>
          <w:color w:val="auto"/>
          <w:sz w:val="21"/>
          <w:szCs w:val="21"/>
        </w:rPr>
      </w:pPr>
      <w:r>
        <w:rPr>
          <w:rFonts w:hint="eastAsia" w:hAnsi="宋体" w:cs="黑体"/>
          <w:b/>
          <w:bCs/>
          <w:color w:val="auto"/>
          <w:kern w:val="2"/>
          <w:sz w:val="21"/>
          <w:szCs w:val="21"/>
        </w:rPr>
        <w:t>投保人未如实告知</w:t>
      </w:r>
      <w:r>
        <w:rPr>
          <w:rFonts w:hAnsi="宋体" w:cs="黑体"/>
          <w:b/>
          <w:bCs/>
          <w:color w:val="auto"/>
          <w:kern w:val="2"/>
          <w:sz w:val="21"/>
          <w:szCs w:val="21"/>
        </w:rPr>
        <w:t>,被保险人不符合投保条件或存在欺诈情形的；</w:t>
      </w:r>
    </w:p>
    <w:p>
      <w:pPr>
        <w:numPr>
          <w:ilvl w:val="0"/>
          <w:numId w:val="1"/>
        </w:numPr>
        <w:spacing w:after="156" w:afterLines="50"/>
        <w:ind w:firstLine="422" w:firstLineChars="0"/>
        <w:rPr>
          <w:rFonts w:hAnsi="宋体" w:cs="宋体"/>
          <w:b/>
          <w:bCs/>
          <w:color w:val="auto"/>
          <w:sz w:val="21"/>
          <w:szCs w:val="21"/>
        </w:rPr>
      </w:pPr>
      <w:r>
        <w:rPr>
          <w:rFonts w:hint="eastAsia" w:hAnsi="宋体" w:cs="黑体"/>
          <w:b/>
          <w:bCs/>
          <w:color w:val="auto"/>
          <w:kern w:val="2"/>
          <w:sz w:val="21"/>
          <w:szCs w:val="21"/>
        </w:rPr>
        <w:t>本附加险合同因其他条款所列情况而导致效力终止。</w:t>
      </w:r>
    </w:p>
    <w:p>
      <w:pPr>
        <w:spacing w:after="156" w:afterLines="50"/>
        <w:ind w:firstLine="420" w:firstLineChars="200"/>
        <w:jc w:val="center"/>
        <w:rPr>
          <w:rFonts w:hAnsi="宋体" w:cs="宋体"/>
          <w:color w:val="auto"/>
          <w:sz w:val="21"/>
          <w:szCs w:val="21"/>
        </w:rPr>
      </w:pPr>
    </w:p>
    <w:p>
      <w:pPr>
        <w:spacing w:after="156" w:afterLines="50"/>
        <w:ind w:firstLine="422"/>
        <w:jc w:val="center"/>
        <w:rPr>
          <w:rFonts w:hAnsi="宋体" w:cs="宋体"/>
          <w:color w:val="auto"/>
          <w:sz w:val="21"/>
          <w:szCs w:val="21"/>
        </w:rPr>
      </w:pPr>
      <w:r>
        <w:rPr>
          <w:rFonts w:hint="eastAsia" w:hAnsi="宋体" w:cs="宋体"/>
          <w:b/>
          <w:bCs/>
          <w:color w:val="auto"/>
          <w:sz w:val="21"/>
          <w:szCs w:val="21"/>
        </w:rPr>
        <w:t>释义</w:t>
      </w:r>
    </w:p>
    <w:p>
      <w:pPr>
        <w:spacing w:after="156" w:afterLines="50"/>
        <w:ind w:firstLine="422" w:firstLineChars="200"/>
        <w:rPr>
          <w:rFonts w:hAnsi="宋体" w:cs="宋体"/>
          <w:b/>
          <w:color w:val="auto"/>
          <w:sz w:val="21"/>
          <w:szCs w:val="21"/>
        </w:rPr>
      </w:pPr>
      <w:r>
        <w:rPr>
          <w:rFonts w:hint="eastAsia" w:hAnsi="宋体" w:cs="宋体"/>
          <w:b/>
          <w:color w:val="auto"/>
          <w:sz w:val="21"/>
          <w:szCs w:val="21"/>
        </w:rPr>
        <w:t>除本附加险合同明确约定外，主险合同中的相关释义适用于本附加险合同。</w:t>
      </w:r>
    </w:p>
    <w:p>
      <w:pPr>
        <w:spacing w:after="156" w:afterLines="50"/>
        <w:ind w:firstLine="422" w:firstLineChars="200"/>
        <w:rPr>
          <w:rFonts w:hAnsi="宋体" w:cs="宋体"/>
          <w:b/>
          <w:color w:val="auto"/>
          <w:sz w:val="21"/>
          <w:szCs w:val="21"/>
        </w:rPr>
      </w:pPr>
      <w:r>
        <w:rPr>
          <w:rFonts w:hAnsi="宋体" w:cs="宋体"/>
          <w:b/>
          <w:color w:val="auto"/>
          <w:sz w:val="21"/>
          <w:szCs w:val="21"/>
        </w:rPr>
        <w:t>1.恶性肿瘤</w:t>
      </w:r>
      <w:r>
        <w:rPr>
          <w:rFonts w:hint="eastAsia" w:hAnsi="宋体" w:cs="宋体"/>
          <w:b/>
          <w:color w:val="auto"/>
          <w:sz w:val="21"/>
          <w:szCs w:val="21"/>
        </w:rPr>
        <w:t>——</w:t>
      </w:r>
      <w:r>
        <w:rPr>
          <w:rFonts w:hAnsi="宋体" w:cs="宋体"/>
          <w:b/>
          <w:color w:val="auto"/>
          <w:sz w:val="21"/>
          <w:szCs w:val="21"/>
        </w:rPr>
        <w:t>重度</w:t>
      </w:r>
    </w:p>
    <w:p>
      <w:pPr>
        <w:spacing w:after="156" w:afterLines="50"/>
        <w:ind w:firstLine="420" w:firstLineChars="200"/>
        <w:rPr>
          <w:rFonts w:hAnsi="宋体" w:cs="宋体"/>
          <w:b w:val="0"/>
          <w:bCs w:val="0"/>
          <w:color w:val="auto"/>
          <w:kern w:val="2"/>
          <w:sz w:val="21"/>
          <w:szCs w:val="21"/>
        </w:rPr>
      </w:pPr>
      <w:r>
        <w:rPr>
          <w:rFonts w:hAnsi="宋体" w:cs="宋体"/>
          <w:color w:val="auto"/>
          <w:kern w:val="2"/>
          <w:sz w:val="21"/>
          <w:szCs w:val="21"/>
        </w:rPr>
        <w:t>指恶性细胞不受控制的进行性增长和扩散，浸润和破坏周围正常组织，可以经血管、淋巴管和体腔扩散转移到身体其他部位，病灶经</w:t>
      </w:r>
      <w:r>
        <w:rPr>
          <w:rFonts w:hAnsi="宋体" w:cs="宋体"/>
          <w:b w:val="0"/>
          <w:bCs/>
          <w:color w:val="auto"/>
          <w:kern w:val="2"/>
          <w:sz w:val="21"/>
          <w:szCs w:val="21"/>
        </w:rPr>
        <w:t>组织病理学检查</w:t>
      </w:r>
      <w:r>
        <w:rPr>
          <w:rFonts w:hAnsi="宋体" w:cs="宋体"/>
          <w:color w:val="auto"/>
          <w:kern w:val="2"/>
          <w:sz w:val="21"/>
          <w:szCs w:val="21"/>
        </w:rPr>
        <w:t>（涵盖骨髓病理学检查）结果明确诊断，临床诊断属于世界卫生组织（WHO，World</w:t>
      </w:r>
      <w:r>
        <w:rPr>
          <w:rFonts w:hint="eastAsia" w:hAnsi="宋体" w:cs="宋体"/>
          <w:color w:val="auto"/>
          <w:kern w:val="2"/>
          <w:sz w:val="21"/>
          <w:szCs w:val="21"/>
        </w:rPr>
        <w:t xml:space="preserve"> </w:t>
      </w:r>
      <w:r>
        <w:rPr>
          <w:rFonts w:hAnsi="宋体" w:cs="宋体"/>
          <w:color w:val="auto"/>
          <w:kern w:val="2"/>
          <w:sz w:val="21"/>
          <w:szCs w:val="21"/>
        </w:rPr>
        <w:t>Health</w:t>
      </w:r>
      <w:r>
        <w:rPr>
          <w:rFonts w:hint="eastAsia" w:hAnsi="宋体" w:cs="宋体"/>
          <w:color w:val="auto"/>
          <w:kern w:val="2"/>
          <w:sz w:val="21"/>
          <w:szCs w:val="21"/>
        </w:rPr>
        <w:t xml:space="preserve"> </w:t>
      </w:r>
      <w:r>
        <w:rPr>
          <w:rFonts w:hAnsi="宋体" w:cs="宋体"/>
          <w:color w:val="auto"/>
          <w:kern w:val="2"/>
          <w:sz w:val="21"/>
          <w:szCs w:val="21"/>
        </w:rPr>
        <w:t>Organization）</w:t>
      </w:r>
      <w:r>
        <w:rPr>
          <w:rFonts w:hAnsi="宋体" w:cs="宋体"/>
          <w:b w:val="0"/>
          <w:bCs/>
          <w:color w:val="auto"/>
          <w:kern w:val="2"/>
          <w:sz w:val="21"/>
          <w:szCs w:val="21"/>
        </w:rPr>
        <w:t>《疾病和有关健康问题的国际统计分类》第十次修订版（ICD-10）的恶性肿瘤类别及《国际疾病分类肿瘤学专辑》第三版（ICD-O-3）</w:t>
      </w:r>
      <w:r>
        <w:rPr>
          <w:rFonts w:hAnsi="宋体" w:cs="宋体"/>
          <w:color w:val="auto"/>
          <w:kern w:val="2"/>
          <w:sz w:val="21"/>
          <w:szCs w:val="21"/>
        </w:rPr>
        <w:t>的肿瘤形态学编码属于3、6、9（恶性肿瘤）范畴的疾病</w:t>
      </w:r>
      <w:r>
        <w:rPr>
          <w:rFonts w:hAnsi="宋体" w:cs="宋体"/>
          <w:b/>
          <w:bCs/>
          <w:color w:val="auto"/>
          <w:kern w:val="2"/>
          <w:sz w:val="21"/>
          <w:szCs w:val="21"/>
        </w:rPr>
        <w:t>。</w:t>
      </w:r>
    </w:p>
    <w:p>
      <w:pPr>
        <w:spacing w:line="360" w:lineRule="auto"/>
        <w:rPr>
          <w:rFonts w:hAnsi="宋体" w:cs="宋体"/>
          <w:b/>
          <w:bCs/>
          <w:color w:val="auto"/>
          <w:kern w:val="2"/>
          <w:sz w:val="21"/>
          <w:szCs w:val="21"/>
        </w:rPr>
      </w:pPr>
      <w:r>
        <w:rPr>
          <w:rFonts w:hAnsi="宋体" w:cs="宋体"/>
          <w:b/>
          <w:bCs/>
          <w:color w:val="auto"/>
          <w:kern w:val="2"/>
          <w:sz w:val="21"/>
          <w:szCs w:val="21"/>
        </w:rPr>
        <w:t>下列疾病不在保障范围内：</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（1）</w:t>
      </w:r>
      <w:r>
        <w:rPr>
          <w:rFonts w:hAnsi="宋体" w:cs="宋体"/>
          <w:b/>
          <w:bCs/>
          <w:color w:val="auto"/>
          <w:kern w:val="2"/>
          <w:sz w:val="21"/>
          <w:szCs w:val="21"/>
        </w:rPr>
        <w:t>ICD-O-3肿瘤形态学编码属于0（良性肿瘤）、1（动态未定性肿瘤）、2（原位癌和非侵袭性癌）范畴的疾病，如：</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①</w:t>
      </w:r>
      <w:r>
        <w:rPr>
          <w:rFonts w:hAnsi="宋体" w:cs="宋体"/>
          <w:b/>
          <w:bCs/>
          <w:color w:val="auto"/>
          <w:kern w:val="2"/>
          <w:sz w:val="21"/>
          <w:szCs w:val="21"/>
        </w:rPr>
        <w:t>原位癌，癌前病变，非浸润性癌，非侵袭性癌，肿瘤细胞未侵犯基底层，上皮内瘤变，细胞不典型性增生等；</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②</w:t>
      </w:r>
      <w:r>
        <w:rPr>
          <w:rFonts w:hAnsi="宋体" w:cs="宋体"/>
          <w:b/>
          <w:bCs/>
          <w:color w:val="auto"/>
          <w:kern w:val="2"/>
          <w:sz w:val="21"/>
          <w:szCs w:val="21"/>
        </w:rPr>
        <w:t>交界性肿瘤，交界恶性肿瘤，肿瘤低度恶性潜能，潜在低度恶性肿瘤等；</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（2）</w:t>
      </w:r>
      <w:r>
        <w:rPr>
          <w:rFonts w:hAnsi="宋体" w:cs="宋体"/>
          <w:b/>
          <w:bCs/>
          <w:color w:val="auto"/>
          <w:kern w:val="2"/>
          <w:sz w:val="21"/>
          <w:szCs w:val="21"/>
        </w:rPr>
        <w:t>TNM分期为Ⅰ期或更轻分期的甲状腺癌；</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（3）</w:t>
      </w:r>
      <w:r>
        <w:rPr>
          <w:rFonts w:hAnsi="宋体" w:cs="宋体"/>
          <w:b/>
          <w:bCs/>
          <w:color w:val="auto"/>
          <w:kern w:val="2"/>
          <w:sz w:val="21"/>
          <w:szCs w:val="21"/>
        </w:rPr>
        <w:t>TNM分期为</w:t>
      </w:r>
      <w:r>
        <w:rPr>
          <w:rFonts w:hint="eastAsia" w:hAnsi="宋体" w:cs="宋体"/>
          <w:b/>
          <w:bCs/>
          <w:color w:val="auto"/>
          <w:kern w:val="2"/>
          <w:sz w:val="21"/>
          <w:szCs w:val="21"/>
        </w:rPr>
        <w:t>T</w:t>
      </w:r>
      <w:r>
        <w:rPr>
          <w:rFonts w:hint="eastAsia" w:hAnsi="宋体" w:cs="宋体"/>
          <w:b/>
          <w:bCs/>
          <w:color w:val="auto"/>
          <w:kern w:val="2"/>
          <w:sz w:val="21"/>
          <w:szCs w:val="21"/>
          <w:vertAlign w:val="subscript"/>
        </w:rPr>
        <w:t>1</w:t>
      </w:r>
      <w:r>
        <w:rPr>
          <w:rFonts w:hint="eastAsia" w:hAnsi="宋体" w:cs="宋体"/>
          <w:b/>
          <w:bCs/>
          <w:color w:val="auto"/>
          <w:kern w:val="2"/>
          <w:sz w:val="21"/>
          <w:szCs w:val="21"/>
        </w:rPr>
        <w:t>N</w:t>
      </w:r>
      <w:r>
        <w:rPr>
          <w:rFonts w:hint="eastAsia" w:hAnsi="宋体" w:cs="宋体"/>
          <w:b/>
          <w:bCs/>
          <w:color w:val="auto"/>
          <w:kern w:val="2"/>
          <w:sz w:val="21"/>
          <w:szCs w:val="21"/>
          <w:vertAlign w:val="subscript"/>
        </w:rPr>
        <w:t>0</w:t>
      </w:r>
      <w:r>
        <w:rPr>
          <w:rFonts w:hint="eastAsia" w:hAnsi="宋体" w:cs="宋体"/>
          <w:b/>
          <w:bCs/>
          <w:color w:val="auto"/>
          <w:kern w:val="2"/>
          <w:sz w:val="21"/>
          <w:szCs w:val="21"/>
        </w:rPr>
        <w:t>M</w:t>
      </w:r>
      <w:r>
        <w:rPr>
          <w:rFonts w:hint="eastAsia" w:hAnsi="宋体" w:cs="宋体"/>
          <w:b/>
          <w:bCs/>
          <w:color w:val="auto"/>
          <w:kern w:val="2"/>
          <w:sz w:val="21"/>
          <w:szCs w:val="21"/>
          <w:vertAlign w:val="subscript"/>
        </w:rPr>
        <w:t>0</w:t>
      </w:r>
      <w:r>
        <w:rPr>
          <w:rFonts w:hAnsi="宋体" w:cs="宋体"/>
          <w:b/>
          <w:bCs/>
          <w:color w:val="auto"/>
          <w:kern w:val="2"/>
          <w:sz w:val="21"/>
          <w:szCs w:val="21"/>
        </w:rPr>
        <w:t>期或更轻分期的前列腺癌；</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（4）</w:t>
      </w:r>
      <w:r>
        <w:rPr>
          <w:rFonts w:hAnsi="宋体" w:cs="宋体"/>
          <w:b/>
          <w:bCs/>
          <w:color w:val="auto"/>
          <w:kern w:val="2"/>
          <w:sz w:val="21"/>
          <w:szCs w:val="21"/>
        </w:rPr>
        <w:t>黑色素瘤以外的未发生淋巴结和远处转移的皮肤恶性肿瘤；</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（5）</w:t>
      </w:r>
      <w:r>
        <w:rPr>
          <w:rFonts w:hAnsi="宋体" w:cs="宋体"/>
          <w:b/>
          <w:bCs/>
          <w:color w:val="auto"/>
          <w:kern w:val="2"/>
          <w:sz w:val="21"/>
          <w:szCs w:val="21"/>
        </w:rPr>
        <w:t>相当于Binet分期方案A期程度的慢性淋巴细胞白血病；</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（6）</w:t>
      </w:r>
      <w:r>
        <w:rPr>
          <w:rFonts w:hAnsi="宋体" w:cs="宋体"/>
          <w:b/>
          <w:bCs/>
          <w:color w:val="auto"/>
          <w:kern w:val="2"/>
          <w:sz w:val="21"/>
          <w:szCs w:val="21"/>
        </w:rPr>
        <w:t>相当于Ann</w:t>
      </w:r>
      <w:r>
        <w:rPr>
          <w:rFonts w:hint="eastAsia" w:hAnsi="宋体" w:cs="宋体"/>
          <w:b/>
          <w:bCs/>
          <w:color w:val="auto"/>
          <w:kern w:val="2"/>
          <w:sz w:val="21"/>
          <w:szCs w:val="21"/>
        </w:rPr>
        <w:t xml:space="preserve"> </w:t>
      </w:r>
      <w:r>
        <w:rPr>
          <w:rFonts w:hAnsi="宋体" w:cs="宋体"/>
          <w:b/>
          <w:bCs/>
          <w:color w:val="auto"/>
          <w:kern w:val="2"/>
          <w:sz w:val="21"/>
          <w:szCs w:val="21"/>
        </w:rPr>
        <w:t>Arbor分期方案Ⅰ期程度的何杰金氏病；</w:t>
      </w:r>
    </w:p>
    <w:p>
      <w:pPr>
        <w:spacing w:after="156" w:afterLines="50"/>
        <w:ind w:firstLine="422" w:firstLineChars="200"/>
        <w:rPr>
          <w:rFonts w:hAnsi="宋体" w:cs="宋体"/>
          <w:b/>
          <w:bCs/>
          <w:color w:val="auto"/>
          <w:sz w:val="21"/>
          <w:szCs w:val="21"/>
        </w:rPr>
      </w:pPr>
      <w:r>
        <w:rPr>
          <w:rFonts w:hint="eastAsia" w:hAnsi="宋体" w:cs="宋体"/>
          <w:b/>
          <w:bCs/>
          <w:color w:val="auto"/>
          <w:kern w:val="2"/>
          <w:sz w:val="21"/>
          <w:szCs w:val="21"/>
        </w:rPr>
        <w:t>（7）</w:t>
      </w:r>
      <w:r>
        <w:rPr>
          <w:rFonts w:hAnsi="宋体" w:cs="宋体"/>
          <w:b/>
          <w:bCs/>
          <w:color w:val="auto"/>
          <w:kern w:val="2"/>
          <w:sz w:val="21"/>
          <w:szCs w:val="21"/>
        </w:rPr>
        <w:t>未发生淋巴结和远处转移且WHO分级为G</w:t>
      </w:r>
      <w:r>
        <w:rPr>
          <w:rFonts w:hint="eastAsia" w:hAnsi="宋体" w:cs="宋体"/>
          <w:b/>
          <w:bCs/>
          <w:color w:val="auto"/>
          <w:kern w:val="2"/>
          <w:sz w:val="21"/>
          <w:szCs w:val="21"/>
        </w:rPr>
        <w:t>1</w:t>
      </w:r>
      <w:r>
        <w:rPr>
          <w:rFonts w:hAnsi="宋体" w:cs="宋体"/>
          <w:b/>
          <w:bCs/>
          <w:color w:val="auto"/>
          <w:kern w:val="2"/>
          <w:sz w:val="21"/>
          <w:szCs w:val="21"/>
        </w:rPr>
        <w:t>级别（核分裂像&lt;10/50</w:t>
      </w:r>
      <w:r>
        <w:rPr>
          <w:rFonts w:hint="eastAsia" w:hAnsi="宋体" w:cs="宋体"/>
          <w:b/>
          <w:bCs/>
          <w:color w:val="auto"/>
          <w:kern w:val="2"/>
          <w:sz w:val="21"/>
          <w:szCs w:val="21"/>
        </w:rPr>
        <w:t xml:space="preserve"> </w:t>
      </w:r>
      <w:r>
        <w:rPr>
          <w:rFonts w:hAnsi="宋体" w:cs="宋体"/>
          <w:b/>
          <w:bCs/>
          <w:color w:val="auto"/>
          <w:kern w:val="2"/>
          <w:sz w:val="21"/>
          <w:szCs w:val="21"/>
        </w:rPr>
        <w:t>HPF</w:t>
      </w:r>
      <w:r>
        <w:rPr>
          <w:rFonts w:hint="eastAsia" w:hAnsi="宋体" w:cs="宋体"/>
          <w:b/>
          <w:bCs/>
          <w:color w:val="auto"/>
          <w:kern w:val="2"/>
          <w:sz w:val="21"/>
          <w:szCs w:val="21"/>
        </w:rPr>
        <w:t xml:space="preserve"> </w:t>
      </w:r>
      <w:r>
        <w:rPr>
          <w:rFonts w:hAnsi="宋体" w:cs="宋体"/>
          <w:b/>
          <w:bCs/>
          <w:color w:val="auto"/>
          <w:kern w:val="2"/>
          <w:sz w:val="21"/>
          <w:szCs w:val="21"/>
        </w:rPr>
        <w:t>和ki-67≤2%）或更轻分级的神经内分泌肿瘤。</w:t>
      </w:r>
    </w:p>
    <w:p>
      <w:pPr>
        <w:spacing w:after="156" w:afterLines="50"/>
        <w:ind w:firstLine="422" w:firstLineChars="200"/>
        <w:rPr>
          <w:rFonts w:hAnsi="宋体" w:cs="宋体"/>
          <w:b/>
          <w:color w:val="auto"/>
          <w:sz w:val="21"/>
          <w:szCs w:val="21"/>
        </w:rPr>
      </w:pPr>
      <w:r>
        <w:rPr>
          <w:rFonts w:hAnsi="宋体" w:cs="宋体"/>
          <w:b/>
          <w:color w:val="auto"/>
          <w:sz w:val="21"/>
          <w:szCs w:val="21"/>
        </w:rPr>
        <w:t>2.质子重离子医疗费用</w:t>
      </w:r>
    </w:p>
    <w:p>
      <w:pPr>
        <w:spacing w:after="156" w:afterLines="50"/>
        <w:ind w:firstLine="420" w:firstLineChars="200"/>
        <w:rPr>
          <w:rFonts w:hAnsi="宋体" w:cs="宋体"/>
          <w:b/>
          <w:bCs/>
          <w:color w:val="auto"/>
          <w:sz w:val="21"/>
          <w:szCs w:val="21"/>
        </w:rPr>
      </w:pPr>
      <w:r>
        <w:rPr>
          <w:rFonts w:hint="eastAsia" w:hAnsi="宋体" w:cs="宋体"/>
          <w:color w:val="auto"/>
          <w:sz w:val="21"/>
          <w:szCs w:val="21"/>
        </w:rPr>
        <w:t>指被保险人因接受质子重离子放射治疗而发生的相关费用，包括床位费、膳食费、护理费、诊疗费、检查检验费、治疗费、药品费，</w:t>
      </w:r>
      <w:r>
        <w:rPr>
          <w:rFonts w:hint="eastAsia" w:hAnsi="宋体" w:cs="宋体"/>
          <w:b/>
          <w:bCs/>
          <w:color w:val="auto"/>
          <w:sz w:val="21"/>
          <w:szCs w:val="21"/>
        </w:rPr>
        <w:t>但不包括化学疗法、肿瘤免疫疗法、肿瘤内分泌疗法和肿瘤靶向疗法所产生的药品费。</w:t>
      </w:r>
    </w:p>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4A5081"/>
    <w:multiLevelType w:val="singleLevel"/>
    <w:tmpl w:val="5E4A508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EC1EAB"/>
    <w:rsid w:val="00050C20"/>
    <w:rsid w:val="000D738E"/>
    <w:rsid w:val="000F37AB"/>
    <w:rsid w:val="001626E0"/>
    <w:rsid w:val="00237CA3"/>
    <w:rsid w:val="003B33B2"/>
    <w:rsid w:val="004A7E1A"/>
    <w:rsid w:val="004C6CD4"/>
    <w:rsid w:val="004D17A9"/>
    <w:rsid w:val="00507AEB"/>
    <w:rsid w:val="00542FFC"/>
    <w:rsid w:val="00547428"/>
    <w:rsid w:val="005D3FD3"/>
    <w:rsid w:val="00620835"/>
    <w:rsid w:val="006A1DFC"/>
    <w:rsid w:val="006B7E44"/>
    <w:rsid w:val="007D0A59"/>
    <w:rsid w:val="0094340B"/>
    <w:rsid w:val="009D0865"/>
    <w:rsid w:val="00A6112D"/>
    <w:rsid w:val="00CE7EBA"/>
    <w:rsid w:val="00E16C6A"/>
    <w:rsid w:val="00E9720D"/>
    <w:rsid w:val="00EE6720"/>
    <w:rsid w:val="00EE7355"/>
    <w:rsid w:val="00F97A66"/>
    <w:rsid w:val="02E416D9"/>
    <w:rsid w:val="04220125"/>
    <w:rsid w:val="07C35044"/>
    <w:rsid w:val="0B99788B"/>
    <w:rsid w:val="0E1C7462"/>
    <w:rsid w:val="12C64CFA"/>
    <w:rsid w:val="144F7744"/>
    <w:rsid w:val="18355BBA"/>
    <w:rsid w:val="20F52DA4"/>
    <w:rsid w:val="25EB22BD"/>
    <w:rsid w:val="260E4741"/>
    <w:rsid w:val="2FCD3426"/>
    <w:rsid w:val="389F205B"/>
    <w:rsid w:val="398E013D"/>
    <w:rsid w:val="3B7E57C3"/>
    <w:rsid w:val="410A57D4"/>
    <w:rsid w:val="42F10350"/>
    <w:rsid w:val="48EC1EAB"/>
    <w:rsid w:val="4A566805"/>
    <w:rsid w:val="5E32672E"/>
    <w:rsid w:val="63A553FC"/>
    <w:rsid w:val="6A73572C"/>
    <w:rsid w:val="6FED66DB"/>
    <w:rsid w:val="706B4839"/>
    <w:rsid w:val="720A2E89"/>
    <w:rsid w:val="72C46B15"/>
    <w:rsid w:val="73E6318B"/>
    <w:rsid w:val="74137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Balloon Text"/>
    <w:basedOn w:val="1"/>
    <w:link w:val="12"/>
    <w:qFormat/>
    <w:uiPriority w:val="0"/>
    <w:rPr>
      <w:sz w:val="18"/>
      <w:szCs w:val="1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6"/>
    <w:qFormat/>
    <w:uiPriority w:val="0"/>
    <w:rPr>
      <w:b/>
      <w:bCs/>
    </w:rPr>
  </w:style>
  <w:style w:type="character" w:styleId="10">
    <w:name w:val="Emphasis"/>
    <w:qFormat/>
    <w:uiPriority w:val="20"/>
    <w:rPr>
      <w:i/>
    </w:rPr>
  </w:style>
  <w:style w:type="character" w:styleId="11">
    <w:name w:val="annotation reference"/>
    <w:basedOn w:val="9"/>
    <w:qFormat/>
    <w:uiPriority w:val="0"/>
    <w:rPr>
      <w:sz w:val="21"/>
      <w:szCs w:val="21"/>
    </w:rPr>
  </w:style>
  <w:style w:type="character" w:customStyle="1" w:styleId="12">
    <w:name w:val="批注框文本 Char"/>
    <w:basedOn w:val="9"/>
    <w:link w:val="3"/>
    <w:qFormat/>
    <w:uiPriority w:val="0"/>
    <w:rPr>
      <w:rFonts w:ascii="宋体"/>
      <w:sz w:val="18"/>
      <w:szCs w:val="18"/>
    </w:rPr>
  </w:style>
  <w:style w:type="character" w:customStyle="1" w:styleId="13">
    <w:name w:val="页眉 Char"/>
    <w:basedOn w:val="9"/>
    <w:link w:val="5"/>
    <w:qFormat/>
    <w:uiPriority w:val="0"/>
    <w:rPr>
      <w:rFonts w:ascii="宋体"/>
      <w:sz w:val="18"/>
      <w:szCs w:val="18"/>
    </w:rPr>
  </w:style>
  <w:style w:type="character" w:customStyle="1" w:styleId="14">
    <w:name w:val="页脚 Char"/>
    <w:basedOn w:val="9"/>
    <w:link w:val="4"/>
    <w:qFormat/>
    <w:uiPriority w:val="0"/>
    <w:rPr>
      <w:rFonts w:ascii="宋体"/>
      <w:sz w:val="18"/>
      <w:szCs w:val="18"/>
    </w:rPr>
  </w:style>
  <w:style w:type="character" w:customStyle="1" w:styleId="15">
    <w:name w:val="批注文字 Char"/>
    <w:basedOn w:val="9"/>
    <w:link w:val="2"/>
    <w:qFormat/>
    <w:uiPriority w:val="0"/>
    <w:rPr>
      <w:rFonts w:ascii="宋体"/>
      <w:sz w:val="34"/>
      <w:szCs w:val="22"/>
    </w:rPr>
  </w:style>
  <w:style w:type="character" w:customStyle="1" w:styleId="16">
    <w:name w:val="批注主题 Char"/>
    <w:basedOn w:val="15"/>
    <w:link w:val="7"/>
    <w:qFormat/>
    <w:uiPriority w:val="0"/>
    <w:rPr>
      <w:rFonts w:ascii="宋体"/>
      <w:b/>
      <w:bCs/>
      <w:sz w:val="34"/>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375</Words>
  <Characters>2138</Characters>
  <Lines>17</Lines>
  <Paragraphs>5</Paragraphs>
  <TotalTime>0</TotalTime>
  <ScaleCrop>false</ScaleCrop>
  <LinksUpToDate>false</LinksUpToDate>
  <CharactersWithSpaces>2508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2019-08-20T09:45:00Z</dcterms:created>
  <dc:creator>Lenovo</dc:creator>
  <cp:lastModifiedBy>应艳萱</cp:lastModifiedBy>
  <dcterms:modified xsi:type="dcterms:W3CDTF">2021-04-29T05:56:28Z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9BEFB113CA664A6BBBEF39E9FFD040F6</vt:lpwstr>
  </property>
</Properties>
</file>