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华农财产保险股份有限公司</w:t>
      </w:r>
    </w:p>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个人住院津贴医疗保险条款</w:t>
      </w:r>
    </w:p>
    <w:p>
      <w:pPr>
        <w:keepNext w:val="0"/>
        <w:keepLines w:val="0"/>
        <w:pageBreakBefore w:val="0"/>
        <w:widowControl w:val="0"/>
        <w:kinsoku/>
        <w:wordWrap/>
        <w:overflowPunct/>
        <w:topLinePunct w:val="0"/>
        <w:autoSpaceDE/>
        <w:autoSpaceDN/>
        <w:bidi w:val="0"/>
        <w:adjustRightInd/>
        <w:snapToGrid/>
        <w:spacing w:before="157" w:beforeLines="50"/>
        <w:ind w:right="-45"/>
        <w:jc w:val="center"/>
        <w:textAlignment w:val="auto"/>
        <w:rPr>
          <w:rFonts w:hint="default" w:ascii="宋体" w:hAnsi="宋体" w:eastAsia="宋体" w:cs="宋体"/>
          <w:b/>
          <w:szCs w:val="21"/>
          <w:lang w:val="en-US" w:eastAsia="zh-CN"/>
        </w:rPr>
      </w:pPr>
      <w:r>
        <w:rPr>
          <w:rFonts w:hint="eastAsia" w:ascii="宋体" w:hAnsi="宋体" w:eastAsia="宋体" w:cs="宋体"/>
          <w:b/>
          <w:szCs w:val="21"/>
          <w:lang w:val="en-US" w:eastAsia="zh-CN"/>
        </w:rPr>
        <w:t>注册编号：C00010132512022090529951</w:t>
      </w:r>
      <w:bookmarkStart w:id="2" w:name="_GoBack"/>
      <w:bookmarkEnd w:id="2"/>
    </w:p>
    <w:p>
      <w:pPr>
        <w:keepNext w:val="0"/>
        <w:keepLines w:val="0"/>
        <w:pageBreakBefore w:val="0"/>
        <w:widowControl w:val="0"/>
        <w:kinsoku/>
        <w:wordWrap/>
        <w:overflowPunct/>
        <w:topLinePunct w:val="0"/>
        <w:autoSpaceDE/>
        <w:autoSpaceDN/>
        <w:bidi w:val="0"/>
        <w:adjustRightInd/>
        <w:snapToGrid/>
        <w:spacing w:before="157" w:beforeLines="50"/>
        <w:ind w:right="-45"/>
        <w:jc w:val="center"/>
        <w:textAlignment w:val="auto"/>
        <w:rPr>
          <w:rFonts w:hint="eastAsia" w:asciiTheme="majorEastAsia" w:hAnsiTheme="majorEastAsia" w:eastAsiaTheme="majorEastAsia" w:cstheme="majorEastAsia"/>
          <w:sz w:val="28"/>
          <w:szCs w:val="28"/>
          <w:lang w:val="en-US" w:eastAsia="zh-CN"/>
        </w:rPr>
      </w:pPr>
      <w:r>
        <w:rPr>
          <w:rFonts w:hint="eastAsia" w:ascii="宋体" w:hAnsi="宋体" w:eastAsia="宋体" w:cs="宋体"/>
          <w:b/>
          <w:szCs w:val="21"/>
          <w:lang w:val="en-US" w:eastAsia="zh-CN"/>
        </w:rPr>
        <w:t>总则</w:t>
      </w:r>
    </w:p>
    <w:p>
      <w:pPr>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textAlignment w:val="auto"/>
        <w:rPr>
          <w:rFonts w:ascii="宋体" w:hAnsi="宋体" w:eastAsia="宋体" w:cs="宋体"/>
          <w:szCs w:val="21"/>
        </w:rPr>
      </w:pPr>
      <w:r>
        <w:rPr>
          <w:rFonts w:hint="eastAsia" w:ascii="宋体" w:hAnsi="宋体" w:eastAsia="宋体" w:cs="宋体"/>
          <w:b/>
          <w:bCs/>
          <w:szCs w:val="21"/>
        </w:rPr>
        <w:t>第一条</w:t>
      </w:r>
      <w:r>
        <w:rPr>
          <w:rFonts w:ascii="宋体" w:hAnsi="宋体" w:eastAsia="宋体" w:cs="宋体"/>
          <w:spacing w:val="4"/>
          <w:szCs w:val="21"/>
        </w:rPr>
        <w:t xml:space="preserve"> </w:t>
      </w:r>
      <w:r>
        <w:rPr>
          <w:rFonts w:ascii="宋体" w:hAnsi="宋体" w:eastAsia="宋体" w:cs="宋体"/>
          <w:spacing w:val="2"/>
          <w:szCs w:val="21"/>
        </w:rPr>
        <w:t xml:space="preserve"> </w:t>
      </w:r>
      <w:r>
        <w:rPr>
          <w:rFonts w:hint="eastAsia" w:ascii="宋体" w:hAnsi="宋体" w:eastAsia="宋体" w:cs="宋体"/>
          <w:szCs w:val="21"/>
        </w:rPr>
        <w:t>本保险合同由保险条款、投保单、保险单、</w:t>
      </w:r>
      <w:r>
        <w:rPr>
          <w:rFonts w:hint="eastAsia" w:ascii="宋体" w:hAnsi="宋体" w:eastAsia="宋体" w:cs="宋体"/>
          <w:szCs w:val="21"/>
          <w:lang w:val="en-US" w:eastAsia="zh-CN"/>
        </w:rPr>
        <w:t>其他</w:t>
      </w:r>
      <w:r>
        <w:rPr>
          <w:rFonts w:hint="eastAsia" w:ascii="宋体" w:hAnsi="宋体" w:eastAsia="宋体" w:cs="宋体"/>
          <w:szCs w:val="21"/>
        </w:rPr>
        <w:t>保险凭证以及批单等组成。凡涉及本保险合同的约定，均应采用书面形式。</w:t>
      </w:r>
    </w:p>
    <w:p>
      <w:pPr>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textAlignment w:val="auto"/>
        <w:rPr>
          <w:rFonts w:ascii="宋体" w:hAnsi="宋体" w:eastAsia="宋体" w:cs="宋体"/>
          <w:szCs w:val="21"/>
        </w:rPr>
      </w:pPr>
      <w:r>
        <w:rPr>
          <w:rFonts w:hint="eastAsia" w:ascii="宋体" w:hAnsi="宋体" w:eastAsia="宋体" w:cs="宋体"/>
          <w:b/>
          <w:bCs/>
          <w:szCs w:val="21"/>
        </w:rPr>
        <w:t>第二条</w:t>
      </w:r>
      <w:r>
        <w:rPr>
          <w:rFonts w:ascii="宋体" w:hAnsi="宋体" w:eastAsia="宋体" w:cs="宋体"/>
          <w:spacing w:val="-4"/>
          <w:szCs w:val="21"/>
        </w:rPr>
        <w:t xml:space="preserve">  </w:t>
      </w:r>
      <w:r>
        <w:rPr>
          <w:rFonts w:hint="eastAsia" w:ascii="宋体" w:hAnsi="宋体" w:eastAsia="宋体" w:cs="宋体"/>
          <w:szCs w:val="21"/>
        </w:rPr>
        <w:t>本保险合同的被保险人应为0</w:t>
      </w:r>
      <w:r>
        <w:rPr>
          <w:rFonts w:hint="eastAsia" w:ascii="宋体" w:hAnsi="宋体" w:eastAsia="宋体" w:cs="宋体"/>
          <w:b w:val="0"/>
          <w:bCs w:val="0"/>
          <w:szCs w:val="21"/>
        </w:rPr>
        <w:t>周岁</w:t>
      </w:r>
      <w:r>
        <w:rPr>
          <w:rFonts w:hint="eastAsia" w:ascii="宋体" w:hAnsi="宋体" w:eastAsia="宋体" w:cs="宋体"/>
          <w:szCs w:val="21"/>
        </w:rPr>
        <w:t>（投保时被保险人为0周岁的，应当为出生满28日且已健康出院的婴儿）至100周岁，身体健康、能正常工作、生活的，在中华人民共和国境内</w:t>
      </w:r>
      <w:r>
        <w:rPr>
          <w:rFonts w:hint="eastAsia" w:ascii="宋体" w:hAnsi="宋体" w:eastAsia="宋体" w:cs="宋体"/>
          <w:b/>
          <w:bCs/>
          <w:szCs w:val="21"/>
        </w:rPr>
        <w:t>（不包括香港、澳门、台湾地区）</w:t>
      </w:r>
      <w:r>
        <w:rPr>
          <w:rFonts w:hint="eastAsia" w:ascii="宋体" w:hAnsi="宋体" w:eastAsia="宋体" w:cs="宋体"/>
          <w:szCs w:val="21"/>
        </w:rPr>
        <w:t>居住的自然人</w:t>
      </w:r>
      <w:r>
        <w:rPr>
          <w:rFonts w:hint="eastAsia" w:ascii="宋体" w:hAnsi="宋体" w:eastAsia="宋体" w:cs="宋体"/>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textAlignment w:val="auto"/>
        <w:rPr>
          <w:rFonts w:ascii="宋体" w:hAnsi="宋体" w:eastAsia="宋体" w:cs="宋体"/>
          <w:szCs w:val="21"/>
        </w:rPr>
      </w:pPr>
      <w:r>
        <w:rPr>
          <w:rFonts w:hint="eastAsia" w:ascii="宋体" w:hAnsi="宋体" w:eastAsia="宋体" w:cs="宋体"/>
          <w:b/>
          <w:bCs/>
          <w:szCs w:val="21"/>
        </w:rPr>
        <w:t>第三条</w:t>
      </w:r>
      <w:r>
        <w:rPr>
          <w:rFonts w:ascii="宋体" w:hAnsi="宋体" w:eastAsia="宋体" w:cs="宋体"/>
          <w:spacing w:val="-4"/>
          <w:szCs w:val="21"/>
        </w:rPr>
        <w:t xml:space="preserve">  </w:t>
      </w:r>
      <w:r>
        <w:rPr>
          <w:rFonts w:hint="eastAsia" w:ascii="宋体" w:hAnsi="宋体" w:eastAsia="宋体" w:cs="宋体"/>
          <w:szCs w:val="21"/>
        </w:rPr>
        <w:t>本保险合同的投保人应为具有完全民事行为能力的被保险人本人、对被保险人 有保险利益的其他人。</w:t>
      </w:r>
    </w:p>
    <w:p>
      <w:pPr>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textAlignment w:val="auto"/>
        <w:rPr>
          <w:rFonts w:ascii="宋体" w:hAnsi="宋体" w:eastAsia="宋体" w:cs="宋体"/>
          <w:szCs w:val="21"/>
        </w:rPr>
      </w:pPr>
      <w:r>
        <w:rPr>
          <w:rFonts w:hint="eastAsia" w:ascii="宋体" w:hAnsi="宋体" w:eastAsia="宋体" w:cs="宋体"/>
          <w:b/>
          <w:bCs/>
          <w:szCs w:val="21"/>
        </w:rPr>
        <w:t>第四条</w:t>
      </w:r>
      <w:r>
        <w:rPr>
          <w:rFonts w:ascii="宋体" w:hAnsi="宋体" w:eastAsia="宋体" w:cs="宋体"/>
          <w:spacing w:val="-3"/>
          <w:szCs w:val="21"/>
        </w:rPr>
        <w:t xml:space="preserve">  </w:t>
      </w:r>
      <w:r>
        <w:rPr>
          <w:rFonts w:hint="eastAsia" w:ascii="宋体" w:hAnsi="宋体" w:eastAsia="宋体" w:cs="宋体"/>
          <w:szCs w:val="21"/>
        </w:rPr>
        <w:t>除另有约定外，本保险合同的保险金受益人为被保险人本人。</w:t>
      </w:r>
    </w:p>
    <w:p>
      <w:pPr>
        <w:keepNext w:val="0"/>
        <w:keepLines w:val="0"/>
        <w:pageBreakBefore w:val="0"/>
        <w:widowControl w:val="0"/>
        <w:kinsoku/>
        <w:wordWrap/>
        <w:overflowPunct/>
        <w:topLinePunct w:val="0"/>
        <w:autoSpaceDE/>
        <w:autoSpaceDN/>
        <w:bidi w:val="0"/>
        <w:adjustRightInd/>
        <w:snapToGrid/>
        <w:spacing w:before="157" w:beforeLines="50"/>
        <w:ind w:right="-45"/>
        <w:jc w:val="center"/>
        <w:textAlignment w:val="auto"/>
        <w:rPr>
          <w:rFonts w:ascii="宋体" w:hAnsi="宋体" w:cs="宋体"/>
          <w:b/>
          <w:kern w:val="0"/>
          <w:szCs w:val="21"/>
        </w:rPr>
      </w:pPr>
      <w:r>
        <w:rPr>
          <w:rFonts w:hint="eastAsia" w:ascii="宋体" w:hAnsi="宋体" w:eastAsia="宋体" w:cs="宋体"/>
          <w:b/>
          <w:szCs w:val="21"/>
        </w:rPr>
        <w:t>保险</w:t>
      </w:r>
      <w:r>
        <w:rPr>
          <w:rFonts w:hint="eastAsia" w:ascii="宋体" w:hAnsi="宋体" w:cs="宋体"/>
          <w:b/>
          <w:kern w:val="0"/>
          <w:szCs w:val="21"/>
        </w:rPr>
        <w:t>责任</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hAnsi="宋体" w:cs="Arial"/>
          <w:szCs w:val="21"/>
        </w:rPr>
      </w:pPr>
      <w:bookmarkStart w:id="0" w:name="_Hlk31888858"/>
      <w:r>
        <w:rPr>
          <w:rFonts w:hint="eastAsia" w:ascii="宋体" w:hAnsi="宋体" w:eastAsia="宋体" w:cs="宋体"/>
          <w:b/>
          <w:bCs/>
          <w:color w:val="000000"/>
          <w:kern w:val="0"/>
          <w:szCs w:val="21"/>
          <w:lang w:bidi="ar"/>
        </w:rPr>
        <w:t>第五条</w:t>
      </w:r>
      <w:r>
        <w:rPr>
          <w:rFonts w:hint="eastAsia" w:ascii="宋体" w:hAnsi="宋体" w:eastAsia="宋体" w:cs="宋体"/>
          <w:color w:val="000000"/>
          <w:kern w:val="0"/>
          <w:szCs w:val="21"/>
          <w:lang w:bidi="ar"/>
        </w:rPr>
        <w:t xml:space="preserve">  保险期间内，</w:t>
      </w:r>
      <w:bookmarkStart w:id="1" w:name="_Hlk40735772"/>
      <w:r>
        <w:rPr>
          <w:rFonts w:hint="eastAsia" w:hAnsi="宋体" w:cs="Arial"/>
          <w:szCs w:val="21"/>
        </w:rPr>
        <w:t>被保险人因</w:t>
      </w:r>
      <w:r>
        <w:rPr>
          <w:rFonts w:hint="eastAsia" w:hAnsi="宋体" w:cs="Arial"/>
          <w:b/>
          <w:bCs/>
          <w:szCs w:val="21"/>
        </w:rPr>
        <w:t>意外伤害（释义一）</w:t>
      </w:r>
      <w:r>
        <w:rPr>
          <w:rFonts w:hint="eastAsia" w:hAnsi="宋体" w:cs="Arial"/>
          <w:szCs w:val="21"/>
        </w:rPr>
        <w:t>事故</w:t>
      </w:r>
      <w:r>
        <w:rPr>
          <w:rFonts w:hint="eastAsia" w:hAnsi="宋体" w:cs="Arial"/>
          <w:b/>
          <w:bCs/>
          <w:szCs w:val="21"/>
        </w:rPr>
        <w:t>住院（释义二）</w:t>
      </w:r>
      <w:r>
        <w:rPr>
          <w:rFonts w:hint="eastAsia" w:hAnsi="宋体" w:cs="Arial"/>
          <w:szCs w:val="21"/>
        </w:rPr>
        <w:t>，或在本保险合同约定的</w:t>
      </w:r>
      <w:r>
        <w:rPr>
          <w:rFonts w:hint="eastAsia" w:hAnsi="宋体" w:cs="Arial"/>
          <w:b/>
          <w:bCs/>
          <w:szCs w:val="21"/>
        </w:rPr>
        <w:t>等待期（释义三）后</w:t>
      </w:r>
      <w:r>
        <w:rPr>
          <w:rFonts w:hint="eastAsia" w:hAnsi="宋体" w:cs="Arial"/>
          <w:szCs w:val="21"/>
        </w:rPr>
        <w:t>因疾病住院治疗，对于被保险人的每次</w:t>
      </w:r>
      <w:r>
        <w:rPr>
          <w:rFonts w:hint="eastAsia" w:hAnsi="宋体" w:cs="Arial"/>
          <w:b/>
          <w:bCs/>
          <w:szCs w:val="21"/>
        </w:rPr>
        <w:t>合理住院天数（释义四）</w:t>
      </w:r>
      <w:r>
        <w:rPr>
          <w:rFonts w:hint="eastAsia" w:hAnsi="宋体" w:cs="Arial"/>
          <w:szCs w:val="21"/>
        </w:rPr>
        <w:t>，保险人按如下规则计算并给付住院津贴医疗保险金。</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Ansi="宋体" w:cs="Arial"/>
          <w:b/>
          <w:bCs/>
          <w:szCs w:val="21"/>
        </w:rPr>
      </w:pPr>
      <w:r>
        <w:rPr>
          <w:rFonts w:hint="eastAsia" w:hAnsi="宋体" w:cs="Arial"/>
          <w:b/>
          <w:bCs/>
          <w:szCs w:val="21"/>
        </w:rPr>
        <w:t>住院津贴医疗保险金＝（每次合理住院天数－每次免赔住院天数）×住院日给付金额</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Ansi="宋体" w:cs="Arial"/>
          <w:szCs w:val="21"/>
        </w:rPr>
      </w:pPr>
      <w:r>
        <w:rPr>
          <w:rFonts w:hint="eastAsia" w:hAnsi="宋体" w:cs="Arial"/>
          <w:b/>
          <w:szCs w:val="21"/>
        </w:rPr>
        <w:t>自本保险合同生效之日起，被保险人在本保险合同约定的等待期内确诊疾病，由此而导致的住院治疗，保险人不承担给付保险金的责任。</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Ansi="宋体" w:cs="Arial"/>
          <w:b/>
          <w:bCs/>
          <w:szCs w:val="21"/>
        </w:rPr>
      </w:pPr>
      <w:r>
        <w:rPr>
          <w:rFonts w:hint="eastAsia" w:hAnsi="宋体" w:cs="Arial"/>
          <w:b/>
          <w:bCs/>
          <w:szCs w:val="21"/>
        </w:rPr>
        <w:t>本保险合同中的每次免赔住院天数、住院日给付金额由投保人和保险人在投保时一次性协商确定并在</w:t>
      </w:r>
      <w:r>
        <w:rPr>
          <w:rFonts w:hint="eastAsia" w:hAnsi="宋体" w:cs="Arial"/>
          <w:b/>
          <w:bCs/>
          <w:szCs w:val="21"/>
          <w:lang w:val="en-US" w:eastAsia="zh-CN"/>
        </w:rPr>
        <w:t>保险单</w:t>
      </w:r>
      <w:r>
        <w:rPr>
          <w:rFonts w:hint="eastAsia" w:hAnsi="宋体" w:cs="Arial"/>
          <w:b/>
          <w:bCs/>
          <w:szCs w:val="21"/>
        </w:rPr>
        <w:t>中载明，在本保险合同保险期间内不得变更。</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cs="宋体"/>
          <w:b/>
          <w:szCs w:val="21"/>
        </w:rPr>
      </w:pPr>
      <w:r>
        <w:rPr>
          <w:rFonts w:hint="eastAsia" w:hAnsi="宋体" w:cs="宋体"/>
          <w:szCs w:val="21"/>
        </w:rPr>
        <w:t>被保险人因保险事故须到</w:t>
      </w:r>
      <w:r>
        <w:rPr>
          <w:rFonts w:hint="eastAsia" w:hAnsi="宋体" w:cs="宋体"/>
          <w:b/>
          <w:bCs/>
          <w:szCs w:val="21"/>
        </w:rPr>
        <w:t>医疗机构（释义五）</w:t>
      </w:r>
      <w:r>
        <w:rPr>
          <w:rFonts w:hint="eastAsia" w:hAnsi="宋体" w:cs="宋体"/>
          <w:szCs w:val="21"/>
        </w:rPr>
        <w:t>进行合理且必需的住院治疗，在本保险合同载明的保险期间内，</w:t>
      </w:r>
      <w:r>
        <w:rPr>
          <w:rFonts w:hint="eastAsia" w:hAnsi="宋体" w:cs="宋体"/>
          <w:b/>
          <w:bCs/>
          <w:szCs w:val="21"/>
        </w:rPr>
        <w:t>每次保险事故单次住院（释义六）天数及累计给付最高住院天数以</w:t>
      </w:r>
      <w:r>
        <w:rPr>
          <w:rFonts w:hint="eastAsia" w:hAnsi="宋体" w:cs="Arial"/>
          <w:b/>
          <w:bCs/>
          <w:szCs w:val="21"/>
        </w:rPr>
        <w:t>本保险合同中约定为限</w:t>
      </w:r>
      <w:r>
        <w:rPr>
          <w:rFonts w:hint="eastAsia" w:hAnsi="宋体" w:cs="宋体"/>
          <w:b/>
          <w:bCs/>
          <w:szCs w:val="21"/>
        </w:rPr>
        <w:t>，</w:t>
      </w:r>
      <w:r>
        <w:rPr>
          <w:rFonts w:hint="eastAsia" w:hAnsi="宋体" w:cs="宋体"/>
          <w:b/>
          <w:szCs w:val="21"/>
        </w:rPr>
        <w:t>保险人对超出部分不承担给付保险金责任。</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cs="宋体"/>
          <w:szCs w:val="21"/>
        </w:rPr>
      </w:pPr>
      <w:r>
        <w:rPr>
          <w:rFonts w:hint="eastAsia" w:hAnsi="宋体" w:cs="宋体"/>
          <w:szCs w:val="21"/>
        </w:rPr>
        <w:t>被保险人因保险事故须到医院进行合理且必需的住院治疗，若至本保险合同期间届满日治疗仍未结束的，保险人继续承担给付保险金责任，</w:t>
      </w:r>
      <w:r>
        <w:rPr>
          <w:rFonts w:hint="eastAsia" w:hAnsi="宋体" w:cs="宋体"/>
          <w:b/>
          <w:bCs/>
          <w:szCs w:val="21"/>
        </w:rPr>
        <w:t>并最长延续至本保险合同保险期间届满日后30日内（含第30日），保险人对超出部分不承担给付保险金责任。</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宋体"/>
          <w:szCs w:val="21"/>
        </w:rPr>
      </w:pPr>
      <w:r>
        <w:rPr>
          <w:rFonts w:hint="eastAsia" w:hAnsi="宋体" w:cs="宋体"/>
          <w:szCs w:val="21"/>
        </w:rPr>
        <w:t>无论被保险人一次或多次发生保险事故，保险人均按上述约定承担给付保险金责任，但累计给付的保险金总额达到保险单所载的住院津贴医疗保险金额时，</w:t>
      </w:r>
      <w:r>
        <w:rPr>
          <w:rFonts w:hint="eastAsia" w:hAnsi="宋体" w:cs="宋体"/>
          <w:b/>
          <w:bCs/>
          <w:szCs w:val="21"/>
        </w:rPr>
        <w:t>本保险合同对该被保险人的保险责任终止</w:t>
      </w:r>
      <w:r>
        <w:rPr>
          <w:rFonts w:hint="eastAsia" w:hAnsi="宋体" w:cs="宋体"/>
          <w:szCs w:val="21"/>
        </w:rPr>
        <w:t>。</w:t>
      </w:r>
    </w:p>
    <w:bookmarkEnd w:id="0"/>
    <w:bookmarkEnd w:id="1"/>
    <w:p>
      <w:pPr>
        <w:keepNext w:val="0"/>
        <w:keepLines w:val="0"/>
        <w:pageBreakBefore w:val="0"/>
        <w:widowControl w:val="0"/>
        <w:kinsoku/>
        <w:wordWrap/>
        <w:overflowPunct/>
        <w:topLinePunct w:val="0"/>
        <w:autoSpaceDE/>
        <w:autoSpaceDN/>
        <w:bidi w:val="0"/>
        <w:adjustRightInd/>
        <w:snapToGrid/>
        <w:spacing w:before="157" w:beforeLines="50"/>
        <w:ind w:right="-45"/>
        <w:jc w:val="center"/>
        <w:textAlignment w:val="auto"/>
        <w:rPr>
          <w:rFonts w:ascii="宋体" w:hAnsi="宋体" w:eastAsia="宋体" w:cs="宋体"/>
          <w:b/>
          <w:szCs w:val="21"/>
        </w:rPr>
      </w:pPr>
      <w:r>
        <w:rPr>
          <w:rFonts w:hint="eastAsia" w:ascii="宋体" w:hAnsi="宋体" w:eastAsia="宋体" w:cs="宋体"/>
          <w:b/>
          <w:szCs w:val="21"/>
        </w:rPr>
        <w:t>责任免除</w:t>
      </w:r>
    </w:p>
    <w:p>
      <w:pPr>
        <w:pStyle w:val="7"/>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auto"/>
        <w:rPr>
          <w:rFonts w:cs="Arial"/>
          <w:b/>
          <w:color w:val="000000"/>
          <w:sz w:val="21"/>
          <w:szCs w:val="21"/>
        </w:rPr>
      </w:pPr>
      <w:r>
        <w:rPr>
          <w:rFonts w:hint="eastAsia" w:ascii="宋体" w:hAnsi="宋体" w:eastAsia="宋体" w:cs="宋体"/>
          <w:b/>
          <w:bCs/>
          <w:color w:val="000000"/>
          <w:kern w:val="0"/>
          <w:sz w:val="21"/>
          <w:szCs w:val="21"/>
          <w:lang w:bidi="ar"/>
        </w:rPr>
        <w:t>第六条</w:t>
      </w:r>
      <w:r>
        <w:rPr>
          <w:rFonts w:hint="eastAsia" w:ascii="宋体" w:hAnsi="宋体" w:eastAsia="宋体" w:cs="宋体"/>
          <w:color w:val="000000"/>
          <w:kern w:val="0"/>
          <w:sz w:val="21"/>
          <w:szCs w:val="21"/>
          <w:lang w:bidi="ar"/>
        </w:rPr>
        <w:t xml:space="preserve"> </w:t>
      </w:r>
      <w:r>
        <w:rPr>
          <w:rFonts w:hint="eastAsia" w:ascii="宋体" w:hAnsi="宋体" w:eastAsia="宋体" w:cs="宋体"/>
          <w:b/>
          <w:bCs/>
          <w:color w:val="000000"/>
          <w:kern w:val="0"/>
          <w:sz w:val="21"/>
          <w:szCs w:val="21"/>
        </w:rPr>
        <w:t>因下列情形之一导致本保险合同的被保险人住院治疗，保险人不承担保险金给付责任</w:t>
      </w:r>
      <w:r>
        <w:rPr>
          <w:rFonts w:hint="eastAsia" w:cs="Arial"/>
          <w:b/>
          <w:color w:val="000000"/>
          <w:sz w:val="21"/>
          <w:szCs w:val="21"/>
        </w:rPr>
        <w:t>：</w:t>
      </w:r>
    </w:p>
    <w:p>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hAnsi="宋体" w:cs="Arial"/>
          <w:b/>
          <w:szCs w:val="21"/>
        </w:rPr>
      </w:pPr>
      <w:r>
        <w:rPr>
          <w:rFonts w:hint="eastAsia" w:hAnsi="宋体" w:cs="Arial"/>
          <w:b/>
          <w:szCs w:val="21"/>
        </w:rPr>
        <w:t>（一）投保人、被保险人的任何故意行为；</w:t>
      </w:r>
    </w:p>
    <w:p>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hAnsi="宋体" w:cs="Arial"/>
          <w:b/>
          <w:szCs w:val="21"/>
        </w:rPr>
      </w:pPr>
      <w:r>
        <w:rPr>
          <w:rFonts w:hint="eastAsia" w:hAnsi="宋体" w:cs="Arial"/>
          <w:b/>
          <w:szCs w:val="21"/>
        </w:rPr>
        <w:t>（二）因被保险人不遵守医院规章制度，不配合治疗的行为造成的后果；</w:t>
      </w:r>
    </w:p>
    <w:p>
      <w:pPr>
        <w:keepNext w:val="0"/>
        <w:keepLines w:val="0"/>
        <w:pageBreakBefore w:val="0"/>
        <w:kinsoku/>
        <w:wordWrap/>
        <w:overflowPunct/>
        <w:topLinePunct w:val="0"/>
        <w:autoSpaceDE/>
        <w:autoSpaceDN/>
        <w:bidi w:val="0"/>
        <w:adjustRightInd w:val="0"/>
        <w:snapToGrid w:val="0"/>
        <w:spacing w:line="360" w:lineRule="auto"/>
        <w:ind w:firstLine="422" w:firstLineChars="200"/>
        <w:textAlignment w:val="auto"/>
        <w:rPr>
          <w:rFonts w:hAnsi="宋体" w:cs="Arial"/>
          <w:b/>
          <w:szCs w:val="21"/>
        </w:rPr>
      </w:pPr>
      <w:r>
        <w:rPr>
          <w:rFonts w:hint="eastAsia" w:hAnsi="宋体" w:cs="Arial"/>
          <w:b/>
          <w:szCs w:val="21"/>
        </w:rPr>
        <w:t>（三）</w:t>
      </w:r>
      <w:r>
        <w:rPr>
          <w:rFonts w:hint="eastAsia" w:hAnsi="宋体" w:cs="宋体"/>
          <w:b/>
          <w:szCs w:val="21"/>
        </w:rPr>
        <w:t>被保险人患先天性疾病（释义七）、遗传性疾病</w:t>
      </w:r>
      <w:r>
        <w:rPr>
          <w:rFonts w:hint="eastAsia" w:hAnsi="宋体" w:cs="宋体"/>
          <w:b/>
          <w:szCs w:val="21"/>
          <w:lang w:eastAsia="zh-CN"/>
        </w:rPr>
        <w:t>（</w:t>
      </w:r>
      <w:r>
        <w:rPr>
          <w:rFonts w:hint="eastAsia" w:hAnsi="宋体" w:cs="宋体"/>
          <w:b/>
          <w:szCs w:val="21"/>
          <w:lang w:val="en-US" w:eastAsia="zh-CN"/>
        </w:rPr>
        <w:t>释义八</w:t>
      </w:r>
      <w:r>
        <w:rPr>
          <w:rFonts w:hint="eastAsia" w:hAnsi="宋体" w:cs="宋体"/>
          <w:b/>
          <w:szCs w:val="21"/>
          <w:lang w:eastAsia="zh-CN"/>
        </w:rPr>
        <w:t>）</w:t>
      </w:r>
      <w:r>
        <w:rPr>
          <w:rFonts w:hint="eastAsia" w:hAnsi="宋体" w:cs="宋体"/>
          <w:b/>
          <w:szCs w:val="21"/>
        </w:rPr>
        <w:t>、先天性畸形</w:t>
      </w:r>
      <w:r>
        <w:rPr>
          <w:rFonts w:hint="eastAsia" w:hAnsi="宋体" w:cs="Arial"/>
          <w:b/>
          <w:szCs w:val="21"/>
        </w:rPr>
        <w:t>、变形或染色体异常</w:t>
      </w:r>
      <w:r>
        <w:rPr>
          <w:rFonts w:hint="eastAsia" w:hAnsi="宋体" w:cs="宋体"/>
          <w:b/>
          <w:szCs w:val="21"/>
          <w:lang w:eastAsia="zh-CN"/>
        </w:rPr>
        <w:t>（</w:t>
      </w:r>
      <w:r>
        <w:rPr>
          <w:rFonts w:hint="eastAsia" w:hAnsi="宋体" w:cs="宋体"/>
          <w:b/>
          <w:szCs w:val="21"/>
          <w:lang w:val="en-US" w:eastAsia="zh-CN"/>
        </w:rPr>
        <w:t>释义九</w:t>
      </w:r>
      <w:r>
        <w:rPr>
          <w:rFonts w:hint="eastAsia" w:hAnsi="宋体" w:cs="宋体"/>
          <w:b/>
          <w:szCs w:val="21"/>
          <w:lang w:eastAsia="zh-CN"/>
        </w:rPr>
        <w:t>）</w:t>
      </w:r>
      <w:r>
        <w:rPr>
          <w:rFonts w:hint="eastAsia" w:hAnsi="宋体" w:cs="宋体"/>
          <w:b/>
          <w:szCs w:val="21"/>
        </w:rPr>
        <w:t>；或被保险人在参加本保险合同前已经存在的既往症（释义</w:t>
      </w:r>
      <w:r>
        <w:rPr>
          <w:rFonts w:hint="eastAsia" w:hAnsi="宋体" w:cs="宋体"/>
          <w:b/>
          <w:szCs w:val="21"/>
          <w:lang w:val="en-US" w:eastAsia="zh-CN"/>
        </w:rPr>
        <w:t>十</w:t>
      </w:r>
      <w:r>
        <w:rPr>
          <w:rFonts w:hint="eastAsia" w:hAnsi="宋体" w:cs="宋体"/>
          <w:b/>
          <w:szCs w:val="21"/>
        </w:rPr>
        <w:t>）、受伤（续保者除外）；或被保险人</w:t>
      </w:r>
      <w:r>
        <w:rPr>
          <w:rFonts w:hint="eastAsia" w:hAnsi="宋体" w:cs="Arial"/>
          <w:b/>
          <w:szCs w:val="21"/>
        </w:rPr>
        <w:t>投保前已有残疾的康复或治疗；修复、安装及购买残疾用具（如轮椅、假肢、助听器、假眼、假牙等）；</w:t>
      </w:r>
    </w:p>
    <w:p>
      <w:pPr>
        <w:keepNext w:val="0"/>
        <w:keepLines w:val="0"/>
        <w:pageBreakBefore w:val="0"/>
        <w:kinsoku/>
        <w:wordWrap/>
        <w:overflowPunct/>
        <w:topLinePunct w:val="0"/>
        <w:autoSpaceDE/>
        <w:autoSpaceDN/>
        <w:bidi w:val="0"/>
        <w:spacing w:line="360" w:lineRule="auto"/>
        <w:ind w:firstLine="422" w:firstLineChars="200"/>
        <w:textAlignment w:val="auto"/>
        <w:rPr>
          <w:rFonts w:hAnsi="宋体" w:cs="Arial"/>
          <w:b/>
          <w:szCs w:val="21"/>
        </w:rPr>
      </w:pPr>
      <w:r>
        <w:rPr>
          <w:rFonts w:hint="eastAsia" w:hAnsi="宋体" w:cs="Arial"/>
          <w:b/>
          <w:szCs w:val="21"/>
        </w:rPr>
        <w:t>（四）被保险人药物过敏、椎间盘突出（包括椎间盘膨出、椎间盘突出、椎间盘脱出、游离型椎间盘等类型）；</w:t>
      </w:r>
    </w:p>
    <w:p>
      <w:pPr>
        <w:keepNext w:val="0"/>
        <w:keepLines w:val="0"/>
        <w:pageBreakBefore w:val="0"/>
        <w:kinsoku/>
        <w:wordWrap/>
        <w:overflowPunct/>
        <w:topLinePunct w:val="0"/>
        <w:autoSpaceDE/>
        <w:autoSpaceDN/>
        <w:bidi w:val="0"/>
        <w:spacing w:line="360" w:lineRule="auto"/>
        <w:ind w:firstLine="422" w:firstLineChars="200"/>
        <w:textAlignment w:val="auto"/>
        <w:rPr>
          <w:rFonts w:hAnsi="宋体" w:cs="Arial"/>
          <w:b/>
          <w:szCs w:val="21"/>
        </w:rPr>
      </w:pPr>
      <w:r>
        <w:rPr>
          <w:rFonts w:hint="eastAsia" w:hAnsi="宋体" w:cs="Arial"/>
          <w:b/>
          <w:szCs w:val="21"/>
        </w:rPr>
        <w:t>（五）被保险人因任何医疗行为导致的医疗事故。</w:t>
      </w:r>
    </w:p>
    <w:p>
      <w:pPr>
        <w:keepNext w:val="0"/>
        <w:keepLines w:val="0"/>
        <w:pageBreakBefore w:val="0"/>
        <w:widowControl w:val="0"/>
        <w:kinsoku/>
        <w:wordWrap/>
        <w:overflowPunct/>
        <w:topLinePunct w:val="0"/>
        <w:autoSpaceDE/>
        <w:autoSpaceDN/>
        <w:bidi w:val="0"/>
        <w:adjustRightInd/>
        <w:snapToGrid/>
        <w:spacing w:before="157" w:beforeLines="50"/>
        <w:ind w:right="-45"/>
        <w:jc w:val="center"/>
        <w:textAlignment w:val="auto"/>
        <w:rPr>
          <w:rFonts w:ascii="宋体" w:hAnsi="宋体" w:eastAsia="宋体" w:cs="宋体"/>
          <w:b/>
          <w:szCs w:val="21"/>
        </w:rPr>
      </w:pPr>
      <w:r>
        <w:rPr>
          <w:rFonts w:hint="eastAsia" w:hAnsi="宋体" w:cs="宋体"/>
          <w:b/>
          <w:szCs w:val="21"/>
        </w:rPr>
        <w:t>保险</w:t>
      </w:r>
      <w:r>
        <w:rPr>
          <w:rFonts w:hint="eastAsia" w:ascii="宋体" w:hAnsi="宋体" w:eastAsia="宋体" w:cs="宋体"/>
          <w:b/>
          <w:szCs w:val="21"/>
        </w:rPr>
        <w:t>金额</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ascii="宋体" w:hAnsi="宋体" w:eastAsia="宋体" w:cs="宋体"/>
          <w:szCs w:val="21"/>
        </w:rPr>
      </w:pPr>
      <w:r>
        <w:rPr>
          <w:rFonts w:hint="eastAsia" w:ascii="宋体" w:hAnsi="宋体" w:eastAsia="宋体" w:cs="宋体"/>
          <w:b/>
          <w:bCs/>
          <w:szCs w:val="21"/>
        </w:rPr>
        <w:t>第七条</w:t>
      </w:r>
      <w:r>
        <w:rPr>
          <w:rFonts w:hint="eastAsia" w:ascii="宋体" w:hAnsi="宋体" w:eastAsia="宋体" w:cs="宋体"/>
          <w:szCs w:val="21"/>
        </w:rPr>
        <w:t xml:space="preserve">  </w:t>
      </w:r>
      <w:r>
        <w:rPr>
          <w:rFonts w:hint="eastAsia" w:ascii="宋体" w:hAnsi="宋体" w:eastAsia="宋体" w:cs="宋体"/>
          <w:b/>
          <w:bCs/>
          <w:szCs w:val="21"/>
        </w:rPr>
        <w:t>保险金额是保险人承担赔偿或者给付保险金责任的最高限额。</w:t>
      </w:r>
      <w:r>
        <w:rPr>
          <w:rFonts w:hint="eastAsia" w:ascii="宋体" w:hAnsi="宋体" w:eastAsia="宋体" w:cs="宋体"/>
          <w:szCs w:val="21"/>
        </w:rPr>
        <w:t>本保险合同的保险金额由投保人与保险人协商确定，并在保险单中载明。</w:t>
      </w:r>
    </w:p>
    <w:p>
      <w:pPr>
        <w:keepNext w:val="0"/>
        <w:keepLines w:val="0"/>
        <w:pageBreakBefore w:val="0"/>
        <w:widowControl w:val="0"/>
        <w:kinsoku/>
        <w:wordWrap/>
        <w:overflowPunct/>
        <w:topLinePunct w:val="0"/>
        <w:autoSpaceDE/>
        <w:autoSpaceDN/>
        <w:bidi w:val="0"/>
        <w:adjustRightInd/>
        <w:snapToGrid/>
        <w:spacing w:before="157" w:beforeLines="50"/>
        <w:ind w:right="-45"/>
        <w:jc w:val="center"/>
        <w:textAlignment w:val="auto"/>
        <w:rPr>
          <w:rFonts w:ascii="宋体" w:hAnsi="宋体" w:eastAsia="宋体" w:cs="宋体"/>
          <w:b/>
          <w:szCs w:val="21"/>
        </w:rPr>
      </w:pPr>
      <w:r>
        <w:rPr>
          <w:rFonts w:hint="eastAsia" w:ascii="宋体" w:hAnsi="宋体" w:eastAsia="宋体" w:cs="宋体"/>
          <w:b/>
          <w:szCs w:val="21"/>
        </w:rPr>
        <w:t>保险</w:t>
      </w:r>
      <w:r>
        <w:rPr>
          <w:rFonts w:hint="eastAsia" w:hAnsi="宋体" w:cs="宋体"/>
          <w:b/>
          <w:szCs w:val="21"/>
        </w:rPr>
        <w:t>期间</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ascii="宋体" w:hAnsi="宋体" w:eastAsia="宋体" w:cs="宋体"/>
          <w:szCs w:val="21"/>
        </w:rPr>
      </w:pPr>
      <w:r>
        <w:rPr>
          <w:rFonts w:hint="eastAsia" w:ascii="宋体" w:hAnsi="宋体" w:eastAsia="宋体" w:cs="宋体"/>
          <w:b/>
          <w:bCs/>
          <w:szCs w:val="21"/>
        </w:rPr>
        <w:t xml:space="preserve">第八条  </w:t>
      </w:r>
      <w:r>
        <w:rPr>
          <w:rFonts w:hint="eastAsia" w:hAnsi="宋体" w:cs="宋体"/>
          <w:szCs w:val="21"/>
        </w:rPr>
        <w:t>本保险合同保险期间由投保人和保险人协商确定，最长不超过1年，以保险单载明的起讫时间为准。</w:t>
      </w:r>
    </w:p>
    <w:p>
      <w:pPr>
        <w:keepNext w:val="0"/>
        <w:keepLines w:val="0"/>
        <w:pageBreakBefore w:val="0"/>
        <w:widowControl w:val="0"/>
        <w:kinsoku/>
        <w:wordWrap/>
        <w:overflowPunct/>
        <w:topLinePunct w:val="0"/>
        <w:autoSpaceDE/>
        <w:autoSpaceDN/>
        <w:bidi w:val="0"/>
        <w:adjustRightInd/>
        <w:snapToGrid/>
        <w:spacing w:before="157" w:beforeLines="50"/>
        <w:ind w:right="-45"/>
        <w:jc w:val="center"/>
        <w:textAlignment w:val="auto"/>
        <w:rPr>
          <w:rFonts w:ascii="宋体" w:hAnsi="宋体" w:eastAsia="宋体" w:cs="宋体"/>
          <w:b/>
          <w:bCs/>
          <w:szCs w:val="21"/>
        </w:rPr>
      </w:pPr>
      <w:r>
        <w:rPr>
          <w:rFonts w:hAnsi="宋体" w:cs="宋体"/>
          <w:b/>
          <w:szCs w:val="21"/>
        </w:rPr>
        <w:t>不保证</w:t>
      </w:r>
      <w:r>
        <w:rPr>
          <w:rFonts w:hint="eastAsia" w:hAnsi="宋体" w:cs="宋体"/>
          <w:b/>
          <w:szCs w:val="21"/>
        </w:rPr>
        <w:t>续保</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ascii="宋体" w:hAnsi="宋体" w:eastAsia="宋体" w:cs="宋体"/>
          <w:b/>
          <w:szCs w:val="21"/>
        </w:rPr>
      </w:pPr>
      <w:r>
        <w:rPr>
          <w:rFonts w:hint="eastAsia" w:ascii="宋体" w:hAnsi="宋体" w:eastAsia="宋体" w:cs="宋体"/>
          <w:b/>
          <w:szCs w:val="21"/>
        </w:rPr>
        <w:t>第九条  本保险合同为不保证续保合同，本保险合同保险期间不超过一年。保险期间届满，投保人</w:t>
      </w:r>
      <w:r>
        <w:rPr>
          <w:rFonts w:hint="eastAsia" w:ascii="宋体" w:hAnsi="宋体" w:eastAsia="宋体" w:cs="宋体"/>
          <w:b/>
          <w:szCs w:val="21"/>
          <w:lang w:val="en-US" w:eastAsia="zh-CN"/>
        </w:rPr>
        <w:t>可以</w:t>
      </w:r>
      <w:r>
        <w:rPr>
          <w:rFonts w:hint="eastAsia" w:ascii="宋体" w:hAnsi="宋体" w:eastAsia="宋体" w:cs="宋体"/>
          <w:b/>
          <w:szCs w:val="21"/>
        </w:rPr>
        <w:t>重新向保险公司申请投保本保险合同，经保险人同意，</w:t>
      </w:r>
      <w:r>
        <w:rPr>
          <w:rFonts w:hint="eastAsia" w:ascii="宋体" w:hAnsi="宋体" w:eastAsia="宋体" w:cs="宋体"/>
          <w:b/>
          <w:szCs w:val="21"/>
          <w:lang w:val="en-US" w:eastAsia="zh-CN"/>
        </w:rPr>
        <w:t>并</w:t>
      </w:r>
      <w:r>
        <w:rPr>
          <w:rFonts w:hint="eastAsia" w:ascii="宋体" w:hAnsi="宋体" w:eastAsia="宋体" w:cs="宋体"/>
          <w:b/>
          <w:szCs w:val="21"/>
        </w:rPr>
        <w:t>交纳保险费，获得新的保险合同。</w:t>
      </w:r>
    </w:p>
    <w:p>
      <w:pPr>
        <w:keepNext w:val="0"/>
        <w:keepLines w:val="0"/>
        <w:pageBreakBefore w:val="0"/>
        <w:widowControl w:val="0"/>
        <w:kinsoku/>
        <w:wordWrap/>
        <w:overflowPunct/>
        <w:topLinePunct w:val="0"/>
        <w:autoSpaceDE/>
        <w:autoSpaceDN/>
        <w:bidi w:val="0"/>
        <w:adjustRightInd/>
        <w:snapToGrid/>
        <w:spacing w:before="157" w:beforeLines="50"/>
        <w:ind w:right="-45"/>
        <w:jc w:val="center"/>
        <w:textAlignment w:val="auto"/>
        <w:rPr>
          <w:rFonts w:hAnsi="宋体" w:cs="宋体"/>
          <w:b/>
          <w:szCs w:val="21"/>
        </w:rPr>
      </w:pPr>
      <w:r>
        <w:rPr>
          <w:rFonts w:hint="eastAsia" w:hAnsi="宋体" w:cs="宋体"/>
          <w:b/>
          <w:szCs w:val="21"/>
        </w:rPr>
        <w:t>保险人义务</w:t>
      </w:r>
    </w:p>
    <w:p>
      <w:pPr>
        <w:keepNext w:val="0"/>
        <w:keepLines w:val="0"/>
        <w:pageBreakBefore w:val="0"/>
        <w:widowControl w:val="0"/>
        <w:kinsoku/>
        <w:wordWrap/>
        <w:overflowPunct/>
        <w:topLinePunct w:val="0"/>
        <w:autoSpaceDE/>
        <w:autoSpaceDN/>
        <w:bidi w:val="0"/>
        <w:spacing w:line="360" w:lineRule="auto"/>
        <w:ind w:right="0" w:firstLine="422" w:firstLineChars="200"/>
        <w:textAlignment w:val="auto"/>
        <w:rPr>
          <w:rFonts w:hAnsi="宋体" w:cs="宋体"/>
          <w:szCs w:val="21"/>
        </w:rPr>
      </w:pPr>
      <w:r>
        <w:rPr>
          <w:rFonts w:hint="eastAsia" w:hAnsi="宋体" w:cs="宋体"/>
          <w:b/>
          <w:szCs w:val="21"/>
        </w:rPr>
        <w:t xml:space="preserve">第十条 </w:t>
      </w:r>
      <w:r>
        <w:rPr>
          <w:rFonts w:hint="eastAsia" w:hAnsi="宋体" w:cs="宋体"/>
          <w:szCs w:val="21"/>
        </w:rPr>
        <w:t>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做出足以引起投保人注意的提示，并对该条款的内容以书面或者口头形式向投保人做出明确说明；未作提示或者明确说明的，该条款不产生效力。</w:t>
      </w:r>
    </w:p>
    <w:p>
      <w:pPr>
        <w:pStyle w:val="18"/>
        <w:keepNext w:val="0"/>
        <w:keepLines w:val="0"/>
        <w:pageBreakBefore w:val="0"/>
        <w:widowControl w:val="0"/>
        <w:kinsoku/>
        <w:wordWrap/>
        <w:overflowPunct/>
        <w:topLinePunct w:val="0"/>
        <w:autoSpaceDE/>
        <w:autoSpaceDN/>
        <w:bidi w:val="0"/>
        <w:spacing w:after="0" w:line="360" w:lineRule="auto"/>
        <w:ind w:left="0" w:leftChars="0" w:right="0" w:firstLine="422" w:firstLineChars="200"/>
        <w:textAlignment w:val="auto"/>
        <w:rPr>
          <w:rFonts w:ascii="宋体" w:hAnsi="宋体" w:cs="宋体"/>
          <w:szCs w:val="21"/>
        </w:rPr>
      </w:pPr>
      <w:r>
        <w:rPr>
          <w:rFonts w:hint="eastAsia" w:ascii="宋体" w:hAnsi="宋体" w:cs="宋体"/>
          <w:b/>
          <w:szCs w:val="21"/>
        </w:rPr>
        <w:t xml:space="preserve">第十一条 </w:t>
      </w:r>
      <w:r>
        <w:rPr>
          <w:rFonts w:hint="eastAsia" w:ascii="宋体" w:hAnsi="宋体" w:cs="宋体"/>
          <w:szCs w:val="21"/>
        </w:rPr>
        <w:t>本保险合同成立后，保险人应当及时向投保人签发保险单或其他保险凭证。</w:t>
      </w:r>
    </w:p>
    <w:p>
      <w:pPr>
        <w:pStyle w:val="18"/>
        <w:keepNext w:val="0"/>
        <w:keepLines w:val="0"/>
        <w:pageBreakBefore w:val="0"/>
        <w:widowControl w:val="0"/>
        <w:kinsoku/>
        <w:wordWrap/>
        <w:overflowPunct/>
        <w:topLinePunct w:val="0"/>
        <w:autoSpaceDE/>
        <w:autoSpaceDN/>
        <w:bidi w:val="0"/>
        <w:spacing w:after="0" w:line="360" w:lineRule="auto"/>
        <w:ind w:left="0" w:leftChars="0" w:right="0" w:firstLine="422" w:firstLineChars="200"/>
        <w:textAlignment w:val="auto"/>
        <w:rPr>
          <w:rFonts w:ascii="宋体" w:hAnsi="宋体" w:cs="宋体"/>
          <w:szCs w:val="21"/>
        </w:rPr>
      </w:pPr>
      <w:r>
        <w:rPr>
          <w:rFonts w:hint="eastAsia" w:ascii="宋体" w:hAnsi="宋体" w:cs="宋体"/>
          <w:b/>
          <w:szCs w:val="21"/>
        </w:rPr>
        <w:t xml:space="preserve">第十二条 </w:t>
      </w:r>
      <w:r>
        <w:rPr>
          <w:rFonts w:hint="eastAsia" w:ascii="宋体" w:hAnsi="宋体" w:cs="宋体"/>
          <w:szCs w:val="21"/>
        </w:rPr>
        <w:t>保险人认为保险金申请人提供的有关索赔的证明和资料不完整的，应当及时一次性通知保险金申请人补充提供。</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422" w:firstLineChars="200"/>
        <w:textAlignment w:val="auto"/>
        <w:rPr>
          <w:rFonts w:hAnsi="宋体" w:cs="宋体"/>
          <w:szCs w:val="21"/>
        </w:rPr>
      </w:pPr>
      <w:r>
        <w:rPr>
          <w:rFonts w:hint="eastAsia" w:hAnsi="宋体" w:cs="宋体"/>
          <w:b/>
          <w:szCs w:val="21"/>
        </w:rPr>
        <w:t xml:space="preserve">第十三条 </w:t>
      </w:r>
      <w:r>
        <w:rPr>
          <w:rFonts w:hint="eastAsia" w:hAnsi="宋体" w:cs="宋体"/>
          <w:szCs w:val="21"/>
        </w:rPr>
        <w:t>保险人在收到保险金申请人的保险金给付申请书和相关证明文件和资料后，应当及时做出是否属于保险责任的核定；情形复杂的，应当在30日内做出核定，但本保险合同另有约定的除外。</w:t>
      </w:r>
    </w:p>
    <w:p>
      <w:pPr>
        <w:keepNext w:val="0"/>
        <w:keepLines w:val="0"/>
        <w:pageBreakBefore w:val="0"/>
        <w:widowControl w:val="0"/>
        <w:kinsoku/>
        <w:wordWrap/>
        <w:overflowPunct/>
        <w:topLinePunct w:val="0"/>
        <w:autoSpaceDE/>
        <w:autoSpaceDN/>
        <w:bidi w:val="0"/>
        <w:spacing w:line="360" w:lineRule="auto"/>
        <w:ind w:right="0" w:firstLine="420" w:firstLineChars="200"/>
        <w:textAlignment w:val="auto"/>
        <w:rPr>
          <w:rFonts w:hAnsi="宋体" w:cs="宋体"/>
          <w:szCs w:val="21"/>
        </w:rPr>
      </w:pPr>
      <w:r>
        <w:rPr>
          <w:rFonts w:hint="eastAsia" w:hAnsi="宋体" w:cs="宋体"/>
          <w:szCs w:val="21"/>
        </w:rPr>
        <w:t>保险人应当将核定结果通知保险金申请人；对属于保险责任的，保险人应在与保险金申请人达成有关给付保险金的协议后10日内，履行给付保险金义务。本保险合同对保险金给付期限有约定的，保险人应当依照保险合同的约定，履行给付保险金的义务。保险人依照前款约定做出核定后，</w:t>
      </w:r>
      <w:r>
        <w:rPr>
          <w:rFonts w:hint="eastAsia" w:hAnsi="宋体" w:cs="宋体"/>
          <w:b/>
          <w:bCs/>
          <w:szCs w:val="21"/>
        </w:rPr>
        <w:t>对不属于保险责任的，应当自做出核定之日起3日内向保险金申请人发出拒绝给付保险金通知书，并说明理由。</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422" w:firstLineChars="200"/>
        <w:textAlignment w:val="auto"/>
        <w:rPr>
          <w:rFonts w:hAnsi="宋体" w:cs="宋体"/>
          <w:szCs w:val="21"/>
        </w:rPr>
      </w:pPr>
      <w:r>
        <w:rPr>
          <w:rFonts w:hint="eastAsia" w:hAnsi="宋体" w:cs="宋体"/>
          <w:b/>
          <w:szCs w:val="21"/>
        </w:rPr>
        <w:t xml:space="preserve">第十四条 </w:t>
      </w:r>
      <w:r>
        <w:rPr>
          <w:rFonts w:hint="eastAsia" w:hAnsi="宋体" w:cs="宋体"/>
          <w:szCs w:val="21"/>
        </w:rPr>
        <w:t>保险人自收到保险金给付申请书和有关证明文件、资料之日起60日内，对其给付保险金的数额不能确定的，应当根据已有证明和资料可以确定的数额先予支付；保险人最终确定给付保险金的数额后，应当支付相应的差额。</w:t>
      </w:r>
    </w:p>
    <w:p>
      <w:pPr>
        <w:keepNext w:val="0"/>
        <w:keepLines w:val="0"/>
        <w:pageBreakBefore w:val="0"/>
        <w:widowControl w:val="0"/>
        <w:kinsoku/>
        <w:wordWrap/>
        <w:overflowPunct/>
        <w:topLinePunct w:val="0"/>
        <w:autoSpaceDE/>
        <w:autoSpaceDN/>
        <w:bidi w:val="0"/>
        <w:adjustRightInd w:val="0"/>
        <w:snapToGrid w:val="0"/>
        <w:spacing w:line="360" w:lineRule="auto"/>
        <w:ind w:right="0" w:firstLine="422" w:firstLineChars="200"/>
        <w:textAlignment w:val="auto"/>
        <w:rPr>
          <w:rFonts w:hAnsi="宋体" w:cs="宋体"/>
          <w:szCs w:val="21"/>
        </w:rPr>
      </w:pPr>
      <w:r>
        <w:rPr>
          <w:rFonts w:hint="eastAsia" w:hAnsi="宋体" w:cs="宋体"/>
          <w:b/>
          <w:bCs/>
          <w:szCs w:val="21"/>
        </w:rPr>
        <w:t xml:space="preserve">第十五条 </w:t>
      </w:r>
      <w:r>
        <w:rPr>
          <w:rFonts w:hint="eastAsia" w:hAnsi="宋体" w:cs="宋体"/>
          <w:szCs w:val="21"/>
        </w:rPr>
        <w:t>投保人符合保险法规定的退还保险费相关要求的，保险人应当按照保险法相关规定退还</w:t>
      </w:r>
      <w:r>
        <w:rPr>
          <w:rFonts w:hint="eastAsia" w:hAnsi="宋体" w:cs="宋体"/>
          <w:b/>
          <w:bCs/>
          <w:szCs w:val="21"/>
        </w:rPr>
        <w:t>未满期保险费（释义</w:t>
      </w:r>
      <w:r>
        <w:rPr>
          <w:rFonts w:hint="eastAsia" w:hAnsi="宋体" w:cs="宋体"/>
          <w:b/>
          <w:bCs/>
          <w:szCs w:val="21"/>
          <w:lang w:val="en-US" w:eastAsia="zh-CN"/>
        </w:rPr>
        <w:t>十一</w:t>
      </w:r>
      <w:r>
        <w:rPr>
          <w:rFonts w:hint="eastAsia" w:hAnsi="宋体" w:cs="宋体"/>
          <w:b/>
          <w:bCs/>
          <w:szCs w:val="21"/>
        </w:rPr>
        <w:t>）</w:t>
      </w:r>
      <w:r>
        <w:rPr>
          <w:rFonts w:hint="eastAsia" w:hAnsi="宋体" w:cs="宋体"/>
          <w:szCs w:val="21"/>
        </w:rPr>
        <w:t>。</w:t>
      </w:r>
    </w:p>
    <w:p>
      <w:pPr>
        <w:keepNext w:val="0"/>
        <w:keepLines w:val="0"/>
        <w:pageBreakBefore w:val="0"/>
        <w:widowControl w:val="0"/>
        <w:kinsoku/>
        <w:wordWrap/>
        <w:overflowPunct/>
        <w:topLinePunct w:val="0"/>
        <w:autoSpaceDE/>
        <w:autoSpaceDN/>
        <w:bidi w:val="0"/>
        <w:adjustRightInd/>
        <w:snapToGrid/>
        <w:spacing w:before="157" w:beforeLines="50"/>
        <w:ind w:right="-45"/>
        <w:jc w:val="center"/>
        <w:textAlignment w:val="auto"/>
        <w:rPr>
          <w:rFonts w:hAnsi="宋体" w:cs="宋体"/>
          <w:b/>
          <w:szCs w:val="21"/>
        </w:rPr>
      </w:pPr>
      <w:r>
        <w:rPr>
          <w:rFonts w:hint="eastAsia" w:hAnsi="宋体" w:cs="宋体"/>
          <w:b/>
          <w:szCs w:val="21"/>
        </w:rPr>
        <w:t>投保人、</w:t>
      </w:r>
      <w:r>
        <w:rPr>
          <w:rFonts w:hint="eastAsia" w:ascii="宋体" w:hAnsi="宋体" w:eastAsia="宋体" w:cs="Times New Roman"/>
          <w:b/>
          <w:bCs/>
          <w:szCs w:val="21"/>
        </w:rPr>
        <w:t>被保险人</w:t>
      </w:r>
      <w:r>
        <w:rPr>
          <w:rFonts w:hint="eastAsia" w:hAnsi="宋体" w:cs="宋体"/>
          <w:b/>
          <w:szCs w:val="21"/>
        </w:rPr>
        <w:t>义务</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Ansi="宋体" w:cs="宋体"/>
          <w:bCs/>
          <w:szCs w:val="21"/>
        </w:rPr>
      </w:pPr>
      <w:r>
        <w:rPr>
          <w:rFonts w:hint="eastAsia" w:hAnsi="宋体" w:cs="宋体"/>
          <w:b/>
          <w:szCs w:val="21"/>
        </w:rPr>
        <w:t xml:space="preserve">第十六条 </w:t>
      </w:r>
      <w:r>
        <w:rPr>
          <w:rFonts w:hint="eastAsia" w:hAnsi="宋体" w:cs="宋体"/>
          <w:szCs w:val="21"/>
        </w:rPr>
        <w:t>除另有约定外，投保人应当在保险合同成立时一次性交清保险费。</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Ansi="宋体" w:cs="宋体"/>
          <w:b/>
          <w:szCs w:val="21"/>
        </w:rPr>
      </w:pPr>
      <w:r>
        <w:rPr>
          <w:rFonts w:hint="eastAsia" w:hAnsi="宋体" w:cs="宋体"/>
          <w:b/>
          <w:szCs w:val="21"/>
        </w:rPr>
        <w:t>投保人未按前款约定交付保险费的，本保险合同不生效，对本保险合同生效前发生的保险事故，保险人不承担保险责任。</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Ansi="宋体" w:cs="宋体"/>
          <w:szCs w:val="21"/>
        </w:rPr>
      </w:pPr>
      <w:r>
        <w:rPr>
          <w:rFonts w:hint="eastAsia" w:hAnsi="宋体" w:cs="宋体"/>
          <w:b/>
          <w:szCs w:val="21"/>
        </w:rPr>
        <w:t xml:space="preserve">第十七条 </w:t>
      </w:r>
      <w:r>
        <w:rPr>
          <w:rFonts w:hint="eastAsia" w:hAnsi="宋体" w:cs="宋体"/>
          <w:szCs w:val="21"/>
        </w:rPr>
        <w:t>订立保险合同，保险人就保险标的或者被保险人的有关情况提出询问的，投保人应当如实告知。</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Ansi="宋体" w:cs="宋体"/>
          <w:szCs w:val="21"/>
        </w:rPr>
      </w:pPr>
      <w:r>
        <w:rPr>
          <w:rFonts w:hint="eastAsia" w:hAnsi="宋体" w:cs="宋体"/>
          <w:b/>
          <w:szCs w:val="21"/>
        </w:rPr>
        <w:t>投保人故意或者因重大过失未履行前款规定的义务，足以影响保险人决定是否同意承保或者提高保险费率的，保险人有权解除本保险合同。</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Ansi="宋体" w:cs="宋体"/>
          <w:b/>
          <w:szCs w:val="21"/>
        </w:rPr>
      </w:pPr>
      <w:r>
        <w:rPr>
          <w:rFonts w:hint="eastAsia" w:hAnsi="宋体" w:cs="宋体"/>
          <w:b/>
          <w:szCs w:val="21"/>
        </w:rPr>
        <w:t>投保人故意不履行如实告知义务的，保险人对于合同解除前发生的保险事故，不承担给付保险金责任，并不退还保险费。</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int="eastAsia" w:hAnsi="宋体" w:cs="宋体"/>
          <w:b/>
          <w:szCs w:val="21"/>
        </w:rPr>
      </w:pPr>
      <w:r>
        <w:rPr>
          <w:rFonts w:hint="eastAsia" w:hAnsi="宋体" w:cs="宋体"/>
          <w:b/>
          <w:szCs w:val="21"/>
        </w:rPr>
        <w:t>投保人因重大过失未履行如实告知义务，对保险事故的发生有严重影响的，保险人对于合同解除前发生的保险事故，不承担给付保险金责任，但应当退还保险费。</w:t>
      </w:r>
    </w:p>
    <w:p>
      <w:pPr>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hAnsi="宋体" w:cs="宋体"/>
          <w:b/>
          <w:szCs w:val="21"/>
        </w:rPr>
      </w:pPr>
      <w:r>
        <w:rPr>
          <w:rFonts w:hint="eastAsia" w:hAnsi="宋体" w:cs="宋体"/>
          <w:szCs w:val="21"/>
        </w:rPr>
        <w:t>前款规定的合同解除权，自保险人知道有解除事由之日起，超过30日不行使而消灭。</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宋体"/>
          <w:szCs w:val="21"/>
        </w:rPr>
      </w:pPr>
      <w:r>
        <w:rPr>
          <w:rFonts w:hint="eastAsia" w:hAnsi="宋体" w:cs="宋体"/>
          <w:szCs w:val="21"/>
        </w:rPr>
        <w:t>保险人在合同订立时已经知道投保人未如实告知的情况的，保险人不得解除合同；发生保险事故的，保险人应当承担给付保险金责任。</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Ansi="宋体" w:cs="宋体"/>
          <w:szCs w:val="21"/>
        </w:rPr>
      </w:pPr>
      <w:r>
        <w:rPr>
          <w:rFonts w:hint="eastAsia" w:hAnsi="宋体" w:cs="宋体"/>
          <w:b/>
          <w:szCs w:val="21"/>
        </w:rPr>
        <w:t xml:space="preserve">第十八条  </w:t>
      </w:r>
      <w:r>
        <w:rPr>
          <w:rFonts w:hint="eastAsia" w:hAnsi="宋体" w:cs="宋体"/>
          <w:szCs w:val="21"/>
        </w:rPr>
        <w:t>投保人住所或通讯地址变更时，应及时以书面形式通知保险人。投保人未通知的，保险人按本保险合同所载的最后住所或通讯地址发送的有关通知，均视为已发送给投保人。</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Ansi="宋体" w:cs="宋体"/>
          <w:szCs w:val="21"/>
        </w:rPr>
      </w:pPr>
      <w:r>
        <w:rPr>
          <w:rFonts w:hint="eastAsia" w:hAnsi="宋体" w:cs="宋体"/>
          <w:b/>
          <w:szCs w:val="21"/>
        </w:rPr>
        <w:t xml:space="preserve">第十九条  </w:t>
      </w:r>
      <w:r>
        <w:rPr>
          <w:rFonts w:hint="eastAsia"/>
        </w:rPr>
        <w:t>投保人、被保险人或者受益人知道保险事故发生后，应当及时通知保险人。</w:t>
      </w:r>
      <w:r>
        <w:rPr>
          <w:rFonts w:hint="eastAsia" w:hAnsi="宋体" w:cs="宋体"/>
          <w:b/>
          <w:szCs w:val="21"/>
        </w:rPr>
        <w:t>故意或者因重大过失未及时通知，致使保险事故的性质、原因、损失程度等难以确定的，保险人对无法确定的部分，不承担给付保险金的责任，</w:t>
      </w:r>
      <w:r>
        <w:rPr>
          <w:rFonts w:hint="eastAsia" w:hAnsi="宋体" w:cs="宋体"/>
          <w:szCs w:val="21"/>
        </w:rPr>
        <w:t>但保险人通过其他途径已经及时知道或者应当及时知道保险事故发生的除外。</w:t>
      </w:r>
    </w:p>
    <w:p>
      <w:pPr>
        <w:keepNext w:val="0"/>
        <w:keepLines w:val="0"/>
        <w:pageBreakBefore w:val="0"/>
        <w:widowControl w:val="0"/>
        <w:kinsoku/>
        <w:wordWrap/>
        <w:overflowPunct/>
        <w:topLinePunct w:val="0"/>
        <w:autoSpaceDE/>
        <w:autoSpaceDN/>
        <w:bidi w:val="0"/>
        <w:spacing w:line="360" w:lineRule="auto"/>
        <w:ind w:firstLine="422" w:firstLineChars="200"/>
        <w:textAlignment w:val="auto"/>
        <w:rPr>
          <w:rFonts w:hAnsi="宋体" w:cs="宋体"/>
          <w:b/>
          <w:bCs/>
          <w:szCs w:val="21"/>
        </w:rPr>
      </w:pPr>
      <w:r>
        <w:rPr>
          <w:rFonts w:hint="eastAsia" w:hAnsi="宋体" w:cs="宋体"/>
          <w:b/>
          <w:bCs/>
          <w:szCs w:val="21"/>
        </w:rPr>
        <w:t>上述约定，不包括因不可抗力（释义十</w:t>
      </w:r>
      <w:r>
        <w:rPr>
          <w:rFonts w:hint="eastAsia" w:hAnsi="宋体" w:cs="宋体"/>
          <w:b/>
          <w:bCs/>
          <w:szCs w:val="21"/>
          <w:lang w:val="en-US" w:eastAsia="zh-CN"/>
        </w:rPr>
        <w:t>二</w:t>
      </w:r>
      <w:r>
        <w:rPr>
          <w:rFonts w:hint="eastAsia" w:hAnsi="宋体" w:cs="宋体"/>
          <w:b/>
          <w:bCs/>
          <w:szCs w:val="21"/>
        </w:rPr>
        <w:t>）而导致的延迟。</w:t>
      </w:r>
    </w:p>
    <w:p>
      <w:pPr>
        <w:keepNext w:val="0"/>
        <w:keepLines w:val="0"/>
        <w:pageBreakBefore w:val="0"/>
        <w:widowControl w:val="0"/>
        <w:kinsoku/>
        <w:wordWrap/>
        <w:overflowPunct/>
        <w:topLinePunct w:val="0"/>
        <w:autoSpaceDE/>
        <w:autoSpaceDN/>
        <w:bidi w:val="0"/>
        <w:adjustRightInd/>
        <w:snapToGrid/>
        <w:spacing w:before="157" w:beforeLines="50"/>
        <w:ind w:right="-45"/>
        <w:jc w:val="center"/>
        <w:textAlignment w:val="auto"/>
        <w:rPr>
          <w:rFonts w:ascii="Times New Roman" w:hAnsi="Times New Roman" w:eastAsia="宋体" w:cs="Times New Roman"/>
          <w:szCs w:val="21"/>
        </w:rPr>
      </w:pPr>
      <w:r>
        <w:rPr>
          <w:rFonts w:hint="eastAsia" w:ascii="宋体" w:hAnsi="宋体" w:eastAsia="宋体" w:cs="Times New Roman"/>
          <w:b/>
          <w:bCs/>
          <w:szCs w:val="21"/>
        </w:rPr>
        <w:t>保险金申请与给付</w:t>
      </w:r>
    </w:p>
    <w:p>
      <w:pPr>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22" w:firstLineChars="200"/>
        <w:textAlignment w:val="auto"/>
        <w:rPr>
          <w:rFonts w:ascii="宋体" w:hAnsi="宋体" w:eastAsia="宋体" w:cs="宋体"/>
          <w:szCs w:val="21"/>
        </w:rPr>
      </w:pPr>
      <w:r>
        <w:rPr>
          <w:rFonts w:hint="eastAsia" w:ascii="宋体" w:hAnsi="宋体" w:eastAsia="宋体" w:cs="Times New Roman"/>
          <w:b/>
          <w:bCs/>
          <w:szCs w:val="21"/>
        </w:rPr>
        <w:t>第二十条</w:t>
      </w:r>
      <w:r>
        <w:rPr>
          <w:rFonts w:hint="eastAsia" w:ascii="宋体" w:hAnsi="宋体" w:eastAsia="宋体" w:cs="Times New Roman"/>
          <w:bCs/>
          <w:szCs w:val="21"/>
        </w:rPr>
        <w:t xml:space="preserve">  </w:t>
      </w:r>
      <w:r>
        <w:rPr>
          <w:rFonts w:hint="eastAsia" w:ascii="宋体" w:hAnsi="宋体" w:eastAsia="宋体" w:cs="宋体"/>
          <w:b/>
          <w:bCs w:val="0"/>
          <w:szCs w:val="21"/>
        </w:rPr>
        <w:t>保险金申请人（释义十</w:t>
      </w:r>
      <w:r>
        <w:rPr>
          <w:rFonts w:hint="eastAsia" w:ascii="宋体" w:hAnsi="宋体" w:eastAsia="宋体" w:cs="宋体"/>
          <w:b/>
          <w:szCs w:val="21"/>
          <w:lang w:val="en-US" w:eastAsia="zh-CN"/>
        </w:rPr>
        <w:t>三</w:t>
      </w:r>
      <w:r>
        <w:rPr>
          <w:rFonts w:hint="eastAsia" w:ascii="宋体" w:hAnsi="宋体" w:eastAsia="宋体" w:cs="宋体"/>
          <w:b/>
          <w:bCs w:val="0"/>
          <w:szCs w:val="21"/>
        </w:rPr>
        <w:t>）</w:t>
      </w:r>
      <w:r>
        <w:rPr>
          <w:rFonts w:hint="eastAsia" w:ascii="宋体" w:hAnsi="宋体" w:eastAsia="宋体" w:cs="宋体"/>
          <w:szCs w:val="21"/>
        </w:rPr>
        <w:t>请求赔偿时，应向保险人提供以下证明和资料。保险金申请人因特殊原因不能提供以下材料的，应提供其他合法有效的材料。</w:t>
      </w:r>
      <w:r>
        <w:rPr>
          <w:rFonts w:hint="eastAsia" w:ascii="宋体" w:hAnsi="宋体" w:eastAsia="宋体" w:cs="宋体"/>
          <w:b/>
          <w:bCs/>
          <w:szCs w:val="21"/>
        </w:rPr>
        <w:t>保险金申请人未能提供有关材料，导致保险人无法核实的，保险人对无法核实部分不承担给付保险金的责任。</w:t>
      </w:r>
    </w:p>
    <w:p>
      <w:pPr>
        <w:pStyle w:val="18"/>
        <w:keepNext w:val="0"/>
        <w:keepLines w:val="0"/>
        <w:pageBreakBefore w:val="0"/>
        <w:widowControl w:val="0"/>
        <w:kinsoku/>
        <w:wordWrap/>
        <w:overflowPunct/>
        <w:topLinePunct w:val="0"/>
        <w:autoSpaceDE/>
        <w:autoSpaceDN/>
        <w:bidi w:val="0"/>
        <w:adjustRightInd w:val="0"/>
        <w:snapToGrid w:val="0"/>
        <w:spacing w:after="0" w:line="360" w:lineRule="auto"/>
        <w:ind w:left="0" w:leftChars="0"/>
        <w:textAlignment w:val="auto"/>
        <w:rPr>
          <w:rFonts w:ascii="宋体" w:hAnsi="宋体" w:cs="宋体"/>
          <w:szCs w:val="21"/>
        </w:rPr>
      </w:pPr>
      <w:r>
        <w:rPr>
          <w:rFonts w:hint="eastAsia" w:ascii="宋体" w:hAnsi="宋体" w:cs="宋体"/>
          <w:szCs w:val="21"/>
        </w:rPr>
        <w:t>（一）</w:t>
      </w:r>
      <w:r>
        <w:rPr>
          <w:rFonts w:hint="eastAsia" w:ascii="宋体" w:hAnsi="宋体" w:cs="宋体"/>
          <w:bCs/>
          <w:szCs w:val="21"/>
        </w:rPr>
        <w:t>保险金给付申请书</w:t>
      </w:r>
      <w:r>
        <w:rPr>
          <w:rFonts w:hint="eastAsia" w:ascii="宋体" w:hAnsi="宋体" w:cs="宋体"/>
          <w:szCs w:val="21"/>
        </w:rPr>
        <w:t>；</w:t>
      </w:r>
    </w:p>
    <w:p>
      <w:pPr>
        <w:pStyle w:val="18"/>
        <w:keepNext w:val="0"/>
        <w:keepLines w:val="0"/>
        <w:pageBreakBefore w:val="0"/>
        <w:widowControl w:val="0"/>
        <w:kinsoku/>
        <w:wordWrap/>
        <w:overflowPunct/>
        <w:topLinePunct w:val="0"/>
        <w:autoSpaceDE/>
        <w:autoSpaceDN/>
        <w:bidi w:val="0"/>
        <w:adjustRightInd w:val="0"/>
        <w:snapToGrid w:val="0"/>
        <w:spacing w:after="0" w:line="360" w:lineRule="auto"/>
        <w:ind w:left="0" w:leftChars="0"/>
        <w:textAlignment w:val="auto"/>
        <w:rPr>
          <w:rFonts w:ascii="宋体" w:hAnsi="宋体" w:cs="宋体"/>
          <w:szCs w:val="21"/>
        </w:rPr>
      </w:pPr>
      <w:r>
        <w:rPr>
          <w:rFonts w:hint="eastAsia" w:ascii="宋体" w:hAnsi="宋体" w:cs="宋体"/>
          <w:szCs w:val="21"/>
        </w:rPr>
        <w:t>（二）保险合同凭证；</w:t>
      </w:r>
    </w:p>
    <w:p>
      <w:pPr>
        <w:pStyle w:val="18"/>
        <w:keepNext w:val="0"/>
        <w:keepLines w:val="0"/>
        <w:pageBreakBefore w:val="0"/>
        <w:widowControl w:val="0"/>
        <w:kinsoku/>
        <w:wordWrap/>
        <w:overflowPunct/>
        <w:topLinePunct w:val="0"/>
        <w:autoSpaceDE/>
        <w:autoSpaceDN/>
        <w:bidi w:val="0"/>
        <w:adjustRightInd w:val="0"/>
        <w:snapToGrid w:val="0"/>
        <w:spacing w:after="0" w:line="360" w:lineRule="auto"/>
        <w:ind w:left="0" w:leftChars="0"/>
        <w:textAlignment w:val="auto"/>
        <w:rPr>
          <w:rFonts w:ascii="宋体" w:hAnsi="宋体" w:cs="宋体"/>
          <w:szCs w:val="21"/>
        </w:rPr>
      </w:pPr>
      <w:r>
        <w:rPr>
          <w:rFonts w:hint="eastAsia" w:ascii="宋体" w:hAnsi="宋体" w:cs="宋体"/>
          <w:szCs w:val="21"/>
        </w:rPr>
        <w:t>（三）保险金申请人的</w:t>
      </w:r>
      <w:r>
        <w:rPr>
          <w:rFonts w:hint="eastAsia" w:ascii="宋体" w:hAnsi="宋体" w:cs="宋体"/>
          <w:bCs/>
          <w:szCs w:val="21"/>
        </w:rPr>
        <w:t>有效身份证件</w:t>
      </w:r>
      <w:r>
        <w:rPr>
          <w:rFonts w:hint="eastAsia" w:ascii="宋体" w:hAnsi="宋体" w:cs="宋体"/>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Arial"/>
          <w:szCs w:val="21"/>
        </w:rPr>
      </w:pPr>
      <w:r>
        <w:rPr>
          <w:rFonts w:hint="eastAsia" w:hAnsi="宋体" w:cs="Arial"/>
          <w:szCs w:val="21"/>
        </w:rPr>
        <w:t>（四）卫生行政部门批准的二级以上（含二级）医院或保险人认可的医疗机构出具的出院证明或住院天数证明、诊断证明、住院病历；</w:t>
      </w:r>
    </w:p>
    <w:p>
      <w:pPr>
        <w:pStyle w:val="18"/>
        <w:keepNext w:val="0"/>
        <w:keepLines w:val="0"/>
        <w:pageBreakBefore w:val="0"/>
        <w:widowControl w:val="0"/>
        <w:kinsoku/>
        <w:wordWrap/>
        <w:overflowPunct/>
        <w:topLinePunct w:val="0"/>
        <w:autoSpaceDE/>
        <w:autoSpaceDN/>
        <w:bidi w:val="0"/>
        <w:adjustRightInd w:val="0"/>
        <w:snapToGrid w:val="0"/>
        <w:spacing w:after="0" w:line="360" w:lineRule="auto"/>
        <w:ind w:left="0" w:leftChars="0"/>
        <w:textAlignment w:val="auto"/>
        <w:rPr>
          <w:rFonts w:ascii="宋体" w:hAnsi="宋体" w:cs="宋体"/>
          <w:szCs w:val="21"/>
        </w:rPr>
      </w:pPr>
      <w:r>
        <w:rPr>
          <w:rFonts w:hint="eastAsia" w:ascii="宋体" w:hAnsi="宋体" w:cs="宋体"/>
          <w:szCs w:val="21"/>
        </w:rPr>
        <w:t>（五）保险金申请人所能提供的与确认保险事故的性质、原因、损失程度等有关的其他证明和资料；</w:t>
      </w:r>
    </w:p>
    <w:p>
      <w:pPr>
        <w:pStyle w:val="18"/>
        <w:keepNext w:val="0"/>
        <w:keepLines w:val="0"/>
        <w:pageBreakBefore w:val="0"/>
        <w:widowControl w:val="0"/>
        <w:kinsoku/>
        <w:wordWrap/>
        <w:overflowPunct/>
        <w:topLinePunct w:val="0"/>
        <w:autoSpaceDE/>
        <w:autoSpaceDN/>
        <w:bidi w:val="0"/>
        <w:adjustRightInd w:val="0"/>
        <w:snapToGrid w:val="0"/>
        <w:spacing w:after="0" w:line="360" w:lineRule="auto"/>
        <w:ind w:left="0" w:leftChars="0"/>
        <w:textAlignment w:val="auto"/>
        <w:rPr>
          <w:rFonts w:ascii="宋体" w:hAnsi="宋体" w:cs="宋体"/>
          <w:szCs w:val="21"/>
        </w:rPr>
      </w:pPr>
      <w:r>
        <w:rPr>
          <w:rFonts w:hint="eastAsia" w:ascii="宋体" w:hAnsi="宋体" w:cs="宋体"/>
          <w:szCs w:val="21"/>
        </w:rPr>
        <w:t>（六）若保险金申请人委托他人申请的，还应提供授权委托书原件、委托人和受托人的身份证明等相关证明文件。</w:t>
      </w:r>
    </w:p>
    <w:p>
      <w:pPr>
        <w:keepNext w:val="0"/>
        <w:keepLines w:val="0"/>
        <w:pageBreakBefore w:val="0"/>
        <w:widowControl w:val="0"/>
        <w:kinsoku/>
        <w:wordWrap/>
        <w:overflowPunct/>
        <w:topLinePunct w:val="0"/>
        <w:autoSpaceDE/>
        <w:autoSpaceDN/>
        <w:bidi w:val="0"/>
        <w:adjustRightInd/>
        <w:snapToGrid/>
        <w:spacing w:before="157" w:beforeLines="50"/>
        <w:ind w:right="-45"/>
        <w:jc w:val="center"/>
        <w:textAlignment w:val="auto"/>
        <w:rPr>
          <w:rFonts w:hAnsi="宋体" w:cs="宋体"/>
          <w:b/>
          <w:szCs w:val="21"/>
        </w:rPr>
      </w:pPr>
      <w:r>
        <w:rPr>
          <w:rFonts w:hint="eastAsia" w:hAnsi="宋体" w:cs="宋体"/>
          <w:b/>
          <w:szCs w:val="21"/>
        </w:rPr>
        <w:t>争议处理和法律适用</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Ansi="宋体" w:cs="宋体"/>
          <w:spacing w:val="-6"/>
          <w:szCs w:val="21"/>
        </w:rPr>
      </w:pPr>
      <w:r>
        <w:rPr>
          <w:rFonts w:hint="eastAsia" w:hAnsi="宋体" w:cs="宋体"/>
          <w:b/>
          <w:szCs w:val="21"/>
        </w:rPr>
        <w:t xml:space="preserve">第二十一条 </w:t>
      </w:r>
      <w:r>
        <w:rPr>
          <w:rFonts w:hint="eastAsia" w:hAnsi="宋体" w:cs="宋体"/>
          <w:spacing w:val="-6"/>
          <w:szCs w:val="21"/>
        </w:rPr>
        <w:t>因履行本保险合同发生的争议，由当事人协商解决。协商不成的，提交保险单载明的仲裁机构仲裁；保险单未载明仲裁机构且争议发生后未达成仲裁协议的，可依法向中华人民共和国</w:t>
      </w:r>
      <w:r>
        <w:rPr>
          <w:rFonts w:hint="eastAsia" w:hAnsi="宋体" w:cs="宋体"/>
          <w:b/>
          <w:bCs/>
          <w:szCs w:val="13"/>
        </w:rPr>
        <w:t>（不包括港澳台地区）</w:t>
      </w:r>
      <w:r>
        <w:rPr>
          <w:rFonts w:hint="eastAsia" w:hAnsi="宋体" w:cs="宋体"/>
          <w:spacing w:val="-6"/>
          <w:szCs w:val="21"/>
        </w:rPr>
        <w:t>有管辖权的人民法院起诉。</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Ansi="宋体" w:cs="宋体"/>
          <w:szCs w:val="21"/>
        </w:rPr>
      </w:pPr>
      <w:r>
        <w:rPr>
          <w:rFonts w:hint="eastAsia" w:hAnsi="宋体" w:cs="宋体"/>
          <w:b/>
          <w:szCs w:val="21"/>
        </w:rPr>
        <w:t xml:space="preserve">第二十二条 </w:t>
      </w:r>
      <w:r>
        <w:rPr>
          <w:rFonts w:hint="eastAsia" w:hAnsi="宋体" w:cs="宋体"/>
          <w:spacing w:val="-6"/>
          <w:szCs w:val="21"/>
        </w:rPr>
        <w:t>与本保险合同有关的以及履行本保险合同产生的一切争议处理适用中华人民共和国法律</w:t>
      </w:r>
      <w:r>
        <w:rPr>
          <w:rFonts w:hint="eastAsia" w:hAnsi="宋体" w:cs="宋体"/>
          <w:b/>
          <w:bCs/>
          <w:spacing w:val="-6"/>
          <w:szCs w:val="21"/>
        </w:rPr>
        <w:t>（不包括港、澳、台地区法律）</w:t>
      </w:r>
      <w:r>
        <w:rPr>
          <w:rFonts w:hint="eastAsia" w:hAnsi="宋体" w:cs="宋体"/>
          <w:spacing w:val="-6"/>
          <w:szCs w:val="21"/>
        </w:rPr>
        <w:t>。</w:t>
      </w:r>
    </w:p>
    <w:p>
      <w:pPr>
        <w:keepNext w:val="0"/>
        <w:keepLines w:val="0"/>
        <w:pageBreakBefore w:val="0"/>
        <w:widowControl w:val="0"/>
        <w:kinsoku/>
        <w:wordWrap/>
        <w:overflowPunct/>
        <w:topLinePunct w:val="0"/>
        <w:autoSpaceDE/>
        <w:autoSpaceDN/>
        <w:bidi w:val="0"/>
        <w:adjustRightInd/>
        <w:snapToGrid/>
        <w:spacing w:before="157" w:beforeLines="50"/>
        <w:ind w:right="-45"/>
        <w:jc w:val="center"/>
        <w:textAlignment w:val="auto"/>
        <w:rPr>
          <w:rFonts w:hAnsi="宋体" w:cs="宋体"/>
          <w:b/>
          <w:szCs w:val="21"/>
        </w:rPr>
      </w:pPr>
      <w:r>
        <w:rPr>
          <w:rFonts w:hint="eastAsia" w:hAnsi="宋体" w:cs="宋体"/>
          <w:b/>
          <w:szCs w:val="21"/>
        </w:rPr>
        <w:t>其他事项</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Ansi="宋体" w:cs="宋体"/>
          <w:szCs w:val="21"/>
        </w:rPr>
      </w:pPr>
      <w:r>
        <w:rPr>
          <w:rFonts w:hint="eastAsia" w:hAnsi="宋体" w:cs="宋体"/>
          <w:b/>
          <w:szCs w:val="21"/>
        </w:rPr>
        <w:t xml:space="preserve">第二十三条 </w:t>
      </w:r>
      <w:r>
        <w:rPr>
          <w:rFonts w:hint="eastAsia" w:hAnsi="宋体" w:cs="宋体"/>
          <w:szCs w:val="21"/>
        </w:rPr>
        <w:t>在本保险合同成立后，投保人和保险人经协商一致，可以变更本保险合同的有关内容。变更本保险合同的，应当由保险人在原保险单或者其他保险凭证上批注或者附贴批单，或者由投保人和保险人订立变更的书面协议。</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Ansi="宋体" w:cs="宋体"/>
          <w:szCs w:val="21"/>
        </w:rPr>
      </w:pPr>
      <w:r>
        <w:rPr>
          <w:rFonts w:hint="eastAsia" w:hAnsi="宋体" w:cs="宋体"/>
          <w:b/>
          <w:bCs/>
          <w:szCs w:val="21"/>
        </w:rPr>
        <w:t xml:space="preserve">第二十四条 </w:t>
      </w:r>
      <w:r>
        <w:rPr>
          <w:rFonts w:hint="eastAsia" w:hAnsi="宋体" w:cs="宋体"/>
          <w:szCs w:val="21"/>
        </w:rPr>
        <w:t>在本保险合同成立后，投保人可以书面形式通知保险人解除本保险合同</w:t>
      </w:r>
      <w:r>
        <w:rPr>
          <w:rFonts w:hint="eastAsia" w:hAnsi="宋体" w:cs="宋体"/>
          <w:b/>
          <w:bCs/>
          <w:szCs w:val="21"/>
        </w:rPr>
        <w:t>，但保险人已根据本保险合同约定给付保险金的除外</w:t>
      </w:r>
      <w:r>
        <w:rPr>
          <w:rFonts w:hint="eastAsia" w:hAnsi="宋体" w:cs="宋体"/>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宋体"/>
          <w:szCs w:val="21"/>
        </w:rPr>
      </w:pPr>
      <w:r>
        <w:rPr>
          <w:rFonts w:hint="eastAsia" w:hAnsi="宋体" w:cs="宋体"/>
          <w:szCs w:val="21"/>
        </w:rPr>
        <w:t>投保人要求解除本保险合同时，应提供下列证明文件和资料：</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宋体"/>
          <w:szCs w:val="21"/>
        </w:rPr>
      </w:pPr>
      <w:r>
        <w:rPr>
          <w:rFonts w:hint="eastAsia" w:hAnsi="宋体" w:cs="宋体"/>
          <w:szCs w:val="21"/>
        </w:rPr>
        <w:t>（一）</w:t>
      </w:r>
      <w:r>
        <w:rPr>
          <w:rFonts w:hint="eastAsia" w:hAnsi="宋体" w:cs="宋体"/>
          <w:szCs w:val="13"/>
        </w:rPr>
        <w:t>保险合同凭据</w:t>
      </w:r>
      <w:r>
        <w:rPr>
          <w:rFonts w:hint="eastAsia" w:hAnsi="宋体" w:cs="宋体"/>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宋体"/>
          <w:szCs w:val="21"/>
        </w:rPr>
      </w:pPr>
      <w:r>
        <w:rPr>
          <w:rFonts w:hint="eastAsia" w:hAnsi="宋体" w:cs="宋体"/>
          <w:szCs w:val="21"/>
        </w:rPr>
        <w:t>（二）保险合同解除申请书；</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宋体"/>
          <w:szCs w:val="21"/>
        </w:rPr>
      </w:pPr>
      <w:r>
        <w:rPr>
          <w:rFonts w:hint="eastAsia" w:hAnsi="宋体" w:cs="宋体"/>
          <w:szCs w:val="21"/>
        </w:rPr>
        <w:t>（三）保险费交付凭证；</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Ansi="宋体" w:cs="宋体"/>
          <w:szCs w:val="21"/>
        </w:rPr>
      </w:pPr>
      <w:r>
        <w:rPr>
          <w:rFonts w:hint="eastAsia" w:hAnsi="宋体" w:cs="宋体"/>
          <w:szCs w:val="21"/>
        </w:rPr>
        <w:t>（四）投保人的身份证明。</w:t>
      </w:r>
    </w:p>
    <w:p>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szCs w:val="21"/>
        </w:rPr>
      </w:pPr>
      <w:r>
        <w:rPr>
          <w:rFonts w:hint="eastAsia" w:ascii="宋体" w:hAnsi="宋体" w:cs="宋体"/>
          <w:szCs w:val="21"/>
        </w:rPr>
        <w:t>投保人要求解除本保险合同的，</w:t>
      </w:r>
      <w:r>
        <w:rPr>
          <w:rFonts w:hint="eastAsia" w:ascii="宋体" w:hAnsi="宋体" w:cs="宋体"/>
          <w:b/>
          <w:bCs/>
          <w:szCs w:val="21"/>
        </w:rPr>
        <w:t>自保险人接到保险合同解除申请书之日起，本保险合同效力终止。</w:t>
      </w:r>
      <w:r>
        <w:rPr>
          <w:rFonts w:hint="eastAsia" w:ascii="宋体" w:hAnsi="宋体" w:cs="宋体"/>
          <w:szCs w:val="21"/>
        </w:rPr>
        <w:t>保险人于接到上述证明文件和资料之日起30日内退还未满期保险费。</w:t>
      </w:r>
    </w:p>
    <w:p>
      <w:pPr>
        <w:spacing w:line="360" w:lineRule="auto"/>
        <w:jc w:val="center"/>
        <w:rPr>
          <w:rFonts w:ascii="宋体" w:hAnsi="宋体" w:eastAsia="宋体" w:cs="宋体"/>
          <w:bCs/>
          <w:szCs w:val="21"/>
        </w:rPr>
      </w:pPr>
    </w:p>
    <w:p>
      <w:pPr>
        <w:pStyle w:val="7"/>
        <w:widowControl/>
        <w:adjustRightInd w:val="0"/>
        <w:snapToGrid w:val="0"/>
        <w:spacing w:after="156" w:afterLines="50"/>
        <w:ind w:firstLine="422" w:firstLineChars="200"/>
        <w:jc w:val="center"/>
        <w:rPr>
          <w:rFonts w:cs="Arial"/>
          <w:b/>
          <w:color w:val="000000"/>
          <w:sz w:val="21"/>
          <w:szCs w:val="21"/>
        </w:rPr>
      </w:pPr>
      <w:r>
        <w:rPr>
          <w:rFonts w:hint="eastAsia" w:cs="Arial"/>
          <w:b/>
          <w:color w:val="000000"/>
          <w:sz w:val="21"/>
          <w:szCs w:val="21"/>
        </w:rPr>
        <w:t>释义</w:t>
      </w:r>
    </w:p>
    <w:p>
      <w:pPr>
        <w:widowControl/>
        <w:numPr>
          <w:ilvl w:val="0"/>
          <w:numId w:val="0"/>
        </w:numPr>
        <w:adjustRightInd w:val="0"/>
        <w:snapToGrid w:val="0"/>
        <w:spacing w:before="0" w:beforeAutospacing="0" w:after="0" w:afterLines="0" w:line="360" w:lineRule="auto"/>
        <w:ind w:firstLine="422" w:firstLineChars="200"/>
        <w:rPr>
          <w:rFonts w:hAnsi="宋体" w:cs="Arial"/>
          <w:b/>
          <w:bCs/>
          <w:szCs w:val="21"/>
        </w:rPr>
      </w:pPr>
      <w:r>
        <w:rPr>
          <w:rFonts w:hint="eastAsia" w:hAnsi="宋体" w:cs="Arial"/>
          <w:b/>
          <w:bCs/>
          <w:szCs w:val="21"/>
          <w:lang w:val="en-US" w:eastAsia="zh-CN"/>
        </w:rPr>
        <w:t>一、</w:t>
      </w:r>
      <w:r>
        <w:rPr>
          <w:rFonts w:hint="eastAsia" w:hAnsi="宋体" w:cs="Arial"/>
          <w:b/>
          <w:bCs/>
          <w:szCs w:val="21"/>
        </w:rPr>
        <w:t>意外伤害：</w:t>
      </w:r>
      <w:r>
        <w:rPr>
          <w:rFonts w:hint="eastAsia" w:hAnsi="宋体" w:cs="Arial"/>
          <w:szCs w:val="21"/>
        </w:rPr>
        <w:t>指以外来的、突发的、非本意的和非疾病的客观事件为直接原因致使身体受到的伤害。</w:t>
      </w:r>
    </w:p>
    <w:p>
      <w:pPr>
        <w:keepNext w:val="0"/>
        <w:keepLines w:val="0"/>
        <w:pageBreakBefore w:val="0"/>
        <w:widowControl/>
        <w:numPr>
          <w:ilvl w:val="0"/>
          <w:numId w:val="0"/>
        </w:numPr>
        <w:kinsoku/>
        <w:wordWrap/>
        <w:overflowPunct/>
        <w:topLinePunct w:val="0"/>
        <w:autoSpaceDE/>
        <w:autoSpaceDN/>
        <w:bidi w:val="0"/>
        <w:adjustRightInd w:val="0"/>
        <w:snapToGrid w:val="0"/>
        <w:spacing w:beforeAutospacing="0" w:after="0" w:line="360" w:lineRule="auto"/>
        <w:ind w:firstLine="422" w:firstLineChars="200"/>
        <w:textAlignment w:val="auto"/>
        <w:rPr>
          <w:rFonts w:hAnsi="宋体" w:cs="Arial"/>
          <w:szCs w:val="21"/>
        </w:rPr>
      </w:pPr>
      <w:r>
        <w:rPr>
          <w:rFonts w:hint="eastAsia" w:hAnsi="宋体" w:cs="Arial"/>
          <w:b/>
          <w:bCs/>
          <w:szCs w:val="21"/>
          <w:lang w:val="en-US" w:eastAsia="zh-CN"/>
        </w:rPr>
        <w:t>二、</w:t>
      </w:r>
      <w:r>
        <w:rPr>
          <w:rFonts w:hint="eastAsia" w:hAnsi="宋体" w:cs="Arial"/>
          <w:b/>
          <w:bCs/>
          <w:szCs w:val="21"/>
        </w:rPr>
        <w:t>住院：</w:t>
      </w:r>
      <w:r>
        <w:rPr>
          <w:rFonts w:hint="eastAsia" w:hAnsi="宋体" w:cs="Arial"/>
          <w:szCs w:val="21"/>
        </w:rPr>
        <w:t>是指被保险人因意外伤害或疾病而入住医院的正式病房接受全日24小时监护治疗的过程，并正式办理入出院手续。</w:t>
      </w:r>
      <w:r>
        <w:rPr>
          <w:rFonts w:hint="eastAsia" w:hAnsi="宋体" w:cs="Arial"/>
          <w:b/>
          <w:bCs/>
          <w:szCs w:val="21"/>
        </w:rPr>
        <w:t>但不包括下列情况：</w:t>
      </w:r>
    </w:p>
    <w:p>
      <w:pPr>
        <w:keepNext w:val="0"/>
        <w:keepLines w:val="0"/>
        <w:pageBreakBefore w:val="0"/>
        <w:widowControl/>
        <w:kinsoku/>
        <w:wordWrap/>
        <w:overflowPunct/>
        <w:topLinePunct w:val="0"/>
        <w:autoSpaceDE/>
        <w:autoSpaceDN/>
        <w:bidi w:val="0"/>
        <w:adjustRightInd w:val="0"/>
        <w:snapToGrid w:val="0"/>
        <w:spacing w:beforeAutospacing="0" w:after="0" w:line="360" w:lineRule="auto"/>
        <w:ind w:firstLine="422" w:firstLineChars="200"/>
        <w:textAlignment w:val="auto"/>
        <w:rPr>
          <w:rFonts w:hAnsi="宋体" w:cs="Arial"/>
          <w:b/>
          <w:bCs/>
          <w:szCs w:val="21"/>
        </w:rPr>
      </w:pPr>
      <w:r>
        <w:rPr>
          <w:rFonts w:hint="eastAsia" w:hAnsi="宋体" w:cs="Arial"/>
          <w:b/>
          <w:bCs/>
          <w:szCs w:val="21"/>
        </w:rPr>
        <w:t>（1）被保险人在医院的（门）急诊观察室、家庭病床（房）入住；</w:t>
      </w:r>
    </w:p>
    <w:p>
      <w:pPr>
        <w:keepNext w:val="0"/>
        <w:keepLines w:val="0"/>
        <w:pageBreakBefore w:val="0"/>
        <w:widowControl/>
        <w:kinsoku/>
        <w:wordWrap/>
        <w:overflowPunct/>
        <w:topLinePunct w:val="0"/>
        <w:autoSpaceDE/>
        <w:autoSpaceDN/>
        <w:bidi w:val="0"/>
        <w:adjustRightInd w:val="0"/>
        <w:snapToGrid w:val="0"/>
        <w:spacing w:beforeAutospacing="0" w:after="0" w:line="360" w:lineRule="auto"/>
        <w:ind w:firstLine="422" w:firstLineChars="200"/>
        <w:textAlignment w:val="auto"/>
        <w:rPr>
          <w:rFonts w:hAnsi="宋体" w:cs="Arial"/>
          <w:b/>
          <w:bCs/>
          <w:szCs w:val="21"/>
        </w:rPr>
      </w:pPr>
      <w:r>
        <w:rPr>
          <w:rFonts w:hint="eastAsia" w:hAnsi="宋体" w:cs="Arial"/>
          <w:b/>
          <w:bCs/>
          <w:szCs w:val="21"/>
        </w:rPr>
        <w:t>（2）被保险人在特需病房、外宾病房或其它不属于基本医疗保险范畴的高等级病房入住；</w:t>
      </w:r>
    </w:p>
    <w:p>
      <w:pPr>
        <w:keepNext w:val="0"/>
        <w:keepLines w:val="0"/>
        <w:pageBreakBefore w:val="0"/>
        <w:widowControl/>
        <w:kinsoku/>
        <w:wordWrap/>
        <w:overflowPunct/>
        <w:topLinePunct w:val="0"/>
        <w:autoSpaceDE/>
        <w:autoSpaceDN/>
        <w:bidi w:val="0"/>
        <w:adjustRightInd w:val="0"/>
        <w:snapToGrid w:val="0"/>
        <w:spacing w:beforeAutospacing="0" w:after="0" w:line="360" w:lineRule="auto"/>
        <w:ind w:firstLine="422" w:firstLineChars="200"/>
        <w:textAlignment w:val="auto"/>
        <w:rPr>
          <w:rFonts w:hAnsi="宋体" w:cs="Arial"/>
          <w:b/>
          <w:bCs/>
          <w:szCs w:val="21"/>
        </w:rPr>
      </w:pPr>
      <w:r>
        <w:rPr>
          <w:rFonts w:hint="eastAsia" w:hAnsi="宋体" w:cs="Arial"/>
          <w:b/>
          <w:bCs/>
          <w:szCs w:val="21"/>
        </w:rPr>
        <w:t>（3）被保险人入住康复科、康复病床或接受康复治疗；</w:t>
      </w:r>
    </w:p>
    <w:p>
      <w:pPr>
        <w:keepNext w:val="0"/>
        <w:keepLines w:val="0"/>
        <w:pageBreakBefore w:val="0"/>
        <w:widowControl/>
        <w:kinsoku/>
        <w:wordWrap/>
        <w:overflowPunct/>
        <w:topLinePunct w:val="0"/>
        <w:autoSpaceDE/>
        <w:autoSpaceDN/>
        <w:bidi w:val="0"/>
        <w:adjustRightInd w:val="0"/>
        <w:snapToGrid w:val="0"/>
        <w:spacing w:beforeAutospacing="0" w:after="0" w:line="360" w:lineRule="auto"/>
        <w:ind w:firstLine="422" w:firstLineChars="200"/>
        <w:textAlignment w:val="auto"/>
        <w:rPr>
          <w:rFonts w:hAnsi="宋体" w:cs="Arial"/>
          <w:b/>
          <w:bCs/>
          <w:szCs w:val="21"/>
        </w:rPr>
      </w:pPr>
      <w:r>
        <w:rPr>
          <w:rFonts w:hint="eastAsia" w:hAnsi="宋体" w:cs="Arial"/>
          <w:b/>
          <w:bCs/>
          <w:szCs w:val="21"/>
        </w:rPr>
        <w:t>（4）被保险人住院期间一天内未接受与入院诊断相关的检查和治疗或一天内住院不满二十四小时,但遵医嘱到外院接受临时治疗的除外；</w:t>
      </w:r>
    </w:p>
    <w:p>
      <w:pPr>
        <w:keepNext w:val="0"/>
        <w:keepLines w:val="0"/>
        <w:pageBreakBefore w:val="0"/>
        <w:widowControl/>
        <w:kinsoku/>
        <w:wordWrap/>
        <w:overflowPunct/>
        <w:topLinePunct w:val="0"/>
        <w:autoSpaceDE/>
        <w:autoSpaceDN/>
        <w:bidi w:val="0"/>
        <w:adjustRightInd w:val="0"/>
        <w:snapToGrid w:val="0"/>
        <w:spacing w:beforeAutospacing="0" w:after="0" w:line="360" w:lineRule="auto"/>
        <w:ind w:firstLine="422" w:firstLineChars="200"/>
        <w:textAlignment w:val="auto"/>
        <w:rPr>
          <w:rFonts w:hAnsi="宋体" w:cs="Arial"/>
          <w:b/>
          <w:bCs/>
          <w:szCs w:val="21"/>
        </w:rPr>
      </w:pPr>
      <w:r>
        <w:rPr>
          <w:rFonts w:hint="eastAsia" w:hAnsi="宋体" w:cs="Arial"/>
          <w:b/>
          <w:bCs/>
          <w:szCs w:val="21"/>
        </w:rPr>
        <w:t>（5）被保险人住院体检；</w:t>
      </w:r>
    </w:p>
    <w:p>
      <w:pPr>
        <w:keepNext w:val="0"/>
        <w:keepLines w:val="0"/>
        <w:pageBreakBefore w:val="0"/>
        <w:widowControl/>
        <w:kinsoku/>
        <w:wordWrap/>
        <w:overflowPunct/>
        <w:topLinePunct w:val="0"/>
        <w:autoSpaceDE/>
        <w:autoSpaceDN/>
        <w:bidi w:val="0"/>
        <w:adjustRightInd w:val="0"/>
        <w:snapToGrid w:val="0"/>
        <w:spacing w:beforeAutospacing="0" w:after="0" w:line="360" w:lineRule="auto"/>
        <w:ind w:firstLine="422" w:firstLineChars="200"/>
        <w:textAlignment w:val="auto"/>
        <w:rPr>
          <w:rFonts w:hAnsi="宋体" w:cs="Arial"/>
          <w:b/>
          <w:bCs/>
          <w:szCs w:val="21"/>
        </w:rPr>
      </w:pPr>
      <w:r>
        <w:rPr>
          <w:rFonts w:hint="eastAsia" w:hAnsi="宋体" w:cs="Arial"/>
          <w:b/>
          <w:bCs/>
          <w:szCs w:val="21"/>
        </w:rPr>
        <w:t>（6）挂床住院及其他不合理的住院。挂床住院指办理正式住院手续的被保险人，在住院期间每日非24小时在院。具体表现包括在住院期间连续若干日无任何治疗，只发生护理费、诊疗费、床位费等情况。</w:t>
      </w:r>
    </w:p>
    <w:p>
      <w:pPr>
        <w:widowControl/>
        <w:numPr>
          <w:ilvl w:val="0"/>
          <w:numId w:val="0"/>
        </w:numPr>
        <w:adjustRightInd w:val="0"/>
        <w:snapToGrid w:val="0"/>
        <w:spacing w:before="0" w:beforeAutospacing="0" w:after="0" w:afterLines="0" w:line="360" w:lineRule="auto"/>
        <w:ind w:firstLine="422" w:firstLineChars="200"/>
        <w:rPr>
          <w:rFonts w:hAnsi="宋体" w:cs="Arial"/>
          <w:b/>
          <w:bCs/>
          <w:szCs w:val="21"/>
        </w:rPr>
      </w:pPr>
      <w:r>
        <w:rPr>
          <w:rFonts w:hint="eastAsia" w:hAnsi="宋体" w:cs="Arial"/>
          <w:b/>
          <w:bCs/>
          <w:szCs w:val="21"/>
        </w:rPr>
        <w:t>三、等待期：</w:t>
      </w:r>
      <w:r>
        <w:rPr>
          <w:rFonts w:hint="eastAsia" w:ascii="宋体" w:hAnsi="宋体" w:eastAsia="宋体" w:cs="宋体"/>
          <w:szCs w:val="21"/>
        </w:rPr>
        <w:t>指自本附加险合同生效日起计算的一段时间，具体天数由保险人和投保人在投保时约定并在保险合同上载明，最长不超过90天。</w:t>
      </w:r>
      <w:r>
        <w:rPr>
          <w:rFonts w:hint="eastAsia" w:ascii="宋体" w:hAnsi="宋体" w:eastAsia="宋体" w:cs="宋体"/>
          <w:b/>
          <w:szCs w:val="21"/>
        </w:rPr>
        <w:t>等待期内被保险人确诊的相关疾病，保险人不承担给付保险金责任。</w:t>
      </w:r>
    </w:p>
    <w:p>
      <w:pPr>
        <w:keepNext w:val="0"/>
        <w:keepLines w:val="0"/>
        <w:pageBreakBefore w:val="0"/>
        <w:widowControl/>
        <w:numPr>
          <w:ilvl w:val="0"/>
          <w:numId w:val="0"/>
        </w:numPr>
        <w:kinsoku/>
        <w:wordWrap/>
        <w:overflowPunct/>
        <w:topLinePunct w:val="0"/>
        <w:autoSpaceDE/>
        <w:autoSpaceDN/>
        <w:bidi w:val="0"/>
        <w:adjustRightInd w:val="0"/>
        <w:snapToGrid w:val="0"/>
        <w:spacing w:beforeAutospacing="0" w:line="360" w:lineRule="auto"/>
        <w:ind w:firstLine="422" w:firstLineChars="200"/>
        <w:textAlignment w:val="auto"/>
        <w:rPr>
          <w:rFonts w:hAnsi="宋体" w:cs="Arial"/>
          <w:szCs w:val="21"/>
        </w:rPr>
      </w:pPr>
      <w:r>
        <w:rPr>
          <w:rFonts w:hint="eastAsia" w:hAnsi="宋体" w:cs="Arial"/>
          <w:b/>
          <w:bCs/>
          <w:szCs w:val="21"/>
        </w:rPr>
        <w:t>四、合理住院天数：</w:t>
      </w:r>
      <w:r>
        <w:rPr>
          <w:rFonts w:hint="eastAsia" w:hAnsi="宋体" w:cs="Arial"/>
          <w:szCs w:val="21"/>
        </w:rPr>
        <w:t>指被保险人因意外伤害或疾病入住医院住院部病房进行治疗，并正式办理入出院手续，一日24小时住在医院的天数，</w:t>
      </w:r>
      <w:r>
        <w:rPr>
          <w:rFonts w:hint="eastAsia" w:hAnsi="宋体" w:cs="Arial"/>
          <w:b/>
          <w:bCs/>
          <w:szCs w:val="21"/>
        </w:rPr>
        <w:t>不包括挂床等不合理住院天数。</w:t>
      </w:r>
    </w:p>
    <w:p>
      <w:pPr>
        <w:keepNext w:val="0"/>
        <w:keepLines w:val="0"/>
        <w:pageBreakBefore w:val="0"/>
        <w:widowControl/>
        <w:numPr>
          <w:ilvl w:val="255"/>
          <w:numId w:val="0"/>
        </w:numPr>
        <w:kinsoku/>
        <w:wordWrap/>
        <w:overflowPunct/>
        <w:topLinePunct w:val="0"/>
        <w:autoSpaceDE/>
        <w:autoSpaceDN/>
        <w:bidi w:val="0"/>
        <w:adjustRightInd w:val="0"/>
        <w:snapToGrid w:val="0"/>
        <w:spacing w:beforeAutospacing="0" w:line="360" w:lineRule="auto"/>
        <w:ind w:firstLine="420" w:firstLineChars="200"/>
        <w:textAlignment w:val="auto"/>
        <w:rPr>
          <w:rFonts w:hAnsi="宋体" w:cs="Arial"/>
          <w:szCs w:val="21"/>
        </w:rPr>
      </w:pPr>
      <w:r>
        <w:rPr>
          <w:rFonts w:hint="eastAsia" w:hAnsi="宋体" w:cs="Arial"/>
          <w:szCs w:val="21"/>
        </w:rPr>
        <w:t>挂床是指被保险人虽然办理了住院手续，但</w:t>
      </w:r>
      <w:r>
        <w:rPr>
          <w:rFonts w:hint="eastAsia" w:hAnsi="宋体" w:cs="Arial"/>
          <w:b/>
          <w:bCs/>
          <w:szCs w:val="21"/>
        </w:rPr>
        <w:t>在住院过程中一日内未接受与住院诊断相关的检查和治疗，或一日内住在医院不满</w:t>
      </w:r>
      <w:r>
        <w:rPr>
          <w:rFonts w:hAnsi="宋体" w:cs="Arial"/>
          <w:b/>
          <w:bCs/>
          <w:szCs w:val="21"/>
        </w:rPr>
        <w:t>24</w:t>
      </w:r>
      <w:r>
        <w:rPr>
          <w:rFonts w:hint="eastAsia" w:hAnsi="宋体" w:cs="Arial"/>
          <w:b/>
          <w:bCs/>
          <w:szCs w:val="21"/>
        </w:rPr>
        <w:t>小时的情形，遵医嘱到外院接受临时诊疗的除外</w:t>
      </w:r>
      <w:r>
        <w:rPr>
          <w:rFonts w:hint="eastAsia" w:hAnsi="宋体" w:cs="Arial"/>
          <w:szCs w:val="21"/>
        </w:rPr>
        <w:t>。</w:t>
      </w:r>
    </w:p>
    <w:p>
      <w:pPr>
        <w:keepNext w:val="0"/>
        <w:keepLines w:val="0"/>
        <w:pageBreakBefore w:val="0"/>
        <w:widowControl/>
        <w:numPr>
          <w:ilvl w:val="0"/>
          <w:numId w:val="0"/>
        </w:numPr>
        <w:kinsoku/>
        <w:wordWrap/>
        <w:overflowPunct/>
        <w:topLinePunct w:val="0"/>
        <w:autoSpaceDE/>
        <w:autoSpaceDN/>
        <w:bidi w:val="0"/>
        <w:adjustRightInd w:val="0"/>
        <w:snapToGrid w:val="0"/>
        <w:spacing w:beforeAutospacing="0" w:line="360" w:lineRule="auto"/>
        <w:ind w:left="0" w:leftChars="0" w:firstLine="422" w:firstLineChars="200"/>
        <w:textAlignment w:val="auto"/>
        <w:rPr>
          <w:rFonts w:ascii="宋体" w:hAnsi="宋体" w:cs="宋体"/>
          <w:b/>
          <w:bCs/>
          <w:szCs w:val="21"/>
        </w:rPr>
      </w:pPr>
      <w:r>
        <w:rPr>
          <w:rFonts w:hint="eastAsia" w:hAnsi="宋体" w:cs="Arial"/>
          <w:b/>
          <w:bCs/>
          <w:szCs w:val="21"/>
        </w:rPr>
        <w:t>五、医疗机构：</w:t>
      </w:r>
      <w:r>
        <w:rPr>
          <w:rFonts w:hint="eastAsia" w:ascii="宋体" w:hAnsi="宋体" w:cs="宋体"/>
          <w:szCs w:val="21"/>
        </w:rPr>
        <w:t>是指经保险人认可并在保单中约定的医疗机构。未约定定点医院的，则指</w:t>
      </w:r>
      <w:r>
        <w:rPr>
          <w:rFonts w:hint="eastAsia" w:ascii="宋体" w:hAnsi="宋体" w:cs="宋体"/>
          <w:b/>
          <w:bCs/>
          <w:szCs w:val="21"/>
        </w:rPr>
        <w:t>中华人民共和国卫生部门审核认定的二级或二级以上的公立医院，且仅限于上述医院的普通部，不包括如下机构或医疗服务：</w:t>
      </w:r>
    </w:p>
    <w:p>
      <w:pPr>
        <w:pStyle w:val="18"/>
        <w:spacing w:after="0" w:line="360" w:lineRule="auto"/>
        <w:ind w:left="0" w:leftChars="0" w:firstLine="422"/>
        <w:rPr>
          <w:rFonts w:ascii="宋体" w:hAnsi="宋体" w:cs="宋体"/>
          <w:b/>
          <w:bCs/>
          <w:szCs w:val="21"/>
        </w:rPr>
      </w:pPr>
      <w:r>
        <w:rPr>
          <w:rFonts w:hint="eastAsia" w:ascii="宋体" w:hAnsi="宋体" w:cs="宋体"/>
          <w:b/>
          <w:bCs/>
          <w:szCs w:val="21"/>
        </w:rPr>
        <w:t>（1）特需医疗、外宾医疗、干部病房、联合病房、国际医疗中心、VIP部、联合医院、A级病房；</w:t>
      </w:r>
    </w:p>
    <w:p>
      <w:pPr>
        <w:pStyle w:val="18"/>
        <w:spacing w:after="0" w:line="360" w:lineRule="auto"/>
        <w:ind w:left="0" w:leftChars="0" w:firstLine="422"/>
        <w:rPr>
          <w:rFonts w:ascii="宋体" w:hAnsi="宋体" w:cs="宋体"/>
          <w:b/>
          <w:bCs/>
          <w:szCs w:val="21"/>
        </w:rPr>
      </w:pPr>
      <w:r>
        <w:rPr>
          <w:rFonts w:hint="eastAsia" w:ascii="宋体" w:hAnsi="宋体" w:cs="宋体"/>
          <w:b/>
          <w:bCs/>
          <w:szCs w:val="21"/>
        </w:rPr>
        <w:t>（2）诊所、康复中心、家庭病床、护理机构；</w:t>
      </w:r>
    </w:p>
    <w:p>
      <w:pPr>
        <w:pStyle w:val="18"/>
        <w:spacing w:after="0" w:line="360" w:lineRule="auto"/>
        <w:ind w:left="0" w:leftChars="0" w:firstLine="422"/>
        <w:rPr>
          <w:rFonts w:ascii="宋体" w:hAnsi="宋体" w:cs="宋体"/>
          <w:kern w:val="0"/>
          <w:szCs w:val="21"/>
        </w:rPr>
      </w:pPr>
      <w:r>
        <w:rPr>
          <w:rFonts w:hint="eastAsia" w:ascii="宋体" w:hAnsi="宋体" w:cs="宋体"/>
          <w:b/>
          <w:bCs/>
          <w:szCs w:val="21"/>
        </w:rPr>
        <w:t>（3）休养、戒酒、戒毒中心。</w:t>
      </w:r>
    </w:p>
    <w:p>
      <w:pPr>
        <w:pStyle w:val="16"/>
        <w:widowControl/>
        <w:adjustRightInd w:val="0"/>
        <w:snapToGrid w:val="0"/>
        <w:spacing w:line="360" w:lineRule="auto"/>
        <w:rPr>
          <w:rFonts w:hAnsi="宋体" w:cs="Arial"/>
          <w:b/>
          <w:bCs/>
          <w:szCs w:val="21"/>
        </w:rPr>
      </w:pPr>
      <w:r>
        <w:rPr>
          <w:rFonts w:hint="eastAsia" w:ascii="宋体" w:hAnsi="宋体" w:cs="宋体"/>
          <w:kern w:val="0"/>
          <w:szCs w:val="21"/>
        </w:rPr>
        <w:t>该医院必须具有系统的、充分的诊断设备，全套外科手术设备及能够提供二十四小时的医疗与护理服务的能力或资质。</w:t>
      </w:r>
    </w:p>
    <w:p>
      <w:pPr>
        <w:widowControl/>
        <w:numPr>
          <w:ilvl w:val="0"/>
          <w:numId w:val="0"/>
        </w:numPr>
        <w:adjustRightInd w:val="0"/>
        <w:snapToGrid w:val="0"/>
        <w:spacing w:before="0" w:beforeAutospacing="0" w:after="0" w:afterLines="0" w:line="360" w:lineRule="auto"/>
        <w:ind w:firstLine="422" w:firstLineChars="200"/>
        <w:rPr>
          <w:rFonts w:hAnsi="宋体" w:cs="Arial"/>
          <w:szCs w:val="21"/>
        </w:rPr>
      </w:pPr>
      <w:r>
        <w:rPr>
          <w:rFonts w:hint="eastAsia" w:hAnsi="宋体" w:cs="Arial"/>
          <w:b/>
          <w:bCs/>
          <w:szCs w:val="21"/>
        </w:rPr>
        <w:t>六、单次住院：</w:t>
      </w:r>
      <w:r>
        <w:rPr>
          <w:rFonts w:hint="eastAsia" w:hAnsi="宋体" w:cs="Arial"/>
          <w:szCs w:val="21"/>
        </w:rPr>
        <w:t>指被保险人因疾病或意外伤害住院治疗，自入院日起至出院日止的期间；但如果被保险人因同一疾病及其引发的并发症或同一意外伤害及其引发的并发症而住进医院两次（含）以上，</w:t>
      </w:r>
      <w:r>
        <w:rPr>
          <w:rFonts w:hint="eastAsia" w:hAnsi="宋体" w:cs="Arial"/>
          <w:b/>
          <w:bCs/>
          <w:szCs w:val="21"/>
        </w:rPr>
        <w:t>若其前次住院出院之日与下次住院治疗入院之日间隔期间未超过90 日，视为同一次住院。</w:t>
      </w:r>
    </w:p>
    <w:p>
      <w:pPr>
        <w:widowControl/>
        <w:numPr>
          <w:ilvl w:val="0"/>
          <w:numId w:val="0"/>
        </w:numPr>
        <w:spacing w:after="0" w:afterLines="0" w:line="360" w:lineRule="auto"/>
        <w:ind w:firstLine="422" w:firstLineChars="200"/>
        <w:rPr>
          <w:rFonts w:ascii="宋体" w:hAnsi="宋体" w:cs="宋体"/>
          <w:szCs w:val="21"/>
        </w:rPr>
      </w:pPr>
      <w:r>
        <w:rPr>
          <w:rFonts w:hint="eastAsia" w:ascii="宋体" w:hAnsi="宋体" w:cs="宋体"/>
          <w:b/>
          <w:bCs/>
          <w:szCs w:val="21"/>
        </w:rPr>
        <w:t>七、先天性疾病：</w:t>
      </w:r>
      <w:r>
        <w:rPr>
          <w:rFonts w:hint="eastAsia" w:ascii="宋体" w:hAnsi="宋体" w:cs="宋体"/>
          <w:szCs w:val="21"/>
        </w:rPr>
        <w:t>指一出生时就具有的疾病（症状或体征）。这些疾病是指因人的遗传物质（包括染色体以及位于其中的基因）发生了对人体有害的改变而引起的，或因母亲怀孕期间受到内外环境中某些物理、化学和生物等因素的作用，使胎儿局部体细胞发育异常，导致婴儿出生时有关器官、系统在结构或功能上呈现异常。</w:t>
      </w:r>
    </w:p>
    <w:p>
      <w:pPr>
        <w:pStyle w:val="18"/>
        <w:spacing w:after="0" w:line="360" w:lineRule="auto"/>
        <w:ind w:left="0" w:leftChars="0" w:firstLine="422"/>
        <w:rPr>
          <w:rFonts w:ascii="宋体" w:hAnsi="宋体" w:cs="宋体"/>
          <w:b/>
          <w:bCs/>
          <w:szCs w:val="21"/>
        </w:rPr>
      </w:pPr>
      <w:r>
        <w:rPr>
          <w:rFonts w:hint="eastAsia" w:ascii="宋体" w:hAnsi="宋体" w:cs="宋体"/>
          <w:b/>
          <w:bCs/>
          <w:szCs w:val="21"/>
          <w:lang w:val="en-US" w:eastAsia="zh-CN"/>
        </w:rPr>
        <w:t>八、</w:t>
      </w:r>
      <w:r>
        <w:rPr>
          <w:rFonts w:hint="eastAsia" w:ascii="宋体" w:hAnsi="宋体" w:cs="宋体"/>
          <w:b/>
          <w:bCs/>
          <w:szCs w:val="21"/>
        </w:rPr>
        <w:t>遗传性疾病：</w:t>
      </w:r>
      <w:r>
        <w:rPr>
          <w:rFonts w:hint="eastAsia" w:ascii="宋体" w:hAnsi="宋体" w:cs="宋体"/>
          <w:szCs w:val="21"/>
        </w:rPr>
        <w:t>指生殖细胞或受精卵的遗传物质（染色体和基因）发生突变或畸变所引起的疾病，通常具有由亲代至后代的垂直传递的特征。</w:t>
      </w:r>
    </w:p>
    <w:p>
      <w:pPr>
        <w:pStyle w:val="18"/>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22"/>
        <w:textAlignment w:val="auto"/>
        <w:rPr>
          <w:rFonts w:ascii="宋体" w:hAnsi="宋体" w:cs="宋体"/>
          <w:szCs w:val="21"/>
        </w:rPr>
      </w:pPr>
      <w:r>
        <w:rPr>
          <w:rFonts w:hint="eastAsia" w:ascii="宋体" w:hAnsi="宋体" w:cs="宋体"/>
          <w:b/>
          <w:bCs/>
          <w:szCs w:val="21"/>
          <w:lang w:val="en-US" w:eastAsia="zh-CN"/>
        </w:rPr>
        <w:t>九、</w:t>
      </w:r>
      <w:r>
        <w:rPr>
          <w:rFonts w:hint="eastAsia" w:ascii="宋体" w:hAnsi="宋体" w:cs="宋体"/>
          <w:b/>
          <w:bCs/>
          <w:szCs w:val="21"/>
        </w:rPr>
        <w:t>先天性畸形、变形或染色体异常：</w:t>
      </w:r>
      <w:r>
        <w:rPr>
          <w:rFonts w:hint="eastAsia" w:ascii="宋体" w:hAnsi="宋体" w:cs="宋体"/>
          <w:szCs w:val="21"/>
        </w:rPr>
        <w:t>指被保险人出生时就具有的畸形、变形或染色体异常。先天性畸形、变形和染色体异常依照世界卫生组织《疾病和有关健康问题的国际统计分类》（ICD10）确定。</w:t>
      </w:r>
    </w:p>
    <w:p>
      <w:pPr>
        <w:pStyle w:val="18"/>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22"/>
        <w:textAlignment w:val="auto"/>
        <w:rPr>
          <w:rFonts w:ascii="宋体" w:hAnsi="宋体" w:cs="宋体"/>
          <w:b/>
          <w:bCs/>
          <w:szCs w:val="21"/>
        </w:rPr>
      </w:pPr>
      <w:r>
        <w:rPr>
          <w:rFonts w:hint="eastAsia" w:ascii="宋体" w:hAnsi="宋体" w:cs="宋体"/>
          <w:b/>
          <w:bCs/>
          <w:szCs w:val="21"/>
          <w:lang w:val="en-US" w:eastAsia="zh-CN"/>
        </w:rPr>
        <w:t>十</w:t>
      </w:r>
      <w:r>
        <w:rPr>
          <w:rFonts w:hint="eastAsia" w:ascii="宋体" w:hAnsi="宋体" w:cs="宋体"/>
          <w:b/>
          <w:bCs/>
          <w:szCs w:val="21"/>
        </w:rPr>
        <w:t>、既往症：</w:t>
      </w:r>
      <w:r>
        <w:rPr>
          <w:rFonts w:hint="eastAsia" w:ascii="宋体" w:hAnsi="宋体" w:cs="宋体"/>
          <w:b w:val="0"/>
          <w:bCs w:val="0"/>
          <w:szCs w:val="21"/>
        </w:rPr>
        <w:t>指在保单生效之前被保险人已患有的且已知晓的有关疾病。</w:t>
      </w:r>
    </w:p>
    <w:p>
      <w:pPr>
        <w:pStyle w:val="18"/>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22"/>
        <w:textAlignment w:val="auto"/>
        <w:rPr>
          <w:rFonts w:ascii="宋体" w:hAnsi="宋体" w:cs="宋体"/>
          <w:szCs w:val="21"/>
        </w:rPr>
      </w:pPr>
      <w:r>
        <w:rPr>
          <w:rFonts w:hint="eastAsia" w:ascii="宋体" w:hAnsi="宋体" w:cs="宋体"/>
          <w:b/>
          <w:bCs/>
          <w:szCs w:val="21"/>
          <w:lang w:val="en-US" w:eastAsia="zh-CN"/>
        </w:rPr>
        <w:t>十一</w:t>
      </w:r>
      <w:r>
        <w:rPr>
          <w:rFonts w:hint="eastAsia" w:ascii="宋体" w:hAnsi="宋体" w:cs="宋体"/>
          <w:b/>
          <w:bCs/>
          <w:szCs w:val="21"/>
        </w:rPr>
        <w:t>、未满期保险费：</w:t>
      </w:r>
      <w:r>
        <w:rPr>
          <w:rFonts w:hint="eastAsia" w:ascii="宋体" w:hAnsi="宋体"/>
          <w:kern w:val="0"/>
          <w:szCs w:val="21"/>
        </w:rPr>
        <w:t>未满期保险费=保险费×[1-(保险单已生效天数/保险期间天数)]。经过天数不足一天的按一天计算。</w:t>
      </w:r>
    </w:p>
    <w:p>
      <w:pPr>
        <w:pStyle w:val="18"/>
        <w:keepNext w:val="0"/>
        <w:keepLines w:val="0"/>
        <w:pageBreakBefore w:val="0"/>
        <w:kinsoku/>
        <w:wordWrap/>
        <w:overflowPunct/>
        <w:topLinePunct w:val="0"/>
        <w:bidi w:val="0"/>
        <w:adjustRightInd w:val="0"/>
        <w:spacing w:after="0" w:line="360" w:lineRule="auto"/>
        <w:ind w:left="0" w:leftChars="0" w:firstLine="422"/>
        <w:rPr>
          <w:rFonts w:ascii="宋体" w:hAnsi="宋体" w:cs="宋体"/>
          <w:b/>
          <w:bCs/>
          <w:szCs w:val="21"/>
        </w:rPr>
      </w:pPr>
      <w:r>
        <w:rPr>
          <w:rFonts w:hint="eastAsia" w:ascii="宋体" w:hAnsi="宋体" w:cs="宋体"/>
          <w:b/>
          <w:bCs/>
          <w:szCs w:val="21"/>
        </w:rPr>
        <w:t>十</w:t>
      </w:r>
      <w:r>
        <w:rPr>
          <w:rFonts w:hint="eastAsia" w:ascii="宋体" w:hAnsi="宋体" w:cs="宋体"/>
          <w:b/>
          <w:bCs/>
          <w:szCs w:val="21"/>
          <w:lang w:val="en-US" w:eastAsia="zh-CN"/>
        </w:rPr>
        <w:t>二</w:t>
      </w:r>
      <w:r>
        <w:rPr>
          <w:rFonts w:hint="eastAsia" w:ascii="宋体" w:hAnsi="宋体" w:cs="宋体"/>
          <w:b/>
          <w:bCs/>
          <w:szCs w:val="21"/>
        </w:rPr>
        <w:t>、不可抗力：</w:t>
      </w:r>
      <w:r>
        <w:rPr>
          <w:rFonts w:hint="eastAsia" w:ascii="宋体" w:hAnsi="宋体" w:cs="宋体"/>
          <w:szCs w:val="21"/>
        </w:rPr>
        <w:t>指不能预见、不能避免并不能克服的客观情况。</w:t>
      </w:r>
    </w:p>
    <w:p>
      <w:pPr>
        <w:keepNext w:val="0"/>
        <w:keepLines w:val="0"/>
        <w:pageBreakBefore w:val="0"/>
        <w:widowControl/>
        <w:kinsoku/>
        <w:wordWrap/>
        <w:overflowPunct/>
        <w:topLinePunct w:val="0"/>
        <w:autoSpaceDE w:val="0"/>
        <w:autoSpaceDN w:val="0"/>
        <w:bidi w:val="0"/>
        <w:adjustRightInd w:val="0"/>
        <w:spacing w:line="360" w:lineRule="auto"/>
        <w:ind w:firstLine="422" w:firstLineChars="200"/>
        <w:jc w:val="left"/>
        <w:textAlignment w:val="bottom"/>
        <w:rPr>
          <w:rFonts w:ascii="宋体" w:hAnsi="宋体"/>
          <w:kern w:val="0"/>
          <w:szCs w:val="21"/>
        </w:rPr>
      </w:pPr>
      <w:r>
        <w:rPr>
          <w:rFonts w:hint="eastAsia" w:ascii="宋体" w:hAnsi="宋体"/>
          <w:b/>
          <w:bCs/>
          <w:kern w:val="0"/>
          <w:szCs w:val="21"/>
        </w:rPr>
        <w:t>十</w:t>
      </w:r>
      <w:r>
        <w:rPr>
          <w:rFonts w:hint="eastAsia" w:ascii="宋体" w:hAnsi="宋体"/>
          <w:b/>
          <w:bCs/>
          <w:kern w:val="0"/>
          <w:szCs w:val="21"/>
          <w:lang w:val="en-US" w:eastAsia="zh-CN"/>
        </w:rPr>
        <w:t>三</w:t>
      </w:r>
      <w:r>
        <w:rPr>
          <w:rFonts w:hint="eastAsia" w:ascii="宋体" w:hAnsi="宋体"/>
          <w:b/>
          <w:bCs/>
          <w:kern w:val="0"/>
          <w:szCs w:val="21"/>
        </w:rPr>
        <w:t>、保险金申请人</w:t>
      </w:r>
      <w:r>
        <w:rPr>
          <w:rFonts w:hint="eastAsia" w:ascii="宋体" w:hAnsi="宋体"/>
          <w:kern w:val="0"/>
          <w:szCs w:val="21"/>
        </w:rPr>
        <w:t>：指受益人或被保险人的继承人或依法享有保险金请求权的其他自然人。</w:t>
      </w:r>
    </w:p>
    <w:p>
      <w:pPr>
        <w:pStyle w:val="18"/>
        <w:spacing w:line="360" w:lineRule="auto"/>
        <w:ind w:left="0" w:leftChars="0" w:firstLine="0" w:firstLineChars="0"/>
        <w:rPr>
          <w:rFonts w:hint="eastAsia" w:ascii="宋体" w:hAnsi="宋体" w:eastAsia="宋体" w:cs="宋体"/>
          <w:b/>
          <w:kern w:val="0"/>
          <w:szCs w:val="21"/>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xOTg0ZTg2NjA3ZGU0MTY2MmU0Yjk5YzMyNzRlOGMifQ=="/>
  </w:docVars>
  <w:rsids>
    <w:rsidRoot w:val="00DB5121"/>
    <w:rsid w:val="00011739"/>
    <w:rsid w:val="00016558"/>
    <w:rsid w:val="00045879"/>
    <w:rsid w:val="00073185"/>
    <w:rsid w:val="000806C8"/>
    <w:rsid w:val="00086877"/>
    <w:rsid w:val="00093776"/>
    <w:rsid w:val="000D4A49"/>
    <w:rsid w:val="00102C04"/>
    <w:rsid w:val="00132EE8"/>
    <w:rsid w:val="00136B83"/>
    <w:rsid w:val="00147A6C"/>
    <w:rsid w:val="001536A8"/>
    <w:rsid w:val="00164FCC"/>
    <w:rsid w:val="0018162F"/>
    <w:rsid w:val="001C29AA"/>
    <w:rsid w:val="001D6070"/>
    <w:rsid w:val="001D6264"/>
    <w:rsid w:val="00203797"/>
    <w:rsid w:val="002366CD"/>
    <w:rsid w:val="0026337F"/>
    <w:rsid w:val="002E2D9E"/>
    <w:rsid w:val="002F0B6B"/>
    <w:rsid w:val="00360382"/>
    <w:rsid w:val="00363D2C"/>
    <w:rsid w:val="003C37B1"/>
    <w:rsid w:val="003C682E"/>
    <w:rsid w:val="003F72B8"/>
    <w:rsid w:val="004045DB"/>
    <w:rsid w:val="0041528B"/>
    <w:rsid w:val="00471554"/>
    <w:rsid w:val="004767B6"/>
    <w:rsid w:val="0049421C"/>
    <w:rsid w:val="004B2370"/>
    <w:rsid w:val="004D2D30"/>
    <w:rsid w:val="0054229B"/>
    <w:rsid w:val="00591ED4"/>
    <w:rsid w:val="005B404E"/>
    <w:rsid w:val="005F2F1E"/>
    <w:rsid w:val="006370EF"/>
    <w:rsid w:val="0064096E"/>
    <w:rsid w:val="006454C1"/>
    <w:rsid w:val="0068632C"/>
    <w:rsid w:val="006B06E7"/>
    <w:rsid w:val="006E35F3"/>
    <w:rsid w:val="00706480"/>
    <w:rsid w:val="00727135"/>
    <w:rsid w:val="007971B3"/>
    <w:rsid w:val="007D6D4E"/>
    <w:rsid w:val="00813A52"/>
    <w:rsid w:val="0084677A"/>
    <w:rsid w:val="00853D6C"/>
    <w:rsid w:val="00865173"/>
    <w:rsid w:val="00887AB6"/>
    <w:rsid w:val="00890ACD"/>
    <w:rsid w:val="008B4FB4"/>
    <w:rsid w:val="008C05EA"/>
    <w:rsid w:val="008D29C9"/>
    <w:rsid w:val="009F1341"/>
    <w:rsid w:val="00A03AEF"/>
    <w:rsid w:val="00A04B81"/>
    <w:rsid w:val="00A33B7F"/>
    <w:rsid w:val="00A61325"/>
    <w:rsid w:val="00AC6437"/>
    <w:rsid w:val="00AE7B7E"/>
    <w:rsid w:val="00AF2657"/>
    <w:rsid w:val="00B0006B"/>
    <w:rsid w:val="00B153CC"/>
    <w:rsid w:val="00B504DE"/>
    <w:rsid w:val="00B538C1"/>
    <w:rsid w:val="00BB2374"/>
    <w:rsid w:val="00BD3021"/>
    <w:rsid w:val="00C41E74"/>
    <w:rsid w:val="00C50AAD"/>
    <w:rsid w:val="00C70F4C"/>
    <w:rsid w:val="00C97A4C"/>
    <w:rsid w:val="00CA207E"/>
    <w:rsid w:val="00CB6EFB"/>
    <w:rsid w:val="00D02ED7"/>
    <w:rsid w:val="00D25280"/>
    <w:rsid w:val="00D425C7"/>
    <w:rsid w:val="00D45003"/>
    <w:rsid w:val="00D64CEA"/>
    <w:rsid w:val="00D6621B"/>
    <w:rsid w:val="00D86E48"/>
    <w:rsid w:val="00D93C78"/>
    <w:rsid w:val="00D97598"/>
    <w:rsid w:val="00DB5121"/>
    <w:rsid w:val="00DC47F4"/>
    <w:rsid w:val="00DD0F5C"/>
    <w:rsid w:val="00DD23E6"/>
    <w:rsid w:val="00DD75E1"/>
    <w:rsid w:val="00E15040"/>
    <w:rsid w:val="00E74E08"/>
    <w:rsid w:val="00E94B3A"/>
    <w:rsid w:val="00EA1035"/>
    <w:rsid w:val="00EF3D39"/>
    <w:rsid w:val="00F45FCC"/>
    <w:rsid w:val="00F84247"/>
    <w:rsid w:val="00FB2183"/>
    <w:rsid w:val="00FC1A1E"/>
    <w:rsid w:val="00FC2076"/>
    <w:rsid w:val="02F20876"/>
    <w:rsid w:val="04CA305F"/>
    <w:rsid w:val="05ED7A00"/>
    <w:rsid w:val="073567DE"/>
    <w:rsid w:val="0DBA3F24"/>
    <w:rsid w:val="1617396A"/>
    <w:rsid w:val="170610F8"/>
    <w:rsid w:val="1810163B"/>
    <w:rsid w:val="1B0D071E"/>
    <w:rsid w:val="1D60782A"/>
    <w:rsid w:val="1E5523FB"/>
    <w:rsid w:val="211C0969"/>
    <w:rsid w:val="21995BB8"/>
    <w:rsid w:val="244F0FEC"/>
    <w:rsid w:val="2539485F"/>
    <w:rsid w:val="2AAE35FB"/>
    <w:rsid w:val="2CA917EB"/>
    <w:rsid w:val="2CCB1F53"/>
    <w:rsid w:val="2D3C08DD"/>
    <w:rsid w:val="2D9E0B6C"/>
    <w:rsid w:val="2FD12EF8"/>
    <w:rsid w:val="32816AF3"/>
    <w:rsid w:val="33DD6631"/>
    <w:rsid w:val="349A010E"/>
    <w:rsid w:val="371D5266"/>
    <w:rsid w:val="38A31AAC"/>
    <w:rsid w:val="39190F74"/>
    <w:rsid w:val="3A5B11B2"/>
    <w:rsid w:val="3B177428"/>
    <w:rsid w:val="3F8B2948"/>
    <w:rsid w:val="40EA468B"/>
    <w:rsid w:val="41F96725"/>
    <w:rsid w:val="44DD4A60"/>
    <w:rsid w:val="44DF18B4"/>
    <w:rsid w:val="459E5C8E"/>
    <w:rsid w:val="46B540B1"/>
    <w:rsid w:val="48EA2C9F"/>
    <w:rsid w:val="49702248"/>
    <w:rsid w:val="4A9F106C"/>
    <w:rsid w:val="4AE83109"/>
    <w:rsid w:val="521C22AC"/>
    <w:rsid w:val="53345692"/>
    <w:rsid w:val="555B7CD6"/>
    <w:rsid w:val="59883A13"/>
    <w:rsid w:val="5A3617D9"/>
    <w:rsid w:val="5C2B7BD1"/>
    <w:rsid w:val="5DE77A3A"/>
    <w:rsid w:val="62547028"/>
    <w:rsid w:val="62B739B5"/>
    <w:rsid w:val="6332557E"/>
    <w:rsid w:val="63557A7A"/>
    <w:rsid w:val="64B84270"/>
    <w:rsid w:val="657B5592"/>
    <w:rsid w:val="661C2D6C"/>
    <w:rsid w:val="672A55D6"/>
    <w:rsid w:val="675A1E76"/>
    <w:rsid w:val="67BA45E4"/>
    <w:rsid w:val="68E86ED7"/>
    <w:rsid w:val="69565A72"/>
    <w:rsid w:val="696A72F3"/>
    <w:rsid w:val="6BDC2FC4"/>
    <w:rsid w:val="736E39EF"/>
    <w:rsid w:val="74141171"/>
    <w:rsid w:val="773B1379"/>
    <w:rsid w:val="7AA8721A"/>
    <w:rsid w:val="7AF63E33"/>
    <w:rsid w:val="7EC54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22"/>
    <w:unhideWhenUsed/>
    <w:qFormat/>
    <w:uiPriority w:val="99"/>
    <w:pPr>
      <w:spacing w:after="160" w:line="259" w:lineRule="auto"/>
      <w:jc w:val="left"/>
    </w:pPr>
    <w:rPr>
      <w:rFonts w:ascii="Calibri" w:hAnsi="Calibri" w:eastAsia="宋体" w:cs="Times New Roman"/>
      <w:szCs w:val="22"/>
    </w:rPr>
  </w:style>
  <w:style w:type="paragraph" w:styleId="3">
    <w:name w:val="Body Text Indent"/>
    <w:basedOn w:val="1"/>
    <w:qFormat/>
    <w:uiPriority w:val="0"/>
    <w:pPr>
      <w:ind w:firstLine="435" w:firstLineChars="207"/>
    </w:pPr>
    <w:rPr>
      <w:rFonts w:ascii="Times New Roman"/>
    </w:rPr>
  </w:style>
  <w:style w:type="paragraph" w:styleId="4">
    <w:name w:val="Balloon Text"/>
    <w:basedOn w:val="1"/>
    <w:link w:val="15"/>
    <w:qFormat/>
    <w:uiPriority w:val="0"/>
    <w:rPr>
      <w:sz w:val="18"/>
      <w:szCs w:val="18"/>
    </w:rPr>
  </w:style>
  <w:style w:type="paragraph" w:styleId="5">
    <w:name w:val="footer"/>
    <w:basedOn w:val="1"/>
    <w:link w:val="21"/>
    <w:qFormat/>
    <w:uiPriority w:val="0"/>
    <w:pPr>
      <w:tabs>
        <w:tab w:val="center" w:pos="4153"/>
        <w:tab w:val="right" w:pos="8306"/>
      </w:tabs>
      <w:snapToGrid w:val="0"/>
      <w:jc w:val="left"/>
    </w:pPr>
    <w:rPr>
      <w:sz w:val="18"/>
      <w:szCs w:val="18"/>
    </w:rPr>
  </w:style>
  <w:style w:type="paragraph" w:styleId="6">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rPr>
      <w:sz w:val="24"/>
    </w:rPr>
  </w:style>
  <w:style w:type="paragraph" w:styleId="8">
    <w:name w:val="annotation subject"/>
    <w:basedOn w:val="2"/>
    <w:next w:val="2"/>
    <w:link w:val="23"/>
    <w:qFormat/>
    <w:uiPriority w:val="0"/>
    <w:pPr>
      <w:spacing w:after="0" w:line="240" w:lineRule="auto"/>
    </w:pPr>
    <w:rPr>
      <w:rFonts w:asciiTheme="minorHAnsi" w:hAnsiTheme="minorHAnsi" w:eastAsiaTheme="minorEastAsia" w:cstheme="minorBidi"/>
      <w:b/>
      <w:bCs/>
      <w:szCs w:val="24"/>
    </w:rPr>
  </w:style>
  <w:style w:type="character" w:styleId="11">
    <w:name w:val="Emphasis"/>
    <w:basedOn w:val="10"/>
    <w:qFormat/>
    <w:uiPriority w:val="20"/>
    <w:rPr>
      <w:i/>
    </w:rPr>
  </w:style>
  <w:style w:type="character" w:styleId="12">
    <w:name w:val="annotation reference"/>
    <w:basedOn w:val="10"/>
    <w:unhideWhenUsed/>
    <w:qFormat/>
    <w:uiPriority w:val="99"/>
    <w:rPr>
      <w:sz w:val="16"/>
      <w:szCs w:val="16"/>
    </w:rPr>
  </w:style>
  <w:style w:type="paragraph" w:customStyle="1" w:styleId="13">
    <w:name w:val="_Style 1"/>
    <w:basedOn w:val="1"/>
    <w:qFormat/>
    <w:uiPriority w:val="34"/>
    <w:pPr>
      <w:ind w:firstLine="420" w:firstLineChars="200"/>
    </w:pPr>
    <w:rPr>
      <w:rFonts w:ascii="Calibri" w:hAnsi="Calibri"/>
      <w:szCs w:val="22"/>
    </w:rPr>
  </w:style>
  <w:style w:type="paragraph" w:customStyle="1" w:styleId="14">
    <w:name w:val="msolistparagraph"/>
    <w:basedOn w:val="1"/>
    <w:qFormat/>
    <w:uiPriority w:val="0"/>
    <w:pPr>
      <w:widowControl/>
      <w:ind w:firstLine="420"/>
    </w:pPr>
    <w:rPr>
      <w:rFonts w:ascii="Calibri" w:hAnsi="Calibri" w:eastAsia="宋体" w:cs="Times New Roman"/>
      <w:kern w:val="0"/>
      <w:szCs w:val="21"/>
    </w:rPr>
  </w:style>
  <w:style w:type="character" w:customStyle="1" w:styleId="15">
    <w:name w:val="批注框文本 字符"/>
    <w:basedOn w:val="10"/>
    <w:link w:val="4"/>
    <w:qFormat/>
    <w:uiPriority w:val="0"/>
    <w:rPr>
      <w:rFonts w:asciiTheme="minorHAnsi" w:hAnsiTheme="minorHAnsi" w:cstheme="minorBidi"/>
      <w:kern w:val="2"/>
      <w:sz w:val="18"/>
      <w:szCs w:val="18"/>
    </w:rPr>
  </w:style>
  <w:style w:type="paragraph" w:customStyle="1"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List Paragraph2"/>
    <w:basedOn w:val="1"/>
    <w:qFormat/>
    <w:uiPriority w:val="99"/>
    <w:pPr>
      <w:ind w:firstLine="420"/>
    </w:pPr>
    <w:rPr>
      <w:rFonts w:ascii="Calibri" w:hAnsi="Calibri" w:eastAsia="宋体" w:cs="Times New Roman"/>
      <w:szCs w:val="20"/>
    </w:rPr>
  </w:style>
  <w:style w:type="paragraph" w:customStyle="1" w:styleId="18">
    <w:name w:val="条款正文"/>
    <w:basedOn w:val="1"/>
    <w:qFormat/>
    <w:uiPriority w:val="0"/>
    <w:pPr>
      <w:adjustRightInd w:val="0"/>
      <w:snapToGrid w:val="0"/>
      <w:spacing w:after="160" w:line="259" w:lineRule="auto"/>
      <w:ind w:left="840" w:leftChars="400" w:firstLine="420" w:firstLineChars="200"/>
    </w:pPr>
    <w:rPr>
      <w:rFonts w:ascii="Times New Roman" w:hAnsi="Times New Roman" w:eastAsia="宋体" w:cs="Times New Roman"/>
    </w:rPr>
  </w:style>
  <w:style w:type="paragraph" w:customStyle="1" w:styleId="19">
    <w:name w:val="列出段落1"/>
    <w:basedOn w:val="1"/>
    <w:qFormat/>
    <w:uiPriority w:val="34"/>
    <w:pPr>
      <w:spacing w:after="160" w:line="259" w:lineRule="auto"/>
      <w:ind w:firstLine="420" w:firstLineChars="200"/>
    </w:pPr>
    <w:rPr>
      <w:rFonts w:ascii="Calibri" w:hAnsi="Calibri" w:eastAsia="宋体" w:cs="Times New Roman"/>
      <w:szCs w:val="22"/>
    </w:rPr>
  </w:style>
  <w:style w:type="character" w:customStyle="1" w:styleId="20">
    <w:name w:val="页眉 字符"/>
    <w:basedOn w:val="10"/>
    <w:link w:val="6"/>
    <w:qFormat/>
    <w:uiPriority w:val="0"/>
    <w:rPr>
      <w:rFonts w:asciiTheme="minorHAnsi" w:hAnsiTheme="minorHAnsi" w:cstheme="minorBidi"/>
      <w:kern w:val="2"/>
      <w:sz w:val="18"/>
      <w:szCs w:val="18"/>
    </w:rPr>
  </w:style>
  <w:style w:type="character" w:customStyle="1" w:styleId="21">
    <w:name w:val="页脚 字符"/>
    <w:basedOn w:val="10"/>
    <w:link w:val="5"/>
    <w:qFormat/>
    <w:uiPriority w:val="0"/>
    <w:rPr>
      <w:rFonts w:asciiTheme="minorHAnsi" w:hAnsiTheme="minorHAnsi" w:cstheme="minorBidi"/>
      <w:kern w:val="2"/>
      <w:sz w:val="18"/>
      <w:szCs w:val="18"/>
    </w:rPr>
  </w:style>
  <w:style w:type="character" w:customStyle="1" w:styleId="22">
    <w:name w:val="批注文字 字符"/>
    <w:basedOn w:val="10"/>
    <w:link w:val="2"/>
    <w:qFormat/>
    <w:uiPriority w:val="99"/>
    <w:rPr>
      <w:rFonts w:ascii="Calibri" w:hAnsi="Calibri" w:eastAsia="宋体"/>
      <w:kern w:val="2"/>
      <w:sz w:val="21"/>
      <w:szCs w:val="22"/>
    </w:rPr>
  </w:style>
  <w:style w:type="character" w:customStyle="1" w:styleId="23">
    <w:name w:val="批注主题 字符"/>
    <w:basedOn w:val="22"/>
    <w:link w:val="8"/>
    <w:qFormat/>
    <w:uiPriority w:val="0"/>
    <w:rPr>
      <w:rFonts w:asciiTheme="minorHAnsi" w:hAnsiTheme="minorHAnsi" w:eastAsiaTheme="minorEastAsia" w:cstheme="minorBidi"/>
      <w:b/>
      <w:bCs/>
      <w:kern w:val="2"/>
      <w:sz w:val="21"/>
      <w:szCs w:val="24"/>
    </w:rPr>
  </w:style>
  <w:style w:type="paragraph" w:customStyle="1" w:styleId="24">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5">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4919</Words>
  <Characters>4945</Characters>
  <Lines>37</Lines>
  <Paragraphs>10</Paragraphs>
  <TotalTime>14</TotalTime>
  <ScaleCrop>false</ScaleCrop>
  <LinksUpToDate>false</LinksUpToDate>
  <CharactersWithSpaces>4982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2020-07-09T07:00:00Z</dcterms:created>
  <dc:creator>caoln</dc:creator>
  <cp:lastModifiedBy>Zixuan Shen</cp:lastModifiedBy>
  <dcterms:modified xsi:type="dcterms:W3CDTF">2022-09-05T09:57:26Z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E4155EB901EE4644BAEC84FF4208D803</vt:lpwstr>
  </property>
</Properties>
</file>