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0" w:line="360" w:lineRule="auto"/>
        <w:ind w:left="0" w:leftChars="0" w:firstLine="0" w:firstLineChars="0"/>
        <w:jc w:val="center"/>
        <w:outlineLvl w:val="0"/>
        <w:rPr>
          <w:rFonts w:cs="宋体" w:asciiTheme="majorEastAsia" w:hAnsiTheme="majorEastAsia" w:eastAsiaTheme="majorEastAsia"/>
          <w:b/>
          <w:sz w:val="28"/>
          <w:szCs w:val="28"/>
        </w:rPr>
      </w:pPr>
      <w:bookmarkStart w:id="0" w:name="_GoBack"/>
      <w:bookmarkEnd w:id="0"/>
      <w:r>
        <w:rPr>
          <w:rFonts w:hint="eastAsia" w:cs="宋体" w:asciiTheme="majorEastAsia" w:hAnsiTheme="majorEastAsia" w:eastAsiaTheme="majorEastAsia"/>
          <w:b/>
          <w:sz w:val="28"/>
          <w:szCs w:val="28"/>
        </w:rPr>
        <w:t>华农财产保险股份有限公司</w:t>
      </w:r>
    </w:p>
    <w:p>
      <w:pPr>
        <w:pStyle w:val="5"/>
        <w:spacing w:after="0" w:line="360" w:lineRule="auto"/>
        <w:ind w:left="0" w:leftChars="0" w:firstLine="0" w:firstLineChars="0"/>
        <w:jc w:val="center"/>
        <w:outlineLvl w:val="0"/>
        <w:rPr>
          <w:rFonts w:cs="宋体" w:asciiTheme="majorEastAsia" w:hAnsiTheme="majorEastAsia" w:eastAsiaTheme="majorEastAsia"/>
          <w:b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sz w:val="28"/>
          <w:szCs w:val="28"/>
        </w:rPr>
        <w:t>乳腺恶性肿瘤复发疾病保险B款费率表（互联网专属）</w:t>
      </w:r>
    </w:p>
    <w:p>
      <w:pPr>
        <w:rPr>
          <w:b/>
          <w:bCs/>
        </w:rPr>
      </w:pPr>
    </w:p>
    <w:p>
      <w:pPr>
        <w:snapToGrid w:val="0"/>
        <w:spacing w:after="0"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一、基准保险费（单位：元）</w:t>
      </w:r>
    </w:p>
    <w:p>
      <w:pPr>
        <w:snapToGrid w:val="0"/>
        <w:spacing w:after="0"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</w:rPr>
        <w:t>1.乳腺恶性肿瘤复发保险金（必选责任）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（1）对于已接受</w:t>
      </w:r>
      <w:r>
        <w:rPr>
          <w:rFonts w:ascii="宋体" w:hAnsi="宋体" w:cs="宋体"/>
          <w:spacing w:val="8"/>
          <w:szCs w:val="21"/>
        </w:rPr>
        <w:t>乳腺恶性肿瘤手术治疗</w:t>
      </w:r>
      <w:r>
        <w:rPr>
          <w:rFonts w:hint="eastAsia" w:ascii="宋体" w:hAnsi="宋体" w:cs="宋体"/>
        </w:rPr>
        <w:t>，但未接受乳腺恶性肿瘤新辅助治疗人群：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310"/>
        <w:gridCol w:w="1699"/>
        <w:gridCol w:w="1699"/>
        <w:gridCol w:w="1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分型/分期</w:t>
            </w:r>
          </w:p>
        </w:tc>
        <w:tc>
          <w:tcPr>
            <w:tcW w:w="6287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基准年保险费（每10万元保险金额）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Merge w:val="continue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</w:rPr>
            </w:pPr>
          </w:p>
        </w:tc>
        <w:tc>
          <w:tcPr>
            <w:tcW w:w="1310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0期</w:t>
            </w:r>
          </w:p>
        </w:tc>
        <w:tc>
          <w:tcPr>
            <w:tcW w:w="169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  <w:spacing w:val="-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Cs w:val="21"/>
              </w:rPr>
              <w:t>I期</w:t>
            </w:r>
          </w:p>
        </w:tc>
        <w:tc>
          <w:tcPr>
            <w:tcW w:w="169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  <w:spacing w:val="-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Cs w:val="21"/>
              </w:rPr>
              <w:t>II期</w:t>
            </w:r>
          </w:p>
        </w:tc>
        <w:tc>
          <w:tcPr>
            <w:tcW w:w="1579" w:type="dxa"/>
          </w:tcPr>
          <w:p>
            <w:pPr>
              <w:spacing w:after="0" w:line="240" w:lineRule="auto"/>
              <w:jc w:val="center"/>
              <w:rPr>
                <w:rFonts w:hint="eastAsia" w:ascii="宋体" w:hAnsi="宋体" w:cs="宋体"/>
                <w:b/>
                <w:bCs/>
                <w:spacing w:val="-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-1"/>
                <w:szCs w:val="21"/>
              </w:rPr>
              <w:t>Ⅲ期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2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腔面A型（Luminal A）</w:t>
            </w:r>
          </w:p>
        </w:tc>
        <w:tc>
          <w:tcPr>
            <w:tcW w:w="1310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1283</w:t>
            </w:r>
          </w:p>
        </w:tc>
        <w:tc>
          <w:tcPr>
            <w:tcW w:w="169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1482</w:t>
            </w:r>
          </w:p>
        </w:tc>
        <w:tc>
          <w:tcPr>
            <w:tcW w:w="169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2918</w:t>
            </w:r>
          </w:p>
        </w:tc>
        <w:tc>
          <w:tcPr>
            <w:tcW w:w="1579" w:type="dxa"/>
          </w:tcPr>
          <w:p>
            <w:pPr>
              <w:spacing w:after="0" w:line="24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  <w:r>
              <w:rPr>
                <w:rFonts w:ascii="宋体" w:hAnsi="宋体" w:cs="宋体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腔面B型（Luminal B）</w:t>
            </w:r>
          </w:p>
        </w:tc>
        <w:tc>
          <w:tcPr>
            <w:tcW w:w="1310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1283</w:t>
            </w:r>
          </w:p>
        </w:tc>
        <w:tc>
          <w:tcPr>
            <w:tcW w:w="169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2133</w:t>
            </w:r>
          </w:p>
        </w:tc>
        <w:tc>
          <w:tcPr>
            <w:tcW w:w="169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4220</w:t>
            </w:r>
          </w:p>
        </w:tc>
        <w:tc>
          <w:tcPr>
            <w:tcW w:w="1579" w:type="dxa"/>
          </w:tcPr>
          <w:p>
            <w:pPr>
              <w:spacing w:after="0" w:line="24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  <w:r>
              <w:rPr>
                <w:rFonts w:ascii="宋体" w:hAnsi="宋体" w:cs="宋体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Her2过表达型</w:t>
            </w:r>
          </w:p>
        </w:tc>
        <w:tc>
          <w:tcPr>
            <w:tcW w:w="1310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1283</w:t>
            </w:r>
          </w:p>
        </w:tc>
        <w:tc>
          <w:tcPr>
            <w:tcW w:w="169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2559</w:t>
            </w:r>
          </w:p>
        </w:tc>
        <w:tc>
          <w:tcPr>
            <w:tcW w:w="169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4558</w:t>
            </w:r>
          </w:p>
        </w:tc>
        <w:tc>
          <w:tcPr>
            <w:tcW w:w="1579" w:type="dxa"/>
          </w:tcPr>
          <w:p>
            <w:pPr>
              <w:spacing w:after="0" w:line="24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  <w:r>
              <w:rPr>
                <w:rFonts w:ascii="宋体" w:hAnsi="宋体" w:cs="宋体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三阴性</w:t>
            </w:r>
          </w:p>
        </w:tc>
        <w:tc>
          <w:tcPr>
            <w:tcW w:w="1310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1283</w:t>
            </w:r>
          </w:p>
        </w:tc>
        <w:tc>
          <w:tcPr>
            <w:tcW w:w="169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4175</w:t>
            </w:r>
          </w:p>
        </w:tc>
        <w:tc>
          <w:tcPr>
            <w:tcW w:w="1699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7156</w:t>
            </w:r>
          </w:p>
        </w:tc>
        <w:tc>
          <w:tcPr>
            <w:tcW w:w="1579" w:type="dxa"/>
          </w:tcPr>
          <w:p>
            <w:pPr>
              <w:spacing w:after="0" w:line="24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8</w:t>
            </w:r>
            <w:r>
              <w:rPr>
                <w:rFonts w:ascii="宋体" w:hAnsi="宋体" w:cs="宋体"/>
              </w:rPr>
              <w:t>100</w:t>
            </w:r>
          </w:p>
        </w:tc>
      </w:tr>
    </w:tbl>
    <w:p>
      <w:pPr>
        <w:spacing w:after="0"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（2）对于已经接受</w:t>
      </w:r>
      <w:r>
        <w:rPr>
          <w:rFonts w:ascii="宋体" w:hAnsi="宋体" w:cs="宋体"/>
          <w:spacing w:val="8"/>
          <w:szCs w:val="21"/>
        </w:rPr>
        <w:t>乳腺恶性肿瘤手术治疗</w:t>
      </w:r>
      <w:r>
        <w:rPr>
          <w:rFonts w:hint="eastAsia" w:ascii="宋体" w:hAnsi="宋体" w:cs="宋体"/>
          <w:spacing w:val="8"/>
          <w:szCs w:val="21"/>
        </w:rPr>
        <w:t>及</w:t>
      </w:r>
      <w:r>
        <w:rPr>
          <w:rFonts w:hint="eastAsia" w:ascii="宋体" w:hAnsi="宋体" w:cs="宋体"/>
        </w:rPr>
        <w:t>乳腺恶性肿瘤新辅助治疗人群：</w:t>
      </w:r>
    </w:p>
    <w:tbl>
      <w:tblPr>
        <w:tblStyle w:val="2"/>
        <w:tblW w:w="8536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4"/>
        <w:gridCol w:w="2097"/>
        <w:gridCol w:w="2097"/>
        <w:gridCol w:w="20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2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分型/分期</w:t>
            </w:r>
          </w:p>
        </w:tc>
        <w:tc>
          <w:tcPr>
            <w:tcW w:w="6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基准年保险费（每10万元保险金额）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2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pCR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I期</w:t>
            </w:r>
          </w:p>
        </w:tc>
        <w:tc>
          <w:tcPr>
            <w:tcW w:w="2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II期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2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腔面A型（Luminal A）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1503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2353</w:t>
            </w:r>
          </w:p>
        </w:tc>
        <w:tc>
          <w:tcPr>
            <w:tcW w:w="2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5485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腔面B型（Luminal B）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2167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3387</w:t>
            </w:r>
          </w:p>
        </w:tc>
        <w:tc>
          <w:tcPr>
            <w:tcW w:w="2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6494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Her2过表达型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2600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4063</w:t>
            </w:r>
          </w:p>
        </w:tc>
        <w:tc>
          <w:tcPr>
            <w:tcW w:w="2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2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三阴性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4240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6627</w:t>
            </w:r>
          </w:p>
        </w:tc>
        <w:tc>
          <w:tcPr>
            <w:tcW w:w="2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9912</w:t>
            </w:r>
          </w:p>
        </w:tc>
      </w:tr>
    </w:tbl>
    <w:p>
      <w:pPr>
        <w:snapToGrid w:val="0"/>
        <w:spacing w:after="0" w:line="360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2.对侧</w:t>
      </w:r>
      <w:r>
        <w:rPr>
          <w:rFonts w:hint="eastAsia" w:ascii="宋体" w:hAnsi="宋体" w:cs="宋体"/>
          <w:b/>
          <w:bCs/>
        </w:rPr>
        <w:t>原发性</w:t>
      </w:r>
      <w:r>
        <w:rPr>
          <w:rFonts w:hint="eastAsia" w:ascii="宋体" w:hAnsi="宋体" w:cs="宋体"/>
          <w:b/>
          <w:bCs/>
          <w:szCs w:val="21"/>
        </w:rPr>
        <w:t>乳腺恶性肿瘤保险金（可选责任）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</w:rPr>
              <w:t>分型/分期</w:t>
            </w:r>
          </w:p>
        </w:tc>
        <w:tc>
          <w:tcPr>
            <w:tcW w:w="4261" w:type="dxa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基准年保险费</w:t>
            </w:r>
          </w:p>
          <w:p>
            <w:pPr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</w:rPr>
              <w:t>（每10万元保险金额）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426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腔面A型（Luminal A）</w:t>
            </w:r>
          </w:p>
        </w:tc>
        <w:tc>
          <w:tcPr>
            <w:tcW w:w="426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腔面B型（Luminal B）</w:t>
            </w:r>
          </w:p>
        </w:tc>
        <w:tc>
          <w:tcPr>
            <w:tcW w:w="426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Her2过表达型</w:t>
            </w:r>
          </w:p>
        </w:tc>
        <w:tc>
          <w:tcPr>
            <w:tcW w:w="426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三阴性</w:t>
            </w:r>
          </w:p>
        </w:tc>
        <w:tc>
          <w:tcPr>
            <w:tcW w:w="4261" w:type="dxa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640</w:t>
            </w:r>
          </w:p>
        </w:tc>
      </w:tr>
    </w:tbl>
    <w:p>
      <w:pPr>
        <w:snapToGrid w:val="0"/>
        <w:spacing w:after="0" w:line="360" w:lineRule="auto"/>
        <w:rPr>
          <w:rFonts w:ascii="宋体" w:hAnsi="宋体" w:cs="宋体"/>
          <w:b/>
          <w:bCs/>
        </w:rPr>
      </w:pPr>
    </w:p>
    <w:p>
      <w:pPr>
        <w:snapToGrid w:val="0"/>
        <w:spacing w:after="0"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二、费率调整系数</w:t>
      </w:r>
    </w:p>
    <w:p>
      <w:pPr>
        <w:snapToGrid w:val="0"/>
        <w:spacing w:after="0"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（一）年龄调整系数</w:t>
      </w:r>
    </w:p>
    <w:p>
      <w:pPr>
        <w:snapToGrid w:val="0"/>
        <w:spacing w:after="0"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（1）乳腺恶性肿瘤复发保险金被保险人年龄调整系数</w:t>
      </w:r>
    </w:p>
    <w:tbl>
      <w:tblPr>
        <w:tblStyle w:val="3"/>
        <w:tblW w:w="0" w:type="auto"/>
        <w:tblInd w:w="14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9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被保险人年龄（周岁）</w:t>
            </w:r>
          </w:p>
        </w:tc>
        <w:tc>
          <w:tcPr>
            <w:tcW w:w="2841" w:type="dxa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[18,</w:t>
            </w:r>
            <w:r>
              <w:rPr>
                <w:rFonts w:hint="eastAsia" w:ascii="宋体" w:hAnsi="宋体" w:cs="宋体"/>
                <w:spacing w:val="-1"/>
                <w:szCs w:val="21"/>
              </w:rPr>
              <w:t>30</w:t>
            </w:r>
            <w:r>
              <w:rPr>
                <w:rFonts w:ascii="宋体" w:hAnsi="宋体" w:cs="宋体"/>
                <w:spacing w:val="-1"/>
                <w:szCs w:val="21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[</w:t>
            </w:r>
            <w:r>
              <w:rPr>
                <w:rFonts w:hint="eastAsia" w:ascii="宋体" w:hAnsi="宋体" w:cs="宋体"/>
                <w:spacing w:val="-1"/>
                <w:szCs w:val="21"/>
              </w:rPr>
              <w:t>3</w:t>
            </w:r>
            <w:r>
              <w:rPr>
                <w:rFonts w:ascii="宋体" w:hAnsi="宋体" w:cs="宋体"/>
                <w:spacing w:val="-1"/>
                <w:szCs w:val="21"/>
              </w:rPr>
              <w:t>1,</w:t>
            </w:r>
            <w:r>
              <w:rPr>
                <w:rFonts w:hint="eastAsia" w:ascii="宋体" w:hAnsi="宋体" w:cs="宋体"/>
                <w:spacing w:val="-1"/>
                <w:szCs w:val="21"/>
              </w:rPr>
              <w:t>50</w:t>
            </w:r>
            <w:r>
              <w:rPr>
                <w:rFonts w:ascii="宋体" w:hAnsi="宋体" w:cs="宋体"/>
                <w:spacing w:val="-1"/>
                <w:szCs w:val="21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[</w:t>
            </w:r>
            <w:r>
              <w:rPr>
                <w:rFonts w:hint="eastAsia" w:ascii="宋体" w:hAnsi="宋体" w:cs="宋体"/>
                <w:spacing w:val="-1"/>
                <w:szCs w:val="21"/>
              </w:rPr>
              <w:t>51</w:t>
            </w:r>
            <w:r>
              <w:rPr>
                <w:rFonts w:ascii="宋体" w:hAnsi="宋体" w:cs="宋体"/>
                <w:spacing w:val="-1"/>
                <w:szCs w:val="21"/>
              </w:rPr>
              <w:t>,</w:t>
            </w:r>
            <w:r>
              <w:rPr>
                <w:rFonts w:hint="eastAsia" w:ascii="宋体" w:hAnsi="宋体" w:cs="宋体"/>
                <w:spacing w:val="-1"/>
                <w:szCs w:val="21"/>
              </w:rPr>
              <w:t>65</w:t>
            </w:r>
            <w:r>
              <w:rPr>
                <w:rFonts w:ascii="宋体" w:hAnsi="宋体" w:cs="宋体"/>
                <w:spacing w:val="-1"/>
                <w:szCs w:val="21"/>
              </w:rPr>
              <w:t>]</w:t>
            </w:r>
          </w:p>
        </w:tc>
        <w:tc>
          <w:tcPr>
            <w:tcW w:w="2841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[</w:t>
            </w:r>
            <w:r>
              <w:rPr>
                <w:rFonts w:hint="eastAsia" w:ascii="宋体" w:hAnsi="宋体" w:cs="宋体"/>
                <w:spacing w:val="-1"/>
                <w:szCs w:val="21"/>
              </w:rPr>
              <w:t>66</w:t>
            </w:r>
            <w:r>
              <w:rPr>
                <w:rFonts w:ascii="宋体" w:hAnsi="宋体" w:cs="宋体"/>
                <w:spacing w:val="-1"/>
                <w:szCs w:val="21"/>
              </w:rPr>
              <w:t>,</w:t>
            </w:r>
            <w:r>
              <w:rPr>
                <w:rFonts w:hint="eastAsia" w:ascii="宋体" w:hAnsi="宋体" w:cs="宋体"/>
                <w:spacing w:val="-1"/>
                <w:szCs w:val="21"/>
              </w:rPr>
              <w:t>7</w:t>
            </w:r>
            <w:r>
              <w:rPr>
                <w:rFonts w:ascii="宋体" w:hAnsi="宋体" w:cs="宋体"/>
                <w:spacing w:val="-1"/>
                <w:szCs w:val="21"/>
              </w:rPr>
              <w:t>5]</w:t>
            </w:r>
          </w:p>
        </w:tc>
        <w:tc>
          <w:tcPr>
            <w:tcW w:w="2841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1.45</w:t>
            </w:r>
          </w:p>
        </w:tc>
      </w:tr>
    </w:tbl>
    <w:p>
      <w:pPr>
        <w:snapToGrid w:val="0"/>
        <w:spacing w:after="0"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（2）对侧原发性乳腺恶性肿瘤保险金被保险人年龄调整系数</w:t>
      </w:r>
    </w:p>
    <w:tbl>
      <w:tblPr>
        <w:tblStyle w:val="3"/>
        <w:tblW w:w="0" w:type="auto"/>
        <w:tblInd w:w="1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9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被保险人年龄（周岁）</w:t>
            </w:r>
          </w:p>
        </w:tc>
        <w:tc>
          <w:tcPr>
            <w:tcW w:w="2881" w:type="dxa"/>
            <w:vAlign w:val="center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[18,</w:t>
            </w:r>
            <w:r>
              <w:rPr>
                <w:rFonts w:hint="eastAsia" w:ascii="宋体" w:hAnsi="宋体" w:cs="宋体"/>
                <w:spacing w:val="-1"/>
                <w:szCs w:val="21"/>
              </w:rPr>
              <w:t>30</w:t>
            </w:r>
            <w:r>
              <w:rPr>
                <w:rFonts w:ascii="宋体" w:hAnsi="宋体" w:cs="宋体"/>
                <w:spacing w:val="-1"/>
                <w:szCs w:val="21"/>
              </w:rPr>
              <w:t>]</w:t>
            </w:r>
          </w:p>
        </w:tc>
        <w:tc>
          <w:tcPr>
            <w:tcW w:w="2881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[</w:t>
            </w:r>
            <w:r>
              <w:rPr>
                <w:rFonts w:hint="eastAsia" w:ascii="宋体" w:hAnsi="宋体" w:cs="宋体"/>
                <w:spacing w:val="-1"/>
                <w:szCs w:val="21"/>
              </w:rPr>
              <w:t>3</w:t>
            </w:r>
            <w:r>
              <w:rPr>
                <w:rFonts w:ascii="宋体" w:hAnsi="宋体" w:cs="宋体"/>
                <w:spacing w:val="-1"/>
                <w:szCs w:val="21"/>
              </w:rPr>
              <w:t>1,</w:t>
            </w:r>
            <w:r>
              <w:rPr>
                <w:rFonts w:hint="eastAsia" w:ascii="宋体" w:hAnsi="宋体" w:cs="宋体"/>
                <w:spacing w:val="-1"/>
                <w:szCs w:val="21"/>
              </w:rPr>
              <w:t>50</w:t>
            </w:r>
            <w:r>
              <w:rPr>
                <w:rFonts w:ascii="宋体" w:hAnsi="宋体" w:cs="宋体"/>
                <w:spacing w:val="-1"/>
                <w:szCs w:val="21"/>
              </w:rPr>
              <w:t>]</w:t>
            </w:r>
          </w:p>
        </w:tc>
        <w:tc>
          <w:tcPr>
            <w:tcW w:w="2881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[</w:t>
            </w:r>
            <w:r>
              <w:rPr>
                <w:rFonts w:hint="eastAsia" w:ascii="宋体" w:hAnsi="宋体" w:cs="宋体"/>
                <w:spacing w:val="-1"/>
                <w:szCs w:val="21"/>
              </w:rPr>
              <w:t>51</w:t>
            </w:r>
            <w:r>
              <w:rPr>
                <w:rFonts w:ascii="宋体" w:hAnsi="宋体" w:cs="宋体"/>
                <w:spacing w:val="-1"/>
                <w:szCs w:val="21"/>
              </w:rPr>
              <w:t>,</w:t>
            </w:r>
            <w:r>
              <w:rPr>
                <w:rFonts w:hint="eastAsia" w:ascii="宋体" w:hAnsi="宋体" w:cs="宋体"/>
                <w:spacing w:val="-1"/>
                <w:szCs w:val="21"/>
              </w:rPr>
              <w:t>65</w:t>
            </w:r>
            <w:r>
              <w:rPr>
                <w:rFonts w:ascii="宋体" w:hAnsi="宋体" w:cs="宋体"/>
                <w:spacing w:val="-1"/>
                <w:szCs w:val="21"/>
              </w:rPr>
              <w:t>]</w:t>
            </w:r>
          </w:p>
        </w:tc>
        <w:tc>
          <w:tcPr>
            <w:tcW w:w="2881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[</w:t>
            </w:r>
            <w:r>
              <w:rPr>
                <w:rFonts w:hint="eastAsia" w:ascii="宋体" w:hAnsi="宋体" w:cs="宋体"/>
                <w:spacing w:val="-1"/>
                <w:szCs w:val="21"/>
              </w:rPr>
              <w:t>66</w:t>
            </w:r>
            <w:r>
              <w:rPr>
                <w:rFonts w:ascii="宋体" w:hAnsi="宋体" w:cs="宋体"/>
                <w:spacing w:val="-1"/>
                <w:szCs w:val="21"/>
              </w:rPr>
              <w:t>,</w:t>
            </w:r>
            <w:r>
              <w:rPr>
                <w:rFonts w:hint="eastAsia" w:ascii="宋体" w:hAnsi="宋体" w:cs="宋体"/>
                <w:spacing w:val="-1"/>
                <w:szCs w:val="21"/>
              </w:rPr>
              <w:t>70</w:t>
            </w:r>
            <w:r>
              <w:rPr>
                <w:rFonts w:ascii="宋体" w:hAnsi="宋体" w:cs="宋体"/>
                <w:spacing w:val="-1"/>
                <w:szCs w:val="21"/>
              </w:rPr>
              <w:t>]</w:t>
            </w:r>
          </w:p>
        </w:tc>
        <w:tc>
          <w:tcPr>
            <w:tcW w:w="2881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69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ascii="宋体" w:hAnsi="宋体" w:cs="宋体"/>
                <w:spacing w:val="-1"/>
                <w:szCs w:val="21"/>
              </w:rPr>
              <w:t>[</w:t>
            </w:r>
            <w:r>
              <w:rPr>
                <w:rFonts w:hint="eastAsia" w:ascii="宋体" w:hAnsi="宋体" w:cs="宋体"/>
                <w:spacing w:val="-1"/>
                <w:szCs w:val="21"/>
              </w:rPr>
              <w:t>71</w:t>
            </w:r>
            <w:r>
              <w:rPr>
                <w:rFonts w:ascii="宋体" w:hAnsi="宋体" w:cs="宋体"/>
                <w:spacing w:val="-1"/>
                <w:szCs w:val="21"/>
              </w:rPr>
              <w:t>,</w:t>
            </w:r>
            <w:r>
              <w:rPr>
                <w:rFonts w:hint="eastAsia" w:ascii="宋体" w:hAnsi="宋体" w:cs="宋体"/>
                <w:spacing w:val="-1"/>
                <w:szCs w:val="21"/>
              </w:rPr>
              <w:t>75</w:t>
            </w:r>
            <w:r>
              <w:rPr>
                <w:rFonts w:ascii="宋体" w:hAnsi="宋体" w:cs="宋体"/>
                <w:spacing w:val="-1"/>
                <w:szCs w:val="21"/>
              </w:rPr>
              <w:t>]</w:t>
            </w:r>
          </w:p>
        </w:tc>
        <w:tc>
          <w:tcPr>
            <w:tcW w:w="2881" w:type="dxa"/>
            <w:vAlign w:val="bottom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pacing w:val="-1"/>
                <w:szCs w:val="21"/>
              </w:rPr>
            </w:pPr>
            <w:r>
              <w:rPr>
                <w:rFonts w:hint="eastAsia" w:ascii="宋体" w:hAnsi="宋体" w:cs="宋体"/>
                <w:spacing w:val="-1"/>
                <w:szCs w:val="21"/>
              </w:rPr>
              <w:t>1.5</w:t>
            </w:r>
          </w:p>
        </w:tc>
      </w:tr>
    </w:tbl>
    <w:p>
      <w:pPr>
        <w:snapToGrid w:val="0"/>
        <w:spacing w:after="0" w:line="360" w:lineRule="auto"/>
        <w:rPr>
          <w:rFonts w:hAnsi="宋体" w:cs="Arial"/>
          <w:bCs/>
          <w:color w:val="000000"/>
          <w:szCs w:val="21"/>
        </w:rPr>
      </w:pPr>
      <w:r>
        <w:rPr>
          <w:rFonts w:hint="eastAsia" w:ascii="宋体" w:hAnsi="宋体" w:cs="宋体"/>
        </w:rPr>
        <w:t>（二）</w:t>
      </w:r>
      <w:r>
        <w:rPr>
          <w:rFonts w:hint="eastAsia" w:hAnsi="宋体" w:cs="Arial"/>
          <w:bCs/>
          <w:color w:val="000000"/>
          <w:szCs w:val="21"/>
        </w:rPr>
        <w:t>等待期</w:t>
      </w:r>
      <w:r>
        <w:rPr>
          <w:rFonts w:hint="eastAsia" w:ascii="宋体" w:hAnsi="宋体" w:cs="宋体"/>
        </w:rPr>
        <w:t>调整</w:t>
      </w:r>
      <w:r>
        <w:rPr>
          <w:rFonts w:hint="eastAsia" w:hAnsi="宋体" w:cs="Arial"/>
          <w:bCs/>
          <w:color w:val="000000"/>
          <w:szCs w:val="21"/>
        </w:rPr>
        <w:t>系数</w:t>
      </w:r>
    </w:p>
    <w:tbl>
      <w:tblPr>
        <w:tblStyle w:val="3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等待期</w:t>
            </w:r>
          </w:p>
        </w:tc>
        <w:tc>
          <w:tcPr>
            <w:tcW w:w="2838" w:type="dxa"/>
          </w:tcPr>
          <w:p>
            <w:pPr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0天</w:t>
            </w:r>
          </w:p>
        </w:tc>
        <w:tc>
          <w:tcPr>
            <w:tcW w:w="2838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30天</w:t>
            </w:r>
          </w:p>
        </w:tc>
        <w:tc>
          <w:tcPr>
            <w:tcW w:w="2838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60天</w:t>
            </w:r>
          </w:p>
        </w:tc>
        <w:tc>
          <w:tcPr>
            <w:tcW w:w="2838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90天</w:t>
            </w:r>
          </w:p>
        </w:tc>
        <w:tc>
          <w:tcPr>
            <w:tcW w:w="2838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120天</w:t>
            </w:r>
          </w:p>
        </w:tc>
        <w:tc>
          <w:tcPr>
            <w:tcW w:w="2838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150天</w:t>
            </w:r>
          </w:p>
        </w:tc>
        <w:tc>
          <w:tcPr>
            <w:tcW w:w="2838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180天</w:t>
            </w:r>
          </w:p>
        </w:tc>
        <w:tc>
          <w:tcPr>
            <w:tcW w:w="2838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0.7</w:t>
            </w:r>
          </w:p>
        </w:tc>
      </w:tr>
    </w:tbl>
    <w:p>
      <w:pPr>
        <w:snapToGrid w:val="0"/>
        <w:spacing w:after="0" w:line="360" w:lineRule="auto"/>
        <w:rPr>
          <w:rFonts w:ascii="宋体" w:hAnsi="宋体" w:cs="宋体"/>
          <w:szCs w:val="21"/>
          <w:lang w:bidi="ar"/>
        </w:rPr>
      </w:pPr>
      <w:r>
        <w:rPr>
          <w:rFonts w:hint="eastAsia" w:ascii="宋体" w:hAnsi="宋体" w:cs="宋体"/>
        </w:rPr>
        <w:t>（三）</w:t>
      </w:r>
      <w:r>
        <w:rPr>
          <w:rFonts w:hint="eastAsia" w:ascii="宋体" w:hAnsi="宋体" w:cs="宋体"/>
          <w:szCs w:val="21"/>
          <w:lang w:bidi="ar"/>
        </w:rPr>
        <w:t>被保险人风险状况调整系数</w:t>
      </w:r>
    </w:p>
    <w:tbl>
      <w:tblPr>
        <w:tblStyle w:val="3"/>
        <w:tblW w:w="3485" w:type="pct"/>
        <w:tblInd w:w="1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2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b/>
                <w:bCs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被保险人风险状况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b/>
                <w:bCs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低风险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[0.5,1.0]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中等风险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(1.0,1.3]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高风险</w:t>
            </w:r>
          </w:p>
        </w:tc>
        <w:tc>
          <w:tcPr>
            <w:tcW w:w="2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(1.3,2.0]</w:t>
            </w:r>
          </w:p>
        </w:tc>
      </w:tr>
    </w:tbl>
    <w:p>
      <w:pPr>
        <w:spacing w:after="0" w:line="240" w:lineRule="auto"/>
        <w:ind w:firstLine="420" w:firstLineChars="200"/>
        <w:rPr>
          <w:rFonts w:ascii="宋体" w:hAnsi="宋体" w:cs="宋体"/>
          <w:szCs w:val="21"/>
          <w:lang w:bidi="ar"/>
        </w:rPr>
      </w:pPr>
      <w:r>
        <w:rPr>
          <w:rFonts w:hint="eastAsia" w:ascii="宋体" w:hAnsi="宋体" w:cs="宋体"/>
          <w:szCs w:val="21"/>
          <w:lang w:bidi="ar"/>
        </w:rPr>
        <w:t>注：低风险：指被保险人接受治疗后健康状况很好，生活方式健康，风险意识较强；</w:t>
      </w:r>
    </w:p>
    <w:p>
      <w:pPr>
        <w:spacing w:after="0" w:line="240" w:lineRule="auto"/>
        <w:ind w:firstLine="420" w:firstLineChars="200"/>
        <w:rPr>
          <w:rFonts w:ascii="宋体" w:hAnsi="宋体" w:cs="宋体"/>
          <w:szCs w:val="21"/>
          <w:lang w:bidi="ar"/>
        </w:rPr>
      </w:pPr>
      <w:r>
        <w:rPr>
          <w:rFonts w:hint="eastAsia" w:ascii="宋体" w:hAnsi="宋体" w:cs="宋体"/>
          <w:szCs w:val="21"/>
          <w:lang w:bidi="ar"/>
        </w:rPr>
        <w:t>中等风险：指被保险人接受治疗后健康状况中等，生活方式中等，风险意识中等；</w:t>
      </w:r>
    </w:p>
    <w:p>
      <w:pPr>
        <w:spacing w:after="0" w:line="240" w:lineRule="auto"/>
        <w:ind w:firstLine="420" w:firstLineChars="200"/>
        <w:rPr>
          <w:rFonts w:ascii="宋体" w:hAnsi="宋体" w:cs="宋体"/>
          <w:szCs w:val="21"/>
          <w:lang w:bidi="ar"/>
        </w:rPr>
      </w:pPr>
      <w:r>
        <w:rPr>
          <w:rFonts w:hint="eastAsia" w:ascii="宋体" w:hAnsi="宋体" w:cs="宋体"/>
          <w:szCs w:val="21"/>
          <w:lang w:bidi="ar"/>
        </w:rPr>
        <w:t>高风险：指被保险人接受治疗后健康状况较差，生活方式较差，风险意识较差。</w:t>
      </w:r>
    </w:p>
    <w:p>
      <w:pPr>
        <w:snapToGrid w:val="0"/>
        <w:spacing w:after="0" w:line="360" w:lineRule="auto"/>
        <w:rPr>
          <w:rFonts w:hAnsi="宋体" w:cs="宋体"/>
          <w:szCs w:val="21"/>
        </w:rPr>
      </w:pPr>
      <w:r>
        <w:rPr>
          <w:rFonts w:hint="eastAsia" w:ascii="宋体" w:hAnsi="宋体" w:cs="宋体"/>
        </w:rPr>
        <w:t>（四）预期</w:t>
      </w:r>
      <w:r>
        <w:rPr>
          <w:rFonts w:hAnsi="宋体" w:cs="宋体"/>
          <w:szCs w:val="21"/>
        </w:rPr>
        <w:t>赔付率调整系数</w:t>
      </w:r>
    </w:p>
    <w:tbl>
      <w:tblPr>
        <w:tblStyle w:val="2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预期赔付率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[0.5,0.7]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(1.1,1.5]</w:t>
            </w:r>
          </w:p>
        </w:tc>
      </w:tr>
    </w:tbl>
    <w:p>
      <w:pPr>
        <w:snapToGrid w:val="0"/>
        <w:spacing w:after="0" w:line="360" w:lineRule="auto"/>
        <w:rPr>
          <w:rFonts w:hAnsi="宋体" w:cs="Arial"/>
          <w:bCs/>
          <w:color w:val="000000"/>
          <w:szCs w:val="21"/>
        </w:rPr>
      </w:pPr>
      <w:r>
        <w:rPr>
          <w:rFonts w:hint="eastAsia" w:hAnsi="宋体" w:cs="宋体"/>
          <w:szCs w:val="21"/>
        </w:rPr>
        <w:t>（五）</w:t>
      </w:r>
      <w:r>
        <w:rPr>
          <w:rFonts w:hint="eastAsia" w:ascii="宋体" w:hAnsi="宋体" w:cs="宋体"/>
        </w:rPr>
        <w:t>销售</w:t>
      </w:r>
      <w:r>
        <w:rPr>
          <w:rFonts w:hint="eastAsia" w:hAnsi="宋体" w:cs="Arial"/>
          <w:bCs/>
          <w:color w:val="000000"/>
          <w:szCs w:val="21"/>
        </w:rPr>
        <w:t>渠道调整系数</w:t>
      </w:r>
    </w:p>
    <w:tbl>
      <w:tblPr>
        <w:tblStyle w:val="2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hAnsi="宋体" w:cs="Arial"/>
                <w:b/>
                <w:color w:val="000000"/>
                <w:szCs w:val="21"/>
              </w:rPr>
            </w:pPr>
            <w:r>
              <w:rPr>
                <w:rFonts w:hint="eastAsia" w:hAnsi="宋体" w:cs="Arial"/>
                <w:b/>
                <w:color w:val="000000"/>
                <w:szCs w:val="21"/>
              </w:rPr>
              <w:t>销售方式</w:t>
            </w:r>
          </w:p>
        </w:tc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hAnsi="宋体" w:cs="Arial"/>
                <w:b/>
                <w:color w:val="000000"/>
                <w:szCs w:val="21"/>
              </w:rPr>
            </w:pPr>
            <w:r>
              <w:rPr>
                <w:rFonts w:hint="eastAsia" w:hAnsi="宋体" w:cs="Arial"/>
                <w:b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hAnsi="宋体" w:cs="Arial"/>
                <w:bCs/>
                <w:color w:val="000000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</w:rPr>
              <w:t>网络直销</w:t>
            </w:r>
          </w:p>
        </w:tc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[0.9,1.1]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hAnsi="宋体" w:cs="Arial"/>
                <w:bCs/>
                <w:color w:val="000000"/>
                <w:szCs w:val="21"/>
              </w:rPr>
            </w:pPr>
            <w:r>
              <w:rPr>
                <w:rFonts w:hint="eastAsia" w:hAnsi="宋体" w:cs="Arial"/>
                <w:bCs/>
                <w:color w:val="000000"/>
                <w:szCs w:val="21"/>
              </w:rPr>
              <w:t>网络中介</w:t>
            </w:r>
          </w:p>
        </w:tc>
        <w:tc>
          <w:tcPr>
            <w:tcW w:w="2850" w:type="dxa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[0.8,1.2]</w:t>
            </w:r>
          </w:p>
        </w:tc>
      </w:tr>
    </w:tbl>
    <w:p>
      <w:pPr>
        <w:snapToGrid w:val="0"/>
        <w:spacing w:after="0" w:line="360" w:lineRule="auto"/>
        <w:rPr>
          <w:rFonts w:hAnsi="宋体"/>
          <w:szCs w:val="21"/>
        </w:rPr>
      </w:pPr>
      <w:r>
        <w:rPr>
          <w:rFonts w:hint="eastAsia" w:hAnsi="宋体"/>
          <w:szCs w:val="21"/>
        </w:rPr>
        <w:t>（六）规模调整系数</w:t>
      </w:r>
    </w:p>
    <w:tbl>
      <w:tblPr>
        <w:tblStyle w:val="2"/>
        <w:tblW w:w="52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5"/>
        <w:gridCol w:w="17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年度投保人数（</w:t>
            </w:r>
            <w:r>
              <w:rPr>
                <w:rFonts w:ascii="宋体" w:hAnsi="宋体" w:cs="宋体"/>
                <w:b/>
                <w:bCs/>
                <w:szCs w:val="21"/>
                <w:lang w:bidi="ar"/>
              </w:rPr>
              <w:t>N</w:t>
            </w: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人</w:t>
            </w:r>
            <w:r>
              <w:rPr>
                <w:rFonts w:ascii="宋体" w:hAnsi="宋体" w:cs="宋体"/>
                <w:b/>
                <w:bCs/>
                <w:szCs w:val="21"/>
                <w:lang w:bidi="ar"/>
              </w:rPr>
              <w:t>）</w:t>
            </w:r>
          </w:p>
        </w:tc>
        <w:tc>
          <w:tcPr>
            <w:tcW w:w="1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N&gt;200</w:t>
            </w:r>
            <w:r>
              <w:rPr>
                <w:rFonts w:hint="eastAsia" w:ascii="宋体" w:hAnsi="宋体" w:cs="宋体"/>
                <w:szCs w:val="21"/>
                <w:lang w:bidi="ar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100</w:t>
            </w:r>
            <w:r>
              <w:rPr>
                <w:rFonts w:ascii="宋体" w:hAnsi="宋体" w:cs="宋体"/>
                <w:szCs w:val="21"/>
                <w:lang w:bidi="ar"/>
              </w:rPr>
              <w:t>00&lt;N≤</w:t>
            </w:r>
            <w:r>
              <w:rPr>
                <w:rFonts w:hint="eastAsia" w:ascii="宋体" w:hAnsi="宋体" w:cs="宋体"/>
                <w:szCs w:val="21"/>
                <w:lang w:bidi="ar"/>
              </w:rPr>
              <w:t>200</w:t>
            </w:r>
            <w:r>
              <w:rPr>
                <w:rFonts w:ascii="宋体" w:hAnsi="宋体" w:cs="宋体"/>
                <w:szCs w:val="21"/>
                <w:lang w:bidi="ar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50</w:t>
            </w:r>
            <w:r>
              <w:rPr>
                <w:rFonts w:ascii="宋体" w:hAnsi="宋体" w:cs="宋体"/>
                <w:szCs w:val="21"/>
                <w:lang w:bidi="ar"/>
              </w:rPr>
              <w:t>00&lt;N≤</w:t>
            </w:r>
            <w:r>
              <w:rPr>
                <w:rFonts w:hint="eastAsia" w:ascii="宋体" w:hAnsi="宋体" w:cs="宋体"/>
                <w:szCs w:val="21"/>
                <w:lang w:bidi="ar"/>
              </w:rPr>
              <w:t>100</w:t>
            </w:r>
            <w:r>
              <w:rPr>
                <w:rFonts w:ascii="宋体" w:hAnsi="宋体" w:cs="宋体"/>
                <w:szCs w:val="21"/>
                <w:lang w:bidi="ar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5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N≤</w:t>
            </w:r>
            <w:r>
              <w:rPr>
                <w:rFonts w:hint="eastAsia" w:ascii="宋体" w:hAnsi="宋体" w:cs="宋体"/>
                <w:szCs w:val="21"/>
                <w:lang w:bidi="ar"/>
              </w:rPr>
              <w:t>5</w:t>
            </w:r>
            <w:r>
              <w:rPr>
                <w:rFonts w:ascii="宋体" w:hAnsi="宋体" w:cs="宋体"/>
                <w:szCs w:val="21"/>
                <w:lang w:bidi="ar"/>
              </w:rPr>
              <w:t>00</w:t>
            </w:r>
            <w:r>
              <w:rPr>
                <w:rFonts w:hint="eastAsia" w:ascii="宋体" w:hAnsi="宋体" w:cs="宋体"/>
                <w:szCs w:val="21"/>
                <w:lang w:bidi="ar"/>
              </w:rPr>
              <w:t>0</w:t>
            </w:r>
          </w:p>
        </w:tc>
        <w:tc>
          <w:tcPr>
            <w:tcW w:w="1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0"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lang w:bidi="ar"/>
              </w:rPr>
              <w:t>[1.1,1.5]</w:t>
            </w:r>
          </w:p>
        </w:tc>
      </w:tr>
    </w:tbl>
    <w:p>
      <w:pPr>
        <w:snapToGrid w:val="0"/>
        <w:spacing w:after="0" w:line="360" w:lineRule="auto"/>
        <w:rPr>
          <w:rFonts w:hAnsi="宋体"/>
          <w:b/>
          <w:bCs/>
          <w:szCs w:val="21"/>
        </w:rPr>
      </w:pPr>
    </w:p>
    <w:p>
      <w:pPr>
        <w:snapToGrid w:val="0"/>
        <w:spacing w:after="0" w:line="360" w:lineRule="auto"/>
        <w:rPr>
          <w:rFonts w:hAnsi="宋体"/>
          <w:b/>
          <w:bCs/>
          <w:szCs w:val="21"/>
        </w:rPr>
      </w:pPr>
      <w:r>
        <w:rPr>
          <w:rFonts w:hint="eastAsia" w:hAnsi="宋体"/>
          <w:b/>
          <w:bCs/>
          <w:szCs w:val="21"/>
        </w:rPr>
        <w:t>三、保险费计算</w:t>
      </w:r>
    </w:p>
    <w:p>
      <w:pPr>
        <w:adjustRightInd w:val="0"/>
        <w:snapToGrid w:val="0"/>
        <w:spacing w:after="0" w:line="360" w:lineRule="auto"/>
        <w:ind w:firstLine="420" w:firstLineChars="200"/>
        <w:rPr>
          <w:rFonts w:hAnsi="宋体" w:cs="Arial"/>
          <w:bCs/>
          <w:color w:val="000000"/>
          <w:szCs w:val="21"/>
        </w:rPr>
      </w:pPr>
      <w:r>
        <w:rPr>
          <w:rFonts w:hint="eastAsia" w:ascii="宋体" w:hAnsi="宋体" w:cs="宋体"/>
        </w:rPr>
        <w:t>乳腺恶性肿瘤复发保险金年保险费（必选责任）=乳腺恶性肿瘤复发保险金基准年保险费</w:t>
      </w:r>
      <w:r>
        <w:rPr>
          <w:rFonts w:hint="eastAsia" w:hAnsi="宋体" w:cs="Arial"/>
          <w:color w:val="000000"/>
          <w:szCs w:val="21"/>
        </w:rPr>
        <w:t>×保险金额</w:t>
      </w:r>
      <w:r>
        <w:rPr>
          <w:rFonts w:hint="eastAsia" w:ascii="宋体" w:hAnsi="宋体" w:cs="宋体"/>
        </w:rPr>
        <w:t>/10万元×乳腺恶性肿瘤复发保险金被保险人年龄调整系数</w:t>
      </w:r>
      <w:r>
        <w:rPr>
          <w:rFonts w:hint="eastAsia" w:hAnsi="宋体" w:cs="Arial"/>
          <w:color w:val="000000"/>
          <w:szCs w:val="21"/>
        </w:rPr>
        <w:t>×等待期调整系数×</w:t>
      </w:r>
      <w:r>
        <w:rPr>
          <w:rFonts w:hint="eastAsia" w:ascii="宋体" w:hAnsi="宋体" w:cs="宋体"/>
          <w:szCs w:val="21"/>
          <w:lang w:bidi="ar"/>
        </w:rPr>
        <w:t>被保险人风险状况调整系数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ascii="宋体" w:hAnsi="宋体" w:cs="宋体"/>
        </w:rPr>
        <w:t>预期</w:t>
      </w:r>
      <w:r>
        <w:rPr>
          <w:rFonts w:hAnsi="宋体" w:cs="宋体"/>
          <w:szCs w:val="21"/>
        </w:rPr>
        <w:t>赔付率调整系数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  <w:szCs w:val="21"/>
        </w:rPr>
        <w:t>销售</w:t>
      </w:r>
      <w:r>
        <w:rPr>
          <w:rFonts w:hint="eastAsia" w:hAnsi="宋体" w:cs="Arial"/>
          <w:bCs/>
          <w:color w:val="000000"/>
          <w:szCs w:val="21"/>
        </w:rPr>
        <w:t>渠道调整系数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  <w:szCs w:val="21"/>
        </w:rPr>
        <w:t>规模调整系数</w:t>
      </w:r>
    </w:p>
    <w:p>
      <w:pPr>
        <w:adjustRightInd w:val="0"/>
        <w:snapToGrid w:val="0"/>
        <w:spacing w:after="0" w:line="360" w:lineRule="auto"/>
        <w:ind w:firstLine="420" w:firstLineChars="200"/>
        <w:rPr>
          <w:rFonts w:hAnsi="宋体" w:cs="Arial"/>
          <w:bCs/>
          <w:color w:val="000000"/>
          <w:szCs w:val="21"/>
        </w:rPr>
      </w:pPr>
      <w:r>
        <w:rPr>
          <w:rFonts w:hint="eastAsia" w:ascii="宋体" w:hAnsi="宋体" w:cs="宋体"/>
        </w:rPr>
        <w:t>对侧原发性乳腺恶性肿瘤保险金年保险费（可选责任）=对侧原发性乳腺恶性肿瘤保险金基准年保险费</w:t>
      </w:r>
      <w:r>
        <w:rPr>
          <w:rFonts w:hint="eastAsia" w:hAnsi="宋体" w:cs="Arial"/>
          <w:color w:val="000000"/>
          <w:szCs w:val="21"/>
        </w:rPr>
        <w:t>×保险金额</w:t>
      </w:r>
      <w:r>
        <w:rPr>
          <w:rFonts w:hint="eastAsia" w:ascii="宋体" w:hAnsi="宋体" w:cs="宋体"/>
        </w:rPr>
        <w:t>/10万元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ascii="宋体" w:hAnsi="宋体" w:cs="宋体"/>
        </w:rPr>
        <w:t>对侧原发性乳腺恶性肿瘤保险金被保险人年龄调整系数</w:t>
      </w:r>
      <w:r>
        <w:rPr>
          <w:rFonts w:hint="eastAsia" w:hAnsi="宋体" w:cs="Arial"/>
          <w:color w:val="000000"/>
          <w:szCs w:val="21"/>
        </w:rPr>
        <w:t>×等待期调整系数×</w:t>
      </w:r>
      <w:r>
        <w:rPr>
          <w:rFonts w:hint="eastAsia" w:ascii="宋体" w:hAnsi="宋体" w:cs="宋体"/>
          <w:szCs w:val="21"/>
          <w:lang w:bidi="ar"/>
        </w:rPr>
        <w:t>被保险人风险状况调整系数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ascii="宋体" w:hAnsi="宋体" w:cs="宋体"/>
        </w:rPr>
        <w:t>预期</w:t>
      </w:r>
      <w:r>
        <w:rPr>
          <w:rFonts w:hAnsi="宋体" w:cs="宋体"/>
          <w:szCs w:val="21"/>
        </w:rPr>
        <w:t>赔付率调整系数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  <w:szCs w:val="21"/>
        </w:rPr>
        <w:t>销售</w:t>
      </w:r>
      <w:r>
        <w:rPr>
          <w:rFonts w:hint="eastAsia" w:hAnsi="宋体" w:cs="Arial"/>
          <w:bCs/>
          <w:color w:val="000000"/>
          <w:szCs w:val="21"/>
        </w:rPr>
        <w:t>渠道调整系数</w:t>
      </w:r>
      <w:r>
        <w:rPr>
          <w:rFonts w:hint="eastAsia" w:hAnsi="宋体" w:cs="Arial"/>
          <w:color w:val="000000"/>
          <w:szCs w:val="21"/>
        </w:rPr>
        <w:t>×</w:t>
      </w:r>
      <w:r>
        <w:rPr>
          <w:rFonts w:hint="eastAsia" w:hAnsi="宋体"/>
          <w:szCs w:val="21"/>
        </w:rPr>
        <w:t>规模调整系数</w:t>
      </w:r>
    </w:p>
    <w:p>
      <w:pPr>
        <w:adjustRightInd w:val="0"/>
        <w:snapToGrid w:val="0"/>
        <w:spacing w:after="0" w:line="360" w:lineRule="auto"/>
        <w:ind w:firstLine="420" w:firstLineChars="200"/>
        <w:rPr>
          <w:rFonts w:hAnsi="宋体" w:cs="Arial"/>
          <w:bCs/>
          <w:color w:val="000000"/>
          <w:szCs w:val="21"/>
        </w:rPr>
      </w:pPr>
      <w:r>
        <w:rPr>
          <w:rFonts w:hint="eastAsia" w:hAnsi="宋体" w:cs="Arial"/>
          <w:bCs/>
          <w:color w:val="000000"/>
          <w:szCs w:val="21"/>
        </w:rPr>
        <w:t>总年保险费</w:t>
      </w:r>
      <w:r>
        <w:rPr>
          <w:rFonts w:hint="eastAsia" w:ascii="宋体" w:hAnsi="宋体" w:cs="宋体"/>
        </w:rPr>
        <w:t>=乳腺恶性肿瘤复发保险金年保险费+对侧原发性乳腺恶性肿瘤保险金年保险费</w:t>
      </w:r>
    </w:p>
    <w:p>
      <w:pPr>
        <w:spacing w:after="0" w:line="360" w:lineRule="auto"/>
        <w:rPr>
          <w:rFonts w:hAnsi="宋体" w:cs="Arial"/>
          <w:b/>
          <w:color w:val="000000"/>
          <w:szCs w:val="21"/>
        </w:rPr>
      </w:pPr>
      <w:r>
        <w:rPr>
          <w:rFonts w:hint="eastAsia" w:hAnsi="宋体"/>
          <w:b/>
          <w:bCs/>
          <w:szCs w:val="21"/>
        </w:rPr>
        <w:t>四、</w:t>
      </w:r>
      <w:r>
        <w:rPr>
          <w:rFonts w:hint="eastAsia" w:hAnsi="宋体" w:cs="Arial"/>
          <w:b/>
          <w:color w:val="000000"/>
          <w:szCs w:val="21"/>
        </w:rPr>
        <w:t>短期费率表</w:t>
      </w:r>
    </w:p>
    <w:p>
      <w:pPr>
        <w:adjustRightInd w:val="0"/>
        <w:snapToGrid w:val="0"/>
        <w:spacing w:after="0"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保险期间不足一年的，按以下标准计算短期保险费（按年保险费的百分比计算，不足一个月的按一个月计算）：</w:t>
      </w:r>
    </w:p>
    <w:tbl>
      <w:tblPr>
        <w:tblStyle w:val="2"/>
        <w:tblW w:w="94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一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二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三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四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五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六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七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八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九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一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十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二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个</w:t>
            </w:r>
          </w:p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100%</w:t>
            </w:r>
          </w:p>
        </w:tc>
      </w:tr>
    </w:tbl>
    <w:p>
      <w:pPr>
        <w:snapToGrid w:val="0"/>
        <w:spacing w:after="0" w:line="360" w:lineRule="auto"/>
        <w:rPr>
          <w:rFonts w:hAnsi="宋体"/>
          <w:b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21F34B13"/>
    <w:rsid w:val="00085D89"/>
    <w:rsid w:val="000B7420"/>
    <w:rsid w:val="000C79DF"/>
    <w:rsid w:val="00135135"/>
    <w:rsid w:val="00187F30"/>
    <w:rsid w:val="00242F0F"/>
    <w:rsid w:val="002436C0"/>
    <w:rsid w:val="002B28A6"/>
    <w:rsid w:val="002C1C44"/>
    <w:rsid w:val="003458F5"/>
    <w:rsid w:val="004C2196"/>
    <w:rsid w:val="004F220A"/>
    <w:rsid w:val="006112CC"/>
    <w:rsid w:val="006373B8"/>
    <w:rsid w:val="00665403"/>
    <w:rsid w:val="006D4BD7"/>
    <w:rsid w:val="007F38C3"/>
    <w:rsid w:val="00931D8C"/>
    <w:rsid w:val="009A1176"/>
    <w:rsid w:val="009B2FD7"/>
    <w:rsid w:val="00A3295D"/>
    <w:rsid w:val="00D12C22"/>
    <w:rsid w:val="00D74319"/>
    <w:rsid w:val="00E22D9E"/>
    <w:rsid w:val="00EA6658"/>
    <w:rsid w:val="010A478A"/>
    <w:rsid w:val="011A5878"/>
    <w:rsid w:val="01425086"/>
    <w:rsid w:val="015A2ADA"/>
    <w:rsid w:val="0174318E"/>
    <w:rsid w:val="01D20A68"/>
    <w:rsid w:val="01E725AE"/>
    <w:rsid w:val="01F73745"/>
    <w:rsid w:val="024E3E6D"/>
    <w:rsid w:val="028B73F2"/>
    <w:rsid w:val="02952C69"/>
    <w:rsid w:val="02986F34"/>
    <w:rsid w:val="029E32B3"/>
    <w:rsid w:val="02AD5074"/>
    <w:rsid w:val="02B109DE"/>
    <w:rsid w:val="02B3651D"/>
    <w:rsid w:val="02CA0AF8"/>
    <w:rsid w:val="02D32C6D"/>
    <w:rsid w:val="02F17B9B"/>
    <w:rsid w:val="03061BBB"/>
    <w:rsid w:val="0314041F"/>
    <w:rsid w:val="031E40DA"/>
    <w:rsid w:val="03795698"/>
    <w:rsid w:val="0382201D"/>
    <w:rsid w:val="03A36A60"/>
    <w:rsid w:val="03B41D2E"/>
    <w:rsid w:val="03C3278A"/>
    <w:rsid w:val="03CA7801"/>
    <w:rsid w:val="03D10DB1"/>
    <w:rsid w:val="03D86E12"/>
    <w:rsid w:val="03F179EA"/>
    <w:rsid w:val="03F35D48"/>
    <w:rsid w:val="03F379B5"/>
    <w:rsid w:val="03F876FF"/>
    <w:rsid w:val="045E5BA4"/>
    <w:rsid w:val="045F2763"/>
    <w:rsid w:val="049E5C49"/>
    <w:rsid w:val="04BF74B8"/>
    <w:rsid w:val="04C03014"/>
    <w:rsid w:val="05050C4F"/>
    <w:rsid w:val="050B7E7B"/>
    <w:rsid w:val="05101ED1"/>
    <w:rsid w:val="05171DA2"/>
    <w:rsid w:val="051E77D1"/>
    <w:rsid w:val="0521642C"/>
    <w:rsid w:val="05280ADC"/>
    <w:rsid w:val="052B4B61"/>
    <w:rsid w:val="052E125C"/>
    <w:rsid w:val="056A15CF"/>
    <w:rsid w:val="0576192A"/>
    <w:rsid w:val="057C66C8"/>
    <w:rsid w:val="05A70653"/>
    <w:rsid w:val="05CB0871"/>
    <w:rsid w:val="05DC11AC"/>
    <w:rsid w:val="05E9339B"/>
    <w:rsid w:val="06063FB7"/>
    <w:rsid w:val="06075A36"/>
    <w:rsid w:val="061A38C5"/>
    <w:rsid w:val="061B6439"/>
    <w:rsid w:val="0626171C"/>
    <w:rsid w:val="06296A05"/>
    <w:rsid w:val="06481E0E"/>
    <w:rsid w:val="06507103"/>
    <w:rsid w:val="06630B36"/>
    <w:rsid w:val="06637AD2"/>
    <w:rsid w:val="066B7559"/>
    <w:rsid w:val="06794E1F"/>
    <w:rsid w:val="067E1382"/>
    <w:rsid w:val="067F7D22"/>
    <w:rsid w:val="069C27A0"/>
    <w:rsid w:val="069D15A1"/>
    <w:rsid w:val="06C801B3"/>
    <w:rsid w:val="06C87856"/>
    <w:rsid w:val="06EA7310"/>
    <w:rsid w:val="0702169A"/>
    <w:rsid w:val="070E5138"/>
    <w:rsid w:val="07354000"/>
    <w:rsid w:val="0769424F"/>
    <w:rsid w:val="078220B4"/>
    <w:rsid w:val="078F24A3"/>
    <w:rsid w:val="07997594"/>
    <w:rsid w:val="07A21943"/>
    <w:rsid w:val="07A73409"/>
    <w:rsid w:val="07C20AE0"/>
    <w:rsid w:val="07D335D2"/>
    <w:rsid w:val="07DD6657"/>
    <w:rsid w:val="07E00F1C"/>
    <w:rsid w:val="07EC0B63"/>
    <w:rsid w:val="07F94E6F"/>
    <w:rsid w:val="0803440B"/>
    <w:rsid w:val="080638EC"/>
    <w:rsid w:val="082278EF"/>
    <w:rsid w:val="084C0245"/>
    <w:rsid w:val="08512C9F"/>
    <w:rsid w:val="085E56FC"/>
    <w:rsid w:val="08815AC7"/>
    <w:rsid w:val="089F1C41"/>
    <w:rsid w:val="08AB2389"/>
    <w:rsid w:val="08B826C5"/>
    <w:rsid w:val="08D67F72"/>
    <w:rsid w:val="08E36747"/>
    <w:rsid w:val="09293227"/>
    <w:rsid w:val="09340FAA"/>
    <w:rsid w:val="09453F6B"/>
    <w:rsid w:val="0971382F"/>
    <w:rsid w:val="097330BC"/>
    <w:rsid w:val="09D9366B"/>
    <w:rsid w:val="0A0C3192"/>
    <w:rsid w:val="0A317737"/>
    <w:rsid w:val="0A5A0C44"/>
    <w:rsid w:val="0A725869"/>
    <w:rsid w:val="0A9828CD"/>
    <w:rsid w:val="0AC35867"/>
    <w:rsid w:val="0AD133FF"/>
    <w:rsid w:val="0ADE39C6"/>
    <w:rsid w:val="0AF57A43"/>
    <w:rsid w:val="0AFC01CC"/>
    <w:rsid w:val="0B054AD6"/>
    <w:rsid w:val="0B35599F"/>
    <w:rsid w:val="0B3B399A"/>
    <w:rsid w:val="0B47382A"/>
    <w:rsid w:val="0B4F7297"/>
    <w:rsid w:val="0B7D1FDB"/>
    <w:rsid w:val="0B813550"/>
    <w:rsid w:val="0B88008D"/>
    <w:rsid w:val="0B9615BA"/>
    <w:rsid w:val="0BA80DE7"/>
    <w:rsid w:val="0BDB79E6"/>
    <w:rsid w:val="0BE77E3F"/>
    <w:rsid w:val="0BEE62EF"/>
    <w:rsid w:val="0BF66F51"/>
    <w:rsid w:val="0C016245"/>
    <w:rsid w:val="0C077486"/>
    <w:rsid w:val="0C425915"/>
    <w:rsid w:val="0C49408A"/>
    <w:rsid w:val="0C4B1C05"/>
    <w:rsid w:val="0C514421"/>
    <w:rsid w:val="0C5568A8"/>
    <w:rsid w:val="0C5C2297"/>
    <w:rsid w:val="0C713C7E"/>
    <w:rsid w:val="0C786069"/>
    <w:rsid w:val="0CA151B1"/>
    <w:rsid w:val="0CA61FEE"/>
    <w:rsid w:val="0CAA4956"/>
    <w:rsid w:val="0CB65661"/>
    <w:rsid w:val="0CE027EF"/>
    <w:rsid w:val="0CEE6406"/>
    <w:rsid w:val="0CF7250D"/>
    <w:rsid w:val="0D114C05"/>
    <w:rsid w:val="0D2108BE"/>
    <w:rsid w:val="0D331A15"/>
    <w:rsid w:val="0D351F78"/>
    <w:rsid w:val="0D441C1F"/>
    <w:rsid w:val="0D441EB7"/>
    <w:rsid w:val="0D4A3CC4"/>
    <w:rsid w:val="0D667264"/>
    <w:rsid w:val="0D6B66D9"/>
    <w:rsid w:val="0D70295C"/>
    <w:rsid w:val="0D7965C9"/>
    <w:rsid w:val="0D911563"/>
    <w:rsid w:val="0D93123F"/>
    <w:rsid w:val="0D9F29A0"/>
    <w:rsid w:val="0DBB192F"/>
    <w:rsid w:val="0DC0735D"/>
    <w:rsid w:val="0DC30A5A"/>
    <w:rsid w:val="0DCA388A"/>
    <w:rsid w:val="0DD50730"/>
    <w:rsid w:val="0E04131E"/>
    <w:rsid w:val="0E19120F"/>
    <w:rsid w:val="0E1E500B"/>
    <w:rsid w:val="0E455DB0"/>
    <w:rsid w:val="0E693A99"/>
    <w:rsid w:val="0E814F18"/>
    <w:rsid w:val="0E8241A0"/>
    <w:rsid w:val="0E975BEF"/>
    <w:rsid w:val="0E9E36B2"/>
    <w:rsid w:val="0EB65A71"/>
    <w:rsid w:val="0ECC3D76"/>
    <w:rsid w:val="0ED419DB"/>
    <w:rsid w:val="0EE84826"/>
    <w:rsid w:val="0F1A4A73"/>
    <w:rsid w:val="0F266586"/>
    <w:rsid w:val="0F2E184D"/>
    <w:rsid w:val="0F30069B"/>
    <w:rsid w:val="0F48119B"/>
    <w:rsid w:val="0F583FE9"/>
    <w:rsid w:val="0F6423CD"/>
    <w:rsid w:val="0F6941EB"/>
    <w:rsid w:val="0F6B6273"/>
    <w:rsid w:val="0F70309A"/>
    <w:rsid w:val="0F9E4E18"/>
    <w:rsid w:val="0FA24E72"/>
    <w:rsid w:val="0FA47DB5"/>
    <w:rsid w:val="0FA6115F"/>
    <w:rsid w:val="0FB16FCC"/>
    <w:rsid w:val="0FD06CE2"/>
    <w:rsid w:val="0FFD3114"/>
    <w:rsid w:val="10310BEF"/>
    <w:rsid w:val="103551F7"/>
    <w:rsid w:val="103E7FAD"/>
    <w:rsid w:val="104659FE"/>
    <w:rsid w:val="104F0701"/>
    <w:rsid w:val="10540069"/>
    <w:rsid w:val="105C102C"/>
    <w:rsid w:val="10697FBE"/>
    <w:rsid w:val="107B3C5B"/>
    <w:rsid w:val="10A16C39"/>
    <w:rsid w:val="10A643A9"/>
    <w:rsid w:val="10B04B58"/>
    <w:rsid w:val="10CE6407"/>
    <w:rsid w:val="10ED2530"/>
    <w:rsid w:val="10F64B3D"/>
    <w:rsid w:val="11206A1E"/>
    <w:rsid w:val="11230343"/>
    <w:rsid w:val="112738CB"/>
    <w:rsid w:val="11344E88"/>
    <w:rsid w:val="11377988"/>
    <w:rsid w:val="113F30E9"/>
    <w:rsid w:val="115D1D1E"/>
    <w:rsid w:val="115D6A90"/>
    <w:rsid w:val="116601CF"/>
    <w:rsid w:val="117772EC"/>
    <w:rsid w:val="118A6BD5"/>
    <w:rsid w:val="11964DB5"/>
    <w:rsid w:val="11A51B6A"/>
    <w:rsid w:val="11B5591E"/>
    <w:rsid w:val="11E15968"/>
    <w:rsid w:val="11EA6051"/>
    <w:rsid w:val="11FD7B90"/>
    <w:rsid w:val="1201441D"/>
    <w:rsid w:val="12024FFB"/>
    <w:rsid w:val="12100D77"/>
    <w:rsid w:val="12131E50"/>
    <w:rsid w:val="12397422"/>
    <w:rsid w:val="123C0CD4"/>
    <w:rsid w:val="1267702F"/>
    <w:rsid w:val="12866E02"/>
    <w:rsid w:val="128776A5"/>
    <w:rsid w:val="12AF6042"/>
    <w:rsid w:val="12C75587"/>
    <w:rsid w:val="12C93144"/>
    <w:rsid w:val="12F244DA"/>
    <w:rsid w:val="130B063B"/>
    <w:rsid w:val="13155793"/>
    <w:rsid w:val="13532AA4"/>
    <w:rsid w:val="13687846"/>
    <w:rsid w:val="13740B26"/>
    <w:rsid w:val="138C0596"/>
    <w:rsid w:val="139F0016"/>
    <w:rsid w:val="13AE3451"/>
    <w:rsid w:val="13BC5FDE"/>
    <w:rsid w:val="13C6140C"/>
    <w:rsid w:val="13E27589"/>
    <w:rsid w:val="13E94D68"/>
    <w:rsid w:val="13F86D35"/>
    <w:rsid w:val="140215FA"/>
    <w:rsid w:val="140D4184"/>
    <w:rsid w:val="14273FD5"/>
    <w:rsid w:val="145B1628"/>
    <w:rsid w:val="146638B3"/>
    <w:rsid w:val="148225A7"/>
    <w:rsid w:val="149318B7"/>
    <w:rsid w:val="14A1481B"/>
    <w:rsid w:val="14BC43A1"/>
    <w:rsid w:val="14C642F8"/>
    <w:rsid w:val="14C863BD"/>
    <w:rsid w:val="14DA0969"/>
    <w:rsid w:val="14E07C1D"/>
    <w:rsid w:val="14E4332A"/>
    <w:rsid w:val="14F51880"/>
    <w:rsid w:val="14FC3F92"/>
    <w:rsid w:val="150C360A"/>
    <w:rsid w:val="15106055"/>
    <w:rsid w:val="151A6C9B"/>
    <w:rsid w:val="152A47EE"/>
    <w:rsid w:val="152E6C1E"/>
    <w:rsid w:val="15307C86"/>
    <w:rsid w:val="156E2EEF"/>
    <w:rsid w:val="157850A9"/>
    <w:rsid w:val="15882784"/>
    <w:rsid w:val="158B6DBA"/>
    <w:rsid w:val="159D5810"/>
    <w:rsid w:val="15C4288B"/>
    <w:rsid w:val="15CE3B81"/>
    <w:rsid w:val="15CF1173"/>
    <w:rsid w:val="16011CCC"/>
    <w:rsid w:val="1613741E"/>
    <w:rsid w:val="161672D6"/>
    <w:rsid w:val="16640851"/>
    <w:rsid w:val="16AC59CC"/>
    <w:rsid w:val="16C444C8"/>
    <w:rsid w:val="16D77D35"/>
    <w:rsid w:val="1703638D"/>
    <w:rsid w:val="17170AFA"/>
    <w:rsid w:val="17443AF1"/>
    <w:rsid w:val="175C75A0"/>
    <w:rsid w:val="17616A33"/>
    <w:rsid w:val="178B7720"/>
    <w:rsid w:val="17AF7C93"/>
    <w:rsid w:val="17BC100C"/>
    <w:rsid w:val="17ED117A"/>
    <w:rsid w:val="17F019B4"/>
    <w:rsid w:val="180C68B6"/>
    <w:rsid w:val="18394E71"/>
    <w:rsid w:val="183C5537"/>
    <w:rsid w:val="185D5952"/>
    <w:rsid w:val="185E3C5B"/>
    <w:rsid w:val="187D3525"/>
    <w:rsid w:val="18974204"/>
    <w:rsid w:val="189F76B7"/>
    <w:rsid w:val="18A5622C"/>
    <w:rsid w:val="18A92225"/>
    <w:rsid w:val="18AA52C2"/>
    <w:rsid w:val="18B95472"/>
    <w:rsid w:val="18C3676C"/>
    <w:rsid w:val="18D30B9D"/>
    <w:rsid w:val="18D472AF"/>
    <w:rsid w:val="18EF45F3"/>
    <w:rsid w:val="194A5DE4"/>
    <w:rsid w:val="195B0757"/>
    <w:rsid w:val="196A1EB6"/>
    <w:rsid w:val="196B35CD"/>
    <w:rsid w:val="1975794C"/>
    <w:rsid w:val="197D4AB7"/>
    <w:rsid w:val="19910E11"/>
    <w:rsid w:val="1994133F"/>
    <w:rsid w:val="19A23E5A"/>
    <w:rsid w:val="19E460AB"/>
    <w:rsid w:val="19E5024E"/>
    <w:rsid w:val="19F006CA"/>
    <w:rsid w:val="19F41D04"/>
    <w:rsid w:val="1A094547"/>
    <w:rsid w:val="1A3806A0"/>
    <w:rsid w:val="1A6D1775"/>
    <w:rsid w:val="1A793A9A"/>
    <w:rsid w:val="1A851C11"/>
    <w:rsid w:val="1A8F7212"/>
    <w:rsid w:val="1A905024"/>
    <w:rsid w:val="1AA1118E"/>
    <w:rsid w:val="1AB12DFF"/>
    <w:rsid w:val="1AC107DA"/>
    <w:rsid w:val="1AC71352"/>
    <w:rsid w:val="1AD81468"/>
    <w:rsid w:val="1AE60CDA"/>
    <w:rsid w:val="1AF245A4"/>
    <w:rsid w:val="1AF50C63"/>
    <w:rsid w:val="1AF85858"/>
    <w:rsid w:val="1B0473A3"/>
    <w:rsid w:val="1B05519E"/>
    <w:rsid w:val="1B307FD0"/>
    <w:rsid w:val="1B407540"/>
    <w:rsid w:val="1B740FFE"/>
    <w:rsid w:val="1B7D6C60"/>
    <w:rsid w:val="1B80369A"/>
    <w:rsid w:val="1B811A6E"/>
    <w:rsid w:val="1B8410CC"/>
    <w:rsid w:val="1B8C15E4"/>
    <w:rsid w:val="1BAF136C"/>
    <w:rsid w:val="1BAF42A6"/>
    <w:rsid w:val="1BB07CF9"/>
    <w:rsid w:val="1BD424EB"/>
    <w:rsid w:val="1BDB6D7F"/>
    <w:rsid w:val="1BFD168B"/>
    <w:rsid w:val="1C46390A"/>
    <w:rsid w:val="1C6D7E46"/>
    <w:rsid w:val="1C8B57FD"/>
    <w:rsid w:val="1C916055"/>
    <w:rsid w:val="1C943002"/>
    <w:rsid w:val="1C9951B4"/>
    <w:rsid w:val="1CDB6EF1"/>
    <w:rsid w:val="1CF66C96"/>
    <w:rsid w:val="1CF84914"/>
    <w:rsid w:val="1D0B54DC"/>
    <w:rsid w:val="1D2D243D"/>
    <w:rsid w:val="1D307F11"/>
    <w:rsid w:val="1D5C083D"/>
    <w:rsid w:val="1D6947AF"/>
    <w:rsid w:val="1D711BDC"/>
    <w:rsid w:val="1D7A474F"/>
    <w:rsid w:val="1D84430F"/>
    <w:rsid w:val="1D9043CF"/>
    <w:rsid w:val="1D947D44"/>
    <w:rsid w:val="1D9E1B98"/>
    <w:rsid w:val="1DC93BE4"/>
    <w:rsid w:val="1DDA7048"/>
    <w:rsid w:val="1DE33DBE"/>
    <w:rsid w:val="1DEA5DE2"/>
    <w:rsid w:val="1DF7577E"/>
    <w:rsid w:val="1DF76377"/>
    <w:rsid w:val="1E1A4644"/>
    <w:rsid w:val="1E420185"/>
    <w:rsid w:val="1E524B92"/>
    <w:rsid w:val="1E683EF5"/>
    <w:rsid w:val="1E6A4985"/>
    <w:rsid w:val="1E913F8E"/>
    <w:rsid w:val="1E971D57"/>
    <w:rsid w:val="1E9B6DCD"/>
    <w:rsid w:val="1EAD0202"/>
    <w:rsid w:val="1EC43B01"/>
    <w:rsid w:val="1ECE65DD"/>
    <w:rsid w:val="1EE32EE3"/>
    <w:rsid w:val="1EE6496C"/>
    <w:rsid w:val="1F3465B2"/>
    <w:rsid w:val="1F5E38FB"/>
    <w:rsid w:val="1F6D6582"/>
    <w:rsid w:val="1F7304F4"/>
    <w:rsid w:val="1F740BA5"/>
    <w:rsid w:val="1F79716F"/>
    <w:rsid w:val="1F84359F"/>
    <w:rsid w:val="1F922BA1"/>
    <w:rsid w:val="1FA827A8"/>
    <w:rsid w:val="1FCF2BEB"/>
    <w:rsid w:val="1FD35CF0"/>
    <w:rsid w:val="1FD73DA9"/>
    <w:rsid w:val="1FDF67B6"/>
    <w:rsid w:val="1FFD51A0"/>
    <w:rsid w:val="200C5BF3"/>
    <w:rsid w:val="201E49CF"/>
    <w:rsid w:val="2027253D"/>
    <w:rsid w:val="203707A2"/>
    <w:rsid w:val="204731A2"/>
    <w:rsid w:val="204E6664"/>
    <w:rsid w:val="2059357C"/>
    <w:rsid w:val="20702EDB"/>
    <w:rsid w:val="209542FC"/>
    <w:rsid w:val="209B6C0B"/>
    <w:rsid w:val="20A85F77"/>
    <w:rsid w:val="20BD3DC6"/>
    <w:rsid w:val="20C91A8E"/>
    <w:rsid w:val="20D553F9"/>
    <w:rsid w:val="20F81848"/>
    <w:rsid w:val="20F837DF"/>
    <w:rsid w:val="21283F42"/>
    <w:rsid w:val="2138242B"/>
    <w:rsid w:val="213D4104"/>
    <w:rsid w:val="21400028"/>
    <w:rsid w:val="21405C6C"/>
    <w:rsid w:val="21446AFE"/>
    <w:rsid w:val="215C5413"/>
    <w:rsid w:val="21771636"/>
    <w:rsid w:val="2182006B"/>
    <w:rsid w:val="219D36CD"/>
    <w:rsid w:val="21A8079E"/>
    <w:rsid w:val="21AD0262"/>
    <w:rsid w:val="21AF6D03"/>
    <w:rsid w:val="21BF1973"/>
    <w:rsid w:val="21CF3C90"/>
    <w:rsid w:val="21DA6333"/>
    <w:rsid w:val="21E65DAB"/>
    <w:rsid w:val="21F34B13"/>
    <w:rsid w:val="21F6229E"/>
    <w:rsid w:val="21FB648E"/>
    <w:rsid w:val="22000902"/>
    <w:rsid w:val="22214F32"/>
    <w:rsid w:val="222448F4"/>
    <w:rsid w:val="223247F6"/>
    <w:rsid w:val="223A0B9D"/>
    <w:rsid w:val="223D1220"/>
    <w:rsid w:val="22620246"/>
    <w:rsid w:val="22684441"/>
    <w:rsid w:val="229C08E7"/>
    <w:rsid w:val="22B45E94"/>
    <w:rsid w:val="22BE6725"/>
    <w:rsid w:val="22C2239E"/>
    <w:rsid w:val="22C634B9"/>
    <w:rsid w:val="22EF4ED5"/>
    <w:rsid w:val="23140097"/>
    <w:rsid w:val="233E3294"/>
    <w:rsid w:val="23446309"/>
    <w:rsid w:val="23526E16"/>
    <w:rsid w:val="238921FD"/>
    <w:rsid w:val="23961012"/>
    <w:rsid w:val="23A24EA2"/>
    <w:rsid w:val="23A56EF5"/>
    <w:rsid w:val="23B11B63"/>
    <w:rsid w:val="23B83135"/>
    <w:rsid w:val="23BD6681"/>
    <w:rsid w:val="23CC28CC"/>
    <w:rsid w:val="23D83385"/>
    <w:rsid w:val="23F07CF8"/>
    <w:rsid w:val="24260A90"/>
    <w:rsid w:val="242C3E30"/>
    <w:rsid w:val="242E67A5"/>
    <w:rsid w:val="243E7940"/>
    <w:rsid w:val="245069C9"/>
    <w:rsid w:val="24653077"/>
    <w:rsid w:val="24756571"/>
    <w:rsid w:val="24845B4D"/>
    <w:rsid w:val="248B3478"/>
    <w:rsid w:val="248B72D7"/>
    <w:rsid w:val="249A35E6"/>
    <w:rsid w:val="24A3413A"/>
    <w:rsid w:val="24B16010"/>
    <w:rsid w:val="24B21871"/>
    <w:rsid w:val="24CE17B8"/>
    <w:rsid w:val="24D7661C"/>
    <w:rsid w:val="24DE7D58"/>
    <w:rsid w:val="24EF2D59"/>
    <w:rsid w:val="25123C27"/>
    <w:rsid w:val="251C1E09"/>
    <w:rsid w:val="25361143"/>
    <w:rsid w:val="25384CDF"/>
    <w:rsid w:val="254646B6"/>
    <w:rsid w:val="254C5364"/>
    <w:rsid w:val="255D622F"/>
    <w:rsid w:val="257C1718"/>
    <w:rsid w:val="2582293B"/>
    <w:rsid w:val="258C391C"/>
    <w:rsid w:val="25A7697C"/>
    <w:rsid w:val="25B31B8B"/>
    <w:rsid w:val="25BF7583"/>
    <w:rsid w:val="25C02C23"/>
    <w:rsid w:val="25C76ED3"/>
    <w:rsid w:val="25CF3D4F"/>
    <w:rsid w:val="25E0712D"/>
    <w:rsid w:val="25EA160A"/>
    <w:rsid w:val="25FC0A62"/>
    <w:rsid w:val="26235533"/>
    <w:rsid w:val="264B5899"/>
    <w:rsid w:val="264F0575"/>
    <w:rsid w:val="265308CD"/>
    <w:rsid w:val="265972F7"/>
    <w:rsid w:val="265C17F0"/>
    <w:rsid w:val="265C64D5"/>
    <w:rsid w:val="26A272BD"/>
    <w:rsid w:val="26F115DE"/>
    <w:rsid w:val="27013673"/>
    <w:rsid w:val="27193EBB"/>
    <w:rsid w:val="272D6089"/>
    <w:rsid w:val="273807F7"/>
    <w:rsid w:val="274D7554"/>
    <w:rsid w:val="276628A6"/>
    <w:rsid w:val="276E680F"/>
    <w:rsid w:val="278775AF"/>
    <w:rsid w:val="27A33E0E"/>
    <w:rsid w:val="27B228D4"/>
    <w:rsid w:val="27CB7051"/>
    <w:rsid w:val="280113AD"/>
    <w:rsid w:val="28044B9F"/>
    <w:rsid w:val="283A7B5A"/>
    <w:rsid w:val="283D350B"/>
    <w:rsid w:val="2844000B"/>
    <w:rsid w:val="285650EF"/>
    <w:rsid w:val="286E4790"/>
    <w:rsid w:val="28773A72"/>
    <w:rsid w:val="28AA0CED"/>
    <w:rsid w:val="28AE5069"/>
    <w:rsid w:val="28B408D6"/>
    <w:rsid w:val="28BD49E4"/>
    <w:rsid w:val="28C001D4"/>
    <w:rsid w:val="28CB7946"/>
    <w:rsid w:val="290540A7"/>
    <w:rsid w:val="2935419E"/>
    <w:rsid w:val="294F33AA"/>
    <w:rsid w:val="295674A3"/>
    <w:rsid w:val="2968114A"/>
    <w:rsid w:val="29866100"/>
    <w:rsid w:val="299E035C"/>
    <w:rsid w:val="29B25CFC"/>
    <w:rsid w:val="29E37F4B"/>
    <w:rsid w:val="29F127A9"/>
    <w:rsid w:val="29F131E9"/>
    <w:rsid w:val="29FC10B9"/>
    <w:rsid w:val="29FC65D3"/>
    <w:rsid w:val="2A0E6FA7"/>
    <w:rsid w:val="2A2836B5"/>
    <w:rsid w:val="2A3F208C"/>
    <w:rsid w:val="2A452AED"/>
    <w:rsid w:val="2A88187B"/>
    <w:rsid w:val="2A8A2B60"/>
    <w:rsid w:val="2A8E61E8"/>
    <w:rsid w:val="2A91607A"/>
    <w:rsid w:val="2AA5527D"/>
    <w:rsid w:val="2AA638C8"/>
    <w:rsid w:val="2AA77C35"/>
    <w:rsid w:val="2AAA1185"/>
    <w:rsid w:val="2AB402F9"/>
    <w:rsid w:val="2AD45670"/>
    <w:rsid w:val="2ADC39D9"/>
    <w:rsid w:val="2AE425F9"/>
    <w:rsid w:val="2B0A605C"/>
    <w:rsid w:val="2B0C51AA"/>
    <w:rsid w:val="2B3104DF"/>
    <w:rsid w:val="2B4A3F5B"/>
    <w:rsid w:val="2B4D716C"/>
    <w:rsid w:val="2B6B58D9"/>
    <w:rsid w:val="2B723364"/>
    <w:rsid w:val="2B7638CD"/>
    <w:rsid w:val="2B7D6708"/>
    <w:rsid w:val="2B831D96"/>
    <w:rsid w:val="2BC742FA"/>
    <w:rsid w:val="2BC74AE8"/>
    <w:rsid w:val="2BD07700"/>
    <w:rsid w:val="2BD93EE8"/>
    <w:rsid w:val="2BEE2700"/>
    <w:rsid w:val="2BF26FDA"/>
    <w:rsid w:val="2BF63224"/>
    <w:rsid w:val="2C5F47FC"/>
    <w:rsid w:val="2C63625D"/>
    <w:rsid w:val="2C81647B"/>
    <w:rsid w:val="2CBD31A7"/>
    <w:rsid w:val="2CC06269"/>
    <w:rsid w:val="2CC15078"/>
    <w:rsid w:val="2CF62411"/>
    <w:rsid w:val="2CFE291E"/>
    <w:rsid w:val="2D27625B"/>
    <w:rsid w:val="2D32588E"/>
    <w:rsid w:val="2D361146"/>
    <w:rsid w:val="2D39747D"/>
    <w:rsid w:val="2D3C772C"/>
    <w:rsid w:val="2D3F3F1D"/>
    <w:rsid w:val="2D4B6C66"/>
    <w:rsid w:val="2D5C768C"/>
    <w:rsid w:val="2D604806"/>
    <w:rsid w:val="2D607517"/>
    <w:rsid w:val="2D6347B3"/>
    <w:rsid w:val="2D674CD5"/>
    <w:rsid w:val="2D7267EB"/>
    <w:rsid w:val="2D7E5D13"/>
    <w:rsid w:val="2D885619"/>
    <w:rsid w:val="2D8F2B83"/>
    <w:rsid w:val="2D9613D3"/>
    <w:rsid w:val="2D9630F7"/>
    <w:rsid w:val="2D9C7B14"/>
    <w:rsid w:val="2DB27170"/>
    <w:rsid w:val="2DB40E97"/>
    <w:rsid w:val="2DCB2DD4"/>
    <w:rsid w:val="2DCB5882"/>
    <w:rsid w:val="2DD54A9E"/>
    <w:rsid w:val="2DD5777B"/>
    <w:rsid w:val="2DF710FB"/>
    <w:rsid w:val="2DFB2863"/>
    <w:rsid w:val="2E01769C"/>
    <w:rsid w:val="2E0E568E"/>
    <w:rsid w:val="2E1A5231"/>
    <w:rsid w:val="2E2842BC"/>
    <w:rsid w:val="2E2B6F22"/>
    <w:rsid w:val="2E9117B3"/>
    <w:rsid w:val="2EB0708E"/>
    <w:rsid w:val="2EB71660"/>
    <w:rsid w:val="2EBC31D8"/>
    <w:rsid w:val="2EBD515D"/>
    <w:rsid w:val="2EC70756"/>
    <w:rsid w:val="2EE57C38"/>
    <w:rsid w:val="2EE95CEC"/>
    <w:rsid w:val="2EE97F6E"/>
    <w:rsid w:val="2EFC1C89"/>
    <w:rsid w:val="2EFE2228"/>
    <w:rsid w:val="2F214692"/>
    <w:rsid w:val="2F326AD7"/>
    <w:rsid w:val="2F336242"/>
    <w:rsid w:val="2F78284D"/>
    <w:rsid w:val="2F83515A"/>
    <w:rsid w:val="2F8A5695"/>
    <w:rsid w:val="2F8B4D31"/>
    <w:rsid w:val="2F9B5AA3"/>
    <w:rsid w:val="2F9E57E9"/>
    <w:rsid w:val="2FB036F7"/>
    <w:rsid w:val="2FBC21F8"/>
    <w:rsid w:val="2FC83E26"/>
    <w:rsid w:val="2FE27450"/>
    <w:rsid w:val="2FF321DA"/>
    <w:rsid w:val="2FF5598A"/>
    <w:rsid w:val="2FF86A2A"/>
    <w:rsid w:val="300579F5"/>
    <w:rsid w:val="30063E87"/>
    <w:rsid w:val="30163637"/>
    <w:rsid w:val="3017643B"/>
    <w:rsid w:val="30177B42"/>
    <w:rsid w:val="303B45A1"/>
    <w:rsid w:val="30460DF0"/>
    <w:rsid w:val="305277D8"/>
    <w:rsid w:val="30A3267A"/>
    <w:rsid w:val="30A47B3F"/>
    <w:rsid w:val="30C05A07"/>
    <w:rsid w:val="30C81B4C"/>
    <w:rsid w:val="30D07056"/>
    <w:rsid w:val="30DC0CA7"/>
    <w:rsid w:val="30EE1BF9"/>
    <w:rsid w:val="312C1BB4"/>
    <w:rsid w:val="313D2E44"/>
    <w:rsid w:val="313E20F9"/>
    <w:rsid w:val="31434A0E"/>
    <w:rsid w:val="31481AFD"/>
    <w:rsid w:val="3149113D"/>
    <w:rsid w:val="314C5527"/>
    <w:rsid w:val="316B455C"/>
    <w:rsid w:val="316E21BD"/>
    <w:rsid w:val="319F016A"/>
    <w:rsid w:val="31CA793D"/>
    <w:rsid w:val="31D5782B"/>
    <w:rsid w:val="31E37758"/>
    <w:rsid w:val="31F37B82"/>
    <w:rsid w:val="3229247C"/>
    <w:rsid w:val="323D631E"/>
    <w:rsid w:val="323D7AEA"/>
    <w:rsid w:val="323E7F13"/>
    <w:rsid w:val="32442F11"/>
    <w:rsid w:val="32700250"/>
    <w:rsid w:val="329C0CE2"/>
    <w:rsid w:val="32B61C8A"/>
    <w:rsid w:val="32E25E2A"/>
    <w:rsid w:val="32F04CDF"/>
    <w:rsid w:val="32F42B0B"/>
    <w:rsid w:val="33025775"/>
    <w:rsid w:val="3330574E"/>
    <w:rsid w:val="335216C8"/>
    <w:rsid w:val="336F34B3"/>
    <w:rsid w:val="337862D2"/>
    <w:rsid w:val="337B48F0"/>
    <w:rsid w:val="337D5591"/>
    <w:rsid w:val="33811B57"/>
    <w:rsid w:val="338D2795"/>
    <w:rsid w:val="339B56AC"/>
    <w:rsid w:val="339B6AF6"/>
    <w:rsid w:val="339D3257"/>
    <w:rsid w:val="33A40F10"/>
    <w:rsid w:val="33FC18DE"/>
    <w:rsid w:val="3401030F"/>
    <w:rsid w:val="341C6276"/>
    <w:rsid w:val="342834FF"/>
    <w:rsid w:val="34413BA4"/>
    <w:rsid w:val="34825E0A"/>
    <w:rsid w:val="348F6796"/>
    <w:rsid w:val="34D1214B"/>
    <w:rsid w:val="34D66CDE"/>
    <w:rsid w:val="34F865D9"/>
    <w:rsid w:val="351B3AC9"/>
    <w:rsid w:val="352E0B5D"/>
    <w:rsid w:val="35423908"/>
    <w:rsid w:val="3546252F"/>
    <w:rsid w:val="35702BD3"/>
    <w:rsid w:val="3572377C"/>
    <w:rsid w:val="35962FCD"/>
    <w:rsid w:val="35B45B42"/>
    <w:rsid w:val="35D54473"/>
    <w:rsid w:val="35EA534B"/>
    <w:rsid w:val="35F14A39"/>
    <w:rsid w:val="360F21F0"/>
    <w:rsid w:val="36160A19"/>
    <w:rsid w:val="361B45B0"/>
    <w:rsid w:val="364B555A"/>
    <w:rsid w:val="36500BF1"/>
    <w:rsid w:val="3651018A"/>
    <w:rsid w:val="36532354"/>
    <w:rsid w:val="3664027C"/>
    <w:rsid w:val="36B6188F"/>
    <w:rsid w:val="36BD7F1B"/>
    <w:rsid w:val="36D73736"/>
    <w:rsid w:val="36DB11C9"/>
    <w:rsid w:val="36ED31EA"/>
    <w:rsid w:val="36F5275D"/>
    <w:rsid w:val="36F80817"/>
    <w:rsid w:val="371006F8"/>
    <w:rsid w:val="3711184F"/>
    <w:rsid w:val="372C02AF"/>
    <w:rsid w:val="37347980"/>
    <w:rsid w:val="37721661"/>
    <w:rsid w:val="377F515F"/>
    <w:rsid w:val="37810A83"/>
    <w:rsid w:val="379F1C36"/>
    <w:rsid w:val="37AA20DB"/>
    <w:rsid w:val="37BC292C"/>
    <w:rsid w:val="37BF1123"/>
    <w:rsid w:val="37DD0216"/>
    <w:rsid w:val="38026C78"/>
    <w:rsid w:val="385B611A"/>
    <w:rsid w:val="38667283"/>
    <w:rsid w:val="38735229"/>
    <w:rsid w:val="38970AAA"/>
    <w:rsid w:val="389D1404"/>
    <w:rsid w:val="38D32071"/>
    <w:rsid w:val="38D93BA7"/>
    <w:rsid w:val="38DB1EFC"/>
    <w:rsid w:val="38DC5B8C"/>
    <w:rsid w:val="38DE3099"/>
    <w:rsid w:val="38F633F0"/>
    <w:rsid w:val="39095D14"/>
    <w:rsid w:val="390A2E53"/>
    <w:rsid w:val="390B1D60"/>
    <w:rsid w:val="390D2C7D"/>
    <w:rsid w:val="39191E8E"/>
    <w:rsid w:val="393461AA"/>
    <w:rsid w:val="3937364F"/>
    <w:rsid w:val="39465843"/>
    <w:rsid w:val="39686A1F"/>
    <w:rsid w:val="396E04BF"/>
    <w:rsid w:val="39A9042B"/>
    <w:rsid w:val="39B208A0"/>
    <w:rsid w:val="39B86743"/>
    <w:rsid w:val="39C2498F"/>
    <w:rsid w:val="39CE7611"/>
    <w:rsid w:val="39E11559"/>
    <w:rsid w:val="3A040431"/>
    <w:rsid w:val="3A0A7507"/>
    <w:rsid w:val="3A1E76AF"/>
    <w:rsid w:val="3A2D6818"/>
    <w:rsid w:val="3A501A80"/>
    <w:rsid w:val="3A5B08BE"/>
    <w:rsid w:val="3A6F0148"/>
    <w:rsid w:val="3A7A6AA9"/>
    <w:rsid w:val="3A984C01"/>
    <w:rsid w:val="3AB620FE"/>
    <w:rsid w:val="3AC22661"/>
    <w:rsid w:val="3AD141E4"/>
    <w:rsid w:val="3AE078F2"/>
    <w:rsid w:val="3AE54953"/>
    <w:rsid w:val="3AF20067"/>
    <w:rsid w:val="3B0125D8"/>
    <w:rsid w:val="3B11613A"/>
    <w:rsid w:val="3B1F4E15"/>
    <w:rsid w:val="3B593F5C"/>
    <w:rsid w:val="3B5D0CF4"/>
    <w:rsid w:val="3B76701B"/>
    <w:rsid w:val="3B886C00"/>
    <w:rsid w:val="3B8B59E2"/>
    <w:rsid w:val="3B9121C4"/>
    <w:rsid w:val="3BBE1190"/>
    <w:rsid w:val="3BBF2B1A"/>
    <w:rsid w:val="3BC33225"/>
    <w:rsid w:val="3BD32079"/>
    <w:rsid w:val="3BDC38A9"/>
    <w:rsid w:val="3BDE5A89"/>
    <w:rsid w:val="3BEA2B33"/>
    <w:rsid w:val="3C112971"/>
    <w:rsid w:val="3C2369DE"/>
    <w:rsid w:val="3C3F7801"/>
    <w:rsid w:val="3C401974"/>
    <w:rsid w:val="3C572186"/>
    <w:rsid w:val="3C601567"/>
    <w:rsid w:val="3C6B37FC"/>
    <w:rsid w:val="3C804C43"/>
    <w:rsid w:val="3C926344"/>
    <w:rsid w:val="3CA12BB9"/>
    <w:rsid w:val="3CA266FC"/>
    <w:rsid w:val="3CAA7268"/>
    <w:rsid w:val="3D5A1090"/>
    <w:rsid w:val="3D5F398B"/>
    <w:rsid w:val="3D6C2F92"/>
    <w:rsid w:val="3D79705A"/>
    <w:rsid w:val="3D7A74CE"/>
    <w:rsid w:val="3D7F50A8"/>
    <w:rsid w:val="3D842838"/>
    <w:rsid w:val="3D9C3C7B"/>
    <w:rsid w:val="3DC237A8"/>
    <w:rsid w:val="3DD11C7E"/>
    <w:rsid w:val="3DDF03F0"/>
    <w:rsid w:val="3DE14190"/>
    <w:rsid w:val="3DF03DA9"/>
    <w:rsid w:val="3E040EF3"/>
    <w:rsid w:val="3E293837"/>
    <w:rsid w:val="3E3E7EB5"/>
    <w:rsid w:val="3E523474"/>
    <w:rsid w:val="3E55523D"/>
    <w:rsid w:val="3E655B2E"/>
    <w:rsid w:val="3E6F3757"/>
    <w:rsid w:val="3E6F6A1F"/>
    <w:rsid w:val="3E8A472A"/>
    <w:rsid w:val="3EAD7A0B"/>
    <w:rsid w:val="3ED25DC7"/>
    <w:rsid w:val="3F016E54"/>
    <w:rsid w:val="3F207A3E"/>
    <w:rsid w:val="3F2952C4"/>
    <w:rsid w:val="3F2F54D8"/>
    <w:rsid w:val="3F303FA8"/>
    <w:rsid w:val="3F360704"/>
    <w:rsid w:val="3F4D1ED6"/>
    <w:rsid w:val="3F5B5104"/>
    <w:rsid w:val="3F7E6F03"/>
    <w:rsid w:val="3FAD4389"/>
    <w:rsid w:val="3FB80C40"/>
    <w:rsid w:val="3FB85392"/>
    <w:rsid w:val="3FCC0134"/>
    <w:rsid w:val="40291CF9"/>
    <w:rsid w:val="4039790E"/>
    <w:rsid w:val="404A60D9"/>
    <w:rsid w:val="40752202"/>
    <w:rsid w:val="409D27C1"/>
    <w:rsid w:val="40C230F9"/>
    <w:rsid w:val="40C95D6E"/>
    <w:rsid w:val="40E25B2B"/>
    <w:rsid w:val="40E41E46"/>
    <w:rsid w:val="40E4494A"/>
    <w:rsid w:val="40F1404A"/>
    <w:rsid w:val="40FA5A25"/>
    <w:rsid w:val="410810DD"/>
    <w:rsid w:val="41682845"/>
    <w:rsid w:val="41716AA7"/>
    <w:rsid w:val="417432E3"/>
    <w:rsid w:val="41777344"/>
    <w:rsid w:val="4179136D"/>
    <w:rsid w:val="417C1A2C"/>
    <w:rsid w:val="41CA7A22"/>
    <w:rsid w:val="41CA7EC9"/>
    <w:rsid w:val="41E616F1"/>
    <w:rsid w:val="41F6077D"/>
    <w:rsid w:val="420E4330"/>
    <w:rsid w:val="42192FB1"/>
    <w:rsid w:val="42207C0F"/>
    <w:rsid w:val="42234017"/>
    <w:rsid w:val="423211D1"/>
    <w:rsid w:val="423C5DD5"/>
    <w:rsid w:val="42513C6D"/>
    <w:rsid w:val="4271515F"/>
    <w:rsid w:val="4280304D"/>
    <w:rsid w:val="4285274A"/>
    <w:rsid w:val="4288581F"/>
    <w:rsid w:val="429D77DC"/>
    <w:rsid w:val="42A35F3F"/>
    <w:rsid w:val="42BF3419"/>
    <w:rsid w:val="42C74F1D"/>
    <w:rsid w:val="42DB12C6"/>
    <w:rsid w:val="42DC756E"/>
    <w:rsid w:val="42DF3560"/>
    <w:rsid w:val="42FC3983"/>
    <w:rsid w:val="430455C4"/>
    <w:rsid w:val="43234A83"/>
    <w:rsid w:val="43285BB8"/>
    <w:rsid w:val="433737C2"/>
    <w:rsid w:val="43417505"/>
    <w:rsid w:val="4346709E"/>
    <w:rsid w:val="434C0830"/>
    <w:rsid w:val="435C0E7D"/>
    <w:rsid w:val="435F77FE"/>
    <w:rsid w:val="436A5BAF"/>
    <w:rsid w:val="43710F0F"/>
    <w:rsid w:val="4373471A"/>
    <w:rsid w:val="438917EB"/>
    <w:rsid w:val="43932B8A"/>
    <w:rsid w:val="43C20EE7"/>
    <w:rsid w:val="43D60D80"/>
    <w:rsid w:val="43DE73FC"/>
    <w:rsid w:val="43E00EAE"/>
    <w:rsid w:val="43EE0A50"/>
    <w:rsid w:val="440C3621"/>
    <w:rsid w:val="4443273A"/>
    <w:rsid w:val="4448362F"/>
    <w:rsid w:val="445940A8"/>
    <w:rsid w:val="445A2C63"/>
    <w:rsid w:val="44807EF5"/>
    <w:rsid w:val="448D5DF8"/>
    <w:rsid w:val="44936276"/>
    <w:rsid w:val="44B53778"/>
    <w:rsid w:val="44BB53AE"/>
    <w:rsid w:val="44C07520"/>
    <w:rsid w:val="44C7161F"/>
    <w:rsid w:val="44D9645F"/>
    <w:rsid w:val="44DF4ABA"/>
    <w:rsid w:val="44E82F17"/>
    <w:rsid w:val="44EC5A6E"/>
    <w:rsid w:val="44EF0667"/>
    <w:rsid w:val="44FD2E2E"/>
    <w:rsid w:val="45585ED3"/>
    <w:rsid w:val="45687B4A"/>
    <w:rsid w:val="45854F93"/>
    <w:rsid w:val="45967733"/>
    <w:rsid w:val="45A552A2"/>
    <w:rsid w:val="45A57BDE"/>
    <w:rsid w:val="45D33241"/>
    <w:rsid w:val="45D666F3"/>
    <w:rsid w:val="460C7431"/>
    <w:rsid w:val="462A7AF2"/>
    <w:rsid w:val="46687084"/>
    <w:rsid w:val="467E72AA"/>
    <w:rsid w:val="46880737"/>
    <w:rsid w:val="46A6037E"/>
    <w:rsid w:val="46C278A4"/>
    <w:rsid w:val="46E638FC"/>
    <w:rsid w:val="46FC7F70"/>
    <w:rsid w:val="47046C65"/>
    <w:rsid w:val="47344569"/>
    <w:rsid w:val="473A5774"/>
    <w:rsid w:val="474B2710"/>
    <w:rsid w:val="475003BC"/>
    <w:rsid w:val="4751093E"/>
    <w:rsid w:val="475C4514"/>
    <w:rsid w:val="476471D2"/>
    <w:rsid w:val="47994FBA"/>
    <w:rsid w:val="47A41BE1"/>
    <w:rsid w:val="47A66C68"/>
    <w:rsid w:val="47A87CDE"/>
    <w:rsid w:val="47AB7CD1"/>
    <w:rsid w:val="47B21911"/>
    <w:rsid w:val="47C7573B"/>
    <w:rsid w:val="47C87071"/>
    <w:rsid w:val="47F015B3"/>
    <w:rsid w:val="48223C3C"/>
    <w:rsid w:val="48400C05"/>
    <w:rsid w:val="48446C6A"/>
    <w:rsid w:val="48575301"/>
    <w:rsid w:val="485B25D1"/>
    <w:rsid w:val="487A6B2F"/>
    <w:rsid w:val="487D5592"/>
    <w:rsid w:val="48835CB7"/>
    <w:rsid w:val="48875914"/>
    <w:rsid w:val="4889388B"/>
    <w:rsid w:val="48BC6D72"/>
    <w:rsid w:val="48C47496"/>
    <w:rsid w:val="491B2DF2"/>
    <w:rsid w:val="491D2B90"/>
    <w:rsid w:val="4942376E"/>
    <w:rsid w:val="49467A1D"/>
    <w:rsid w:val="49583042"/>
    <w:rsid w:val="495F5E55"/>
    <w:rsid w:val="497208BA"/>
    <w:rsid w:val="497E1C1B"/>
    <w:rsid w:val="499455CE"/>
    <w:rsid w:val="49A06814"/>
    <w:rsid w:val="49A41DEC"/>
    <w:rsid w:val="49A50643"/>
    <w:rsid w:val="49C14474"/>
    <w:rsid w:val="49F22CD7"/>
    <w:rsid w:val="4A225436"/>
    <w:rsid w:val="4A2C2B45"/>
    <w:rsid w:val="4A2E0594"/>
    <w:rsid w:val="4A3D0129"/>
    <w:rsid w:val="4A491C53"/>
    <w:rsid w:val="4A6B7DA0"/>
    <w:rsid w:val="4A6F5D06"/>
    <w:rsid w:val="4A916316"/>
    <w:rsid w:val="4A9517A2"/>
    <w:rsid w:val="4A997635"/>
    <w:rsid w:val="4AA760C6"/>
    <w:rsid w:val="4ABB220D"/>
    <w:rsid w:val="4AE41A74"/>
    <w:rsid w:val="4B0243B9"/>
    <w:rsid w:val="4B0F434D"/>
    <w:rsid w:val="4B140196"/>
    <w:rsid w:val="4B306391"/>
    <w:rsid w:val="4B3E70DC"/>
    <w:rsid w:val="4B652498"/>
    <w:rsid w:val="4BB92D6D"/>
    <w:rsid w:val="4BBA0128"/>
    <w:rsid w:val="4BC30572"/>
    <w:rsid w:val="4BC47EB6"/>
    <w:rsid w:val="4BC53900"/>
    <w:rsid w:val="4BD47721"/>
    <w:rsid w:val="4BEC74B6"/>
    <w:rsid w:val="4BEF28D1"/>
    <w:rsid w:val="4BF140E5"/>
    <w:rsid w:val="4C181C2D"/>
    <w:rsid w:val="4C2A25A1"/>
    <w:rsid w:val="4C3A1551"/>
    <w:rsid w:val="4C3A73F5"/>
    <w:rsid w:val="4C3D5634"/>
    <w:rsid w:val="4C3E1DDC"/>
    <w:rsid w:val="4C7833F6"/>
    <w:rsid w:val="4C7B4503"/>
    <w:rsid w:val="4C822FA2"/>
    <w:rsid w:val="4CB179D1"/>
    <w:rsid w:val="4CB623B8"/>
    <w:rsid w:val="4CB94858"/>
    <w:rsid w:val="4CBB434F"/>
    <w:rsid w:val="4CBE2CB9"/>
    <w:rsid w:val="4CCA25C8"/>
    <w:rsid w:val="4CD061BA"/>
    <w:rsid w:val="4CEF60EC"/>
    <w:rsid w:val="4CFD7206"/>
    <w:rsid w:val="4D3D43B0"/>
    <w:rsid w:val="4D5A712E"/>
    <w:rsid w:val="4D647E90"/>
    <w:rsid w:val="4D686B27"/>
    <w:rsid w:val="4D7D1D2D"/>
    <w:rsid w:val="4D862234"/>
    <w:rsid w:val="4DF333C6"/>
    <w:rsid w:val="4DF458CF"/>
    <w:rsid w:val="4E05086A"/>
    <w:rsid w:val="4E1128A5"/>
    <w:rsid w:val="4E1C7BC2"/>
    <w:rsid w:val="4E2835C4"/>
    <w:rsid w:val="4E4E644A"/>
    <w:rsid w:val="4E7E1562"/>
    <w:rsid w:val="4E855485"/>
    <w:rsid w:val="4EA325BE"/>
    <w:rsid w:val="4EA55807"/>
    <w:rsid w:val="4EB41A1D"/>
    <w:rsid w:val="4EBE2F79"/>
    <w:rsid w:val="4EC93273"/>
    <w:rsid w:val="4EF666A3"/>
    <w:rsid w:val="4F01342B"/>
    <w:rsid w:val="4F037E62"/>
    <w:rsid w:val="4F0A1179"/>
    <w:rsid w:val="4F2A6A3A"/>
    <w:rsid w:val="4F317255"/>
    <w:rsid w:val="4F6A6CBF"/>
    <w:rsid w:val="4F6B51B8"/>
    <w:rsid w:val="4F725426"/>
    <w:rsid w:val="4F750987"/>
    <w:rsid w:val="4F781A1D"/>
    <w:rsid w:val="4F7E40B1"/>
    <w:rsid w:val="4F986532"/>
    <w:rsid w:val="4FAA5425"/>
    <w:rsid w:val="4FAF0A62"/>
    <w:rsid w:val="4FD66ED6"/>
    <w:rsid w:val="4FE018CC"/>
    <w:rsid w:val="4FFF3153"/>
    <w:rsid w:val="500464E5"/>
    <w:rsid w:val="500B7408"/>
    <w:rsid w:val="5015756F"/>
    <w:rsid w:val="502A7D70"/>
    <w:rsid w:val="50460328"/>
    <w:rsid w:val="505876BA"/>
    <w:rsid w:val="50676912"/>
    <w:rsid w:val="506A4BE0"/>
    <w:rsid w:val="507F60BB"/>
    <w:rsid w:val="50930F14"/>
    <w:rsid w:val="50941F64"/>
    <w:rsid w:val="50971EA8"/>
    <w:rsid w:val="50B812CC"/>
    <w:rsid w:val="50EE62D0"/>
    <w:rsid w:val="50F77DD5"/>
    <w:rsid w:val="50F970A6"/>
    <w:rsid w:val="512915EA"/>
    <w:rsid w:val="512C2961"/>
    <w:rsid w:val="51375DE6"/>
    <w:rsid w:val="513976C4"/>
    <w:rsid w:val="515168D0"/>
    <w:rsid w:val="51D37172"/>
    <w:rsid w:val="51D64553"/>
    <w:rsid w:val="51F16D1E"/>
    <w:rsid w:val="51FE4F5E"/>
    <w:rsid w:val="521C3587"/>
    <w:rsid w:val="522813F1"/>
    <w:rsid w:val="522C1DF9"/>
    <w:rsid w:val="52366E0E"/>
    <w:rsid w:val="52630F8A"/>
    <w:rsid w:val="526A120E"/>
    <w:rsid w:val="526B3510"/>
    <w:rsid w:val="52703DE9"/>
    <w:rsid w:val="52761C48"/>
    <w:rsid w:val="52774336"/>
    <w:rsid w:val="52913CE3"/>
    <w:rsid w:val="52965856"/>
    <w:rsid w:val="52A5027D"/>
    <w:rsid w:val="52AE46FE"/>
    <w:rsid w:val="52B821C0"/>
    <w:rsid w:val="52BE7C72"/>
    <w:rsid w:val="52C15D80"/>
    <w:rsid w:val="52C17154"/>
    <w:rsid w:val="52F300D7"/>
    <w:rsid w:val="532C1869"/>
    <w:rsid w:val="53446411"/>
    <w:rsid w:val="53564853"/>
    <w:rsid w:val="536A6B5F"/>
    <w:rsid w:val="538678A9"/>
    <w:rsid w:val="538F63DC"/>
    <w:rsid w:val="53930C30"/>
    <w:rsid w:val="53B43612"/>
    <w:rsid w:val="53C361DE"/>
    <w:rsid w:val="540F019E"/>
    <w:rsid w:val="541B5C61"/>
    <w:rsid w:val="54245FD0"/>
    <w:rsid w:val="54261B83"/>
    <w:rsid w:val="542D0FC6"/>
    <w:rsid w:val="542D7BBE"/>
    <w:rsid w:val="5432086F"/>
    <w:rsid w:val="54490F14"/>
    <w:rsid w:val="544E12C9"/>
    <w:rsid w:val="54557946"/>
    <w:rsid w:val="545805AB"/>
    <w:rsid w:val="54650A4D"/>
    <w:rsid w:val="54800AF6"/>
    <w:rsid w:val="54845EC5"/>
    <w:rsid w:val="548A23B1"/>
    <w:rsid w:val="54CC1B17"/>
    <w:rsid w:val="54DC672A"/>
    <w:rsid w:val="54FC031F"/>
    <w:rsid w:val="54FD040E"/>
    <w:rsid w:val="550A4C8C"/>
    <w:rsid w:val="551B6593"/>
    <w:rsid w:val="551C0857"/>
    <w:rsid w:val="552B56A5"/>
    <w:rsid w:val="55343F57"/>
    <w:rsid w:val="555D0377"/>
    <w:rsid w:val="55764C25"/>
    <w:rsid w:val="558078BC"/>
    <w:rsid w:val="558A4A5B"/>
    <w:rsid w:val="55A526EC"/>
    <w:rsid w:val="55A61F82"/>
    <w:rsid w:val="55AC679D"/>
    <w:rsid w:val="55CE0AA0"/>
    <w:rsid w:val="55CF28FA"/>
    <w:rsid w:val="55D35540"/>
    <w:rsid w:val="55D66F9C"/>
    <w:rsid w:val="55DA5B29"/>
    <w:rsid w:val="55E53E47"/>
    <w:rsid w:val="55ED0100"/>
    <w:rsid w:val="55ED73D2"/>
    <w:rsid w:val="55FE31A9"/>
    <w:rsid w:val="561661F5"/>
    <w:rsid w:val="5628644B"/>
    <w:rsid w:val="56302355"/>
    <w:rsid w:val="5648561F"/>
    <w:rsid w:val="564C7BCE"/>
    <w:rsid w:val="565B5AE0"/>
    <w:rsid w:val="56842F20"/>
    <w:rsid w:val="56866CE6"/>
    <w:rsid w:val="569224AC"/>
    <w:rsid w:val="56B40D7A"/>
    <w:rsid w:val="56D77E67"/>
    <w:rsid w:val="56DF0567"/>
    <w:rsid w:val="570D1ACD"/>
    <w:rsid w:val="570F1F8B"/>
    <w:rsid w:val="571B488F"/>
    <w:rsid w:val="572144A5"/>
    <w:rsid w:val="5754696E"/>
    <w:rsid w:val="57661591"/>
    <w:rsid w:val="577149D0"/>
    <w:rsid w:val="5772067D"/>
    <w:rsid w:val="579810FA"/>
    <w:rsid w:val="57A33CBF"/>
    <w:rsid w:val="57AA2ECD"/>
    <w:rsid w:val="57BE4A25"/>
    <w:rsid w:val="57D45111"/>
    <w:rsid w:val="57DE6681"/>
    <w:rsid w:val="57E50BDF"/>
    <w:rsid w:val="5822458B"/>
    <w:rsid w:val="58344E1E"/>
    <w:rsid w:val="584C3962"/>
    <w:rsid w:val="5852013E"/>
    <w:rsid w:val="588B0AE9"/>
    <w:rsid w:val="588F3E81"/>
    <w:rsid w:val="5899719D"/>
    <w:rsid w:val="589D4B20"/>
    <w:rsid w:val="58B45C5D"/>
    <w:rsid w:val="58BD47AF"/>
    <w:rsid w:val="58D35C7C"/>
    <w:rsid w:val="58DE451F"/>
    <w:rsid w:val="58E113EE"/>
    <w:rsid w:val="58E52E5F"/>
    <w:rsid w:val="58F32CA7"/>
    <w:rsid w:val="5937443C"/>
    <w:rsid w:val="594976F6"/>
    <w:rsid w:val="595C4CDA"/>
    <w:rsid w:val="596C42A7"/>
    <w:rsid w:val="599B6BC9"/>
    <w:rsid w:val="59A50269"/>
    <w:rsid w:val="59C06EE6"/>
    <w:rsid w:val="59C345ED"/>
    <w:rsid w:val="59D431FF"/>
    <w:rsid w:val="59DF24BD"/>
    <w:rsid w:val="59E5199F"/>
    <w:rsid w:val="59E622D2"/>
    <w:rsid w:val="59F13EF2"/>
    <w:rsid w:val="59F627C5"/>
    <w:rsid w:val="5A0868A8"/>
    <w:rsid w:val="5A113BC5"/>
    <w:rsid w:val="5A1438B6"/>
    <w:rsid w:val="5A1F0BC5"/>
    <w:rsid w:val="5A3B524A"/>
    <w:rsid w:val="5A485C31"/>
    <w:rsid w:val="5A511197"/>
    <w:rsid w:val="5A5953CC"/>
    <w:rsid w:val="5A630846"/>
    <w:rsid w:val="5A6B303C"/>
    <w:rsid w:val="5A9E5AE6"/>
    <w:rsid w:val="5AB338BD"/>
    <w:rsid w:val="5ABA1ED9"/>
    <w:rsid w:val="5AD62779"/>
    <w:rsid w:val="5AFA1EFB"/>
    <w:rsid w:val="5B0260FA"/>
    <w:rsid w:val="5B066A89"/>
    <w:rsid w:val="5B10239B"/>
    <w:rsid w:val="5B141183"/>
    <w:rsid w:val="5B1534C6"/>
    <w:rsid w:val="5B2C1AEE"/>
    <w:rsid w:val="5B5D1BC7"/>
    <w:rsid w:val="5B5E2F55"/>
    <w:rsid w:val="5B724719"/>
    <w:rsid w:val="5B8D1EA8"/>
    <w:rsid w:val="5B930319"/>
    <w:rsid w:val="5BBC21DE"/>
    <w:rsid w:val="5BBE42D5"/>
    <w:rsid w:val="5BD73C45"/>
    <w:rsid w:val="5BE906D8"/>
    <w:rsid w:val="5BFE5DB2"/>
    <w:rsid w:val="5C3E65B2"/>
    <w:rsid w:val="5C3F242B"/>
    <w:rsid w:val="5C523021"/>
    <w:rsid w:val="5C5355EE"/>
    <w:rsid w:val="5C6431CE"/>
    <w:rsid w:val="5C990CEA"/>
    <w:rsid w:val="5CBD2721"/>
    <w:rsid w:val="5CBE03AC"/>
    <w:rsid w:val="5CC10494"/>
    <w:rsid w:val="5D2D61C6"/>
    <w:rsid w:val="5D453B3F"/>
    <w:rsid w:val="5D7845C8"/>
    <w:rsid w:val="5DAD2419"/>
    <w:rsid w:val="5DC6227D"/>
    <w:rsid w:val="5DC953DA"/>
    <w:rsid w:val="5DCC60F7"/>
    <w:rsid w:val="5E0148C7"/>
    <w:rsid w:val="5E055481"/>
    <w:rsid w:val="5E370FF1"/>
    <w:rsid w:val="5E3F1E28"/>
    <w:rsid w:val="5E4D03F3"/>
    <w:rsid w:val="5E532C93"/>
    <w:rsid w:val="5E573A1D"/>
    <w:rsid w:val="5E5A7249"/>
    <w:rsid w:val="5E6F7F4C"/>
    <w:rsid w:val="5EA81B7D"/>
    <w:rsid w:val="5EE4045B"/>
    <w:rsid w:val="5EFC57A4"/>
    <w:rsid w:val="5F0451F0"/>
    <w:rsid w:val="5F0675C1"/>
    <w:rsid w:val="5F0B346C"/>
    <w:rsid w:val="5F115155"/>
    <w:rsid w:val="5F1B6A50"/>
    <w:rsid w:val="5F3E7A5C"/>
    <w:rsid w:val="5F421A8E"/>
    <w:rsid w:val="5F452DC3"/>
    <w:rsid w:val="5F5D5FEB"/>
    <w:rsid w:val="5F5D6A1E"/>
    <w:rsid w:val="5F6A7B51"/>
    <w:rsid w:val="5F7F2358"/>
    <w:rsid w:val="5F845D21"/>
    <w:rsid w:val="5F8D2245"/>
    <w:rsid w:val="5F923D9C"/>
    <w:rsid w:val="5F9C627A"/>
    <w:rsid w:val="5FA7099D"/>
    <w:rsid w:val="5FB63EE4"/>
    <w:rsid w:val="5FE12AD2"/>
    <w:rsid w:val="60133D78"/>
    <w:rsid w:val="60506AAC"/>
    <w:rsid w:val="60554EED"/>
    <w:rsid w:val="60611D3E"/>
    <w:rsid w:val="60624A6D"/>
    <w:rsid w:val="60651FB9"/>
    <w:rsid w:val="608A53C3"/>
    <w:rsid w:val="608B1929"/>
    <w:rsid w:val="609747B9"/>
    <w:rsid w:val="60A5248B"/>
    <w:rsid w:val="60AF724D"/>
    <w:rsid w:val="60C82828"/>
    <w:rsid w:val="60D11853"/>
    <w:rsid w:val="610707BC"/>
    <w:rsid w:val="610C12E1"/>
    <w:rsid w:val="611407C9"/>
    <w:rsid w:val="612643FC"/>
    <w:rsid w:val="61332600"/>
    <w:rsid w:val="61391A2D"/>
    <w:rsid w:val="6155676A"/>
    <w:rsid w:val="617C478F"/>
    <w:rsid w:val="618714BD"/>
    <w:rsid w:val="61990327"/>
    <w:rsid w:val="619A4956"/>
    <w:rsid w:val="61A839B2"/>
    <w:rsid w:val="61C57653"/>
    <w:rsid w:val="61CA549D"/>
    <w:rsid w:val="620D48E1"/>
    <w:rsid w:val="62122B73"/>
    <w:rsid w:val="62194893"/>
    <w:rsid w:val="62254C48"/>
    <w:rsid w:val="625C0B74"/>
    <w:rsid w:val="628317F5"/>
    <w:rsid w:val="62880EC2"/>
    <w:rsid w:val="62943956"/>
    <w:rsid w:val="629931F2"/>
    <w:rsid w:val="629A4492"/>
    <w:rsid w:val="629B4744"/>
    <w:rsid w:val="62C73C2E"/>
    <w:rsid w:val="62E3244E"/>
    <w:rsid w:val="62FC6D07"/>
    <w:rsid w:val="63040249"/>
    <w:rsid w:val="63130260"/>
    <w:rsid w:val="631D74A9"/>
    <w:rsid w:val="63470E45"/>
    <w:rsid w:val="634C78DA"/>
    <w:rsid w:val="635567D7"/>
    <w:rsid w:val="635C7DF5"/>
    <w:rsid w:val="637D0747"/>
    <w:rsid w:val="63967FC1"/>
    <w:rsid w:val="63DF5683"/>
    <w:rsid w:val="63E6320B"/>
    <w:rsid w:val="63ED6791"/>
    <w:rsid w:val="64052A9F"/>
    <w:rsid w:val="641E5E5C"/>
    <w:rsid w:val="642F618E"/>
    <w:rsid w:val="64346872"/>
    <w:rsid w:val="64381CB2"/>
    <w:rsid w:val="64451F42"/>
    <w:rsid w:val="64573F0B"/>
    <w:rsid w:val="646306D3"/>
    <w:rsid w:val="64767EB0"/>
    <w:rsid w:val="647D4DC6"/>
    <w:rsid w:val="64875523"/>
    <w:rsid w:val="648C7BA8"/>
    <w:rsid w:val="64A342EB"/>
    <w:rsid w:val="64AF68D4"/>
    <w:rsid w:val="64C17380"/>
    <w:rsid w:val="64C41360"/>
    <w:rsid w:val="64C51F78"/>
    <w:rsid w:val="64D83902"/>
    <w:rsid w:val="64D97D5B"/>
    <w:rsid w:val="64DD2EC5"/>
    <w:rsid w:val="64F43D36"/>
    <w:rsid w:val="652276F7"/>
    <w:rsid w:val="65257042"/>
    <w:rsid w:val="653E2ADC"/>
    <w:rsid w:val="654A49C8"/>
    <w:rsid w:val="655B09A0"/>
    <w:rsid w:val="65615F27"/>
    <w:rsid w:val="656F426D"/>
    <w:rsid w:val="65710429"/>
    <w:rsid w:val="657F1E5A"/>
    <w:rsid w:val="65824E00"/>
    <w:rsid w:val="658E4930"/>
    <w:rsid w:val="65967EFB"/>
    <w:rsid w:val="65D15C2C"/>
    <w:rsid w:val="65D344EE"/>
    <w:rsid w:val="65D45DD9"/>
    <w:rsid w:val="65E83C06"/>
    <w:rsid w:val="66045A65"/>
    <w:rsid w:val="660D0F2B"/>
    <w:rsid w:val="663573F1"/>
    <w:rsid w:val="66461828"/>
    <w:rsid w:val="666237A3"/>
    <w:rsid w:val="666B0E5E"/>
    <w:rsid w:val="66715E13"/>
    <w:rsid w:val="66767E3A"/>
    <w:rsid w:val="66A17770"/>
    <w:rsid w:val="66A53DA9"/>
    <w:rsid w:val="66B628DF"/>
    <w:rsid w:val="66B87191"/>
    <w:rsid w:val="66C27713"/>
    <w:rsid w:val="67132AFD"/>
    <w:rsid w:val="67137486"/>
    <w:rsid w:val="67225EC4"/>
    <w:rsid w:val="6724024E"/>
    <w:rsid w:val="67280628"/>
    <w:rsid w:val="67282ED2"/>
    <w:rsid w:val="673B2948"/>
    <w:rsid w:val="67675F8E"/>
    <w:rsid w:val="678923FB"/>
    <w:rsid w:val="67A061BE"/>
    <w:rsid w:val="67A55B16"/>
    <w:rsid w:val="67B117CE"/>
    <w:rsid w:val="67E04A72"/>
    <w:rsid w:val="67E23B66"/>
    <w:rsid w:val="67F62698"/>
    <w:rsid w:val="68213C26"/>
    <w:rsid w:val="6837091E"/>
    <w:rsid w:val="68381876"/>
    <w:rsid w:val="684C7E80"/>
    <w:rsid w:val="684E6E11"/>
    <w:rsid w:val="68576E65"/>
    <w:rsid w:val="685832C0"/>
    <w:rsid w:val="68594E6D"/>
    <w:rsid w:val="68631C90"/>
    <w:rsid w:val="68725389"/>
    <w:rsid w:val="68977B73"/>
    <w:rsid w:val="689F1FBC"/>
    <w:rsid w:val="68A232B8"/>
    <w:rsid w:val="68A41600"/>
    <w:rsid w:val="68C26E2E"/>
    <w:rsid w:val="68E561CB"/>
    <w:rsid w:val="68FC6117"/>
    <w:rsid w:val="692618CF"/>
    <w:rsid w:val="69321892"/>
    <w:rsid w:val="693C75F9"/>
    <w:rsid w:val="69407A4E"/>
    <w:rsid w:val="694E4913"/>
    <w:rsid w:val="69512056"/>
    <w:rsid w:val="695A74AF"/>
    <w:rsid w:val="696462E9"/>
    <w:rsid w:val="699477A2"/>
    <w:rsid w:val="69AA78EF"/>
    <w:rsid w:val="69AD66B6"/>
    <w:rsid w:val="69AE5BC9"/>
    <w:rsid w:val="69F35635"/>
    <w:rsid w:val="6A0E24D1"/>
    <w:rsid w:val="6A154796"/>
    <w:rsid w:val="6A1771EA"/>
    <w:rsid w:val="6A407E83"/>
    <w:rsid w:val="6A4C533E"/>
    <w:rsid w:val="6A6414B1"/>
    <w:rsid w:val="6A6D488B"/>
    <w:rsid w:val="6A6D5090"/>
    <w:rsid w:val="6AA07126"/>
    <w:rsid w:val="6AA62CA1"/>
    <w:rsid w:val="6ABE581E"/>
    <w:rsid w:val="6ADD2EFB"/>
    <w:rsid w:val="6AE0369B"/>
    <w:rsid w:val="6AEA224A"/>
    <w:rsid w:val="6AEB6D70"/>
    <w:rsid w:val="6B0B5B16"/>
    <w:rsid w:val="6B2C63B7"/>
    <w:rsid w:val="6B4540B2"/>
    <w:rsid w:val="6B642A68"/>
    <w:rsid w:val="6B7E09D8"/>
    <w:rsid w:val="6B832A7F"/>
    <w:rsid w:val="6B976C6A"/>
    <w:rsid w:val="6B9F5203"/>
    <w:rsid w:val="6BF74686"/>
    <w:rsid w:val="6BFB7F19"/>
    <w:rsid w:val="6C175F02"/>
    <w:rsid w:val="6C27767E"/>
    <w:rsid w:val="6C5566D9"/>
    <w:rsid w:val="6C5C7367"/>
    <w:rsid w:val="6C6A5C5E"/>
    <w:rsid w:val="6C78303A"/>
    <w:rsid w:val="6C8766E4"/>
    <w:rsid w:val="6C8B77AD"/>
    <w:rsid w:val="6CA23747"/>
    <w:rsid w:val="6CA94B30"/>
    <w:rsid w:val="6CB35411"/>
    <w:rsid w:val="6CBA3D8C"/>
    <w:rsid w:val="6CE85F8D"/>
    <w:rsid w:val="6CE871D3"/>
    <w:rsid w:val="6D222DD8"/>
    <w:rsid w:val="6D253F3A"/>
    <w:rsid w:val="6D2B2188"/>
    <w:rsid w:val="6D2E70A1"/>
    <w:rsid w:val="6D362EEA"/>
    <w:rsid w:val="6D3A67FD"/>
    <w:rsid w:val="6D523B99"/>
    <w:rsid w:val="6D78137B"/>
    <w:rsid w:val="6D8667EF"/>
    <w:rsid w:val="6D8A6A9D"/>
    <w:rsid w:val="6D8D3DC8"/>
    <w:rsid w:val="6D8F2C19"/>
    <w:rsid w:val="6D97148D"/>
    <w:rsid w:val="6DA352AC"/>
    <w:rsid w:val="6DA76A43"/>
    <w:rsid w:val="6DB06ACB"/>
    <w:rsid w:val="6DC30064"/>
    <w:rsid w:val="6DEF5D86"/>
    <w:rsid w:val="6DF07701"/>
    <w:rsid w:val="6DF73B9E"/>
    <w:rsid w:val="6E2A7799"/>
    <w:rsid w:val="6E336F2B"/>
    <w:rsid w:val="6E3725CF"/>
    <w:rsid w:val="6E3E7AB2"/>
    <w:rsid w:val="6E4B68CA"/>
    <w:rsid w:val="6E5309E3"/>
    <w:rsid w:val="6E5C7759"/>
    <w:rsid w:val="6E7C509D"/>
    <w:rsid w:val="6E882998"/>
    <w:rsid w:val="6EA77305"/>
    <w:rsid w:val="6EBA4660"/>
    <w:rsid w:val="6EED14A7"/>
    <w:rsid w:val="6EFD57C5"/>
    <w:rsid w:val="6F510FB7"/>
    <w:rsid w:val="6FBD6F6D"/>
    <w:rsid w:val="6FC20D3E"/>
    <w:rsid w:val="6FEA1503"/>
    <w:rsid w:val="6FEA20B8"/>
    <w:rsid w:val="6FF11C04"/>
    <w:rsid w:val="702026DE"/>
    <w:rsid w:val="70347283"/>
    <w:rsid w:val="705B3171"/>
    <w:rsid w:val="706C6999"/>
    <w:rsid w:val="707473C9"/>
    <w:rsid w:val="70816E52"/>
    <w:rsid w:val="70A603CB"/>
    <w:rsid w:val="70CC7984"/>
    <w:rsid w:val="70D50C18"/>
    <w:rsid w:val="70FD449E"/>
    <w:rsid w:val="70FF089C"/>
    <w:rsid w:val="71254617"/>
    <w:rsid w:val="71392650"/>
    <w:rsid w:val="713B16D4"/>
    <w:rsid w:val="713F2301"/>
    <w:rsid w:val="71637B11"/>
    <w:rsid w:val="716E344D"/>
    <w:rsid w:val="717D0804"/>
    <w:rsid w:val="718B6990"/>
    <w:rsid w:val="719B69CE"/>
    <w:rsid w:val="719C4851"/>
    <w:rsid w:val="71AD0AC1"/>
    <w:rsid w:val="71C62BD7"/>
    <w:rsid w:val="71C77619"/>
    <w:rsid w:val="71D8631E"/>
    <w:rsid w:val="71E579A0"/>
    <w:rsid w:val="71EA2B54"/>
    <w:rsid w:val="71F10950"/>
    <w:rsid w:val="721160ED"/>
    <w:rsid w:val="723F0C67"/>
    <w:rsid w:val="72606FD6"/>
    <w:rsid w:val="726763B7"/>
    <w:rsid w:val="7274171B"/>
    <w:rsid w:val="727F02D9"/>
    <w:rsid w:val="729D2CBB"/>
    <w:rsid w:val="729E4B43"/>
    <w:rsid w:val="729F3775"/>
    <w:rsid w:val="72F072F9"/>
    <w:rsid w:val="72F36791"/>
    <w:rsid w:val="72F978C5"/>
    <w:rsid w:val="73003D3E"/>
    <w:rsid w:val="730B306F"/>
    <w:rsid w:val="734D3ED7"/>
    <w:rsid w:val="736D0151"/>
    <w:rsid w:val="738D233F"/>
    <w:rsid w:val="73975FE1"/>
    <w:rsid w:val="73A029BB"/>
    <w:rsid w:val="73BA6027"/>
    <w:rsid w:val="73E27ECB"/>
    <w:rsid w:val="73FE4E56"/>
    <w:rsid w:val="741D0B36"/>
    <w:rsid w:val="743B3E2F"/>
    <w:rsid w:val="743D0673"/>
    <w:rsid w:val="74401207"/>
    <w:rsid w:val="744C1343"/>
    <w:rsid w:val="745A2B43"/>
    <w:rsid w:val="748105AD"/>
    <w:rsid w:val="748802FA"/>
    <w:rsid w:val="748C30FF"/>
    <w:rsid w:val="748E6E50"/>
    <w:rsid w:val="74B1188B"/>
    <w:rsid w:val="74B13548"/>
    <w:rsid w:val="74C76FC3"/>
    <w:rsid w:val="74D01B62"/>
    <w:rsid w:val="74E00742"/>
    <w:rsid w:val="74E2702E"/>
    <w:rsid w:val="750F3883"/>
    <w:rsid w:val="754B0F91"/>
    <w:rsid w:val="7579386D"/>
    <w:rsid w:val="757A4E43"/>
    <w:rsid w:val="759338C3"/>
    <w:rsid w:val="759C0DA5"/>
    <w:rsid w:val="75B71CF6"/>
    <w:rsid w:val="75BA099D"/>
    <w:rsid w:val="75D91027"/>
    <w:rsid w:val="75EE40C7"/>
    <w:rsid w:val="76010D15"/>
    <w:rsid w:val="76080B97"/>
    <w:rsid w:val="760A5F0F"/>
    <w:rsid w:val="76176080"/>
    <w:rsid w:val="761B6D66"/>
    <w:rsid w:val="761D2634"/>
    <w:rsid w:val="7642074C"/>
    <w:rsid w:val="76511B12"/>
    <w:rsid w:val="76846E14"/>
    <w:rsid w:val="76B51DE5"/>
    <w:rsid w:val="76B61A84"/>
    <w:rsid w:val="76BB6BF6"/>
    <w:rsid w:val="76CE6370"/>
    <w:rsid w:val="76D26BA2"/>
    <w:rsid w:val="76DD68F5"/>
    <w:rsid w:val="76DE49A8"/>
    <w:rsid w:val="77003CF2"/>
    <w:rsid w:val="770F16B3"/>
    <w:rsid w:val="77341214"/>
    <w:rsid w:val="77392D67"/>
    <w:rsid w:val="773B5697"/>
    <w:rsid w:val="773E2AB9"/>
    <w:rsid w:val="773E7AE6"/>
    <w:rsid w:val="77A035CE"/>
    <w:rsid w:val="77A11931"/>
    <w:rsid w:val="77AA53AB"/>
    <w:rsid w:val="77CA22BC"/>
    <w:rsid w:val="77E83703"/>
    <w:rsid w:val="77EB2F99"/>
    <w:rsid w:val="77EC56C5"/>
    <w:rsid w:val="77F008AA"/>
    <w:rsid w:val="77FA07CF"/>
    <w:rsid w:val="780158A7"/>
    <w:rsid w:val="78133865"/>
    <w:rsid w:val="7823465D"/>
    <w:rsid w:val="78306478"/>
    <w:rsid w:val="783865EC"/>
    <w:rsid w:val="7839027F"/>
    <w:rsid w:val="78510AE7"/>
    <w:rsid w:val="786150CA"/>
    <w:rsid w:val="78770C49"/>
    <w:rsid w:val="787748C0"/>
    <w:rsid w:val="789F24C8"/>
    <w:rsid w:val="78A55C4C"/>
    <w:rsid w:val="78CC13FA"/>
    <w:rsid w:val="78D31969"/>
    <w:rsid w:val="78D47F1F"/>
    <w:rsid w:val="78D64FE7"/>
    <w:rsid w:val="78DF7691"/>
    <w:rsid w:val="78E333A7"/>
    <w:rsid w:val="7901078D"/>
    <w:rsid w:val="79044CCC"/>
    <w:rsid w:val="791124FB"/>
    <w:rsid w:val="7931054D"/>
    <w:rsid w:val="79372F9E"/>
    <w:rsid w:val="795B7A18"/>
    <w:rsid w:val="79C57980"/>
    <w:rsid w:val="79CB0203"/>
    <w:rsid w:val="79F72323"/>
    <w:rsid w:val="7A0E27BA"/>
    <w:rsid w:val="7A213854"/>
    <w:rsid w:val="7A344230"/>
    <w:rsid w:val="7A4A4EAD"/>
    <w:rsid w:val="7A4A4EC4"/>
    <w:rsid w:val="7A535C2C"/>
    <w:rsid w:val="7A686FEE"/>
    <w:rsid w:val="7A6F24F1"/>
    <w:rsid w:val="7A8377B5"/>
    <w:rsid w:val="7A8A0743"/>
    <w:rsid w:val="7AA93837"/>
    <w:rsid w:val="7AAF5D74"/>
    <w:rsid w:val="7ABB48A1"/>
    <w:rsid w:val="7ABC5488"/>
    <w:rsid w:val="7ACA7093"/>
    <w:rsid w:val="7AD354A2"/>
    <w:rsid w:val="7AF35C55"/>
    <w:rsid w:val="7B061F60"/>
    <w:rsid w:val="7B2013F5"/>
    <w:rsid w:val="7B257DBA"/>
    <w:rsid w:val="7B2C7F33"/>
    <w:rsid w:val="7B3508F9"/>
    <w:rsid w:val="7B465F21"/>
    <w:rsid w:val="7BA22DE6"/>
    <w:rsid w:val="7BBA0DFA"/>
    <w:rsid w:val="7BF46F1B"/>
    <w:rsid w:val="7C0B3E75"/>
    <w:rsid w:val="7C20008F"/>
    <w:rsid w:val="7C220230"/>
    <w:rsid w:val="7C29521D"/>
    <w:rsid w:val="7C8264D8"/>
    <w:rsid w:val="7CB35A6D"/>
    <w:rsid w:val="7CBC3CA9"/>
    <w:rsid w:val="7CF33CFC"/>
    <w:rsid w:val="7D046283"/>
    <w:rsid w:val="7D0E306F"/>
    <w:rsid w:val="7D0F3953"/>
    <w:rsid w:val="7D3856C2"/>
    <w:rsid w:val="7D65292E"/>
    <w:rsid w:val="7D7A6F2A"/>
    <w:rsid w:val="7DC3731A"/>
    <w:rsid w:val="7DC53BD1"/>
    <w:rsid w:val="7DDD542C"/>
    <w:rsid w:val="7E0155DB"/>
    <w:rsid w:val="7E1A4846"/>
    <w:rsid w:val="7E221ACD"/>
    <w:rsid w:val="7E3746DC"/>
    <w:rsid w:val="7E42759A"/>
    <w:rsid w:val="7E4D30CB"/>
    <w:rsid w:val="7E750E6C"/>
    <w:rsid w:val="7E853A1A"/>
    <w:rsid w:val="7E880F96"/>
    <w:rsid w:val="7F2200C7"/>
    <w:rsid w:val="7F2E6035"/>
    <w:rsid w:val="7F3750DA"/>
    <w:rsid w:val="7F46382A"/>
    <w:rsid w:val="7F5C51F1"/>
    <w:rsid w:val="7F5C5831"/>
    <w:rsid w:val="7F63100B"/>
    <w:rsid w:val="7F950110"/>
    <w:rsid w:val="7FA328E2"/>
    <w:rsid w:val="7FB518F9"/>
    <w:rsid w:val="7FDC2E3A"/>
    <w:rsid w:val="7FDF3EFD"/>
    <w:rsid w:val="7FEB1FCC"/>
    <w:rsid w:val="7FF352B5"/>
    <w:rsid w:val="7FF7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条款标题"/>
    <w:basedOn w:val="6"/>
    <w:qFormat/>
    <w:uiPriority w:val="0"/>
  </w:style>
  <w:style w:type="paragraph" w:customStyle="1" w:styleId="6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275</Words>
  <Characters>1574</Characters>
  <Lines>13</Lines>
  <Paragraphs>3</Paragraphs>
  <TotalTime>2</TotalTime>
  <ScaleCrop>false</ScaleCrop>
  <LinksUpToDate>false</LinksUpToDate>
  <CharactersWithSpaces>1846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2023-06-13T09:38:00Z</dcterms:created>
  <dc:creator>Zixuan Shen</dc:creator>
  <cp:lastModifiedBy>Zixuan Shen</cp:lastModifiedBy>
  <dcterms:modified xsi:type="dcterms:W3CDTF">2023-09-22T10:55:55Z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799C91A9A6E8497480D1B9BE04CFF904_13</vt:lpwstr>
  </property>
</Properties>
</file>