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0" w:line="360" w:lineRule="auto"/>
        <w:ind w:left="0" w:leftChars="0" w:firstLine="0" w:firstLineChars="0"/>
        <w:jc w:val="center"/>
        <w:outlineLvl w:val="0"/>
        <w:rPr>
          <w:rFonts w:cs="宋体" w:asciiTheme="majorEastAsia" w:hAnsiTheme="majorEastAsia" w:eastAsiaTheme="majorEastAsia"/>
          <w:b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sz w:val="28"/>
          <w:szCs w:val="28"/>
        </w:rPr>
        <w:t>华农财产保险股份有限公司</w:t>
      </w:r>
    </w:p>
    <w:p>
      <w:pPr>
        <w:pStyle w:val="5"/>
        <w:spacing w:after="0" w:line="360" w:lineRule="auto"/>
        <w:ind w:left="0" w:leftChars="0" w:firstLine="0" w:firstLineChars="0"/>
        <w:jc w:val="center"/>
        <w:outlineLvl w:val="0"/>
        <w:rPr>
          <w:rFonts w:cs="宋体" w:asciiTheme="majorEastAsia" w:hAnsiTheme="majorEastAsia" w:eastAsiaTheme="majorEastAsia"/>
          <w:b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sz w:val="28"/>
          <w:szCs w:val="28"/>
        </w:rPr>
        <w:t>乳腺恶性肿瘤复发疾病保险费率表（互联网专属）</w:t>
      </w:r>
    </w:p>
    <w:p>
      <w:pPr>
        <w:rPr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一、基准保险费</w:t>
      </w:r>
      <w:r>
        <w:rPr>
          <w:rFonts w:hint="eastAsia" w:ascii="宋体" w:hAnsi="宋体" w:cs="宋体"/>
          <w:b/>
          <w:bCs/>
          <w:lang w:val="en-US" w:eastAsia="zh-CN"/>
        </w:rPr>
        <w:t>（单位：元）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b/>
          <w:bCs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</w:rPr>
        <w:t>乳腺恶性肿瘤复发保险金（必选责任）</w:t>
      </w:r>
    </w:p>
    <w:p>
      <w:pPr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（1）对于已接受</w:t>
      </w:r>
      <w:r>
        <w:rPr>
          <w:rFonts w:ascii="宋体" w:hAnsi="宋体" w:eastAsia="宋体" w:cs="宋体"/>
          <w:b w:val="0"/>
          <w:bCs w:val="0"/>
          <w:spacing w:val="8"/>
          <w:sz w:val="21"/>
          <w:szCs w:val="21"/>
        </w:rPr>
        <w:t>乳腺恶性肿瘤手术治疗</w:t>
      </w:r>
      <w:r>
        <w:rPr>
          <w:rFonts w:hint="eastAsia" w:ascii="宋体" w:hAnsi="宋体" w:cs="宋体"/>
          <w:b w:val="0"/>
          <w:bCs w:val="0"/>
          <w:lang w:val="en-US" w:eastAsia="zh-CN"/>
        </w:rPr>
        <w:t>，但未接受乳腺恶性肿瘤新辅助治疗人群：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分型/分期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基准年保险费（每10万元保险金额）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0期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腔面A型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A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1283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1482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腔面B型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B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1283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2133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4220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Her2过表达型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1283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2559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4558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三阴性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1283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4175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7156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（2）对于已经接受</w:t>
      </w:r>
      <w:r>
        <w:rPr>
          <w:rFonts w:ascii="宋体" w:hAnsi="宋体" w:eastAsia="宋体" w:cs="宋体"/>
          <w:b w:val="0"/>
          <w:bCs w:val="0"/>
          <w:spacing w:val="8"/>
          <w:sz w:val="21"/>
          <w:szCs w:val="21"/>
        </w:rPr>
        <w:t>乳腺恶性肿瘤手术治疗</w:t>
      </w:r>
      <w:r>
        <w:rPr>
          <w:rFonts w:hint="eastAsia" w:ascii="宋体" w:hAnsi="宋体" w:cs="宋体"/>
          <w:b w:val="0"/>
          <w:bCs w:val="0"/>
          <w:spacing w:val="8"/>
          <w:sz w:val="21"/>
          <w:szCs w:val="21"/>
          <w:lang w:val="en-US" w:eastAsia="zh-CN"/>
        </w:rPr>
        <w:t>及</w:t>
      </w:r>
      <w:r>
        <w:rPr>
          <w:rFonts w:hint="eastAsia" w:ascii="宋体" w:hAnsi="宋体" w:cs="宋体"/>
          <w:b w:val="0"/>
          <w:bCs w:val="0"/>
          <w:lang w:val="en-US" w:eastAsia="zh-CN"/>
        </w:rPr>
        <w:t>乳腺恶性肿瘤新辅助治疗人群：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分型/分期</w:t>
            </w:r>
          </w:p>
        </w:tc>
        <w:tc>
          <w:tcPr>
            <w:tcW w:w="63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基准年保险费（每10万元保险金额）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pCR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I期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1"/>
                <w:sz w:val="21"/>
                <w:szCs w:val="21"/>
              </w:rPr>
              <w:t>II期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腔面A型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A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1503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2353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6947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腔面B型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B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2167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3387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Her2过表达型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2600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4063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10853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三阴性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4240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6627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vertAlign w:val="baseline"/>
                <w:lang w:val="en-US" w:eastAsia="zh-CN"/>
              </w:rPr>
              <w:t>11927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2.对侧</w:t>
      </w:r>
      <w:r>
        <w:rPr>
          <w:rFonts w:hint="eastAsia" w:ascii="宋体" w:hAnsi="宋体" w:cs="宋体"/>
          <w:b/>
          <w:bCs/>
          <w:lang w:val="en-US" w:eastAsia="zh-CN"/>
        </w:rPr>
        <w:t>原发性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乳腺恶性肿瘤保险金（可选责任）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分型/分期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基准年保险费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（每10万元保险金额）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腔面A型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A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  <w:t>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腔面B型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Luminal B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Her2过表达型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  <w:t>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三阴性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  <w:vertAlign w:val="baseline"/>
                <w:lang w:val="en-US" w:eastAsia="zh-CN"/>
              </w:rPr>
              <w:t>640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3.重大疾病保险金（可选责任）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年龄（周岁）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基准年保险费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（每万元保险金额）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[18,20]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[21,25]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[26,30]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[31,35]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[36,40]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[41,45]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[46,50]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[51,55]</w:t>
            </w:r>
          </w:p>
        </w:tc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[56,60]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[61,65]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[66,70]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[71,75]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460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default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二、费率调整系数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（一）年龄调整系数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default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（1）乳腺恶性肿瘤复发保险金被保险人年龄调整系数</w:t>
      </w:r>
    </w:p>
    <w:tbl>
      <w:tblPr>
        <w:tblStyle w:val="3"/>
        <w:tblW w:w="0" w:type="auto"/>
        <w:tblInd w:w="14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被保险人年龄（周岁）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[18,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1,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50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51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66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5]</w:t>
            </w:r>
          </w:p>
        </w:tc>
        <w:tc>
          <w:tcPr>
            <w:tcW w:w="284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1.45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（2）对侧原发性乳腺恶性肿瘤保险金被保险人年龄调整系数</w:t>
      </w:r>
    </w:p>
    <w:tbl>
      <w:tblPr>
        <w:tblStyle w:val="3"/>
        <w:tblW w:w="0" w:type="auto"/>
        <w:tblInd w:w="1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被保险人年龄（周岁）</w:t>
            </w: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[18,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1,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50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51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66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70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71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75</w:t>
            </w: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1"/>
                <w:szCs w:val="21"/>
                <w:lang w:val="en-US" w:eastAsia="zh-CN"/>
              </w:rPr>
              <w:t>1.5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Ansi="宋体" w:cs="Arial"/>
          <w:bCs/>
          <w:color w:val="000000"/>
          <w:kern w:val="2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（二）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等待期</w:t>
      </w:r>
      <w:r>
        <w:rPr>
          <w:rFonts w:hint="eastAsia" w:ascii="宋体" w:hAnsi="宋体" w:cs="宋体"/>
          <w:b w:val="0"/>
          <w:bCs w:val="0"/>
          <w:lang w:val="en-US" w:eastAsia="zh-CN"/>
        </w:rPr>
        <w:t>调整</w:t>
      </w:r>
      <w:r>
        <w:rPr>
          <w:rFonts w:hint="eastAsia" w:hAnsi="宋体" w:cs="Arial"/>
          <w:bCs/>
          <w:color w:val="000000"/>
          <w:kern w:val="2"/>
          <w:sz w:val="21"/>
          <w:szCs w:val="21"/>
        </w:rPr>
        <w:t>系数</w:t>
      </w:r>
    </w:p>
    <w:tbl>
      <w:tblPr>
        <w:tblStyle w:val="3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等待期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vertAlign w:val="baseline"/>
                <w:lang w:val="en-US" w:eastAsia="zh-CN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1.</w:t>
            </w:r>
            <w:r>
              <w:rPr>
                <w:rFonts w:hint="eastAsia" w:ascii="宋体" w:hAnsi="宋体" w:cs="宋体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180天</w:t>
            </w:r>
          </w:p>
        </w:tc>
        <w:tc>
          <w:tcPr>
            <w:tcW w:w="283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0.7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（三）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被保险人风险状况调整系数</w:t>
      </w:r>
    </w:p>
    <w:tbl>
      <w:tblPr>
        <w:tblStyle w:val="3"/>
        <w:tblW w:w="3485" w:type="pct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 w:bidi="ar"/>
              </w:rPr>
              <w:t>被保险人风险状况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低风险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[0.5,1.0]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中等风险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高风险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(1.3,2.0]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注：低风险：指被保险人接受治疗后健康状况很好，生活方式健康，风险意识较强；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中等风险：指被保险人接受治疗后健康状况中等，生活方式中等，风险意识中等；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Cs w:val="21"/>
          <w:lang w:val="en-US" w:eastAsia="zh-CN" w:bidi="ar"/>
        </w:rPr>
        <w:t>高风险：指被保险人接受治疗后健康状况较差，生活方式较差，风险意识较差。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Ansi="宋体" w:cs="宋体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（四）预期</w:t>
      </w:r>
      <w:r>
        <w:rPr>
          <w:rFonts w:hAnsi="宋体" w:cs="宋体"/>
          <w:sz w:val="21"/>
          <w:szCs w:val="21"/>
        </w:rPr>
        <w:t>赔付率调整系数</w:t>
      </w:r>
    </w:p>
    <w:tbl>
      <w:tblPr>
        <w:tblStyle w:val="2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  <w:lang w:val="en-US" w:eastAsia="zh-CN"/>
              </w:rPr>
              <w:t>预期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</w:rPr>
              <w:t>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(0.7,</w:t>
            </w:r>
            <w:r>
              <w:rPr>
                <w:rFonts w:hint="eastAsia" w:ascii="宋体" w:hAnsi="宋体" w:cs="宋体"/>
                <w:bCs/>
                <w:color w:val="000000"/>
                <w:kern w:val="2"/>
                <w:sz w:val="21"/>
                <w:szCs w:val="21"/>
                <w:lang w:val="en-US" w:eastAsia="zh-CN"/>
              </w:rPr>
              <w:t>0.9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21"/>
                <w:szCs w:val="21"/>
              </w:rPr>
              <w:t>(1.1,1.5]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Ansi="宋体" w:cs="Arial"/>
          <w:bCs/>
          <w:color w:val="000000"/>
          <w:sz w:val="21"/>
          <w:szCs w:val="21"/>
        </w:rPr>
      </w:pPr>
      <w:r>
        <w:rPr>
          <w:rFonts w:hint="eastAsia" w:hAnsi="宋体" w:cs="宋体"/>
          <w:sz w:val="21"/>
          <w:szCs w:val="21"/>
          <w:lang w:val="en-US" w:eastAsia="zh-CN"/>
        </w:rPr>
        <w:t>（五）</w:t>
      </w:r>
      <w:r>
        <w:rPr>
          <w:rFonts w:hint="eastAsia" w:ascii="宋体" w:hAnsi="宋体" w:cs="宋体"/>
          <w:b w:val="0"/>
          <w:bCs w:val="0"/>
          <w:lang w:val="en-US" w:eastAsia="zh-CN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</w:t>
      </w:r>
    </w:p>
    <w:tbl>
      <w:tblPr>
        <w:tblStyle w:val="2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Ansi="宋体" w:cs="Arial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/>
                <w:bCs w:val="0"/>
                <w:color w:val="000000"/>
                <w:sz w:val="21"/>
                <w:szCs w:val="21"/>
              </w:rPr>
              <w:t>销售方式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Ansi="宋体" w:cs="Arial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/>
                <w:bCs w:val="0"/>
                <w:color w:val="000000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网络直销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[0.9,1.1]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Ansi="宋体" w:cs="Arial"/>
                <w:bCs/>
                <w:color w:val="000000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 w:val="21"/>
                <w:szCs w:val="21"/>
              </w:rPr>
              <w:t>网络中介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</w:rPr>
              <w:t>[0.8,1.2]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hAnsi="宋体"/>
          <w:sz w:val="21"/>
          <w:szCs w:val="21"/>
        </w:rPr>
      </w:pPr>
      <w:r>
        <w:rPr>
          <w:rFonts w:hint="eastAsia" w:hAnsi="宋体"/>
          <w:sz w:val="21"/>
          <w:szCs w:val="21"/>
          <w:lang w:val="en-US" w:eastAsia="zh-CN"/>
        </w:rPr>
        <w:t>（</w:t>
      </w:r>
      <w:bookmarkStart w:id="0" w:name="_GoBack"/>
      <w:bookmarkEnd w:id="0"/>
      <w:r>
        <w:rPr>
          <w:rFonts w:hint="eastAsia" w:hAnsi="宋体"/>
          <w:sz w:val="21"/>
          <w:szCs w:val="21"/>
          <w:lang w:val="en-US" w:eastAsia="zh-CN"/>
        </w:rPr>
        <w:t>六）</w:t>
      </w:r>
      <w:r>
        <w:rPr>
          <w:rFonts w:hint="eastAsia" w:hAnsi="宋体"/>
          <w:sz w:val="21"/>
          <w:szCs w:val="21"/>
        </w:rPr>
        <w:t>规模调整系数</w:t>
      </w:r>
    </w:p>
    <w:tbl>
      <w:tblPr>
        <w:tblStyle w:val="2"/>
        <w:tblW w:w="52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5"/>
        <w:gridCol w:w="17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年度投保人数（</w:t>
            </w:r>
            <w:r>
              <w:rPr>
                <w:rFonts w:ascii="宋体" w:hAnsi="宋体" w:eastAsia="宋体" w:cs="宋体"/>
                <w:b/>
                <w:bCs/>
                <w:szCs w:val="21"/>
                <w:lang w:bidi="ar"/>
              </w:rPr>
              <w:t>N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人</w:t>
            </w:r>
            <w:r>
              <w:rPr>
                <w:rFonts w:ascii="宋体" w:hAnsi="宋体" w:eastAsia="宋体" w:cs="宋体"/>
                <w:b/>
                <w:bCs/>
                <w:szCs w:val="21"/>
                <w:lang w:bidi="ar"/>
              </w:rPr>
              <w:t>）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N&gt;200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200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100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N≤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5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hAnsi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eastAsia" w:hAnsi="宋体"/>
          <w:b/>
          <w:bCs/>
          <w:sz w:val="21"/>
          <w:szCs w:val="21"/>
          <w:lang w:val="en-US" w:eastAsia="zh-CN"/>
        </w:rPr>
      </w:pPr>
      <w:r>
        <w:rPr>
          <w:rFonts w:hint="eastAsia" w:hAnsi="宋体"/>
          <w:b/>
          <w:bCs/>
          <w:sz w:val="21"/>
          <w:szCs w:val="21"/>
          <w:lang w:val="en-US" w:eastAsia="zh-CN"/>
        </w:rPr>
        <w:t>三、保险费计算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hAnsi="宋体" w:cs="Arial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乳腺恶性肿瘤复发保险金年保险费（必选责任）=乳腺恶性肿瘤复发保险金基准年保险费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保险金额</w:t>
      </w:r>
      <w:r>
        <w:rPr>
          <w:rFonts w:hint="eastAsia" w:ascii="宋体" w:hAnsi="宋体" w:cs="宋体"/>
          <w:b w:val="0"/>
          <w:bCs w:val="0"/>
          <w:lang w:val="en-US" w:eastAsia="zh-CN"/>
        </w:rPr>
        <w:t>/10万元×乳腺恶性肿瘤复发保险金被保险人年龄调整系数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被保险人风险状况调整系数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cs="宋体"/>
          <w:b w:val="0"/>
          <w:bCs w:val="0"/>
          <w:lang w:val="en-US" w:eastAsia="zh-CN"/>
        </w:rPr>
        <w:t>预期</w:t>
      </w:r>
      <w:r>
        <w:rPr>
          <w:rFonts w:hAnsi="宋体" w:cs="宋体"/>
          <w:sz w:val="21"/>
          <w:szCs w:val="21"/>
        </w:rPr>
        <w:t>赔付率调整系数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规模调整系数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hAnsi="宋体" w:cs="Arial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对侧原发性乳腺恶性肿瘤保险金年保险费（可选责任）=对侧原发性乳腺恶性肿瘤保险金基准年保险费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保险金额</w:t>
      </w:r>
      <w:r>
        <w:rPr>
          <w:rFonts w:hint="eastAsia" w:ascii="宋体" w:hAnsi="宋体" w:cs="宋体"/>
          <w:b w:val="0"/>
          <w:bCs w:val="0"/>
          <w:lang w:val="en-US" w:eastAsia="zh-CN"/>
        </w:rPr>
        <w:t>/10万元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cs="宋体"/>
          <w:b w:val="0"/>
          <w:bCs w:val="0"/>
          <w:lang w:val="en-US" w:eastAsia="zh-CN"/>
        </w:rPr>
        <w:t>对侧原发性乳腺恶性肿瘤保险金被保险人年龄调整系数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被保险人风险状况调整系数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cs="宋体"/>
          <w:b w:val="0"/>
          <w:bCs w:val="0"/>
          <w:lang w:val="en-US" w:eastAsia="zh-CN"/>
        </w:rPr>
        <w:t>预期</w:t>
      </w:r>
      <w:r>
        <w:rPr>
          <w:rFonts w:hAnsi="宋体" w:cs="宋体"/>
          <w:sz w:val="21"/>
          <w:szCs w:val="21"/>
        </w:rPr>
        <w:t>赔付率调整系数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规模调整系数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hAnsi="宋体" w:cs="Arial"/>
          <w:bCs/>
          <w:color w:val="000000"/>
          <w:sz w:val="21"/>
          <w:szCs w:val="21"/>
        </w:rPr>
      </w:pPr>
      <w:r>
        <w:rPr>
          <w:rFonts w:hint="eastAsia" w:hAnsi="宋体" w:cs="Arial"/>
          <w:bCs/>
          <w:color w:val="000000"/>
          <w:sz w:val="21"/>
          <w:szCs w:val="21"/>
          <w:lang w:val="en-US" w:eastAsia="zh-CN"/>
        </w:rPr>
        <w:t>重大疾病保险金年保险费</w:t>
      </w:r>
      <w:r>
        <w:rPr>
          <w:rFonts w:hint="eastAsia" w:ascii="宋体" w:hAnsi="宋体" w:cs="宋体"/>
          <w:b w:val="0"/>
          <w:bCs w:val="0"/>
          <w:lang w:val="en-US" w:eastAsia="zh-CN"/>
        </w:rPr>
        <w:t>（可选责任）</w:t>
      </w:r>
      <w:r>
        <w:rPr>
          <w:rFonts w:hint="eastAsia" w:hAnsi="宋体" w:cs="Arial"/>
          <w:bCs/>
          <w:color w:val="000000"/>
          <w:sz w:val="21"/>
          <w:szCs w:val="21"/>
          <w:lang w:val="en-US" w:eastAsia="zh-CN"/>
        </w:rPr>
        <w:t>=重大疾病保险金基准</w:t>
      </w:r>
      <w:r>
        <w:rPr>
          <w:rFonts w:hint="eastAsia" w:ascii="宋体" w:hAnsi="宋体" w:cs="宋体"/>
          <w:b w:val="0"/>
          <w:bCs w:val="0"/>
          <w:lang w:val="en-US" w:eastAsia="zh-CN"/>
        </w:rPr>
        <w:t>年</w:t>
      </w:r>
      <w:r>
        <w:rPr>
          <w:rFonts w:hint="eastAsia" w:hAnsi="宋体" w:cs="Arial"/>
          <w:bCs/>
          <w:color w:val="000000"/>
          <w:sz w:val="21"/>
          <w:szCs w:val="21"/>
          <w:lang w:val="en-US" w:eastAsia="zh-CN"/>
        </w:rPr>
        <w:t>保险费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保险金额</w:t>
      </w:r>
      <w:r>
        <w:rPr>
          <w:rFonts w:hint="eastAsia" w:ascii="宋体" w:hAnsi="宋体" w:cs="宋体"/>
          <w:b w:val="0"/>
          <w:bCs w:val="0"/>
          <w:lang w:val="en-US" w:eastAsia="zh-CN"/>
        </w:rPr>
        <w:t>/1万元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 w:cs="Arial"/>
          <w:color w:val="000000"/>
          <w:kern w:val="2"/>
          <w:sz w:val="21"/>
          <w:szCs w:val="21"/>
          <w:lang w:val="en-US" w:eastAsia="zh-CN"/>
        </w:rPr>
        <w:t>等待期调整系数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eastAsia="宋体" w:cs="宋体"/>
          <w:szCs w:val="21"/>
          <w:lang w:val="en-US" w:eastAsia="zh-CN" w:bidi="ar"/>
        </w:rPr>
        <w:t>被保险人风险状况调整系数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ascii="宋体" w:hAnsi="宋体" w:cs="宋体"/>
          <w:b w:val="0"/>
          <w:bCs w:val="0"/>
          <w:lang w:val="en-US" w:eastAsia="zh-CN"/>
        </w:rPr>
        <w:t>预期</w:t>
      </w:r>
      <w:r>
        <w:rPr>
          <w:rFonts w:hAnsi="宋体" w:cs="宋体"/>
          <w:sz w:val="21"/>
          <w:szCs w:val="21"/>
        </w:rPr>
        <w:t>赔付率调整系数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销售</w:t>
      </w:r>
      <w:r>
        <w:rPr>
          <w:rFonts w:hint="eastAsia" w:hAnsi="宋体" w:cs="Arial"/>
          <w:bCs/>
          <w:color w:val="000000"/>
          <w:sz w:val="21"/>
          <w:szCs w:val="21"/>
        </w:rPr>
        <w:t>渠道调整系数</w:t>
      </w:r>
      <w:r>
        <w:rPr>
          <w:rFonts w:hint="eastAsia" w:hAnsi="宋体" w:cs="Arial"/>
          <w:color w:val="000000"/>
          <w:kern w:val="2"/>
          <w:sz w:val="21"/>
          <w:szCs w:val="21"/>
        </w:rPr>
        <w:t>×</w:t>
      </w:r>
      <w:r>
        <w:rPr>
          <w:rFonts w:hint="eastAsia" w:hAnsi="宋体"/>
          <w:sz w:val="21"/>
          <w:szCs w:val="21"/>
        </w:rPr>
        <w:t>规模调整系数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default" w:hAnsi="宋体" w:eastAsia="宋体" w:cs="Arial"/>
          <w:bCs/>
          <w:color w:val="000000"/>
          <w:sz w:val="21"/>
          <w:szCs w:val="21"/>
          <w:lang w:val="en-US" w:eastAsia="zh-CN"/>
        </w:rPr>
      </w:pPr>
      <w:r>
        <w:rPr>
          <w:rFonts w:hint="eastAsia" w:hAnsi="宋体" w:cs="Arial"/>
          <w:bCs/>
          <w:color w:val="000000"/>
          <w:sz w:val="21"/>
          <w:szCs w:val="21"/>
          <w:lang w:val="en-US" w:eastAsia="zh-CN"/>
        </w:rPr>
        <w:t>总年保险费=</w:t>
      </w:r>
      <w:r>
        <w:rPr>
          <w:rFonts w:hint="eastAsia" w:ascii="宋体" w:hAnsi="宋体" w:cs="宋体"/>
          <w:b w:val="0"/>
          <w:bCs w:val="0"/>
          <w:lang w:val="en-US" w:eastAsia="zh-CN"/>
        </w:rPr>
        <w:t>乳腺恶性肿瘤复发保险金年保险费+对侧原发性乳腺恶性肿瘤保险金年保险费+</w:t>
      </w:r>
      <w:r>
        <w:rPr>
          <w:rFonts w:hint="eastAsia" w:hAnsi="宋体" w:cs="Arial"/>
          <w:bCs/>
          <w:color w:val="000000"/>
          <w:sz w:val="21"/>
          <w:szCs w:val="21"/>
          <w:lang w:val="en-US" w:eastAsia="zh-CN"/>
        </w:rPr>
        <w:t>重大疾病保险金年保险费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Ansi="宋体" w:cs="Arial"/>
          <w:b/>
          <w:color w:val="000000"/>
          <w:kern w:val="2"/>
          <w:sz w:val="21"/>
          <w:szCs w:val="21"/>
        </w:rPr>
      </w:pPr>
      <w:r>
        <w:rPr>
          <w:rFonts w:hint="eastAsia" w:hAnsi="宋体"/>
          <w:b/>
          <w:bCs/>
          <w:sz w:val="21"/>
          <w:szCs w:val="21"/>
          <w:lang w:val="en-US" w:eastAsia="zh-CN"/>
        </w:rPr>
        <w:t>四、</w:t>
      </w:r>
      <w:r>
        <w:rPr>
          <w:rFonts w:hint="eastAsia" w:hAnsi="宋体" w:cs="Arial"/>
          <w:b/>
          <w:color w:val="000000"/>
          <w:kern w:val="2"/>
          <w:sz w:val="21"/>
          <w:szCs w:val="21"/>
        </w:rPr>
        <w:t>短期费率表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lang w:val="en-US" w:eastAsia="zh-CN"/>
        </w:rPr>
        <w:t>保险期间不足一年的，按以下标准计算短期保险费（按年保险费的百分比计算，不足一个月的按一个月计算）：</w:t>
      </w:r>
    </w:p>
    <w:tbl>
      <w:tblPr>
        <w:tblStyle w:val="2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100%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textAlignment w:val="auto"/>
        <w:rPr>
          <w:rFonts w:hint="default" w:hAnsi="宋体" w:eastAsia="宋体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21F34B13"/>
    <w:rsid w:val="000B7420"/>
    <w:rsid w:val="00135135"/>
    <w:rsid w:val="00187F30"/>
    <w:rsid w:val="002436C0"/>
    <w:rsid w:val="002B28A6"/>
    <w:rsid w:val="003458F5"/>
    <w:rsid w:val="004C2196"/>
    <w:rsid w:val="004F220A"/>
    <w:rsid w:val="006112CC"/>
    <w:rsid w:val="006373B8"/>
    <w:rsid w:val="00665403"/>
    <w:rsid w:val="006D4BD7"/>
    <w:rsid w:val="007F38C3"/>
    <w:rsid w:val="009A1176"/>
    <w:rsid w:val="009B2FD7"/>
    <w:rsid w:val="00A3295D"/>
    <w:rsid w:val="00D74319"/>
    <w:rsid w:val="00E22D9E"/>
    <w:rsid w:val="00EA6658"/>
    <w:rsid w:val="010A478A"/>
    <w:rsid w:val="011A5878"/>
    <w:rsid w:val="01425086"/>
    <w:rsid w:val="015A2ADA"/>
    <w:rsid w:val="0174318E"/>
    <w:rsid w:val="01D20A68"/>
    <w:rsid w:val="01E725AE"/>
    <w:rsid w:val="01F73745"/>
    <w:rsid w:val="024E3E6D"/>
    <w:rsid w:val="028B73F2"/>
    <w:rsid w:val="02952C69"/>
    <w:rsid w:val="02986F34"/>
    <w:rsid w:val="029E32B3"/>
    <w:rsid w:val="02AD5074"/>
    <w:rsid w:val="02B109DE"/>
    <w:rsid w:val="02B3651D"/>
    <w:rsid w:val="02CA0AF8"/>
    <w:rsid w:val="02D32C6D"/>
    <w:rsid w:val="02F17B9B"/>
    <w:rsid w:val="03061BBB"/>
    <w:rsid w:val="0314041F"/>
    <w:rsid w:val="031E40DA"/>
    <w:rsid w:val="03795698"/>
    <w:rsid w:val="0382201D"/>
    <w:rsid w:val="03A36A60"/>
    <w:rsid w:val="03B41D2E"/>
    <w:rsid w:val="03C3278A"/>
    <w:rsid w:val="03CA7801"/>
    <w:rsid w:val="03D10DB1"/>
    <w:rsid w:val="03D86E12"/>
    <w:rsid w:val="03F179EA"/>
    <w:rsid w:val="03F35D48"/>
    <w:rsid w:val="03F379B5"/>
    <w:rsid w:val="03F876FF"/>
    <w:rsid w:val="045E5BA4"/>
    <w:rsid w:val="045F2763"/>
    <w:rsid w:val="049E5C49"/>
    <w:rsid w:val="04BF74B8"/>
    <w:rsid w:val="04C03014"/>
    <w:rsid w:val="05050C4F"/>
    <w:rsid w:val="050B7E7B"/>
    <w:rsid w:val="05101ED1"/>
    <w:rsid w:val="05171DA2"/>
    <w:rsid w:val="051E77D1"/>
    <w:rsid w:val="0521642C"/>
    <w:rsid w:val="05280ADC"/>
    <w:rsid w:val="052B4B61"/>
    <w:rsid w:val="052E125C"/>
    <w:rsid w:val="056A15CF"/>
    <w:rsid w:val="0576192A"/>
    <w:rsid w:val="057C66C8"/>
    <w:rsid w:val="05A70653"/>
    <w:rsid w:val="05CB0871"/>
    <w:rsid w:val="05DC11AC"/>
    <w:rsid w:val="05E9339B"/>
    <w:rsid w:val="06063FB7"/>
    <w:rsid w:val="06075A36"/>
    <w:rsid w:val="061A38C5"/>
    <w:rsid w:val="061B6439"/>
    <w:rsid w:val="0626171C"/>
    <w:rsid w:val="06296A05"/>
    <w:rsid w:val="06481E0E"/>
    <w:rsid w:val="06507103"/>
    <w:rsid w:val="06630B36"/>
    <w:rsid w:val="06637AD2"/>
    <w:rsid w:val="066B7559"/>
    <w:rsid w:val="06794E1F"/>
    <w:rsid w:val="067E1382"/>
    <w:rsid w:val="067F7D22"/>
    <w:rsid w:val="069C27A0"/>
    <w:rsid w:val="069D15A1"/>
    <w:rsid w:val="06C801B3"/>
    <w:rsid w:val="06C87856"/>
    <w:rsid w:val="06EA7310"/>
    <w:rsid w:val="0702169A"/>
    <w:rsid w:val="070E5138"/>
    <w:rsid w:val="07354000"/>
    <w:rsid w:val="0769424F"/>
    <w:rsid w:val="078220B4"/>
    <w:rsid w:val="078F24A3"/>
    <w:rsid w:val="07997594"/>
    <w:rsid w:val="07A21943"/>
    <w:rsid w:val="07A73409"/>
    <w:rsid w:val="07C20AE0"/>
    <w:rsid w:val="07D335D2"/>
    <w:rsid w:val="07DD6657"/>
    <w:rsid w:val="07E00F1C"/>
    <w:rsid w:val="07EC0B63"/>
    <w:rsid w:val="07F94E6F"/>
    <w:rsid w:val="0803440B"/>
    <w:rsid w:val="080638EC"/>
    <w:rsid w:val="082278EF"/>
    <w:rsid w:val="084C0245"/>
    <w:rsid w:val="08512C9F"/>
    <w:rsid w:val="085E56FC"/>
    <w:rsid w:val="08815AC7"/>
    <w:rsid w:val="089F1C41"/>
    <w:rsid w:val="08AB2389"/>
    <w:rsid w:val="08B826C5"/>
    <w:rsid w:val="08D67F72"/>
    <w:rsid w:val="08E36747"/>
    <w:rsid w:val="09293227"/>
    <w:rsid w:val="09340FAA"/>
    <w:rsid w:val="09453F6B"/>
    <w:rsid w:val="0971382F"/>
    <w:rsid w:val="097330BC"/>
    <w:rsid w:val="09D9366B"/>
    <w:rsid w:val="0A0C3192"/>
    <w:rsid w:val="0A317737"/>
    <w:rsid w:val="0A5A0C44"/>
    <w:rsid w:val="0A725869"/>
    <w:rsid w:val="0A9828CD"/>
    <w:rsid w:val="0AC35867"/>
    <w:rsid w:val="0AD133FF"/>
    <w:rsid w:val="0ADE39C6"/>
    <w:rsid w:val="0AF57A43"/>
    <w:rsid w:val="0AFC01CC"/>
    <w:rsid w:val="0B054AD6"/>
    <w:rsid w:val="0B35599F"/>
    <w:rsid w:val="0B3B399A"/>
    <w:rsid w:val="0B47382A"/>
    <w:rsid w:val="0B4F7297"/>
    <w:rsid w:val="0B7D1FDB"/>
    <w:rsid w:val="0B813550"/>
    <w:rsid w:val="0B88008D"/>
    <w:rsid w:val="0B9615BA"/>
    <w:rsid w:val="0BA80DE7"/>
    <w:rsid w:val="0BDB79E6"/>
    <w:rsid w:val="0BE77E3F"/>
    <w:rsid w:val="0BEE62EF"/>
    <w:rsid w:val="0BF66F51"/>
    <w:rsid w:val="0C016245"/>
    <w:rsid w:val="0C077486"/>
    <w:rsid w:val="0C425915"/>
    <w:rsid w:val="0C49408A"/>
    <w:rsid w:val="0C4B1C05"/>
    <w:rsid w:val="0C514421"/>
    <w:rsid w:val="0C5568A8"/>
    <w:rsid w:val="0C5C2297"/>
    <w:rsid w:val="0C713C7E"/>
    <w:rsid w:val="0C786069"/>
    <w:rsid w:val="0CA151B1"/>
    <w:rsid w:val="0CA61FEE"/>
    <w:rsid w:val="0CAA4956"/>
    <w:rsid w:val="0CB65661"/>
    <w:rsid w:val="0CE027EF"/>
    <w:rsid w:val="0CEE6406"/>
    <w:rsid w:val="0CF7250D"/>
    <w:rsid w:val="0D114C05"/>
    <w:rsid w:val="0D2108BE"/>
    <w:rsid w:val="0D331A15"/>
    <w:rsid w:val="0D351F78"/>
    <w:rsid w:val="0D441C1F"/>
    <w:rsid w:val="0D441EB7"/>
    <w:rsid w:val="0D4A3CC4"/>
    <w:rsid w:val="0D667264"/>
    <w:rsid w:val="0D6B66D9"/>
    <w:rsid w:val="0D70295C"/>
    <w:rsid w:val="0D7965C9"/>
    <w:rsid w:val="0D911563"/>
    <w:rsid w:val="0D93123F"/>
    <w:rsid w:val="0D9F29A0"/>
    <w:rsid w:val="0DBB192F"/>
    <w:rsid w:val="0DC0735D"/>
    <w:rsid w:val="0DC30A5A"/>
    <w:rsid w:val="0DCA388A"/>
    <w:rsid w:val="0DD50730"/>
    <w:rsid w:val="0E04131E"/>
    <w:rsid w:val="0E19120F"/>
    <w:rsid w:val="0E1E500B"/>
    <w:rsid w:val="0E455DB0"/>
    <w:rsid w:val="0E693A99"/>
    <w:rsid w:val="0E814F18"/>
    <w:rsid w:val="0E8241A0"/>
    <w:rsid w:val="0E975BEF"/>
    <w:rsid w:val="0E9E36B2"/>
    <w:rsid w:val="0EB65A71"/>
    <w:rsid w:val="0ECC3D76"/>
    <w:rsid w:val="0ED419DB"/>
    <w:rsid w:val="0EE84826"/>
    <w:rsid w:val="0F1A4A73"/>
    <w:rsid w:val="0F266586"/>
    <w:rsid w:val="0F2E184D"/>
    <w:rsid w:val="0F30069B"/>
    <w:rsid w:val="0F48119B"/>
    <w:rsid w:val="0F583FE9"/>
    <w:rsid w:val="0F6423CD"/>
    <w:rsid w:val="0F6941EB"/>
    <w:rsid w:val="0F6B6273"/>
    <w:rsid w:val="0F70309A"/>
    <w:rsid w:val="0F9E4E18"/>
    <w:rsid w:val="0FA24E72"/>
    <w:rsid w:val="0FA47DB5"/>
    <w:rsid w:val="0FA6115F"/>
    <w:rsid w:val="0FB16FCC"/>
    <w:rsid w:val="0FD06CE2"/>
    <w:rsid w:val="0FFD3114"/>
    <w:rsid w:val="10310BEF"/>
    <w:rsid w:val="103551F7"/>
    <w:rsid w:val="103E7FAD"/>
    <w:rsid w:val="104659FE"/>
    <w:rsid w:val="104F0701"/>
    <w:rsid w:val="10540069"/>
    <w:rsid w:val="105C102C"/>
    <w:rsid w:val="10697FBE"/>
    <w:rsid w:val="107B3C5B"/>
    <w:rsid w:val="10A16C39"/>
    <w:rsid w:val="10A643A9"/>
    <w:rsid w:val="10B04B58"/>
    <w:rsid w:val="10CE6407"/>
    <w:rsid w:val="10ED2530"/>
    <w:rsid w:val="10F64B3D"/>
    <w:rsid w:val="11206A1E"/>
    <w:rsid w:val="11230343"/>
    <w:rsid w:val="112738CB"/>
    <w:rsid w:val="11344E88"/>
    <w:rsid w:val="11377988"/>
    <w:rsid w:val="113F30E9"/>
    <w:rsid w:val="115D1D1E"/>
    <w:rsid w:val="115D6A90"/>
    <w:rsid w:val="116601CF"/>
    <w:rsid w:val="117772EC"/>
    <w:rsid w:val="118A6BD5"/>
    <w:rsid w:val="11964DB5"/>
    <w:rsid w:val="11A51B6A"/>
    <w:rsid w:val="11B5591E"/>
    <w:rsid w:val="11E15968"/>
    <w:rsid w:val="11EA6051"/>
    <w:rsid w:val="11FD7B90"/>
    <w:rsid w:val="1201441D"/>
    <w:rsid w:val="12024FFB"/>
    <w:rsid w:val="12100D77"/>
    <w:rsid w:val="12131E50"/>
    <w:rsid w:val="12397422"/>
    <w:rsid w:val="123C0CD4"/>
    <w:rsid w:val="1267702F"/>
    <w:rsid w:val="12866E02"/>
    <w:rsid w:val="128776A5"/>
    <w:rsid w:val="12AF6042"/>
    <w:rsid w:val="12C75587"/>
    <w:rsid w:val="12C93144"/>
    <w:rsid w:val="12F244DA"/>
    <w:rsid w:val="130B063B"/>
    <w:rsid w:val="13155793"/>
    <w:rsid w:val="13532AA4"/>
    <w:rsid w:val="13687846"/>
    <w:rsid w:val="13740B26"/>
    <w:rsid w:val="138C0596"/>
    <w:rsid w:val="139F0016"/>
    <w:rsid w:val="13AE3451"/>
    <w:rsid w:val="13BC5FDE"/>
    <w:rsid w:val="13C6140C"/>
    <w:rsid w:val="13E27589"/>
    <w:rsid w:val="13E94D68"/>
    <w:rsid w:val="13F86D35"/>
    <w:rsid w:val="140215FA"/>
    <w:rsid w:val="140D4184"/>
    <w:rsid w:val="14273FD5"/>
    <w:rsid w:val="145B1628"/>
    <w:rsid w:val="146638B3"/>
    <w:rsid w:val="148225A7"/>
    <w:rsid w:val="149318B7"/>
    <w:rsid w:val="14A1481B"/>
    <w:rsid w:val="14BC43A1"/>
    <w:rsid w:val="14C642F8"/>
    <w:rsid w:val="14C863BD"/>
    <w:rsid w:val="14DA0969"/>
    <w:rsid w:val="14E07C1D"/>
    <w:rsid w:val="14E4332A"/>
    <w:rsid w:val="14F51880"/>
    <w:rsid w:val="14FC3F92"/>
    <w:rsid w:val="150C360A"/>
    <w:rsid w:val="15106055"/>
    <w:rsid w:val="151A6C9B"/>
    <w:rsid w:val="152A47EE"/>
    <w:rsid w:val="152E6C1E"/>
    <w:rsid w:val="15307C86"/>
    <w:rsid w:val="156E2EEF"/>
    <w:rsid w:val="157850A9"/>
    <w:rsid w:val="15882784"/>
    <w:rsid w:val="158B6DBA"/>
    <w:rsid w:val="159D5810"/>
    <w:rsid w:val="15C4288B"/>
    <w:rsid w:val="15CE3B81"/>
    <w:rsid w:val="15CF1173"/>
    <w:rsid w:val="16011CCC"/>
    <w:rsid w:val="1613741E"/>
    <w:rsid w:val="161672D6"/>
    <w:rsid w:val="16640851"/>
    <w:rsid w:val="16AC59CC"/>
    <w:rsid w:val="16C444C8"/>
    <w:rsid w:val="16D77D35"/>
    <w:rsid w:val="1703638D"/>
    <w:rsid w:val="17170AFA"/>
    <w:rsid w:val="17443AF1"/>
    <w:rsid w:val="175C75A0"/>
    <w:rsid w:val="17616A33"/>
    <w:rsid w:val="178B7720"/>
    <w:rsid w:val="17AF7C93"/>
    <w:rsid w:val="17BC100C"/>
    <w:rsid w:val="17ED117A"/>
    <w:rsid w:val="17F019B4"/>
    <w:rsid w:val="180C68B6"/>
    <w:rsid w:val="18394E71"/>
    <w:rsid w:val="183C5537"/>
    <w:rsid w:val="185D5952"/>
    <w:rsid w:val="185E3C5B"/>
    <w:rsid w:val="187D3525"/>
    <w:rsid w:val="18974204"/>
    <w:rsid w:val="189F76B7"/>
    <w:rsid w:val="18A5622C"/>
    <w:rsid w:val="18A92225"/>
    <w:rsid w:val="18AA52C2"/>
    <w:rsid w:val="18B95472"/>
    <w:rsid w:val="18C3676C"/>
    <w:rsid w:val="18D30B9D"/>
    <w:rsid w:val="18D472AF"/>
    <w:rsid w:val="18EF45F3"/>
    <w:rsid w:val="194A5DE4"/>
    <w:rsid w:val="195B0757"/>
    <w:rsid w:val="196A1EB6"/>
    <w:rsid w:val="196B35CD"/>
    <w:rsid w:val="1975794C"/>
    <w:rsid w:val="197D4AB7"/>
    <w:rsid w:val="19910E11"/>
    <w:rsid w:val="1994133F"/>
    <w:rsid w:val="19A23E5A"/>
    <w:rsid w:val="19E460AB"/>
    <w:rsid w:val="19E5024E"/>
    <w:rsid w:val="19F006CA"/>
    <w:rsid w:val="19F41D04"/>
    <w:rsid w:val="1A094547"/>
    <w:rsid w:val="1A3806A0"/>
    <w:rsid w:val="1A6D1775"/>
    <w:rsid w:val="1A793A9A"/>
    <w:rsid w:val="1A851C11"/>
    <w:rsid w:val="1A8F7212"/>
    <w:rsid w:val="1A905024"/>
    <w:rsid w:val="1AA1118E"/>
    <w:rsid w:val="1AB12DFF"/>
    <w:rsid w:val="1AC107DA"/>
    <w:rsid w:val="1AC71352"/>
    <w:rsid w:val="1AD81468"/>
    <w:rsid w:val="1AE60CDA"/>
    <w:rsid w:val="1AF245A4"/>
    <w:rsid w:val="1AF50C63"/>
    <w:rsid w:val="1AF85858"/>
    <w:rsid w:val="1B0473A3"/>
    <w:rsid w:val="1B05519E"/>
    <w:rsid w:val="1B307FD0"/>
    <w:rsid w:val="1B407540"/>
    <w:rsid w:val="1B740FFE"/>
    <w:rsid w:val="1B7D6C60"/>
    <w:rsid w:val="1B80369A"/>
    <w:rsid w:val="1B811A6E"/>
    <w:rsid w:val="1B8410CC"/>
    <w:rsid w:val="1B8C15E4"/>
    <w:rsid w:val="1BAF136C"/>
    <w:rsid w:val="1BAF42A6"/>
    <w:rsid w:val="1BB07CF9"/>
    <w:rsid w:val="1BD424EB"/>
    <w:rsid w:val="1BDB6D7F"/>
    <w:rsid w:val="1BFD168B"/>
    <w:rsid w:val="1C46390A"/>
    <w:rsid w:val="1C6D7E46"/>
    <w:rsid w:val="1C8B57FD"/>
    <w:rsid w:val="1C916055"/>
    <w:rsid w:val="1C943002"/>
    <w:rsid w:val="1C9951B4"/>
    <w:rsid w:val="1CDB6EF1"/>
    <w:rsid w:val="1CF66C96"/>
    <w:rsid w:val="1CF84914"/>
    <w:rsid w:val="1D0B54DC"/>
    <w:rsid w:val="1D2D243D"/>
    <w:rsid w:val="1D307F11"/>
    <w:rsid w:val="1D5C083D"/>
    <w:rsid w:val="1D6947AF"/>
    <w:rsid w:val="1D711BDC"/>
    <w:rsid w:val="1D7A474F"/>
    <w:rsid w:val="1D84430F"/>
    <w:rsid w:val="1D9043CF"/>
    <w:rsid w:val="1D947D44"/>
    <w:rsid w:val="1D9E1B98"/>
    <w:rsid w:val="1DC93BE4"/>
    <w:rsid w:val="1DDA7048"/>
    <w:rsid w:val="1DE33DBE"/>
    <w:rsid w:val="1DEA5DE2"/>
    <w:rsid w:val="1DF7577E"/>
    <w:rsid w:val="1DF76377"/>
    <w:rsid w:val="1E1A4644"/>
    <w:rsid w:val="1E420185"/>
    <w:rsid w:val="1E524B92"/>
    <w:rsid w:val="1E683EF5"/>
    <w:rsid w:val="1E6A4985"/>
    <w:rsid w:val="1E913F8E"/>
    <w:rsid w:val="1E971D57"/>
    <w:rsid w:val="1E9B6DCD"/>
    <w:rsid w:val="1EAD0202"/>
    <w:rsid w:val="1EC43B01"/>
    <w:rsid w:val="1ECE65DD"/>
    <w:rsid w:val="1EE32EE3"/>
    <w:rsid w:val="1EE6496C"/>
    <w:rsid w:val="1F3465B2"/>
    <w:rsid w:val="1F5E38FB"/>
    <w:rsid w:val="1F6D6582"/>
    <w:rsid w:val="1F7304F4"/>
    <w:rsid w:val="1F740BA5"/>
    <w:rsid w:val="1F79716F"/>
    <w:rsid w:val="1F84359F"/>
    <w:rsid w:val="1F922BA1"/>
    <w:rsid w:val="1FCF2BEB"/>
    <w:rsid w:val="1FD35CF0"/>
    <w:rsid w:val="1FD73DA9"/>
    <w:rsid w:val="1FDF67B6"/>
    <w:rsid w:val="1FFD51A0"/>
    <w:rsid w:val="200C5BF3"/>
    <w:rsid w:val="201E49CF"/>
    <w:rsid w:val="2027253D"/>
    <w:rsid w:val="203707A2"/>
    <w:rsid w:val="204731A2"/>
    <w:rsid w:val="204E6664"/>
    <w:rsid w:val="2059357C"/>
    <w:rsid w:val="20702EDB"/>
    <w:rsid w:val="209542FC"/>
    <w:rsid w:val="209B6C0B"/>
    <w:rsid w:val="20A85F77"/>
    <w:rsid w:val="20BD3DC6"/>
    <w:rsid w:val="20C91A8E"/>
    <w:rsid w:val="20D553F9"/>
    <w:rsid w:val="20F81848"/>
    <w:rsid w:val="20F837DF"/>
    <w:rsid w:val="21283F42"/>
    <w:rsid w:val="2138242B"/>
    <w:rsid w:val="213D4104"/>
    <w:rsid w:val="21400028"/>
    <w:rsid w:val="21405C6C"/>
    <w:rsid w:val="215C5413"/>
    <w:rsid w:val="21771636"/>
    <w:rsid w:val="2182006B"/>
    <w:rsid w:val="219D36CD"/>
    <w:rsid w:val="21A8079E"/>
    <w:rsid w:val="21AF6D03"/>
    <w:rsid w:val="21BF1973"/>
    <w:rsid w:val="21CF3C90"/>
    <w:rsid w:val="21DA6333"/>
    <w:rsid w:val="21E65DAB"/>
    <w:rsid w:val="21F34B13"/>
    <w:rsid w:val="21F6229E"/>
    <w:rsid w:val="21FB648E"/>
    <w:rsid w:val="22000902"/>
    <w:rsid w:val="22214F32"/>
    <w:rsid w:val="222448F4"/>
    <w:rsid w:val="223247F6"/>
    <w:rsid w:val="223A0B9D"/>
    <w:rsid w:val="223D1220"/>
    <w:rsid w:val="22620246"/>
    <w:rsid w:val="22684441"/>
    <w:rsid w:val="229C08E7"/>
    <w:rsid w:val="22B45E94"/>
    <w:rsid w:val="22BE6725"/>
    <w:rsid w:val="22C2239E"/>
    <w:rsid w:val="22C634B9"/>
    <w:rsid w:val="22EF4ED5"/>
    <w:rsid w:val="23140097"/>
    <w:rsid w:val="233E3294"/>
    <w:rsid w:val="23446309"/>
    <w:rsid w:val="23526E16"/>
    <w:rsid w:val="238921FD"/>
    <w:rsid w:val="23961012"/>
    <w:rsid w:val="23A24EA2"/>
    <w:rsid w:val="23A56EF5"/>
    <w:rsid w:val="23B11B63"/>
    <w:rsid w:val="23B83135"/>
    <w:rsid w:val="23BD6681"/>
    <w:rsid w:val="23CC28CC"/>
    <w:rsid w:val="23D83385"/>
    <w:rsid w:val="23F07CF8"/>
    <w:rsid w:val="24260A90"/>
    <w:rsid w:val="242C3E30"/>
    <w:rsid w:val="242E67A5"/>
    <w:rsid w:val="243E7940"/>
    <w:rsid w:val="245069C9"/>
    <w:rsid w:val="24653077"/>
    <w:rsid w:val="24756571"/>
    <w:rsid w:val="24845B4D"/>
    <w:rsid w:val="248B3478"/>
    <w:rsid w:val="248B72D7"/>
    <w:rsid w:val="249A35E6"/>
    <w:rsid w:val="24A3413A"/>
    <w:rsid w:val="24B16010"/>
    <w:rsid w:val="24B21871"/>
    <w:rsid w:val="24CE17B8"/>
    <w:rsid w:val="24D7661C"/>
    <w:rsid w:val="24DE7D58"/>
    <w:rsid w:val="24EF2D59"/>
    <w:rsid w:val="25123C27"/>
    <w:rsid w:val="251C1E09"/>
    <w:rsid w:val="25361143"/>
    <w:rsid w:val="25384CDF"/>
    <w:rsid w:val="254646B6"/>
    <w:rsid w:val="254C5364"/>
    <w:rsid w:val="255D622F"/>
    <w:rsid w:val="257C1718"/>
    <w:rsid w:val="2582293B"/>
    <w:rsid w:val="258C391C"/>
    <w:rsid w:val="25A7697C"/>
    <w:rsid w:val="25B31B8B"/>
    <w:rsid w:val="25BF7583"/>
    <w:rsid w:val="25C02C23"/>
    <w:rsid w:val="25C76ED3"/>
    <w:rsid w:val="25CF3D4F"/>
    <w:rsid w:val="25E0712D"/>
    <w:rsid w:val="25EA160A"/>
    <w:rsid w:val="25FC0A62"/>
    <w:rsid w:val="26235533"/>
    <w:rsid w:val="264B5899"/>
    <w:rsid w:val="264F0575"/>
    <w:rsid w:val="265308CD"/>
    <w:rsid w:val="265972F7"/>
    <w:rsid w:val="265C17F0"/>
    <w:rsid w:val="265C64D5"/>
    <w:rsid w:val="26A272BD"/>
    <w:rsid w:val="26F115DE"/>
    <w:rsid w:val="27013673"/>
    <w:rsid w:val="27193EBB"/>
    <w:rsid w:val="272D6089"/>
    <w:rsid w:val="273807F7"/>
    <w:rsid w:val="274D7554"/>
    <w:rsid w:val="276628A6"/>
    <w:rsid w:val="276E680F"/>
    <w:rsid w:val="278775AF"/>
    <w:rsid w:val="27A33E0E"/>
    <w:rsid w:val="27B228D4"/>
    <w:rsid w:val="27CB7051"/>
    <w:rsid w:val="280113AD"/>
    <w:rsid w:val="28044B9F"/>
    <w:rsid w:val="283A7B5A"/>
    <w:rsid w:val="283D350B"/>
    <w:rsid w:val="2844000B"/>
    <w:rsid w:val="285650EF"/>
    <w:rsid w:val="286E4790"/>
    <w:rsid w:val="28773A72"/>
    <w:rsid w:val="28AA0CED"/>
    <w:rsid w:val="28AE5069"/>
    <w:rsid w:val="28B408D6"/>
    <w:rsid w:val="28BD49E4"/>
    <w:rsid w:val="28C001D4"/>
    <w:rsid w:val="28CB7946"/>
    <w:rsid w:val="290540A7"/>
    <w:rsid w:val="2935419E"/>
    <w:rsid w:val="294F33AA"/>
    <w:rsid w:val="295674A3"/>
    <w:rsid w:val="2968114A"/>
    <w:rsid w:val="29866100"/>
    <w:rsid w:val="299E035C"/>
    <w:rsid w:val="29B25CFC"/>
    <w:rsid w:val="29E37F4B"/>
    <w:rsid w:val="29F127A9"/>
    <w:rsid w:val="29F131E9"/>
    <w:rsid w:val="29FC10B9"/>
    <w:rsid w:val="29FC65D3"/>
    <w:rsid w:val="2A0E6FA7"/>
    <w:rsid w:val="2A2836B5"/>
    <w:rsid w:val="2A3F208C"/>
    <w:rsid w:val="2A452AED"/>
    <w:rsid w:val="2A88187B"/>
    <w:rsid w:val="2A8A2B60"/>
    <w:rsid w:val="2A8E61E8"/>
    <w:rsid w:val="2A91607A"/>
    <w:rsid w:val="2AA5527D"/>
    <w:rsid w:val="2AA638C8"/>
    <w:rsid w:val="2AA77C35"/>
    <w:rsid w:val="2AAA1185"/>
    <w:rsid w:val="2AB402F9"/>
    <w:rsid w:val="2AD45670"/>
    <w:rsid w:val="2ADC39D9"/>
    <w:rsid w:val="2AE425F9"/>
    <w:rsid w:val="2B0A605C"/>
    <w:rsid w:val="2B0C51AA"/>
    <w:rsid w:val="2B3104DF"/>
    <w:rsid w:val="2B4A3F5B"/>
    <w:rsid w:val="2B4D716C"/>
    <w:rsid w:val="2B6B58D9"/>
    <w:rsid w:val="2B723364"/>
    <w:rsid w:val="2B7638CD"/>
    <w:rsid w:val="2B7D6708"/>
    <w:rsid w:val="2B831D96"/>
    <w:rsid w:val="2BC742FA"/>
    <w:rsid w:val="2BC74AE8"/>
    <w:rsid w:val="2BD07700"/>
    <w:rsid w:val="2BD93EE8"/>
    <w:rsid w:val="2BEE2700"/>
    <w:rsid w:val="2BF26FDA"/>
    <w:rsid w:val="2BF63224"/>
    <w:rsid w:val="2C5F47FC"/>
    <w:rsid w:val="2C63625D"/>
    <w:rsid w:val="2C81647B"/>
    <w:rsid w:val="2CBD31A7"/>
    <w:rsid w:val="2CC06269"/>
    <w:rsid w:val="2CC15078"/>
    <w:rsid w:val="2CF62411"/>
    <w:rsid w:val="2CFE291E"/>
    <w:rsid w:val="2D27625B"/>
    <w:rsid w:val="2D32588E"/>
    <w:rsid w:val="2D361146"/>
    <w:rsid w:val="2D39747D"/>
    <w:rsid w:val="2D3C772C"/>
    <w:rsid w:val="2D3F3F1D"/>
    <w:rsid w:val="2D4B6C66"/>
    <w:rsid w:val="2D5C768C"/>
    <w:rsid w:val="2D604806"/>
    <w:rsid w:val="2D607517"/>
    <w:rsid w:val="2D6347B3"/>
    <w:rsid w:val="2D674CD5"/>
    <w:rsid w:val="2D7267EB"/>
    <w:rsid w:val="2D7E5D13"/>
    <w:rsid w:val="2D885619"/>
    <w:rsid w:val="2D8F2B83"/>
    <w:rsid w:val="2D9613D3"/>
    <w:rsid w:val="2D9630F7"/>
    <w:rsid w:val="2D9C7B14"/>
    <w:rsid w:val="2DB27170"/>
    <w:rsid w:val="2DB40E97"/>
    <w:rsid w:val="2DCB2DD4"/>
    <w:rsid w:val="2DCB5882"/>
    <w:rsid w:val="2DD54A9E"/>
    <w:rsid w:val="2DD5777B"/>
    <w:rsid w:val="2DF710FB"/>
    <w:rsid w:val="2DFB2863"/>
    <w:rsid w:val="2E01769C"/>
    <w:rsid w:val="2E0E568E"/>
    <w:rsid w:val="2E1A5231"/>
    <w:rsid w:val="2E2842BC"/>
    <w:rsid w:val="2E2B6F22"/>
    <w:rsid w:val="2E9117B3"/>
    <w:rsid w:val="2EB0708E"/>
    <w:rsid w:val="2EB71660"/>
    <w:rsid w:val="2EBC31D8"/>
    <w:rsid w:val="2EBD515D"/>
    <w:rsid w:val="2EC70756"/>
    <w:rsid w:val="2EE57C38"/>
    <w:rsid w:val="2EE95CEC"/>
    <w:rsid w:val="2EE97F6E"/>
    <w:rsid w:val="2EFC1C89"/>
    <w:rsid w:val="2EFE2228"/>
    <w:rsid w:val="2F214692"/>
    <w:rsid w:val="2F326AD7"/>
    <w:rsid w:val="2F336242"/>
    <w:rsid w:val="2F78284D"/>
    <w:rsid w:val="2F83515A"/>
    <w:rsid w:val="2F8A5695"/>
    <w:rsid w:val="2F8B4D31"/>
    <w:rsid w:val="2F9B5AA3"/>
    <w:rsid w:val="2F9E57E9"/>
    <w:rsid w:val="2FB036F7"/>
    <w:rsid w:val="2FBC21F8"/>
    <w:rsid w:val="2FC83E26"/>
    <w:rsid w:val="2FE27450"/>
    <w:rsid w:val="2FF321DA"/>
    <w:rsid w:val="2FF5598A"/>
    <w:rsid w:val="2FF86A2A"/>
    <w:rsid w:val="300579F5"/>
    <w:rsid w:val="30063E87"/>
    <w:rsid w:val="30163637"/>
    <w:rsid w:val="3017643B"/>
    <w:rsid w:val="30177B42"/>
    <w:rsid w:val="303B45A1"/>
    <w:rsid w:val="30460DF0"/>
    <w:rsid w:val="305277D8"/>
    <w:rsid w:val="30A3267A"/>
    <w:rsid w:val="30A47B3F"/>
    <w:rsid w:val="30C05A07"/>
    <w:rsid w:val="30C81B4C"/>
    <w:rsid w:val="30D07056"/>
    <w:rsid w:val="30DC0CA7"/>
    <w:rsid w:val="30EE1BF9"/>
    <w:rsid w:val="312C1BB4"/>
    <w:rsid w:val="313D2E44"/>
    <w:rsid w:val="313E20F9"/>
    <w:rsid w:val="31434A0E"/>
    <w:rsid w:val="31481AFD"/>
    <w:rsid w:val="3149113D"/>
    <w:rsid w:val="314C5527"/>
    <w:rsid w:val="316B455C"/>
    <w:rsid w:val="316E21BD"/>
    <w:rsid w:val="319F016A"/>
    <w:rsid w:val="31CA793D"/>
    <w:rsid w:val="31D5782B"/>
    <w:rsid w:val="31E37758"/>
    <w:rsid w:val="31F37B82"/>
    <w:rsid w:val="3229247C"/>
    <w:rsid w:val="323D631E"/>
    <w:rsid w:val="323D7AEA"/>
    <w:rsid w:val="323E7F13"/>
    <w:rsid w:val="32442F11"/>
    <w:rsid w:val="32700250"/>
    <w:rsid w:val="329C0CE2"/>
    <w:rsid w:val="32B61C8A"/>
    <w:rsid w:val="32E25E2A"/>
    <w:rsid w:val="32F04CDF"/>
    <w:rsid w:val="32F42B0B"/>
    <w:rsid w:val="33025775"/>
    <w:rsid w:val="3330574E"/>
    <w:rsid w:val="335216C8"/>
    <w:rsid w:val="336F34B3"/>
    <w:rsid w:val="337862D2"/>
    <w:rsid w:val="337B48F0"/>
    <w:rsid w:val="337D5591"/>
    <w:rsid w:val="33811B57"/>
    <w:rsid w:val="338D2795"/>
    <w:rsid w:val="339B56AC"/>
    <w:rsid w:val="339B6AF6"/>
    <w:rsid w:val="339D3257"/>
    <w:rsid w:val="33A40F10"/>
    <w:rsid w:val="33FC18DE"/>
    <w:rsid w:val="3401030F"/>
    <w:rsid w:val="341C6276"/>
    <w:rsid w:val="342834FF"/>
    <w:rsid w:val="34413BA4"/>
    <w:rsid w:val="34825E0A"/>
    <w:rsid w:val="348F6796"/>
    <w:rsid w:val="34D1214B"/>
    <w:rsid w:val="34D66CDE"/>
    <w:rsid w:val="34F865D9"/>
    <w:rsid w:val="351B3AC9"/>
    <w:rsid w:val="352E0B5D"/>
    <w:rsid w:val="35423908"/>
    <w:rsid w:val="3546252F"/>
    <w:rsid w:val="35702BD3"/>
    <w:rsid w:val="3572377C"/>
    <w:rsid w:val="35962FCD"/>
    <w:rsid w:val="35B45B42"/>
    <w:rsid w:val="35D54473"/>
    <w:rsid w:val="35EA534B"/>
    <w:rsid w:val="35F14A39"/>
    <w:rsid w:val="360F21F0"/>
    <w:rsid w:val="36160A19"/>
    <w:rsid w:val="361B45B0"/>
    <w:rsid w:val="364B555A"/>
    <w:rsid w:val="36500BF1"/>
    <w:rsid w:val="3651018A"/>
    <w:rsid w:val="36532354"/>
    <w:rsid w:val="3664027C"/>
    <w:rsid w:val="36B6188F"/>
    <w:rsid w:val="36BD7F1B"/>
    <w:rsid w:val="36D73736"/>
    <w:rsid w:val="36DB11C9"/>
    <w:rsid w:val="36ED31EA"/>
    <w:rsid w:val="36F5275D"/>
    <w:rsid w:val="36F80817"/>
    <w:rsid w:val="371006F8"/>
    <w:rsid w:val="3711184F"/>
    <w:rsid w:val="372C02AF"/>
    <w:rsid w:val="37347980"/>
    <w:rsid w:val="37721661"/>
    <w:rsid w:val="377F515F"/>
    <w:rsid w:val="37810A83"/>
    <w:rsid w:val="379F1C36"/>
    <w:rsid w:val="37AA20DB"/>
    <w:rsid w:val="37BC292C"/>
    <w:rsid w:val="37BF1123"/>
    <w:rsid w:val="37DD0216"/>
    <w:rsid w:val="38026C78"/>
    <w:rsid w:val="385B611A"/>
    <w:rsid w:val="38667283"/>
    <w:rsid w:val="38735229"/>
    <w:rsid w:val="38970AAA"/>
    <w:rsid w:val="389D1404"/>
    <w:rsid w:val="38D32071"/>
    <w:rsid w:val="38D93BA7"/>
    <w:rsid w:val="38DB1EFC"/>
    <w:rsid w:val="38DC5B8C"/>
    <w:rsid w:val="38DE3099"/>
    <w:rsid w:val="38F633F0"/>
    <w:rsid w:val="39095D14"/>
    <w:rsid w:val="390A2E53"/>
    <w:rsid w:val="390B1D60"/>
    <w:rsid w:val="390D2C7D"/>
    <w:rsid w:val="39191E8E"/>
    <w:rsid w:val="393461AA"/>
    <w:rsid w:val="3937364F"/>
    <w:rsid w:val="39465843"/>
    <w:rsid w:val="39686A1F"/>
    <w:rsid w:val="396E04BF"/>
    <w:rsid w:val="39A9042B"/>
    <w:rsid w:val="39B208A0"/>
    <w:rsid w:val="39B86743"/>
    <w:rsid w:val="39C2498F"/>
    <w:rsid w:val="39CE7611"/>
    <w:rsid w:val="39E11559"/>
    <w:rsid w:val="3A040431"/>
    <w:rsid w:val="3A0A7507"/>
    <w:rsid w:val="3A1E76AF"/>
    <w:rsid w:val="3A2D6818"/>
    <w:rsid w:val="3A501A80"/>
    <w:rsid w:val="3A5B08BE"/>
    <w:rsid w:val="3A6F0148"/>
    <w:rsid w:val="3A7A6AA9"/>
    <w:rsid w:val="3A984C01"/>
    <w:rsid w:val="3AB620FE"/>
    <w:rsid w:val="3AC22661"/>
    <w:rsid w:val="3AD141E4"/>
    <w:rsid w:val="3AE078F2"/>
    <w:rsid w:val="3AE54953"/>
    <w:rsid w:val="3AF20067"/>
    <w:rsid w:val="3B0125D8"/>
    <w:rsid w:val="3B11613A"/>
    <w:rsid w:val="3B1F4E15"/>
    <w:rsid w:val="3B593F5C"/>
    <w:rsid w:val="3B5D0CF4"/>
    <w:rsid w:val="3B76701B"/>
    <w:rsid w:val="3B886C00"/>
    <w:rsid w:val="3B8B59E2"/>
    <w:rsid w:val="3B9121C4"/>
    <w:rsid w:val="3BBE1190"/>
    <w:rsid w:val="3BBF2B1A"/>
    <w:rsid w:val="3BC33225"/>
    <w:rsid w:val="3BD32079"/>
    <w:rsid w:val="3BDC38A9"/>
    <w:rsid w:val="3BDE5A89"/>
    <w:rsid w:val="3BEA2B33"/>
    <w:rsid w:val="3C112971"/>
    <w:rsid w:val="3C2369DE"/>
    <w:rsid w:val="3C3F7801"/>
    <w:rsid w:val="3C401974"/>
    <w:rsid w:val="3C572186"/>
    <w:rsid w:val="3C601567"/>
    <w:rsid w:val="3C6B37FC"/>
    <w:rsid w:val="3C804C43"/>
    <w:rsid w:val="3C926344"/>
    <w:rsid w:val="3CA12BB9"/>
    <w:rsid w:val="3CA266FC"/>
    <w:rsid w:val="3CAA7268"/>
    <w:rsid w:val="3D5A1090"/>
    <w:rsid w:val="3D5F398B"/>
    <w:rsid w:val="3D6C2F92"/>
    <w:rsid w:val="3D79705A"/>
    <w:rsid w:val="3D7A74CE"/>
    <w:rsid w:val="3D7F50A8"/>
    <w:rsid w:val="3D842838"/>
    <w:rsid w:val="3D9C3C7B"/>
    <w:rsid w:val="3DC237A8"/>
    <w:rsid w:val="3DD11C7E"/>
    <w:rsid w:val="3DDF03F0"/>
    <w:rsid w:val="3DE14190"/>
    <w:rsid w:val="3DF03DA9"/>
    <w:rsid w:val="3E040EF3"/>
    <w:rsid w:val="3E293837"/>
    <w:rsid w:val="3E3E7EB5"/>
    <w:rsid w:val="3E523474"/>
    <w:rsid w:val="3E55523D"/>
    <w:rsid w:val="3E655B2E"/>
    <w:rsid w:val="3E6F3757"/>
    <w:rsid w:val="3E6F6A1F"/>
    <w:rsid w:val="3E8A472A"/>
    <w:rsid w:val="3EAD7A0B"/>
    <w:rsid w:val="3ED25DC7"/>
    <w:rsid w:val="3F016E54"/>
    <w:rsid w:val="3F207A3E"/>
    <w:rsid w:val="3F2952C4"/>
    <w:rsid w:val="3F2F54D8"/>
    <w:rsid w:val="3F303FA8"/>
    <w:rsid w:val="3F360704"/>
    <w:rsid w:val="3F4D1ED6"/>
    <w:rsid w:val="3F5B5104"/>
    <w:rsid w:val="3F7E6F03"/>
    <w:rsid w:val="3FAD4389"/>
    <w:rsid w:val="3FB80C40"/>
    <w:rsid w:val="3FB85392"/>
    <w:rsid w:val="3FCC0134"/>
    <w:rsid w:val="40291CF9"/>
    <w:rsid w:val="4039790E"/>
    <w:rsid w:val="404A60D9"/>
    <w:rsid w:val="40752202"/>
    <w:rsid w:val="409D27C1"/>
    <w:rsid w:val="40C230F9"/>
    <w:rsid w:val="40C95D6E"/>
    <w:rsid w:val="40E25B2B"/>
    <w:rsid w:val="40E41E46"/>
    <w:rsid w:val="40E4494A"/>
    <w:rsid w:val="40F1404A"/>
    <w:rsid w:val="40FA5A25"/>
    <w:rsid w:val="410810DD"/>
    <w:rsid w:val="41682845"/>
    <w:rsid w:val="41716AA7"/>
    <w:rsid w:val="417432E3"/>
    <w:rsid w:val="41777344"/>
    <w:rsid w:val="4179136D"/>
    <w:rsid w:val="417C1A2C"/>
    <w:rsid w:val="41CA7A22"/>
    <w:rsid w:val="41CA7EC9"/>
    <w:rsid w:val="41E616F1"/>
    <w:rsid w:val="41F6077D"/>
    <w:rsid w:val="420E4330"/>
    <w:rsid w:val="42192FB1"/>
    <w:rsid w:val="42207C0F"/>
    <w:rsid w:val="42234017"/>
    <w:rsid w:val="423211D1"/>
    <w:rsid w:val="423C5DD5"/>
    <w:rsid w:val="42513C6D"/>
    <w:rsid w:val="4271515F"/>
    <w:rsid w:val="4280304D"/>
    <w:rsid w:val="4285274A"/>
    <w:rsid w:val="4288581F"/>
    <w:rsid w:val="429D77DC"/>
    <w:rsid w:val="42A35F3F"/>
    <w:rsid w:val="42BF3419"/>
    <w:rsid w:val="42C74F1D"/>
    <w:rsid w:val="42DB12C6"/>
    <w:rsid w:val="42DC756E"/>
    <w:rsid w:val="42DF3560"/>
    <w:rsid w:val="42FC3983"/>
    <w:rsid w:val="430455C4"/>
    <w:rsid w:val="43234A83"/>
    <w:rsid w:val="43285BB8"/>
    <w:rsid w:val="433737C2"/>
    <w:rsid w:val="43417505"/>
    <w:rsid w:val="4346709E"/>
    <w:rsid w:val="434C0830"/>
    <w:rsid w:val="435C0E7D"/>
    <w:rsid w:val="435F77FE"/>
    <w:rsid w:val="436A5BAF"/>
    <w:rsid w:val="43710F0F"/>
    <w:rsid w:val="4373471A"/>
    <w:rsid w:val="438917EB"/>
    <w:rsid w:val="43932B8A"/>
    <w:rsid w:val="43C20EE7"/>
    <w:rsid w:val="43D60D80"/>
    <w:rsid w:val="43DE73FC"/>
    <w:rsid w:val="43E00EAE"/>
    <w:rsid w:val="43EE0A50"/>
    <w:rsid w:val="440C3621"/>
    <w:rsid w:val="4443273A"/>
    <w:rsid w:val="4448362F"/>
    <w:rsid w:val="445940A8"/>
    <w:rsid w:val="445A2C63"/>
    <w:rsid w:val="44807EF5"/>
    <w:rsid w:val="448D5DF8"/>
    <w:rsid w:val="44936276"/>
    <w:rsid w:val="44B53778"/>
    <w:rsid w:val="44BB53AE"/>
    <w:rsid w:val="44C07520"/>
    <w:rsid w:val="44C7161F"/>
    <w:rsid w:val="44D9645F"/>
    <w:rsid w:val="44DF4ABA"/>
    <w:rsid w:val="44E82F17"/>
    <w:rsid w:val="44EC5A6E"/>
    <w:rsid w:val="44EF0667"/>
    <w:rsid w:val="44FD2E2E"/>
    <w:rsid w:val="45585ED3"/>
    <w:rsid w:val="45687B4A"/>
    <w:rsid w:val="45854F93"/>
    <w:rsid w:val="45967733"/>
    <w:rsid w:val="45A552A2"/>
    <w:rsid w:val="45A57BDE"/>
    <w:rsid w:val="45D33241"/>
    <w:rsid w:val="45D666F3"/>
    <w:rsid w:val="460C7431"/>
    <w:rsid w:val="462A7AF2"/>
    <w:rsid w:val="46687084"/>
    <w:rsid w:val="467E72AA"/>
    <w:rsid w:val="46880737"/>
    <w:rsid w:val="46A6037E"/>
    <w:rsid w:val="46C278A4"/>
    <w:rsid w:val="46E638FC"/>
    <w:rsid w:val="46FC7F70"/>
    <w:rsid w:val="47046C65"/>
    <w:rsid w:val="47344569"/>
    <w:rsid w:val="473A5774"/>
    <w:rsid w:val="474B2710"/>
    <w:rsid w:val="475003BC"/>
    <w:rsid w:val="4751093E"/>
    <w:rsid w:val="475C4514"/>
    <w:rsid w:val="476471D2"/>
    <w:rsid w:val="47994FBA"/>
    <w:rsid w:val="47A41BE1"/>
    <w:rsid w:val="47A66C68"/>
    <w:rsid w:val="47A87CDE"/>
    <w:rsid w:val="47AB7CD1"/>
    <w:rsid w:val="47B21911"/>
    <w:rsid w:val="47C7573B"/>
    <w:rsid w:val="47C87071"/>
    <w:rsid w:val="47F015B3"/>
    <w:rsid w:val="48223C3C"/>
    <w:rsid w:val="48400C05"/>
    <w:rsid w:val="48446C6A"/>
    <w:rsid w:val="48575301"/>
    <w:rsid w:val="485B25D1"/>
    <w:rsid w:val="487A6B2F"/>
    <w:rsid w:val="487D5592"/>
    <w:rsid w:val="48835CB7"/>
    <w:rsid w:val="48875914"/>
    <w:rsid w:val="4889388B"/>
    <w:rsid w:val="48BC6D72"/>
    <w:rsid w:val="48C47496"/>
    <w:rsid w:val="491B2DF2"/>
    <w:rsid w:val="491D2B90"/>
    <w:rsid w:val="4942376E"/>
    <w:rsid w:val="49467A1D"/>
    <w:rsid w:val="49583042"/>
    <w:rsid w:val="495F5E55"/>
    <w:rsid w:val="497208BA"/>
    <w:rsid w:val="497E1C1B"/>
    <w:rsid w:val="499455CE"/>
    <w:rsid w:val="49A06814"/>
    <w:rsid w:val="49A41DEC"/>
    <w:rsid w:val="49A50643"/>
    <w:rsid w:val="49C14474"/>
    <w:rsid w:val="49F22CD7"/>
    <w:rsid w:val="4A225436"/>
    <w:rsid w:val="4A2C2B45"/>
    <w:rsid w:val="4A2E0594"/>
    <w:rsid w:val="4A3D0129"/>
    <w:rsid w:val="4A491C53"/>
    <w:rsid w:val="4A6B7DA0"/>
    <w:rsid w:val="4A6F5D06"/>
    <w:rsid w:val="4A916316"/>
    <w:rsid w:val="4A9517A2"/>
    <w:rsid w:val="4A997635"/>
    <w:rsid w:val="4AA760C6"/>
    <w:rsid w:val="4ABB220D"/>
    <w:rsid w:val="4AE41A74"/>
    <w:rsid w:val="4B0243B9"/>
    <w:rsid w:val="4B0F434D"/>
    <w:rsid w:val="4B140196"/>
    <w:rsid w:val="4B306391"/>
    <w:rsid w:val="4B3E70DC"/>
    <w:rsid w:val="4B652498"/>
    <w:rsid w:val="4BB92D6D"/>
    <w:rsid w:val="4BBA0128"/>
    <w:rsid w:val="4BC30572"/>
    <w:rsid w:val="4BC47EB6"/>
    <w:rsid w:val="4BC53900"/>
    <w:rsid w:val="4BD47721"/>
    <w:rsid w:val="4BEC74B6"/>
    <w:rsid w:val="4BEF28D1"/>
    <w:rsid w:val="4BF140E5"/>
    <w:rsid w:val="4C181C2D"/>
    <w:rsid w:val="4C2A25A1"/>
    <w:rsid w:val="4C3A1551"/>
    <w:rsid w:val="4C3A73F5"/>
    <w:rsid w:val="4C3D5634"/>
    <w:rsid w:val="4C3E1DDC"/>
    <w:rsid w:val="4C7833F6"/>
    <w:rsid w:val="4C7B4503"/>
    <w:rsid w:val="4C822FA2"/>
    <w:rsid w:val="4CB179D1"/>
    <w:rsid w:val="4CB623B8"/>
    <w:rsid w:val="4CB94858"/>
    <w:rsid w:val="4CBB434F"/>
    <w:rsid w:val="4CBE2CB9"/>
    <w:rsid w:val="4CCA25C8"/>
    <w:rsid w:val="4CD061BA"/>
    <w:rsid w:val="4CEF60EC"/>
    <w:rsid w:val="4CFD7206"/>
    <w:rsid w:val="4D3D43B0"/>
    <w:rsid w:val="4D5A712E"/>
    <w:rsid w:val="4D647E90"/>
    <w:rsid w:val="4D686B27"/>
    <w:rsid w:val="4D7D1D2D"/>
    <w:rsid w:val="4D862234"/>
    <w:rsid w:val="4DF333C6"/>
    <w:rsid w:val="4DF458CF"/>
    <w:rsid w:val="4E05086A"/>
    <w:rsid w:val="4E1128A5"/>
    <w:rsid w:val="4E1C7BC2"/>
    <w:rsid w:val="4E2835C4"/>
    <w:rsid w:val="4E4E644A"/>
    <w:rsid w:val="4E7E1562"/>
    <w:rsid w:val="4E855485"/>
    <w:rsid w:val="4EA325BE"/>
    <w:rsid w:val="4EA55807"/>
    <w:rsid w:val="4EBE2F79"/>
    <w:rsid w:val="4EC93273"/>
    <w:rsid w:val="4EF666A3"/>
    <w:rsid w:val="4F01342B"/>
    <w:rsid w:val="4F037E62"/>
    <w:rsid w:val="4F0A1179"/>
    <w:rsid w:val="4F2A6A3A"/>
    <w:rsid w:val="4F317255"/>
    <w:rsid w:val="4F6A6CBF"/>
    <w:rsid w:val="4F6B51B8"/>
    <w:rsid w:val="4F725426"/>
    <w:rsid w:val="4F750987"/>
    <w:rsid w:val="4F781A1D"/>
    <w:rsid w:val="4F7E40B1"/>
    <w:rsid w:val="4F986532"/>
    <w:rsid w:val="4FAA5425"/>
    <w:rsid w:val="4FAF0A62"/>
    <w:rsid w:val="4FD66ED6"/>
    <w:rsid w:val="4FE018CC"/>
    <w:rsid w:val="4FFF3153"/>
    <w:rsid w:val="500464E5"/>
    <w:rsid w:val="500B7408"/>
    <w:rsid w:val="5015756F"/>
    <w:rsid w:val="502A7D70"/>
    <w:rsid w:val="50460328"/>
    <w:rsid w:val="505876BA"/>
    <w:rsid w:val="50676912"/>
    <w:rsid w:val="506A4BE0"/>
    <w:rsid w:val="507F60BB"/>
    <w:rsid w:val="50930F14"/>
    <w:rsid w:val="50941F64"/>
    <w:rsid w:val="50971EA8"/>
    <w:rsid w:val="50B812CC"/>
    <w:rsid w:val="50EE62D0"/>
    <w:rsid w:val="50F77DD5"/>
    <w:rsid w:val="50F970A6"/>
    <w:rsid w:val="512915EA"/>
    <w:rsid w:val="512C2961"/>
    <w:rsid w:val="51375DE6"/>
    <w:rsid w:val="513976C4"/>
    <w:rsid w:val="515168D0"/>
    <w:rsid w:val="51D37172"/>
    <w:rsid w:val="51D64553"/>
    <w:rsid w:val="51F16D1E"/>
    <w:rsid w:val="51FE4F5E"/>
    <w:rsid w:val="521C3587"/>
    <w:rsid w:val="522813F1"/>
    <w:rsid w:val="522C1DF9"/>
    <w:rsid w:val="52366E0E"/>
    <w:rsid w:val="52630F8A"/>
    <w:rsid w:val="526A120E"/>
    <w:rsid w:val="526B3510"/>
    <w:rsid w:val="52703DE9"/>
    <w:rsid w:val="52761C48"/>
    <w:rsid w:val="52774336"/>
    <w:rsid w:val="52913CE3"/>
    <w:rsid w:val="52965856"/>
    <w:rsid w:val="52A5027D"/>
    <w:rsid w:val="52AE46FE"/>
    <w:rsid w:val="52B821C0"/>
    <w:rsid w:val="52BE7C72"/>
    <w:rsid w:val="52C15D80"/>
    <w:rsid w:val="52C17154"/>
    <w:rsid w:val="52F300D7"/>
    <w:rsid w:val="532C1869"/>
    <w:rsid w:val="53446411"/>
    <w:rsid w:val="53564853"/>
    <w:rsid w:val="536A6B5F"/>
    <w:rsid w:val="538678A9"/>
    <w:rsid w:val="53930C30"/>
    <w:rsid w:val="53B43612"/>
    <w:rsid w:val="53C361DE"/>
    <w:rsid w:val="540F019E"/>
    <w:rsid w:val="541B5C61"/>
    <w:rsid w:val="54245FD0"/>
    <w:rsid w:val="54261B83"/>
    <w:rsid w:val="542D0FC6"/>
    <w:rsid w:val="542D7BBE"/>
    <w:rsid w:val="5432086F"/>
    <w:rsid w:val="54490F14"/>
    <w:rsid w:val="544E12C9"/>
    <w:rsid w:val="54557946"/>
    <w:rsid w:val="545805AB"/>
    <w:rsid w:val="54650A4D"/>
    <w:rsid w:val="54800AF6"/>
    <w:rsid w:val="54845EC5"/>
    <w:rsid w:val="548A23B1"/>
    <w:rsid w:val="54CC1B17"/>
    <w:rsid w:val="54DC672A"/>
    <w:rsid w:val="54FC031F"/>
    <w:rsid w:val="54FD040E"/>
    <w:rsid w:val="550A4C8C"/>
    <w:rsid w:val="551B6593"/>
    <w:rsid w:val="551C0857"/>
    <w:rsid w:val="552B56A5"/>
    <w:rsid w:val="55343F57"/>
    <w:rsid w:val="555D0377"/>
    <w:rsid w:val="55764C25"/>
    <w:rsid w:val="558078BC"/>
    <w:rsid w:val="558A4A5B"/>
    <w:rsid w:val="55A526EC"/>
    <w:rsid w:val="55A61F82"/>
    <w:rsid w:val="55AC679D"/>
    <w:rsid w:val="55CE0AA0"/>
    <w:rsid w:val="55CF28FA"/>
    <w:rsid w:val="55D35540"/>
    <w:rsid w:val="55D66F9C"/>
    <w:rsid w:val="55DA5B29"/>
    <w:rsid w:val="55E53E47"/>
    <w:rsid w:val="55ED0100"/>
    <w:rsid w:val="55ED73D2"/>
    <w:rsid w:val="55FE31A9"/>
    <w:rsid w:val="561661F5"/>
    <w:rsid w:val="5628644B"/>
    <w:rsid w:val="56302355"/>
    <w:rsid w:val="5648561F"/>
    <w:rsid w:val="564C7BCE"/>
    <w:rsid w:val="565B5AE0"/>
    <w:rsid w:val="56842F20"/>
    <w:rsid w:val="56866CE6"/>
    <w:rsid w:val="569224AC"/>
    <w:rsid w:val="56B40D7A"/>
    <w:rsid w:val="56D77E67"/>
    <w:rsid w:val="56DF0567"/>
    <w:rsid w:val="570D1ACD"/>
    <w:rsid w:val="570F1F8B"/>
    <w:rsid w:val="571B488F"/>
    <w:rsid w:val="572144A5"/>
    <w:rsid w:val="5754696E"/>
    <w:rsid w:val="57661591"/>
    <w:rsid w:val="577149D0"/>
    <w:rsid w:val="5772067D"/>
    <w:rsid w:val="579810FA"/>
    <w:rsid w:val="57A33CBF"/>
    <w:rsid w:val="57AA2ECD"/>
    <w:rsid w:val="57BE4A25"/>
    <w:rsid w:val="57D45111"/>
    <w:rsid w:val="57DE6681"/>
    <w:rsid w:val="57E50BDF"/>
    <w:rsid w:val="5822458B"/>
    <w:rsid w:val="58344E1E"/>
    <w:rsid w:val="584C3962"/>
    <w:rsid w:val="5852013E"/>
    <w:rsid w:val="588B0AE9"/>
    <w:rsid w:val="588F3E81"/>
    <w:rsid w:val="5899719D"/>
    <w:rsid w:val="589D4B20"/>
    <w:rsid w:val="58B45C5D"/>
    <w:rsid w:val="58BD47AF"/>
    <w:rsid w:val="58D35C7C"/>
    <w:rsid w:val="58DE451F"/>
    <w:rsid w:val="58E113EE"/>
    <w:rsid w:val="58E52E5F"/>
    <w:rsid w:val="58F32CA7"/>
    <w:rsid w:val="5937443C"/>
    <w:rsid w:val="594976F6"/>
    <w:rsid w:val="595C4CDA"/>
    <w:rsid w:val="596C42A7"/>
    <w:rsid w:val="599B6BC9"/>
    <w:rsid w:val="59A50269"/>
    <w:rsid w:val="59C06EE6"/>
    <w:rsid w:val="59C345ED"/>
    <w:rsid w:val="59D431FF"/>
    <w:rsid w:val="59DF24BD"/>
    <w:rsid w:val="59E5199F"/>
    <w:rsid w:val="59E622D2"/>
    <w:rsid w:val="59F13EF2"/>
    <w:rsid w:val="59F627C5"/>
    <w:rsid w:val="5A0868A8"/>
    <w:rsid w:val="5A113BC5"/>
    <w:rsid w:val="5A1438B6"/>
    <w:rsid w:val="5A1F0BC5"/>
    <w:rsid w:val="5A3B524A"/>
    <w:rsid w:val="5A485C31"/>
    <w:rsid w:val="5A511197"/>
    <w:rsid w:val="5A5953CC"/>
    <w:rsid w:val="5A630846"/>
    <w:rsid w:val="5A6B303C"/>
    <w:rsid w:val="5A9E5AE6"/>
    <w:rsid w:val="5AB338BD"/>
    <w:rsid w:val="5ABA1ED9"/>
    <w:rsid w:val="5AD62779"/>
    <w:rsid w:val="5AFA1EFB"/>
    <w:rsid w:val="5B0260FA"/>
    <w:rsid w:val="5B066A89"/>
    <w:rsid w:val="5B10239B"/>
    <w:rsid w:val="5B141183"/>
    <w:rsid w:val="5B1534C6"/>
    <w:rsid w:val="5B2C1AEE"/>
    <w:rsid w:val="5B5D1BC7"/>
    <w:rsid w:val="5B5E2F55"/>
    <w:rsid w:val="5B724719"/>
    <w:rsid w:val="5B8D1EA8"/>
    <w:rsid w:val="5B930319"/>
    <w:rsid w:val="5BBC21DE"/>
    <w:rsid w:val="5BBE42D5"/>
    <w:rsid w:val="5BD73C45"/>
    <w:rsid w:val="5BE906D8"/>
    <w:rsid w:val="5BFE5DB2"/>
    <w:rsid w:val="5C3E65B2"/>
    <w:rsid w:val="5C3F242B"/>
    <w:rsid w:val="5C523021"/>
    <w:rsid w:val="5C5355EE"/>
    <w:rsid w:val="5C6431CE"/>
    <w:rsid w:val="5C990CEA"/>
    <w:rsid w:val="5CBD2721"/>
    <w:rsid w:val="5CBE03AC"/>
    <w:rsid w:val="5CC10494"/>
    <w:rsid w:val="5D2D61C6"/>
    <w:rsid w:val="5D453B3F"/>
    <w:rsid w:val="5D7845C8"/>
    <w:rsid w:val="5DAD2419"/>
    <w:rsid w:val="5DC6227D"/>
    <w:rsid w:val="5DC953DA"/>
    <w:rsid w:val="5DCC60F7"/>
    <w:rsid w:val="5E0148C7"/>
    <w:rsid w:val="5E055481"/>
    <w:rsid w:val="5E370FF1"/>
    <w:rsid w:val="5E3F1E28"/>
    <w:rsid w:val="5E4D03F3"/>
    <w:rsid w:val="5E532C93"/>
    <w:rsid w:val="5E573A1D"/>
    <w:rsid w:val="5E5A7249"/>
    <w:rsid w:val="5E6F7F4C"/>
    <w:rsid w:val="5EA81B7D"/>
    <w:rsid w:val="5EE4045B"/>
    <w:rsid w:val="5EFC57A4"/>
    <w:rsid w:val="5F0451F0"/>
    <w:rsid w:val="5F0675C1"/>
    <w:rsid w:val="5F0B346C"/>
    <w:rsid w:val="5F115155"/>
    <w:rsid w:val="5F1B6A50"/>
    <w:rsid w:val="5F3E7A5C"/>
    <w:rsid w:val="5F421A8E"/>
    <w:rsid w:val="5F452DC3"/>
    <w:rsid w:val="5F5D5FEB"/>
    <w:rsid w:val="5F5D6A1E"/>
    <w:rsid w:val="5F6A7B51"/>
    <w:rsid w:val="5F7F2358"/>
    <w:rsid w:val="5F845D21"/>
    <w:rsid w:val="5F8D2245"/>
    <w:rsid w:val="5F923D9C"/>
    <w:rsid w:val="5F9C627A"/>
    <w:rsid w:val="5FA7099D"/>
    <w:rsid w:val="5FB63EE4"/>
    <w:rsid w:val="5FE12AD2"/>
    <w:rsid w:val="60133D78"/>
    <w:rsid w:val="60506AAC"/>
    <w:rsid w:val="60554EED"/>
    <w:rsid w:val="60611D3E"/>
    <w:rsid w:val="60624A6D"/>
    <w:rsid w:val="60651FB9"/>
    <w:rsid w:val="608A53C3"/>
    <w:rsid w:val="608B1929"/>
    <w:rsid w:val="609747B9"/>
    <w:rsid w:val="60A5248B"/>
    <w:rsid w:val="60AF724D"/>
    <w:rsid w:val="60C82828"/>
    <w:rsid w:val="60D11853"/>
    <w:rsid w:val="610707BC"/>
    <w:rsid w:val="610C12E1"/>
    <w:rsid w:val="611407C9"/>
    <w:rsid w:val="612643FC"/>
    <w:rsid w:val="61332600"/>
    <w:rsid w:val="61391A2D"/>
    <w:rsid w:val="6155676A"/>
    <w:rsid w:val="617C478F"/>
    <w:rsid w:val="618714BD"/>
    <w:rsid w:val="61990327"/>
    <w:rsid w:val="619A4956"/>
    <w:rsid w:val="61A839B2"/>
    <w:rsid w:val="61C57653"/>
    <w:rsid w:val="61CA549D"/>
    <w:rsid w:val="620D48E1"/>
    <w:rsid w:val="62122B73"/>
    <w:rsid w:val="62194893"/>
    <w:rsid w:val="62254C48"/>
    <w:rsid w:val="625C0B74"/>
    <w:rsid w:val="628317F5"/>
    <w:rsid w:val="62880EC2"/>
    <w:rsid w:val="62943956"/>
    <w:rsid w:val="629931F2"/>
    <w:rsid w:val="629A4492"/>
    <w:rsid w:val="629B4744"/>
    <w:rsid w:val="62C73C2E"/>
    <w:rsid w:val="62E3244E"/>
    <w:rsid w:val="62FC6D07"/>
    <w:rsid w:val="63040249"/>
    <w:rsid w:val="63130260"/>
    <w:rsid w:val="631D74A9"/>
    <w:rsid w:val="63470E45"/>
    <w:rsid w:val="634C78DA"/>
    <w:rsid w:val="635567D7"/>
    <w:rsid w:val="635C7DF5"/>
    <w:rsid w:val="637D0747"/>
    <w:rsid w:val="63967FC1"/>
    <w:rsid w:val="63DF5683"/>
    <w:rsid w:val="63E6320B"/>
    <w:rsid w:val="63ED6791"/>
    <w:rsid w:val="64052A9F"/>
    <w:rsid w:val="641E5E5C"/>
    <w:rsid w:val="642F618E"/>
    <w:rsid w:val="64346872"/>
    <w:rsid w:val="64381CB2"/>
    <w:rsid w:val="64451F42"/>
    <w:rsid w:val="64573F0B"/>
    <w:rsid w:val="646306D3"/>
    <w:rsid w:val="64767EB0"/>
    <w:rsid w:val="647D4DC6"/>
    <w:rsid w:val="64875523"/>
    <w:rsid w:val="648C7BA8"/>
    <w:rsid w:val="64A342EB"/>
    <w:rsid w:val="64AF68D4"/>
    <w:rsid w:val="64C17380"/>
    <w:rsid w:val="64C41360"/>
    <w:rsid w:val="64C51F78"/>
    <w:rsid w:val="64D83902"/>
    <w:rsid w:val="64D97D5B"/>
    <w:rsid w:val="64DD2EC5"/>
    <w:rsid w:val="64F43D36"/>
    <w:rsid w:val="652276F7"/>
    <w:rsid w:val="65257042"/>
    <w:rsid w:val="653E2ADC"/>
    <w:rsid w:val="654A49C8"/>
    <w:rsid w:val="655B09A0"/>
    <w:rsid w:val="65615F27"/>
    <w:rsid w:val="656F426D"/>
    <w:rsid w:val="65710429"/>
    <w:rsid w:val="657F1E5A"/>
    <w:rsid w:val="65824E00"/>
    <w:rsid w:val="658E4930"/>
    <w:rsid w:val="65967EFB"/>
    <w:rsid w:val="65D15C2C"/>
    <w:rsid w:val="65D344EE"/>
    <w:rsid w:val="65D45DD9"/>
    <w:rsid w:val="65E83C06"/>
    <w:rsid w:val="66045A65"/>
    <w:rsid w:val="660D0F2B"/>
    <w:rsid w:val="663573F1"/>
    <w:rsid w:val="66461828"/>
    <w:rsid w:val="666237A3"/>
    <w:rsid w:val="666B0E5E"/>
    <w:rsid w:val="66715E13"/>
    <w:rsid w:val="66767E3A"/>
    <w:rsid w:val="66A17770"/>
    <w:rsid w:val="66A53DA9"/>
    <w:rsid w:val="66B628DF"/>
    <w:rsid w:val="66B87191"/>
    <w:rsid w:val="66C27713"/>
    <w:rsid w:val="67132AFD"/>
    <w:rsid w:val="67137486"/>
    <w:rsid w:val="67225EC4"/>
    <w:rsid w:val="6724024E"/>
    <w:rsid w:val="67280628"/>
    <w:rsid w:val="67282ED2"/>
    <w:rsid w:val="673B2948"/>
    <w:rsid w:val="67675F8E"/>
    <w:rsid w:val="678923FB"/>
    <w:rsid w:val="67A061BE"/>
    <w:rsid w:val="67A55B16"/>
    <w:rsid w:val="67B117CE"/>
    <w:rsid w:val="67E04A72"/>
    <w:rsid w:val="67E23B66"/>
    <w:rsid w:val="67F62698"/>
    <w:rsid w:val="68213C26"/>
    <w:rsid w:val="6837091E"/>
    <w:rsid w:val="68381876"/>
    <w:rsid w:val="684C7E80"/>
    <w:rsid w:val="684E6E11"/>
    <w:rsid w:val="68576E65"/>
    <w:rsid w:val="685832C0"/>
    <w:rsid w:val="68594E6D"/>
    <w:rsid w:val="68631C90"/>
    <w:rsid w:val="68725389"/>
    <w:rsid w:val="68977B73"/>
    <w:rsid w:val="689F1FBC"/>
    <w:rsid w:val="68A232B8"/>
    <w:rsid w:val="68A41600"/>
    <w:rsid w:val="68C26E2E"/>
    <w:rsid w:val="68E561CB"/>
    <w:rsid w:val="68FC6117"/>
    <w:rsid w:val="692618CF"/>
    <w:rsid w:val="69321892"/>
    <w:rsid w:val="693C75F9"/>
    <w:rsid w:val="69407A4E"/>
    <w:rsid w:val="694E4913"/>
    <w:rsid w:val="69512056"/>
    <w:rsid w:val="695A74AF"/>
    <w:rsid w:val="696462E9"/>
    <w:rsid w:val="699477A2"/>
    <w:rsid w:val="69AA78EF"/>
    <w:rsid w:val="69AD66B6"/>
    <w:rsid w:val="69AE5BC9"/>
    <w:rsid w:val="69F35635"/>
    <w:rsid w:val="6A0E24D1"/>
    <w:rsid w:val="6A154796"/>
    <w:rsid w:val="6A1771EA"/>
    <w:rsid w:val="6A407E83"/>
    <w:rsid w:val="6A4C533E"/>
    <w:rsid w:val="6A6414B1"/>
    <w:rsid w:val="6A6D488B"/>
    <w:rsid w:val="6A6D5090"/>
    <w:rsid w:val="6AA07126"/>
    <w:rsid w:val="6AA62CA1"/>
    <w:rsid w:val="6ABE581E"/>
    <w:rsid w:val="6ADD2EFB"/>
    <w:rsid w:val="6AE0369B"/>
    <w:rsid w:val="6AEA224A"/>
    <w:rsid w:val="6AEB6D70"/>
    <w:rsid w:val="6B0B5B16"/>
    <w:rsid w:val="6B2C63B7"/>
    <w:rsid w:val="6B4540B2"/>
    <w:rsid w:val="6B642A68"/>
    <w:rsid w:val="6B7E09D8"/>
    <w:rsid w:val="6B832A7F"/>
    <w:rsid w:val="6B976C6A"/>
    <w:rsid w:val="6B9F5203"/>
    <w:rsid w:val="6BF74686"/>
    <w:rsid w:val="6BFB7F19"/>
    <w:rsid w:val="6C175F02"/>
    <w:rsid w:val="6C27767E"/>
    <w:rsid w:val="6C5566D9"/>
    <w:rsid w:val="6C5C7367"/>
    <w:rsid w:val="6C6A5C5E"/>
    <w:rsid w:val="6C78303A"/>
    <w:rsid w:val="6C8766E4"/>
    <w:rsid w:val="6C8B77AD"/>
    <w:rsid w:val="6CA23747"/>
    <w:rsid w:val="6CA94B30"/>
    <w:rsid w:val="6CB35411"/>
    <w:rsid w:val="6CBA3D8C"/>
    <w:rsid w:val="6CE85F8D"/>
    <w:rsid w:val="6CE871D3"/>
    <w:rsid w:val="6D222DD8"/>
    <w:rsid w:val="6D253F3A"/>
    <w:rsid w:val="6D2B2188"/>
    <w:rsid w:val="6D2E70A1"/>
    <w:rsid w:val="6D362EEA"/>
    <w:rsid w:val="6D3A67FD"/>
    <w:rsid w:val="6D523B99"/>
    <w:rsid w:val="6D78137B"/>
    <w:rsid w:val="6D8667EF"/>
    <w:rsid w:val="6D8A6A9D"/>
    <w:rsid w:val="6D8D3DC8"/>
    <w:rsid w:val="6D8F2C19"/>
    <w:rsid w:val="6D97148D"/>
    <w:rsid w:val="6DA352AC"/>
    <w:rsid w:val="6DA76A43"/>
    <w:rsid w:val="6DB06ACB"/>
    <w:rsid w:val="6DC30064"/>
    <w:rsid w:val="6DEF5D86"/>
    <w:rsid w:val="6DF07701"/>
    <w:rsid w:val="6DF73B9E"/>
    <w:rsid w:val="6E2A7799"/>
    <w:rsid w:val="6E336F2B"/>
    <w:rsid w:val="6E3725CF"/>
    <w:rsid w:val="6E3E7AB2"/>
    <w:rsid w:val="6E4B68CA"/>
    <w:rsid w:val="6E5309E3"/>
    <w:rsid w:val="6E5C7759"/>
    <w:rsid w:val="6E7C509D"/>
    <w:rsid w:val="6E882998"/>
    <w:rsid w:val="6EA77305"/>
    <w:rsid w:val="6EBA4660"/>
    <w:rsid w:val="6EED14A7"/>
    <w:rsid w:val="6EFD57C5"/>
    <w:rsid w:val="6F510FB7"/>
    <w:rsid w:val="6FBD6F6D"/>
    <w:rsid w:val="6FC20D3E"/>
    <w:rsid w:val="6FEA1503"/>
    <w:rsid w:val="6FEA20B8"/>
    <w:rsid w:val="6FF11C04"/>
    <w:rsid w:val="702026DE"/>
    <w:rsid w:val="70347283"/>
    <w:rsid w:val="705B3171"/>
    <w:rsid w:val="706C6999"/>
    <w:rsid w:val="707473C9"/>
    <w:rsid w:val="70816E52"/>
    <w:rsid w:val="70A603CB"/>
    <w:rsid w:val="70CC7984"/>
    <w:rsid w:val="70D50C18"/>
    <w:rsid w:val="70FD449E"/>
    <w:rsid w:val="70FF089C"/>
    <w:rsid w:val="71254617"/>
    <w:rsid w:val="71392650"/>
    <w:rsid w:val="713B16D4"/>
    <w:rsid w:val="713F2301"/>
    <w:rsid w:val="71637B11"/>
    <w:rsid w:val="716E344D"/>
    <w:rsid w:val="717D0804"/>
    <w:rsid w:val="718B6990"/>
    <w:rsid w:val="719B69CE"/>
    <w:rsid w:val="719C4851"/>
    <w:rsid w:val="71AD0AC1"/>
    <w:rsid w:val="71C62BD7"/>
    <w:rsid w:val="71C77619"/>
    <w:rsid w:val="71D8631E"/>
    <w:rsid w:val="71E579A0"/>
    <w:rsid w:val="71EA2B54"/>
    <w:rsid w:val="71F10950"/>
    <w:rsid w:val="721160ED"/>
    <w:rsid w:val="723F0C67"/>
    <w:rsid w:val="72606FD6"/>
    <w:rsid w:val="726763B7"/>
    <w:rsid w:val="7274171B"/>
    <w:rsid w:val="727F02D9"/>
    <w:rsid w:val="729D2CBB"/>
    <w:rsid w:val="729E4B43"/>
    <w:rsid w:val="729F3775"/>
    <w:rsid w:val="72F072F9"/>
    <w:rsid w:val="72F36791"/>
    <w:rsid w:val="72F978C5"/>
    <w:rsid w:val="73003D3E"/>
    <w:rsid w:val="730B306F"/>
    <w:rsid w:val="734D3ED7"/>
    <w:rsid w:val="736D0151"/>
    <w:rsid w:val="738D233F"/>
    <w:rsid w:val="73975FE1"/>
    <w:rsid w:val="73A029BB"/>
    <w:rsid w:val="73BA6027"/>
    <w:rsid w:val="73E27ECB"/>
    <w:rsid w:val="73FE4E56"/>
    <w:rsid w:val="741D0B36"/>
    <w:rsid w:val="743B3E2F"/>
    <w:rsid w:val="743D0673"/>
    <w:rsid w:val="74401207"/>
    <w:rsid w:val="744C1343"/>
    <w:rsid w:val="745A2B43"/>
    <w:rsid w:val="748105AD"/>
    <w:rsid w:val="748802FA"/>
    <w:rsid w:val="748C30FF"/>
    <w:rsid w:val="748E6E50"/>
    <w:rsid w:val="74B1188B"/>
    <w:rsid w:val="74B13548"/>
    <w:rsid w:val="74C76FC3"/>
    <w:rsid w:val="74D01B62"/>
    <w:rsid w:val="74E00742"/>
    <w:rsid w:val="74E2702E"/>
    <w:rsid w:val="750F3883"/>
    <w:rsid w:val="754B0F91"/>
    <w:rsid w:val="7579386D"/>
    <w:rsid w:val="757A4E43"/>
    <w:rsid w:val="759338C3"/>
    <w:rsid w:val="759C0DA5"/>
    <w:rsid w:val="75B71CF6"/>
    <w:rsid w:val="75BA099D"/>
    <w:rsid w:val="75D91027"/>
    <w:rsid w:val="75EE40C7"/>
    <w:rsid w:val="76010D15"/>
    <w:rsid w:val="76080B97"/>
    <w:rsid w:val="760A5F0F"/>
    <w:rsid w:val="76176080"/>
    <w:rsid w:val="761B6D66"/>
    <w:rsid w:val="761D2634"/>
    <w:rsid w:val="7642074C"/>
    <w:rsid w:val="76511B12"/>
    <w:rsid w:val="76846E14"/>
    <w:rsid w:val="76B51DE5"/>
    <w:rsid w:val="76B61A84"/>
    <w:rsid w:val="76BB6BF6"/>
    <w:rsid w:val="76CE6370"/>
    <w:rsid w:val="76D26BA2"/>
    <w:rsid w:val="76DD68F5"/>
    <w:rsid w:val="76DE49A8"/>
    <w:rsid w:val="77003CF2"/>
    <w:rsid w:val="770F16B3"/>
    <w:rsid w:val="77341214"/>
    <w:rsid w:val="77392D67"/>
    <w:rsid w:val="773B5697"/>
    <w:rsid w:val="773E2AB9"/>
    <w:rsid w:val="773E7AE6"/>
    <w:rsid w:val="77A035CE"/>
    <w:rsid w:val="77A11931"/>
    <w:rsid w:val="77AA53AB"/>
    <w:rsid w:val="77CA22BC"/>
    <w:rsid w:val="77E83703"/>
    <w:rsid w:val="77EB2F99"/>
    <w:rsid w:val="77EC56C5"/>
    <w:rsid w:val="77F008AA"/>
    <w:rsid w:val="77FA07CF"/>
    <w:rsid w:val="780158A7"/>
    <w:rsid w:val="78133865"/>
    <w:rsid w:val="7823465D"/>
    <w:rsid w:val="78306478"/>
    <w:rsid w:val="783865EC"/>
    <w:rsid w:val="7839027F"/>
    <w:rsid w:val="78510AE7"/>
    <w:rsid w:val="786150CA"/>
    <w:rsid w:val="78770C49"/>
    <w:rsid w:val="787748C0"/>
    <w:rsid w:val="789F24C8"/>
    <w:rsid w:val="78A55C4C"/>
    <w:rsid w:val="78CC13FA"/>
    <w:rsid w:val="78D31969"/>
    <w:rsid w:val="78D47F1F"/>
    <w:rsid w:val="78D64FE7"/>
    <w:rsid w:val="78DF7691"/>
    <w:rsid w:val="78E333A7"/>
    <w:rsid w:val="7901078D"/>
    <w:rsid w:val="79044CCC"/>
    <w:rsid w:val="791124FB"/>
    <w:rsid w:val="7931054D"/>
    <w:rsid w:val="79372F9E"/>
    <w:rsid w:val="795B7A18"/>
    <w:rsid w:val="79C57980"/>
    <w:rsid w:val="79CB0203"/>
    <w:rsid w:val="79F72323"/>
    <w:rsid w:val="7A0E27BA"/>
    <w:rsid w:val="7A213854"/>
    <w:rsid w:val="7A344230"/>
    <w:rsid w:val="7A4A4EAD"/>
    <w:rsid w:val="7A4A4EC4"/>
    <w:rsid w:val="7A535C2C"/>
    <w:rsid w:val="7A686FEE"/>
    <w:rsid w:val="7A6F24F1"/>
    <w:rsid w:val="7A8377B5"/>
    <w:rsid w:val="7A8A0743"/>
    <w:rsid w:val="7AA93837"/>
    <w:rsid w:val="7AAF5D74"/>
    <w:rsid w:val="7ABB48A1"/>
    <w:rsid w:val="7ABC5488"/>
    <w:rsid w:val="7ACA7093"/>
    <w:rsid w:val="7AD354A2"/>
    <w:rsid w:val="7AF35C55"/>
    <w:rsid w:val="7B061F60"/>
    <w:rsid w:val="7B2013F5"/>
    <w:rsid w:val="7B257DBA"/>
    <w:rsid w:val="7B2C7F33"/>
    <w:rsid w:val="7B3508F9"/>
    <w:rsid w:val="7B465F21"/>
    <w:rsid w:val="7BA22DE6"/>
    <w:rsid w:val="7BBA0DFA"/>
    <w:rsid w:val="7BF46F1B"/>
    <w:rsid w:val="7C0B3E75"/>
    <w:rsid w:val="7C20008F"/>
    <w:rsid w:val="7C220230"/>
    <w:rsid w:val="7C29521D"/>
    <w:rsid w:val="7C8264D8"/>
    <w:rsid w:val="7CB35A6D"/>
    <w:rsid w:val="7CBC3CA9"/>
    <w:rsid w:val="7CF33CFC"/>
    <w:rsid w:val="7D046283"/>
    <w:rsid w:val="7D0E306F"/>
    <w:rsid w:val="7D0F3953"/>
    <w:rsid w:val="7D3856C2"/>
    <w:rsid w:val="7D65292E"/>
    <w:rsid w:val="7D7A6F2A"/>
    <w:rsid w:val="7DC3731A"/>
    <w:rsid w:val="7DC53BD1"/>
    <w:rsid w:val="7DDD542C"/>
    <w:rsid w:val="7E0155DB"/>
    <w:rsid w:val="7E1A4846"/>
    <w:rsid w:val="7E221ACD"/>
    <w:rsid w:val="7E3746DC"/>
    <w:rsid w:val="7E42759A"/>
    <w:rsid w:val="7E4D30CB"/>
    <w:rsid w:val="7E750E6C"/>
    <w:rsid w:val="7E853A1A"/>
    <w:rsid w:val="7E880F96"/>
    <w:rsid w:val="7F2200C7"/>
    <w:rsid w:val="7F2E6035"/>
    <w:rsid w:val="7F3750DA"/>
    <w:rsid w:val="7F46382A"/>
    <w:rsid w:val="7F5C51F1"/>
    <w:rsid w:val="7F5C5831"/>
    <w:rsid w:val="7F63100B"/>
    <w:rsid w:val="7F950110"/>
    <w:rsid w:val="7FA328E2"/>
    <w:rsid w:val="7FB518F9"/>
    <w:rsid w:val="7FDC2E3A"/>
    <w:rsid w:val="7FDF3EFD"/>
    <w:rsid w:val="7FEB1FCC"/>
    <w:rsid w:val="7FF352B5"/>
    <w:rsid w:val="7FF7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条款标题"/>
    <w:basedOn w:val="6"/>
    <w:qFormat/>
    <w:uiPriority w:val="0"/>
  </w:style>
  <w:style w:type="paragraph" w:customStyle="1" w:styleId="6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1300</Words>
  <Characters>1798</Characters>
  <Lines>1</Lines>
  <Paragraphs>1</Paragraphs>
  <TotalTime>1</TotalTime>
  <ScaleCrop>false</ScaleCrop>
  <LinksUpToDate>false</LinksUpToDate>
  <CharactersWithSpaces>1804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2023-06-13T09:38:00Z</dcterms:created>
  <dc:creator>Zixuan Shen</dc:creator>
  <cp:lastModifiedBy>Zixuan Shen</cp:lastModifiedBy>
  <dcterms:modified xsi:type="dcterms:W3CDTF">2023-07-26T03:13:20Z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799C91A9A6E8497480D1B9BE04CFF904_13</vt:lpwstr>
  </property>
</Properties>
</file>