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住院医疗费用保险M款费率表（互联网专属）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tbl>
      <w:tblPr>
        <w:tblStyle w:val="7"/>
        <w:tblW w:w="4713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085"/>
        <w:gridCol w:w="3088"/>
        <w:gridCol w:w="3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保险金额</w:t>
            </w:r>
          </w:p>
        </w:tc>
        <w:tc>
          <w:tcPr>
            <w:tcW w:w="4522" w:type="pct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年度累计保险金额700万元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基本责任</w:t>
            </w:r>
          </w:p>
        </w:tc>
        <w:tc>
          <w:tcPr>
            <w:tcW w:w="192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一般医疗保险金</w:t>
            </w:r>
          </w:p>
        </w:tc>
        <w:tc>
          <w:tcPr>
            <w:tcW w:w="1925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192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重大疾病医疗保险金</w:t>
            </w:r>
          </w:p>
        </w:tc>
        <w:tc>
          <w:tcPr>
            <w:tcW w:w="192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在一般医疗保险金基础上叠加300万元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2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质子重离子医疗保险金</w:t>
            </w:r>
          </w:p>
        </w:tc>
        <w:tc>
          <w:tcPr>
            <w:tcW w:w="192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与一般医疗保险金及重大疾病医疗保险金共享保险金额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22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重大疾病异地转诊保险金</w:t>
            </w:r>
          </w:p>
        </w:tc>
        <w:tc>
          <w:tcPr>
            <w:tcW w:w="1925" w:type="pct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22" w:type="pct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恶性肿瘤特定药品费用保险金</w:t>
            </w:r>
          </w:p>
        </w:tc>
        <w:tc>
          <w:tcPr>
            <w:tcW w:w="192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right"/>
        </w:trPr>
        <w:tc>
          <w:tcPr>
            <w:tcW w:w="477" w:type="pct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</w:p>
        </w:tc>
        <w:tc>
          <w:tcPr>
            <w:tcW w:w="675" w:type="pct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</w:rPr>
              <w:t>可选责任</w:t>
            </w:r>
          </w:p>
        </w:tc>
        <w:tc>
          <w:tcPr>
            <w:tcW w:w="1922" w:type="pct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重大疾病保险金</w:t>
            </w:r>
          </w:p>
        </w:tc>
        <w:tc>
          <w:tcPr>
            <w:tcW w:w="192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1万元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right"/>
        </w:trPr>
        <w:tc>
          <w:tcPr>
            <w:tcW w:w="1152" w:type="pct"/>
            <w:gridSpan w:val="2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</w:rPr>
              <w:t>免赔额</w:t>
            </w:r>
          </w:p>
        </w:tc>
        <w:tc>
          <w:tcPr>
            <w:tcW w:w="1922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方案一：</w:t>
            </w:r>
            <w:r>
              <w:rPr>
                <w:rFonts w:hint="eastAsia" w:ascii="宋体" w:hAnsi="宋体" w:eastAsia="宋体" w:cs="宋体"/>
                <w:szCs w:val="21"/>
              </w:rPr>
              <w:t>1万元，因重大疾病导致的医疗费用免赔额为0元。</w:t>
            </w:r>
          </w:p>
        </w:tc>
        <w:tc>
          <w:tcPr>
            <w:tcW w:w="192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</w:rPr>
              <w:t>方案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</w:rPr>
              <w:t>二：</w:t>
            </w:r>
            <w:r>
              <w:rPr>
                <w:rFonts w:hint="eastAsia" w:ascii="宋体" w:hAnsi="宋体" w:eastAsia="宋体" w:cs="宋体"/>
                <w:szCs w:val="21"/>
              </w:rPr>
              <w:t>5000元，因重大疾病导致的医疗费用免赔额为0元。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  <w:r>
        <w:rPr>
          <w:rFonts w:hint="eastAsia" w:ascii="宋体" w:hAnsi="宋体" w:eastAsia="宋体" w:cs="宋体"/>
          <w:szCs w:val="21"/>
        </w:rPr>
        <w:t>（单位：元）</w:t>
      </w:r>
    </w:p>
    <w:p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（一）方案一</w:t>
      </w:r>
    </w:p>
    <w:p>
      <w:pPr>
        <w:spacing w:line="360" w:lineRule="auto"/>
        <w:ind w:firstLine="420" w:firstLineChars="200"/>
        <w:jc w:val="left"/>
        <w:rPr>
          <w:rFonts w:hint="default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（1）基本责任</w:t>
      </w:r>
    </w:p>
    <w:tbl>
      <w:tblPr>
        <w:tblStyle w:val="8"/>
        <w:tblW w:w="5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955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djustRightInd/>
              <w:snapToGrid/>
              <w:spacing w:line="360" w:lineRule="auto"/>
              <w:ind w:left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680" w:type="dxa"/>
            <w:gridSpan w:val="2"/>
            <w:noWrap/>
            <w:vAlign w:val="center"/>
          </w:tcPr>
          <w:p>
            <w:pPr>
              <w:adjustRightInd/>
              <w:snapToGrid/>
              <w:spacing w:line="360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5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172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821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1648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360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695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142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287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144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292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172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335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241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487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303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403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898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498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1263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606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1750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941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2755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1163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3696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1562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4625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2008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6021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3391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9780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4111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12139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6403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18597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8171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23067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10394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28600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13220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35570 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</w:t>
      </w:r>
    </w:p>
    <w:tbl>
      <w:tblPr>
        <w:tblStyle w:val="8"/>
        <w:tblW w:w="3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2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210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年基准保险费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2344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09.5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67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210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3953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360" w:lineRule="auto"/>
        <w:ind w:firstLine="843" w:firstLineChars="4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（二）方案二</w:t>
      </w:r>
    </w:p>
    <w:p>
      <w:pPr>
        <w:widowControl/>
        <w:snapToGrid w:val="0"/>
        <w:spacing w:line="360" w:lineRule="auto"/>
        <w:ind w:firstLine="858" w:firstLineChars="409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基本责任</w:t>
      </w:r>
    </w:p>
    <w:tbl>
      <w:tblPr>
        <w:tblStyle w:val="8"/>
        <w:tblW w:w="5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955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68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95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有社保</w:t>
            </w:r>
          </w:p>
        </w:tc>
        <w:tc>
          <w:tcPr>
            <w:tcW w:w="1725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无社保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1224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2437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544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1058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227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230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453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270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508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362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740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464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973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610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1347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751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1856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934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2562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1413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4293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1745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5631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2345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7131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3045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9177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5076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14737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6190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18195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9690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28188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12319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35291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15631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44090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2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195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19907 </w:t>
            </w:r>
          </w:p>
        </w:tc>
        <w:tc>
          <w:tcPr>
            <w:tcW w:w="1725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 xml:space="preserve">55685 </w:t>
            </w:r>
          </w:p>
        </w:tc>
      </w:tr>
    </w:tbl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（2）可选责任</w:t>
      </w:r>
    </w:p>
    <w:tbl>
      <w:tblPr>
        <w:tblStyle w:val="8"/>
        <w:tblW w:w="3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173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年基准保险费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0-4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5-10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11-15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16-20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21-25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26-30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31-35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36-40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41-45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46-50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51-55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56-60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61-65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66-70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71-75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76-80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81-85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86-90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2344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91-95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09.5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2" w:type="dxa"/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96-100</w:t>
            </w:r>
            <w:r>
              <w:rPr>
                <w:rFonts w:hint="eastAsia" w:ascii="宋体" w:hAnsi="宋体" w:eastAsia="宋体" w:cs="宋体"/>
                <w:szCs w:val="21"/>
              </w:rPr>
              <w:t>周岁</w:t>
            </w:r>
          </w:p>
        </w:tc>
        <w:tc>
          <w:tcPr>
            <w:tcW w:w="1732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3953</w:t>
            </w:r>
          </w:p>
        </w:tc>
      </w:tr>
    </w:tbl>
    <w:p>
      <w:pPr>
        <w:widowControl/>
        <w:snapToGrid w:val="0"/>
        <w:spacing w:line="360" w:lineRule="auto"/>
        <w:ind w:firstLine="442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Cs w:val="21"/>
        </w:rPr>
        <w:t>：0周岁指出生满3</w:t>
      </w:r>
      <w:r>
        <w:rPr>
          <w:rFonts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日</w:t>
      </w:r>
      <w:r>
        <w:rPr>
          <w:rFonts w:ascii="宋体" w:hAnsi="宋体" w:eastAsia="宋体" w:cs="宋体"/>
          <w:szCs w:val="21"/>
        </w:rPr>
        <w:t>且已健康出院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Style w:val="15"/>
        <w:spacing w:before="156" w:beforeLines="50" w:after="156" w:afterLines="50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kern w:val="0"/>
        </w:rPr>
      </w:pPr>
      <w:r>
        <w:rPr>
          <w:rFonts w:ascii="宋体" w:hAnsi="宋体" w:eastAsia="宋体" w:cs="宋体"/>
          <w:kern w:val="0"/>
        </w:rPr>
        <w:t>1</w:t>
      </w:r>
      <w:r>
        <w:rPr>
          <w:rFonts w:hint="eastAsia" w:ascii="宋体" w:hAnsi="宋体" w:eastAsia="宋体" w:cs="宋体"/>
          <w:kern w:val="0"/>
        </w:rPr>
        <w:t>、规模调整系数：按渠道年度投保人数规模，进行划分。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年度投保人数（</w:t>
            </w:r>
            <w:r>
              <w:rPr>
                <w:rFonts w:ascii="宋体" w:hAnsi="宋体" w:eastAsia="宋体" w:cs="宋体"/>
                <w:kern w:val="0"/>
              </w:rPr>
              <w:t>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N&gt;50000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30000&lt;N≤50000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10000&lt;N≤30000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N≤10000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[1.1,1.5]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kern w:val="0"/>
        </w:rPr>
      </w:pPr>
    </w:p>
    <w:p>
      <w:pPr>
        <w:spacing w:line="312" w:lineRule="auto"/>
        <w:ind w:firstLine="420" w:firstLineChars="200"/>
        <w:rPr>
          <w:rFonts w:ascii="宋体" w:hAnsi="宋体" w:eastAsia="宋体" w:cs="宋体"/>
          <w:kern w:val="0"/>
        </w:rPr>
      </w:pPr>
      <w:r>
        <w:rPr>
          <w:rFonts w:ascii="宋体" w:hAnsi="宋体" w:eastAsia="宋体" w:cs="宋体"/>
          <w:kern w:val="0"/>
        </w:rPr>
        <w:t>2</w:t>
      </w:r>
      <w:r>
        <w:rPr>
          <w:rFonts w:hint="eastAsia" w:ascii="宋体" w:hAnsi="宋体" w:eastAsia="宋体" w:cs="宋体"/>
          <w:kern w:val="0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历史赔付率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0%-30%（含）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30%-50%（含）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50%-80%（含）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80%以上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无历史赔付率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kern w:val="0"/>
              </w:rPr>
            </w:pPr>
            <w:r>
              <w:rPr>
                <w:rFonts w:ascii="宋体" w:hAnsi="宋体" w:eastAsia="宋体" w:cs="宋体"/>
                <w:kern w:val="0"/>
              </w:rPr>
              <w:t>1.0</w:t>
            </w:r>
          </w:p>
        </w:tc>
      </w:tr>
    </w:tbl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宋体"/>
          <w:bCs/>
          <w:color w:val="000000"/>
          <w:szCs w:val="21"/>
        </w:rPr>
      </w:pPr>
    </w:p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3、渠道调整系数：按销售渠道，进行划分。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2890"/>
      </w:tblGrid>
      <w:tr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渠道类型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自营渠道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[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0.8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第三方渠道</w:t>
            </w:r>
          </w:p>
        </w:tc>
        <w:tc>
          <w:tcPr>
            <w:tcW w:w="2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(0.9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,1</w:t>
            </w:r>
            <w:r>
              <w:rPr>
                <w:rFonts w:ascii="宋体" w:hAnsi="宋体" w:eastAsia="宋体" w:cs="宋体"/>
                <w:szCs w:val="21"/>
                <w:lang w:bidi="ar"/>
              </w:rPr>
              <w:t>.2]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</w:p>
    <w:p>
      <w:pPr>
        <w:numPr>
          <w:ilvl w:val="255"/>
          <w:numId w:val="0"/>
        </w:numPr>
        <w:ind w:firstLine="420" w:firstLineChars="200"/>
        <w:rPr>
          <w:rFonts w:ascii="宋体" w:hAnsi="宋体" w:eastAsia="宋体" w:cs="宋体"/>
          <w:bCs/>
          <w:color w:val="000000"/>
          <w:szCs w:val="21"/>
          <w:lang w:bidi="ar"/>
        </w:rPr>
      </w:pPr>
      <w:r>
        <w:rPr>
          <w:rFonts w:ascii="宋体" w:hAnsi="宋体" w:eastAsia="宋体" w:cs="宋体"/>
          <w:bCs/>
          <w:color w:val="000000"/>
          <w:szCs w:val="21"/>
        </w:rPr>
        <w:t>4</w:t>
      </w:r>
      <w:r>
        <w:rPr>
          <w:rFonts w:hint="eastAsia" w:ascii="宋体" w:hAnsi="宋体" w:eastAsia="宋体" w:cs="宋体"/>
          <w:bCs/>
          <w:color w:val="000000"/>
          <w:szCs w:val="21"/>
        </w:rPr>
        <w:t>、缴费方式调整系数：按保单约定的缴费方式，进行划分。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bCs/>
                <w:color w:val="000000"/>
                <w:szCs w:val="21"/>
              </w:rPr>
              <w:t>[0.95,1.0]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</w:rPr>
      </w:pPr>
    </w:p>
    <w:p>
      <w:pPr>
        <w:pStyle w:val="15"/>
        <w:spacing w:before="156" w:beforeLines="50" w:after="156" w:afterLines="50"/>
        <w:ind w:firstLine="422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四、保险费计算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0" w:name="_Hlk40970459"/>
      <w:r>
        <w:rPr>
          <w:rFonts w:hint="eastAsia" w:ascii="宋体" w:hAnsi="宋体" w:eastAsia="宋体" w:cs="宋体"/>
          <w:szCs w:val="21"/>
          <w:lang w:bidi="ar"/>
        </w:rPr>
        <w:t>1、投保人选择</w:t>
      </w:r>
      <w:bookmarkStart w:id="1" w:name="OLE_LINK5"/>
      <w:r>
        <w:rPr>
          <w:rFonts w:hint="eastAsia" w:ascii="宋体" w:hAnsi="宋体" w:eastAsia="宋体" w:cs="宋体"/>
          <w:szCs w:val="21"/>
          <w:lang w:bidi="ar"/>
        </w:rPr>
        <w:t>一次性缴付保险费</w:t>
      </w:r>
      <w:bookmarkEnd w:id="1"/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基本责任年保险费=基本责任年基准保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bookmarkStart w:id="2" w:name="_Hlk82708614"/>
      <w:r>
        <w:rPr>
          <w:rFonts w:hint="eastAsia" w:ascii="宋体" w:hAnsi="宋体" w:eastAsia="宋体" w:cs="宋体"/>
          <w:szCs w:val="21"/>
          <w:lang w:bidi="ar"/>
        </w:rPr>
        <w:t>×</w:t>
      </w:r>
      <w:r>
        <w:rPr>
          <w:rFonts w:hint="eastAsia" w:ascii="宋体" w:hAnsi="宋体" w:eastAsia="宋体" w:cs="宋体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×缴费方式调整系数</w:t>
      </w:r>
    </w:p>
    <w:bookmarkEnd w:id="2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可选责任年保险费=（可选责任保险金额/10000）×可选责任年基准保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费×</w:t>
      </w:r>
      <w:r>
        <w:rPr>
          <w:rFonts w:hint="eastAsia" w:ascii="宋体" w:hAnsi="宋体" w:eastAsia="宋体" w:cs="宋体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 xml:space="preserve">年总保险费= </w:t>
      </w:r>
      <w:bookmarkEnd w:id="0"/>
      <w:r>
        <w:rPr>
          <w:rFonts w:hint="eastAsia" w:ascii="宋体" w:hAnsi="宋体" w:eastAsia="宋体" w:cs="宋体"/>
          <w:szCs w:val="21"/>
          <w:lang w:bidi="ar"/>
        </w:rPr>
        <w:t>基本责任年保险费+可选责任年保险费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3" w:name="OLE_LINK1"/>
      <w:r>
        <w:rPr>
          <w:rFonts w:hint="eastAsia" w:ascii="宋体" w:hAnsi="宋体" w:eastAsia="宋体" w:cs="宋体"/>
          <w:szCs w:val="21"/>
          <w:lang w:bidi="ar"/>
        </w:rPr>
        <w:t>2、投保人选择分期缴付保险费，保险人根据保险费分期缴费期数，计收每期保险费：</w:t>
      </w:r>
    </w:p>
    <w:bookmarkEnd w:id="3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基本责任年保险费=基本责任年基准保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费×</w:t>
      </w:r>
      <w:r>
        <w:rPr>
          <w:rFonts w:hint="eastAsia" w:ascii="宋体" w:hAnsi="宋体" w:eastAsia="宋体" w:cs="宋体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可选责任年保险费=（可选责任保险金额/10000）×可选责任年基准保</w:t>
      </w:r>
      <w:r>
        <w:rPr>
          <w:rFonts w:hint="eastAsia" w:ascii="宋体" w:hAnsi="宋体" w:eastAsia="宋体" w:cs="宋体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费×</w:t>
      </w:r>
      <w:r>
        <w:rPr>
          <w:rFonts w:hint="eastAsia" w:ascii="宋体" w:hAnsi="宋体" w:eastAsia="宋体" w:cs="宋体"/>
          <w:kern w:val="0"/>
        </w:rPr>
        <w:t>规模调整系数</w:t>
      </w:r>
      <w:r>
        <w:rPr>
          <w:rFonts w:hint="eastAsia" w:ascii="宋体" w:hAnsi="宋体" w:eastAsia="宋体" w:cs="宋体"/>
          <w:szCs w:val="21"/>
          <w:lang w:bidi="ar"/>
        </w:rPr>
        <w:t>×历史赔付率调整系数×</w:t>
      </w:r>
      <w:r>
        <w:rPr>
          <w:rFonts w:ascii="宋体" w:hAnsi="宋体" w:eastAsia="宋体" w:cs="宋体"/>
          <w:szCs w:val="21"/>
          <w:lang w:bidi="ar"/>
        </w:rPr>
        <w:t>渠道调整系数</w:t>
      </w:r>
      <w:r>
        <w:rPr>
          <w:rFonts w:hint="eastAsia" w:ascii="宋体" w:hAnsi="宋体" w:eastAsia="宋体" w:cs="宋体"/>
          <w:szCs w:val="21"/>
          <w:lang w:bidi="ar"/>
        </w:rPr>
        <w:t>×缴费方式调整系数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基本责任每期保险费（按四舍五入计算）=基本责任年保险费÷分期缴费期数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可选责任每期保险费（按四舍五入计算）=可选责任年保险费÷分期缴费期数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每期总保险费=基本责任每期保险费+可选责任每期保险费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年总保险费=每期总保险费×分期缴费期数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注：本产品涉及分期缴费，每期缴费金额一致。</w:t>
      </w:r>
    </w:p>
    <w:p>
      <w:pPr>
        <w:pStyle w:val="15"/>
        <w:numPr>
          <w:ilvl w:val="255"/>
          <w:numId w:val="0"/>
        </w:numPr>
        <w:spacing w:before="156" w:beforeLines="50" w:after="156" w:afterLines="50"/>
        <w:jc w:val="left"/>
        <w:rPr>
          <w:rFonts w:ascii="宋体" w:hAnsi="宋体" w:eastAsia="宋体" w:cs="宋体"/>
          <w:b/>
          <w:bCs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73386776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BE"/>
    <w:rsid w:val="00067978"/>
    <w:rsid w:val="000E23FB"/>
    <w:rsid w:val="000F6296"/>
    <w:rsid w:val="00195551"/>
    <w:rsid w:val="001B5EBE"/>
    <w:rsid w:val="001F113A"/>
    <w:rsid w:val="00214BF5"/>
    <w:rsid w:val="0025119D"/>
    <w:rsid w:val="00285063"/>
    <w:rsid w:val="00312204"/>
    <w:rsid w:val="003156AE"/>
    <w:rsid w:val="003161C0"/>
    <w:rsid w:val="0031785E"/>
    <w:rsid w:val="00331B57"/>
    <w:rsid w:val="00401115"/>
    <w:rsid w:val="004F0C62"/>
    <w:rsid w:val="00534019"/>
    <w:rsid w:val="00586F39"/>
    <w:rsid w:val="005A3F88"/>
    <w:rsid w:val="005A5A3B"/>
    <w:rsid w:val="005E62B5"/>
    <w:rsid w:val="006074D5"/>
    <w:rsid w:val="00626D20"/>
    <w:rsid w:val="0064372C"/>
    <w:rsid w:val="00653535"/>
    <w:rsid w:val="0067728A"/>
    <w:rsid w:val="006D187A"/>
    <w:rsid w:val="00744F3C"/>
    <w:rsid w:val="007A1291"/>
    <w:rsid w:val="007B05B5"/>
    <w:rsid w:val="00890002"/>
    <w:rsid w:val="00960831"/>
    <w:rsid w:val="00970626"/>
    <w:rsid w:val="0099441D"/>
    <w:rsid w:val="009C3683"/>
    <w:rsid w:val="00A771D1"/>
    <w:rsid w:val="00A805B1"/>
    <w:rsid w:val="00A92ED6"/>
    <w:rsid w:val="00B76988"/>
    <w:rsid w:val="00B81B91"/>
    <w:rsid w:val="00C955A5"/>
    <w:rsid w:val="00CB0C5C"/>
    <w:rsid w:val="00CB6A12"/>
    <w:rsid w:val="00CE3B6D"/>
    <w:rsid w:val="00D134A8"/>
    <w:rsid w:val="00D2232A"/>
    <w:rsid w:val="00D433E6"/>
    <w:rsid w:val="00DC530A"/>
    <w:rsid w:val="00E0495F"/>
    <w:rsid w:val="00E70AA2"/>
    <w:rsid w:val="00ED7A77"/>
    <w:rsid w:val="01800398"/>
    <w:rsid w:val="067C107C"/>
    <w:rsid w:val="06AC0685"/>
    <w:rsid w:val="08D77B7E"/>
    <w:rsid w:val="0A5A2B47"/>
    <w:rsid w:val="0A9D47E0"/>
    <w:rsid w:val="0D27417F"/>
    <w:rsid w:val="0D3E5E25"/>
    <w:rsid w:val="0E320E7D"/>
    <w:rsid w:val="0FF5579E"/>
    <w:rsid w:val="19F13CB5"/>
    <w:rsid w:val="1C740F63"/>
    <w:rsid w:val="1EC2624D"/>
    <w:rsid w:val="20A81596"/>
    <w:rsid w:val="22AD2A0E"/>
    <w:rsid w:val="23FE4F6E"/>
    <w:rsid w:val="270537D9"/>
    <w:rsid w:val="2A01232D"/>
    <w:rsid w:val="31DA5E20"/>
    <w:rsid w:val="32794464"/>
    <w:rsid w:val="32CD27CF"/>
    <w:rsid w:val="345D45F6"/>
    <w:rsid w:val="357E10FE"/>
    <w:rsid w:val="35A02F2C"/>
    <w:rsid w:val="3C1C744E"/>
    <w:rsid w:val="3D767D44"/>
    <w:rsid w:val="3E0071CA"/>
    <w:rsid w:val="3F50359F"/>
    <w:rsid w:val="40226358"/>
    <w:rsid w:val="40DB3913"/>
    <w:rsid w:val="45DE2210"/>
    <w:rsid w:val="49356A04"/>
    <w:rsid w:val="4E0373E8"/>
    <w:rsid w:val="50147BF7"/>
    <w:rsid w:val="50B345F4"/>
    <w:rsid w:val="51AD209E"/>
    <w:rsid w:val="51D236BC"/>
    <w:rsid w:val="59EC5950"/>
    <w:rsid w:val="5A7715B8"/>
    <w:rsid w:val="5C327970"/>
    <w:rsid w:val="5F444203"/>
    <w:rsid w:val="5F685328"/>
    <w:rsid w:val="5FEA94CC"/>
    <w:rsid w:val="6C6D7B28"/>
    <w:rsid w:val="72312642"/>
    <w:rsid w:val="730C076A"/>
    <w:rsid w:val="734027F3"/>
    <w:rsid w:val="73BE4DDB"/>
    <w:rsid w:val="74397AC0"/>
    <w:rsid w:val="75AD03B6"/>
    <w:rsid w:val="7CDB0E9C"/>
    <w:rsid w:val="7CE43942"/>
    <w:rsid w:val="7D38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 Indent"/>
    <w:basedOn w:val="1"/>
    <w:unhideWhenUsed/>
    <w:qFormat/>
    <w:uiPriority w:val="99"/>
    <w:pPr>
      <w:ind w:firstLine="36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3651</Words>
  <Characters>3945</Characters>
  <Lines>358</Lines>
  <Paragraphs>253</Paragraphs>
  <TotalTime>1</TotalTime>
  <ScaleCrop>false</ScaleCrop>
  <LinksUpToDate>false</LinksUpToDate>
  <CharactersWithSpaces>7343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2020-02-15T15:24:00Z</dcterms:created>
  <dc:creator>林男 曹</dc:creator>
  <cp:lastModifiedBy>Zixuan Shen</cp:lastModifiedBy>
  <dcterms:modified xsi:type="dcterms:W3CDTF">2022-01-26T03:47:56Z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0E6EFDFFD6EA4E1198239DFCF3EAA021</vt:lpwstr>
  </property>
</Properties>
</file>