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华农财产保险股份有限公司</w:t>
      </w:r>
    </w:p>
    <w:p>
      <w:pPr>
        <w:jc w:val="center"/>
        <w:rPr>
          <w:rFonts w:hint="eastAsia" w:eastAsia="宋体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学生、幼儿意外伤害保险附加住院医疗保</w:t>
      </w:r>
      <w:r>
        <w:rPr>
          <w:rFonts w:hint="eastAsia" w:eastAsia="宋体"/>
          <w:b/>
          <w:sz w:val="28"/>
          <w:szCs w:val="28"/>
        </w:rPr>
        <w:t>险</w:t>
      </w:r>
      <w:r>
        <w:rPr>
          <w:rFonts w:hint="eastAsia" w:eastAsia="宋体"/>
          <w:b/>
          <w:sz w:val="28"/>
          <w:szCs w:val="28"/>
          <w:lang w:val="en-US" w:eastAsia="zh-CN"/>
        </w:rPr>
        <w:t>B款</w:t>
      </w:r>
      <w:r>
        <w:rPr>
          <w:rFonts w:hint="eastAsia" w:eastAsia="宋体"/>
          <w:b/>
          <w:sz w:val="28"/>
          <w:szCs w:val="28"/>
        </w:rPr>
        <w:t>费率表</w:t>
      </w:r>
    </w:p>
    <w:p>
      <w:pPr>
        <w:jc w:val="center"/>
        <w:rPr>
          <w:b/>
          <w:sz w:val="28"/>
          <w:szCs w:val="28"/>
        </w:rPr>
      </w:pPr>
    </w:p>
    <w:p>
      <w:pPr>
        <w:numPr>
          <w:ilvl w:val="0"/>
          <w:numId w:val="1"/>
        </w:numPr>
        <w:spacing w:after="156" w:afterLines="50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年基准</w:t>
      </w:r>
      <w:r>
        <w:rPr>
          <w:rFonts w:hint="eastAsia" w:ascii="宋体" w:hAnsi="宋体"/>
          <w:b/>
          <w:bCs/>
          <w:szCs w:val="21"/>
          <w:lang w:val="en-US" w:eastAsia="zh-Hans"/>
        </w:rPr>
        <w:t>费率</w:t>
      </w:r>
    </w:p>
    <w:p>
      <w:pPr>
        <w:numPr>
          <w:ilvl w:val="255"/>
          <w:numId w:val="0"/>
        </w:numPr>
        <w:spacing w:after="156" w:afterLines="50"/>
        <w:ind w:firstLine="840" w:firstLineChars="400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2‰</w:t>
      </w:r>
    </w:p>
    <w:p>
      <w:pPr>
        <w:spacing w:after="156" w:afterLines="50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二、费率调整系数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883"/>
        <w:gridCol w:w="2848"/>
        <w:gridCol w:w="1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shd w:val="clear" w:color="auto" w:fill="auto"/>
            <w:noWrap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1883" w:type="dxa"/>
            <w:shd w:val="clear" w:color="auto" w:fill="auto"/>
            <w:noWrap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风险因子</w:t>
            </w:r>
          </w:p>
        </w:tc>
        <w:tc>
          <w:tcPr>
            <w:tcW w:w="2848" w:type="dxa"/>
            <w:shd w:val="clear" w:color="auto" w:fill="auto"/>
            <w:noWrap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因子值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883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学校</w:t>
            </w:r>
            <w:r>
              <w:rPr>
                <w:rFonts w:hint="eastAsia" w:ascii="宋体" w:hAnsi="宋体" w:cs="宋体"/>
                <w:szCs w:val="21"/>
              </w:rPr>
              <w:t>类别</w:t>
            </w:r>
          </w:p>
        </w:tc>
        <w:tc>
          <w:tcPr>
            <w:tcW w:w="2848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大学、大专院校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[0.7</w:t>
            </w:r>
            <w:r>
              <w:rPr>
                <w:rFonts w:hint="default"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0.8)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continue"/>
            <w:shd w:val="clear" w:color="auto" w:fill="auto"/>
            <w:vAlign w:val="center"/>
          </w:tcPr>
          <w:p>
            <w:pPr>
              <w:widowControl/>
              <w:spacing w:after="156" w:afterLines="50"/>
              <w:rPr>
                <w:rFonts w:ascii="宋体" w:hAnsi="宋体" w:cs="宋体"/>
                <w:szCs w:val="21"/>
              </w:rPr>
            </w:pPr>
          </w:p>
        </w:tc>
        <w:tc>
          <w:tcPr>
            <w:tcW w:w="1883" w:type="dxa"/>
            <w:vMerge w:val="continue"/>
            <w:shd w:val="clear" w:color="auto" w:fill="auto"/>
            <w:vAlign w:val="center"/>
          </w:tcPr>
          <w:p>
            <w:pPr>
              <w:widowControl/>
              <w:spacing w:after="156" w:afterLines="50"/>
              <w:rPr>
                <w:rFonts w:ascii="宋体" w:hAnsi="宋体" w:cs="宋体"/>
                <w:szCs w:val="21"/>
              </w:rPr>
            </w:pPr>
          </w:p>
        </w:tc>
        <w:tc>
          <w:tcPr>
            <w:tcW w:w="2848" w:type="dxa"/>
            <w:shd w:val="clear" w:color="auto" w:fill="auto"/>
            <w:noWrap/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中学（含初中、高中）、中专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[0.8</w:t>
            </w:r>
            <w:r>
              <w:rPr>
                <w:rFonts w:hint="default"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0.9)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continue"/>
            <w:shd w:val="clear" w:color="auto" w:fill="auto"/>
            <w:vAlign w:val="center"/>
          </w:tcPr>
          <w:p>
            <w:pPr>
              <w:widowControl/>
              <w:spacing w:after="156" w:afterLines="50"/>
              <w:rPr>
                <w:rFonts w:ascii="宋体" w:hAnsi="宋体" w:cs="宋体"/>
                <w:szCs w:val="21"/>
              </w:rPr>
            </w:pPr>
          </w:p>
        </w:tc>
        <w:tc>
          <w:tcPr>
            <w:tcW w:w="1883" w:type="dxa"/>
            <w:vMerge w:val="continue"/>
            <w:shd w:val="clear" w:color="auto" w:fill="auto"/>
            <w:vAlign w:val="center"/>
          </w:tcPr>
          <w:p>
            <w:pPr>
              <w:widowControl/>
              <w:spacing w:after="156" w:afterLines="50"/>
              <w:rPr>
                <w:rFonts w:ascii="宋体" w:hAnsi="宋体" w:cs="宋体"/>
                <w:szCs w:val="21"/>
              </w:rPr>
            </w:pPr>
          </w:p>
        </w:tc>
        <w:tc>
          <w:tcPr>
            <w:tcW w:w="2848" w:type="dxa"/>
            <w:shd w:val="clear" w:color="auto" w:fill="auto"/>
            <w:noWrap/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小学生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[0.9</w:t>
            </w:r>
            <w:r>
              <w:rPr>
                <w:rFonts w:hint="default"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1.0)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continue"/>
            <w:shd w:val="clear" w:color="auto" w:fill="auto"/>
            <w:vAlign w:val="center"/>
          </w:tcPr>
          <w:p>
            <w:pPr>
              <w:widowControl/>
              <w:spacing w:after="156" w:afterLines="50"/>
              <w:rPr>
                <w:rFonts w:ascii="宋体" w:hAnsi="宋体" w:cs="宋体"/>
                <w:szCs w:val="21"/>
              </w:rPr>
            </w:pPr>
          </w:p>
        </w:tc>
        <w:tc>
          <w:tcPr>
            <w:tcW w:w="1883" w:type="dxa"/>
            <w:vMerge w:val="continue"/>
            <w:shd w:val="clear" w:color="auto" w:fill="auto"/>
            <w:vAlign w:val="center"/>
          </w:tcPr>
          <w:p>
            <w:pPr>
              <w:widowControl/>
              <w:spacing w:after="156" w:afterLines="50"/>
              <w:rPr>
                <w:rFonts w:ascii="宋体" w:hAnsi="宋体" w:cs="宋体"/>
                <w:szCs w:val="21"/>
              </w:rPr>
            </w:pPr>
          </w:p>
        </w:tc>
        <w:tc>
          <w:tcPr>
            <w:tcW w:w="2848" w:type="dxa"/>
            <w:shd w:val="clear" w:color="auto" w:fill="auto"/>
            <w:noWrap/>
            <w:vAlign w:val="center"/>
          </w:tcPr>
          <w:p>
            <w:pPr>
              <w:widowControl/>
              <w:spacing w:after="0" w:afterLines="0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幼儿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园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[1.0</w:t>
            </w:r>
            <w:r>
              <w:rPr>
                <w:rFonts w:hint="default"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1.3</w:t>
            </w:r>
            <w:r>
              <w:rPr>
                <w:rFonts w:ascii="宋体" w:hAnsi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continue"/>
            <w:shd w:val="clear" w:color="auto" w:fill="auto"/>
            <w:vAlign w:val="center"/>
          </w:tcPr>
          <w:p>
            <w:pPr>
              <w:widowControl/>
              <w:spacing w:after="156" w:afterLines="50"/>
              <w:rPr>
                <w:rFonts w:ascii="宋体" w:hAnsi="宋体" w:cs="宋体"/>
                <w:szCs w:val="21"/>
              </w:rPr>
            </w:pPr>
          </w:p>
        </w:tc>
        <w:tc>
          <w:tcPr>
            <w:tcW w:w="1883" w:type="dxa"/>
            <w:vMerge w:val="continue"/>
            <w:shd w:val="clear" w:color="auto" w:fill="auto"/>
            <w:vAlign w:val="center"/>
          </w:tcPr>
          <w:p>
            <w:pPr>
              <w:widowControl/>
              <w:spacing w:after="156" w:afterLines="50"/>
              <w:rPr>
                <w:rFonts w:ascii="宋体" w:hAnsi="宋体" w:cs="宋体"/>
                <w:szCs w:val="21"/>
              </w:rPr>
            </w:pPr>
          </w:p>
        </w:tc>
        <w:tc>
          <w:tcPr>
            <w:tcW w:w="2848" w:type="dxa"/>
            <w:shd w:val="clear" w:color="auto" w:fill="auto"/>
            <w:noWrap/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其他（特殊学校；体育、武术学校；职业学校等）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[0.8</w:t>
            </w:r>
            <w:r>
              <w:rPr>
                <w:rFonts w:hint="default" w:ascii="宋体" w:hAnsi="宋体" w:cs="宋体"/>
                <w:szCs w:val="21"/>
              </w:rPr>
              <w:t>,</w:t>
            </w:r>
            <w:r>
              <w:rPr>
                <w:rFonts w:hint="eastAsia" w:ascii="宋体" w:hAnsi="宋体" w:cs="宋体"/>
                <w:szCs w:val="21"/>
              </w:rPr>
              <w:t>1.3</w:t>
            </w:r>
            <w:r>
              <w:rPr>
                <w:rFonts w:ascii="宋体" w:hAnsi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883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szCs w:val="21"/>
              </w:rPr>
              <w:t>渠道年度预计投保规模</w:t>
            </w:r>
          </w:p>
        </w:tc>
        <w:tc>
          <w:tcPr>
            <w:tcW w:w="2848" w:type="dxa"/>
            <w:shd w:val="clear" w:color="auto" w:fill="auto"/>
            <w:noWrap/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≤50人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(1.0,1.2]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continue"/>
            <w:shd w:val="clear" w:color="auto" w:fill="auto"/>
            <w:vAlign w:val="center"/>
          </w:tcPr>
          <w:p>
            <w:pPr>
              <w:widowControl/>
              <w:spacing w:after="156" w:afterLines="50"/>
              <w:rPr>
                <w:rFonts w:ascii="宋体" w:hAnsi="宋体" w:cs="宋体"/>
                <w:szCs w:val="21"/>
              </w:rPr>
            </w:pPr>
          </w:p>
        </w:tc>
        <w:tc>
          <w:tcPr>
            <w:tcW w:w="1883" w:type="dxa"/>
            <w:vMerge w:val="continue"/>
            <w:shd w:val="clear" w:color="auto" w:fill="auto"/>
            <w:vAlign w:val="center"/>
          </w:tcPr>
          <w:p>
            <w:pPr>
              <w:widowControl/>
              <w:spacing w:after="156" w:afterLines="50"/>
              <w:rPr>
                <w:rFonts w:ascii="宋体" w:hAnsi="宋体" w:cs="宋体"/>
                <w:szCs w:val="21"/>
              </w:rPr>
            </w:pPr>
          </w:p>
        </w:tc>
        <w:tc>
          <w:tcPr>
            <w:tcW w:w="2848" w:type="dxa"/>
            <w:shd w:val="clear" w:color="auto" w:fill="auto"/>
            <w:noWrap/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51～500人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(0.8,1.0]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continue"/>
            <w:shd w:val="clear" w:color="auto" w:fill="auto"/>
            <w:vAlign w:val="center"/>
          </w:tcPr>
          <w:p>
            <w:pPr>
              <w:widowControl/>
              <w:spacing w:after="156" w:afterLines="50"/>
              <w:rPr>
                <w:rFonts w:ascii="宋体" w:hAnsi="宋体" w:cs="宋体"/>
                <w:szCs w:val="21"/>
              </w:rPr>
            </w:pPr>
          </w:p>
        </w:tc>
        <w:tc>
          <w:tcPr>
            <w:tcW w:w="1883" w:type="dxa"/>
            <w:vMerge w:val="continue"/>
            <w:shd w:val="clear" w:color="auto" w:fill="auto"/>
            <w:vAlign w:val="center"/>
          </w:tcPr>
          <w:p>
            <w:pPr>
              <w:widowControl/>
              <w:spacing w:after="156" w:afterLines="50"/>
              <w:rPr>
                <w:rFonts w:ascii="宋体" w:hAnsi="宋体" w:cs="宋体"/>
                <w:szCs w:val="21"/>
              </w:rPr>
            </w:pPr>
          </w:p>
        </w:tc>
        <w:tc>
          <w:tcPr>
            <w:tcW w:w="2848" w:type="dxa"/>
            <w:shd w:val="clear" w:color="auto" w:fill="auto"/>
            <w:noWrap/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501～1000人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(0.6,0.8]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continue"/>
            <w:shd w:val="clear" w:color="auto" w:fill="auto"/>
            <w:vAlign w:val="center"/>
          </w:tcPr>
          <w:p>
            <w:pPr>
              <w:widowControl/>
              <w:spacing w:after="156" w:afterLines="50"/>
              <w:rPr>
                <w:rFonts w:ascii="宋体" w:hAnsi="宋体" w:cs="宋体"/>
                <w:szCs w:val="21"/>
              </w:rPr>
            </w:pPr>
          </w:p>
        </w:tc>
        <w:tc>
          <w:tcPr>
            <w:tcW w:w="1883" w:type="dxa"/>
            <w:vMerge w:val="continue"/>
            <w:shd w:val="clear" w:color="auto" w:fill="auto"/>
            <w:vAlign w:val="center"/>
          </w:tcPr>
          <w:p>
            <w:pPr>
              <w:widowControl/>
              <w:spacing w:after="156" w:afterLines="50"/>
              <w:rPr>
                <w:rFonts w:ascii="宋体" w:hAnsi="宋体" w:cs="宋体"/>
                <w:szCs w:val="21"/>
              </w:rPr>
            </w:pPr>
          </w:p>
        </w:tc>
        <w:tc>
          <w:tcPr>
            <w:tcW w:w="2848" w:type="dxa"/>
            <w:shd w:val="clear" w:color="auto" w:fill="auto"/>
            <w:noWrap/>
            <w:vAlign w:val="center"/>
          </w:tcPr>
          <w:p>
            <w:pPr>
              <w:widowControl/>
              <w:spacing w:after="0" w:afterLine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＞1000人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[0.4,0.6]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restart"/>
            <w:shd w:val="clear" w:color="auto" w:fill="auto"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188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所在学校安全管理水平</w:t>
            </w:r>
          </w:p>
        </w:tc>
        <w:tc>
          <w:tcPr>
            <w:tcW w:w="2848" w:type="dxa"/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管理良好，安全防护措施一般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（1.0,1.5]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continue"/>
            <w:shd w:val="clear" w:color="auto" w:fill="auto"/>
            <w:vAlign w:val="center"/>
          </w:tcPr>
          <w:p>
            <w:pPr>
              <w:widowControl/>
              <w:spacing w:after="156" w:afterLines="50"/>
              <w:rPr>
                <w:rFonts w:ascii="宋体" w:hAnsi="宋体" w:cs="宋体"/>
                <w:szCs w:val="21"/>
              </w:rPr>
            </w:pPr>
          </w:p>
        </w:tc>
        <w:tc>
          <w:tcPr>
            <w:tcW w:w="1883" w:type="dxa"/>
            <w:vMerge w:val="continue"/>
            <w:shd w:val="clear" w:color="auto" w:fill="auto"/>
            <w:vAlign w:val="center"/>
          </w:tcPr>
          <w:p>
            <w:pPr>
              <w:widowControl/>
              <w:spacing w:after="156" w:afterLines="50"/>
              <w:rPr>
                <w:rFonts w:ascii="宋体" w:hAnsi="宋体" w:cs="宋体"/>
                <w:szCs w:val="21"/>
              </w:rPr>
            </w:pPr>
          </w:p>
        </w:tc>
        <w:tc>
          <w:tcPr>
            <w:tcW w:w="2848" w:type="dxa"/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管理良好，安全防护措施较好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(0.8,1.0]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156" w:afterLines="50"/>
              <w:rPr>
                <w:rFonts w:ascii="宋体" w:hAnsi="宋体" w:cs="宋体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156" w:afterLines="50"/>
              <w:rPr>
                <w:rFonts w:ascii="宋体" w:hAnsi="宋体" w:cs="宋体"/>
                <w:szCs w:val="21"/>
              </w:rPr>
            </w:pPr>
          </w:p>
        </w:tc>
        <w:tc>
          <w:tcPr>
            <w:tcW w:w="2848" w:type="dxa"/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管理良好，安全防护措施齐全</w:t>
            </w:r>
          </w:p>
        </w:tc>
        <w:tc>
          <w:tcPr>
            <w:tcW w:w="1437" w:type="dxa"/>
            <w:shd w:val="clear" w:color="auto" w:fill="auto"/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[0.4,0.8]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18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当地医疗水平</w:t>
            </w:r>
          </w:p>
        </w:tc>
        <w:tc>
          <w:tcPr>
            <w:tcW w:w="284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当地人均医疗费用支出较低</w:t>
            </w: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</w:t>
            </w: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,0.</w:t>
            </w:r>
            <w:r>
              <w:rPr>
                <w:rFonts w:ascii="宋体" w:hAnsi="宋体" w:cs="宋体"/>
                <w:szCs w:val="21"/>
              </w:rPr>
              <w:t>8</w:t>
            </w:r>
            <w:r>
              <w:rPr>
                <w:rFonts w:hint="eastAsia" w:ascii="宋体" w:hAnsi="宋体" w:cs="宋体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156" w:afterLines="50"/>
              <w:rPr>
                <w:rFonts w:ascii="宋体" w:hAnsi="宋体" w:cs="宋体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156" w:afterLines="50"/>
              <w:rPr>
                <w:rFonts w:ascii="宋体" w:hAnsi="宋体" w:cs="宋体"/>
                <w:szCs w:val="21"/>
              </w:rPr>
            </w:pPr>
          </w:p>
        </w:tc>
        <w:tc>
          <w:tcPr>
            <w:tcW w:w="284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当地人均医疗费用支出中等</w:t>
            </w: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[0.</w:t>
            </w:r>
            <w:r>
              <w:rPr>
                <w:rFonts w:ascii="宋体" w:hAnsi="宋体" w:cs="宋体"/>
                <w:szCs w:val="21"/>
              </w:rPr>
              <w:t>8</w:t>
            </w:r>
            <w:r>
              <w:rPr>
                <w:rFonts w:hint="eastAsia" w:ascii="宋体" w:hAnsi="宋体" w:cs="宋体"/>
                <w:szCs w:val="21"/>
              </w:rPr>
              <w:t>,1.0)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156" w:afterLines="50"/>
              <w:rPr>
                <w:rFonts w:ascii="宋体" w:hAnsi="宋体" w:cs="宋体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156" w:afterLines="50"/>
              <w:rPr>
                <w:rFonts w:ascii="宋体" w:hAnsi="宋体" w:cs="宋体"/>
                <w:szCs w:val="21"/>
              </w:rPr>
            </w:pPr>
          </w:p>
        </w:tc>
        <w:tc>
          <w:tcPr>
            <w:tcW w:w="284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当地人均医疗费用支出较高</w:t>
            </w: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[1.0,1.5</w:t>
            </w:r>
            <w:r>
              <w:rPr>
                <w:rFonts w:ascii="宋体" w:hAnsi="宋体" w:cs="宋体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1883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每次事故免赔额（元）</w:t>
            </w:r>
          </w:p>
        </w:tc>
        <w:tc>
          <w:tcPr>
            <w:tcW w:w="2848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0（含）-100</w:t>
            </w:r>
          </w:p>
        </w:tc>
        <w:tc>
          <w:tcPr>
            <w:tcW w:w="1437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(1.0,3.0]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48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100（含）-200</w:t>
            </w:r>
          </w:p>
        </w:tc>
        <w:tc>
          <w:tcPr>
            <w:tcW w:w="1437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(0.95,1.0]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48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200（含）-500</w:t>
            </w:r>
          </w:p>
        </w:tc>
        <w:tc>
          <w:tcPr>
            <w:tcW w:w="1437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(0.85,0.95]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48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500（含）及以上</w:t>
            </w:r>
          </w:p>
        </w:tc>
        <w:tc>
          <w:tcPr>
            <w:tcW w:w="1437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[0.7,0.85]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6</w:t>
            </w:r>
          </w:p>
        </w:tc>
        <w:tc>
          <w:tcPr>
            <w:tcW w:w="1883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销售方式</w:t>
            </w:r>
          </w:p>
        </w:tc>
        <w:tc>
          <w:tcPr>
            <w:tcW w:w="28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直销</w:t>
            </w: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[0.8,1.1]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83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156" w:afterLines="5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8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非直销</w:t>
            </w: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[0.9,1.3]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7</w:t>
            </w:r>
          </w:p>
        </w:tc>
        <w:tc>
          <w:tcPr>
            <w:tcW w:w="1883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等待期天数</w:t>
            </w:r>
          </w:p>
        </w:tc>
        <w:tc>
          <w:tcPr>
            <w:tcW w:w="28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含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-30天（含）</w:t>
            </w: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[1.2,</w:t>
            </w:r>
            <w:r>
              <w:rPr>
                <w:rFonts w:hint="eastAsia" w:ascii="宋体" w:hAnsi="宋体"/>
                <w:szCs w:val="21"/>
              </w:rPr>
              <w:t>1.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continue"/>
            <w:shd w:val="clear" w:color="auto" w:fill="auto"/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</w:tc>
        <w:tc>
          <w:tcPr>
            <w:tcW w:w="1883" w:type="dxa"/>
            <w:vMerge w:val="continue"/>
            <w:shd w:val="clear" w:color="auto" w:fill="auto"/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</w:tc>
        <w:tc>
          <w:tcPr>
            <w:tcW w:w="28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天-60天（含）</w:t>
            </w: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[1.0,</w:t>
            </w:r>
            <w:r>
              <w:rPr>
                <w:rFonts w:hint="eastAsia" w:ascii="宋体" w:hAnsi="宋体"/>
                <w:szCs w:val="21"/>
              </w:rPr>
              <w:t>1.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36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</w:tc>
        <w:tc>
          <w:tcPr>
            <w:tcW w:w="1883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after="156" w:afterLines="50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</w:tc>
        <w:tc>
          <w:tcPr>
            <w:tcW w:w="284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天-90天（含）</w:t>
            </w:r>
          </w:p>
        </w:tc>
        <w:tc>
          <w:tcPr>
            <w:tcW w:w="143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[0.8,1.0)</w:t>
            </w:r>
          </w:p>
        </w:tc>
      </w:tr>
    </w:tbl>
    <w:p>
      <w:pPr>
        <w:spacing w:after="156" w:afterLines="50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三、保费计算公式</w:t>
      </w:r>
    </w:p>
    <w:p>
      <w:pPr>
        <w:spacing w:after="156" w:afterLines="50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年保险费=年基准</w:t>
      </w:r>
      <w:r>
        <w:rPr>
          <w:rFonts w:hint="eastAsia" w:ascii="宋体" w:hAnsi="宋体"/>
          <w:szCs w:val="21"/>
          <w:lang w:val="en-US" w:eastAsia="zh-Hans"/>
        </w:rPr>
        <w:t>费率</w:t>
      </w:r>
      <w:r>
        <w:rPr>
          <w:rFonts w:hint="eastAsia" w:ascii="宋体" w:hAnsi="宋体"/>
          <w:szCs w:val="21"/>
        </w:rPr>
        <w:t>×</w:t>
      </w:r>
      <w:r>
        <w:rPr>
          <w:rFonts w:hint="eastAsia" w:ascii="宋体" w:hAnsi="宋体"/>
          <w:szCs w:val="21"/>
          <w:lang w:val="en-US" w:eastAsia="zh-Hans"/>
        </w:rPr>
        <w:t>保险金额</w:t>
      </w:r>
      <w:r>
        <w:rPr>
          <w:rFonts w:hint="eastAsia" w:ascii="宋体" w:hAnsi="宋体"/>
          <w:szCs w:val="21"/>
        </w:rPr>
        <w:t>×各项费率调整系数之积</w:t>
      </w:r>
    </w:p>
    <w:p>
      <w:pPr>
        <w:pStyle w:val="9"/>
        <w:ind w:firstLine="422" w:firstLineChars="200"/>
        <w:rPr>
          <w:rFonts w:ascii="宋体" w:hAnsi="宋体" w:cs="宋体"/>
          <w:b/>
          <w:color w:val="000000"/>
          <w:sz w:val="21"/>
          <w:szCs w:val="21"/>
        </w:rPr>
      </w:pPr>
      <w:r>
        <w:rPr>
          <w:rFonts w:hint="eastAsia" w:ascii="宋体" w:hAnsi="宋体" w:cs="宋体"/>
          <w:b/>
          <w:color w:val="000000"/>
          <w:sz w:val="21"/>
          <w:szCs w:val="21"/>
        </w:rPr>
        <w:t>四、短期费率表（按年费率的百分比计算）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518"/>
        <w:gridCol w:w="518"/>
        <w:gridCol w:w="518"/>
        <w:gridCol w:w="518"/>
        <w:gridCol w:w="518"/>
        <w:gridCol w:w="518"/>
        <w:gridCol w:w="515"/>
        <w:gridCol w:w="519"/>
        <w:gridCol w:w="516"/>
        <w:gridCol w:w="519"/>
        <w:gridCol w:w="519"/>
        <w:gridCol w:w="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exact"/>
        </w:trPr>
        <w:tc>
          <w:tcPr>
            <w:tcW w:w="128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保险期间（个月）</w:t>
            </w:r>
          </w:p>
        </w:tc>
        <w:tc>
          <w:tcPr>
            <w:tcW w:w="3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</w:p>
        </w:tc>
        <w:tc>
          <w:tcPr>
            <w:tcW w:w="3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</w:t>
            </w:r>
          </w:p>
        </w:tc>
        <w:tc>
          <w:tcPr>
            <w:tcW w:w="3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3</w:t>
            </w:r>
          </w:p>
        </w:tc>
        <w:tc>
          <w:tcPr>
            <w:tcW w:w="3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4</w:t>
            </w:r>
          </w:p>
        </w:tc>
        <w:tc>
          <w:tcPr>
            <w:tcW w:w="3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5</w:t>
            </w:r>
          </w:p>
        </w:tc>
        <w:tc>
          <w:tcPr>
            <w:tcW w:w="3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6</w:t>
            </w:r>
          </w:p>
        </w:tc>
        <w:tc>
          <w:tcPr>
            <w:tcW w:w="3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7</w:t>
            </w:r>
          </w:p>
        </w:tc>
        <w:tc>
          <w:tcPr>
            <w:tcW w:w="3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8</w:t>
            </w:r>
          </w:p>
        </w:tc>
        <w:tc>
          <w:tcPr>
            <w:tcW w:w="3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9</w:t>
            </w:r>
          </w:p>
        </w:tc>
        <w:tc>
          <w:tcPr>
            <w:tcW w:w="3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10</w:t>
            </w:r>
          </w:p>
        </w:tc>
        <w:tc>
          <w:tcPr>
            <w:tcW w:w="3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11</w:t>
            </w:r>
          </w:p>
        </w:tc>
        <w:tc>
          <w:tcPr>
            <w:tcW w:w="3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exact"/>
        </w:trPr>
        <w:tc>
          <w:tcPr>
            <w:tcW w:w="128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年费率的百分比（%）</w:t>
            </w:r>
          </w:p>
        </w:tc>
        <w:tc>
          <w:tcPr>
            <w:tcW w:w="3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3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</w:t>
            </w:r>
          </w:p>
        </w:tc>
        <w:tc>
          <w:tcPr>
            <w:tcW w:w="3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</w:t>
            </w:r>
          </w:p>
        </w:tc>
        <w:tc>
          <w:tcPr>
            <w:tcW w:w="3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40</w:t>
            </w:r>
          </w:p>
        </w:tc>
        <w:tc>
          <w:tcPr>
            <w:tcW w:w="3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</w:t>
            </w:r>
          </w:p>
        </w:tc>
        <w:tc>
          <w:tcPr>
            <w:tcW w:w="3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60</w:t>
            </w:r>
          </w:p>
        </w:tc>
        <w:tc>
          <w:tcPr>
            <w:tcW w:w="3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70</w:t>
            </w:r>
          </w:p>
        </w:tc>
        <w:tc>
          <w:tcPr>
            <w:tcW w:w="3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80</w:t>
            </w:r>
          </w:p>
        </w:tc>
        <w:tc>
          <w:tcPr>
            <w:tcW w:w="30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85</w:t>
            </w:r>
          </w:p>
        </w:tc>
        <w:tc>
          <w:tcPr>
            <w:tcW w:w="3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90</w:t>
            </w:r>
          </w:p>
        </w:tc>
        <w:tc>
          <w:tcPr>
            <w:tcW w:w="30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95</w:t>
            </w:r>
          </w:p>
        </w:tc>
        <w:tc>
          <w:tcPr>
            <w:tcW w:w="36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/>
              <w:ind w:left="0" w:leftChars="0" w:firstLine="0" w:firstLineChars="0"/>
              <w:jc w:val="center"/>
              <w:textAlignment w:val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100</w:t>
            </w:r>
          </w:p>
        </w:tc>
      </w:tr>
    </w:tbl>
    <w:p>
      <w:pPr>
        <w:pStyle w:val="9"/>
        <w:ind w:firstLine="420" w:firstLineChars="200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注：保险期间不足1个月的，按1个月计算；保险期间在1个月以上，不足2个月的，按</w:t>
      </w:r>
      <w:r>
        <w:rPr>
          <w:rFonts w:ascii="宋体" w:hAnsi="宋体" w:cs="宋体"/>
          <w:color w:val="000000"/>
          <w:sz w:val="21"/>
          <w:szCs w:val="21"/>
        </w:rPr>
        <w:t>2</w:t>
      </w:r>
      <w:r>
        <w:rPr>
          <w:rFonts w:hint="eastAsia" w:ascii="宋体" w:hAnsi="宋体" w:cs="宋体"/>
          <w:color w:val="000000"/>
          <w:sz w:val="21"/>
          <w:szCs w:val="21"/>
        </w:rPr>
        <w:t>个月计算；保险期间在2个月以上，不足3个月的，按3个月计算，依此类推。</w:t>
      </w:r>
    </w:p>
    <w:p>
      <w:pPr>
        <w:spacing w:after="156" w:afterLines="50"/>
        <w:ind w:firstLine="420" w:firstLineChars="200"/>
        <w:rPr>
          <w:rFonts w:ascii="宋体" w:hAnsi="宋体"/>
          <w:szCs w:val="21"/>
        </w:rPr>
      </w:pPr>
    </w:p>
    <w:p>
      <w:pPr>
        <w:jc w:val="center"/>
        <w:rPr>
          <w:rFonts w:ascii="宋体" w:hAnsi="宋体"/>
          <w:b/>
          <w:szCs w:val="21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13609399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A2582D"/>
    <w:multiLevelType w:val="singleLevel"/>
    <w:tmpl w:val="05A2582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OTg0ZTg2NjA3ZGU0MTY2MmU0Yjk5YzMyNzRlOGMifQ=="/>
  </w:docVars>
  <w:rsids>
    <w:rsidRoot w:val="6B961822"/>
    <w:rsid w:val="004A10F6"/>
    <w:rsid w:val="00761F15"/>
    <w:rsid w:val="007B0235"/>
    <w:rsid w:val="009612FE"/>
    <w:rsid w:val="00A606C2"/>
    <w:rsid w:val="00C8578A"/>
    <w:rsid w:val="00E278CD"/>
    <w:rsid w:val="00EC22CB"/>
    <w:rsid w:val="00F209EA"/>
    <w:rsid w:val="0D774EE8"/>
    <w:rsid w:val="12031325"/>
    <w:rsid w:val="14176ED6"/>
    <w:rsid w:val="1B871C4C"/>
    <w:rsid w:val="1D9D05E1"/>
    <w:rsid w:val="29016F27"/>
    <w:rsid w:val="29D02356"/>
    <w:rsid w:val="2D4F1E25"/>
    <w:rsid w:val="4EFF0552"/>
    <w:rsid w:val="50F6209E"/>
    <w:rsid w:val="51662F8F"/>
    <w:rsid w:val="51BD2CA2"/>
    <w:rsid w:val="5B9E2C7A"/>
    <w:rsid w:val="5EFD556B"/>
    <w:rsid w:val="5F9668D4"/>
    <w:rsid w:val="6B961822"/>
    <w:rsid w:val="7090206A"/>
    <w:rsid w:val="7516167C"/>
    <w:rsid w:val="75FB83DD"/>
    <w:rsid w:val="791D122B"/>
    <w:rsid w:val="7BFFB89F"/>
    <w:rsid w:val="7DEF36FD"/>
    <w:rsid w:val="FDDF9E47"/>
    <w:rsid w:val="FDFE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4"/>
    <w:qFormat/>
    <w:uiPriority w:val="0"/>
    <w:rPr>
      <w:b/>
      <w:bCs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styleId="9">
    <w:name w:val="No Spacing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10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页眉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批注文字 字符"/>
    <w:basedOn w:val="7"/>
    <w:link w:val="2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4">
    <w:name w:val="批注主题 字符"/>
    <w:basedOn w:val="13"/>
    <w:link w:val="5"/>
    <w:qFormat/>
    <w:uiPriority w:val="0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498</Words>
  <Characters>745</Characters>
  <Lines>7</Lines>
  <Paragraphs>2</Paragraphs>
  <TotalTime>2</TotalTime>
  <ScaleCrop>false</ScaleCrop>
  <LinksUpToDate>false</LinksUpToDate>
  <CharactersWithSpaces>745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2022-06-10T00:11:00Z</dcterms:created>
  <dc:creator>#broccoli#</dc:creator>
  <cp:lastModifiedBy>Zixuan Shen</cp:lastModifiedBy>
  <dcterms:modified xsi:type="dcterms:W3CDTF">2022-07-25T09:31:36Z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576F08AF757B4A34B8E308AE31E7D49F</vt:lpwstr>
  </property>
</Properties>
</file>