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华农财产保险股份有限公司</w:t>
      </w:r>
    </w:p>
    <w:p>
      <w:pPr>
        <w:pStyle w:val="24"/>
        <w:spacing w:after="0" w:line="360" w:lineRule="auto"/>
        <w:ind w:left="0" w:leftChars="0" w:firstLine="0" w:firstLineChars="0"/>
        <w:jc w:val="center"/>
        <w:outlineLvl w:val="0"/>
        <w:rPr>
          <w:rFonts w:ascii="宋体" w:hAnsi="宋体" w:cs="宋体"/>
          <w:b/>
          <w:bCs/>
          <w:color w:val="000000"/>
          <w:kern w:val="0"/>
          <w:sz w:val="28"/>
          <w:szCs w:val="28"/>
        </w:rPr>
      </w:pPr>
      <w:r>
        <w:rPr>
          <w:rFonts w:hint="eastAsia" w:ascii="宋体" w:hAnsi="宋体" w:cs="宋体"/>
          <w:b/>
          <w:bCs/>
          <w:color w:val="000000"/>
          <w:kern w:val="0"/>
          <w:sz w:val="28"/>
          <w:szCs w:val="28"/>
        </w:rPr>
        <w:t>手术医疗费用保险</w:t>
      </w:r>
      <w:r>
        <w:rPr>
          <w:rFonts w:ascii="宋体" w:hAnsi="宋体" w:cs="宋体"/>
          <w:b/>
          <w:bCs/>
          <w:color w:val="000000"/>
          <w:kern w:val="0"/>
          <w:sz w:val="28"/>
          <w:szCs w:val="28"/>
        </w:rPr>
        <w:t>费率表</w:t>
      </w:r>
      <w:r>
        <w:rPr>
          <w:rFonts w:hint="eastAsia" w:ascii="宋体" w:hAnsi="宋体" w:cs="宋体"/>
          <w:b/>
          <w:bCs/>
          <w:color w:val="000000"/>
          <w:kern w:val="0"/>
          <w:sz w:val="28"/>
          <w:szCs w:val="28"/>
        </w:rPr>
        <w:t>（互联网专属）</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宋体"/>
          <w:b/>
          <w:bCs/>
          <w:szCs w:val="21"/>
        </w:rPr>
      </w:pPr>
      <w:r>
        <w:rPr>
          <w:rFonts w:hint="eastAsia" w:ascii="宋体" w:hAnsi="宋体" w:eastAsia="宋体" w:cs="宋体"/>
          <w:b/>
          <w:bCs/>
          <w:szCs w:val="21"/>
        </w:rPr>
        <w:t>一、年基准费率</w:t>
      </w:r>
    </w:p>
    <w:tbl>
      <w:tblPr>
        <w:tblStyle w:val="18"/>
        <w:tblW w:w="4840" w:type="dxa"/>
        <w:tblInd w:w="18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0"/>
        <w:gridCol w:w="2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2510" w:type="dxa"/>
            <w:vAlign w:val="center"/>
          </w:tcPr>
          <w:p>
            <w:pPr>
              <w:widowControl/>
              <w:jc w:val="center"/>
              <w:rPr>
                <w:rFonts w:ascii="宋体" w:hAnsi="Calibri" w:eastAsia="宋体" w:cs="Times New Roman"/>
                <w:kern w:val="0"/>
                <w:szCs w:val="21"/>
              </w:rPr>
            </w:pPr>
            <w:r>
              <w:rPr>
                <w:rFonts w:hint="eastAsia" w:ascii="宋体" w:hAnsi="宋体" w:eastAsia="宋体" w:cs="宋体"/>
                <w:szCs w:val="21"/>
              </w:rPr>
              <w:t>有社保</w:t>
            </w:r>
          </w:p>
        </w:tc>
        <w:tc>
          <w:tcPr>
            <w:tcW w:w="2330" w:type="dxa"/>
          </w:tcPr>
          <w:p>
            <w:pPr>
              <w:widowControl/>
              <w:jc w:val="center"/>
              <w:rPr>
                <w:rFonts w:ascii="宋体" w:hAnsi="Calibri" w:eastAsia="宋体" w:cs="Times New Roman"/>
                <w:kern w:val="0"/>
                <w:szCs w:val="21"/>
              </w:rPr>
            </w:pPr>
            <w:r>
              <w:rPr>
                <w:rFonts w:hint="eastAsia" w:ascii="宋体" w:hAnsi="宋体" w:eastAsia="宋体" w:cs="宋体"/>
                <w:szCs w:val="21"/>
              </w:rPr>
              <w:t>无社保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trPr>
        <w:tc>
          <w:tcPr>
            <w:tcW w:w="2510" w:type="dxa"/>
            <w:vAlign w:val="center"/>
          </w:tcPr>
          <w:p>
            <w:pPr>
              <w:widowControl/>
              <w:jc w:val="center"/>
              <w:rPr>
                <w:rFonts w:ascii="宋体" w:hAnsi="Calibri" w:eastAsia="宋体" w:cs="Times New Roman"/>
                <w:kern w:val="0"/>
                <w:szCs w:val="21"/>
              </w:rPr>
            </w:pPr>
            <w:r>
              <w:rPr>
                <w:rFonts w:hint="eastAsia" w:ascii="宋体" w:hAnsi="Calibri" w:eastAsia="宋体" w:cs="Times New Roman"/>
                <w:kern w:val="0"/>
                <w:szCs w:val="21"/>
              </w:rPr>
              <w:t>1</w:t>
            </w:r>
            <w:r>
              <w:rPr>
                <w:rFonts w:ascii="宋体" w:hAnsi="Calibri" w:eastAsia="宋体" w:cs="Times New Roman"/>
                <w:kern w:val="0"/>
                <w:szCs w:val="21"/>
              </w:rPr>
              <w:t>.3%</w:t>
            </w:r>
          </w:p>
        </w:tc>
        <w:tc>
          <w:tcPr>
            <w:tcW w:w="2330" w:type="dxa"/>
          </w:tcPr>
          <w:p>
            <w:pPr>
              <w:widowControl/>
              <w:jc w:val="center"/>
              <w:rPr>
                <w:rFonts w:ascii="宋体" w:hAnsi="Calibri" w:eastAsia="宋体" w:cs="Times New Roman"/>
                <w:kern w:val="0"/>
                <w:szCs w:val="21"/>
              </w:rPr>
            </w:pPr>
            <w:r>
              <w:rPr>
                <w:rFonts w:ascii="宋体" w:hAnsi="Calibri" w:eastAsia="宋体" w:cs="Times New Roman"/>
                <w:kern w:val="0"/>
                <w:szCs w:val="21"/>
              </w:rPr>
              <w:t>1.8%</w:t>
            </w:r>
          </w:p>
        </w:tc>
      </w:tr>
    </w:tbl>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宋体"/>
          <w:b/>
          <w:bCs/>
          <w:szCs w:val="21"/>
        </w:rPr>
      </w:pPr>
      <w:r>
        <w:rPr>
          <w:rFonts w:hint="eastAsia" w:ascii="宋体" w:hAnsi="宋体" w:eastAsia="宋体" w:cs="宋体"/>
          <w:b/>
          <w:bCs/>
          <w:szCs w:val="21"/>
        </w:rPr>
        <w:t>二、费率调整系数</w:t>
      </w:r>
    </w:p>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rPr>
      </w:pPr>
      <w:r>
        <w:rPr>
          <w:rFonts w:hint="eastAsia" w:ascii="宋体" w:hAnsi="宋体" w:eastAsia="宋体" w:cs="宋体"/>
          <w:szCs w:val="21"/>
        </w:rPr>
        <w:t>1、等待期调整系数（F</w:t>
      </w:r>
      <w:r>
        <w:rPr>
          <w:rFonts w:ascii="宋体" w:hAnsi="宋体" w:eastAsia="宋体" w:cs="宋体"/>
          <w:szCs w:val="21"/>
        </w:rPr>
        <w:t>1</w:t>
      </w:r>
      <w:r>
        <w:rPr>
          <w:rFonts w:hint="eastAsia" w:ascii="宋体" w:hAnsi="宋体" w:eastAsia="宋体" w:cs="宋体"/>
          <w:szCs w:val="21"/>
        </w:rPr>
        <w:t>）</w:t>
      </w:r>
    </w:p>
    <w:tbl>
      <w:tblPr>
        <w:tblStyle w:val="7"/>
        <w:tblW w:w="5478" w:type="dxa"/>
        <w:tblInd w:w="11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7" w:type="dxa"/>
          </w:tcPr>
          <w:p>
            <w:pPr>
              <w:jc w:val="center"/>
              <w:rPr>
                <w:rFonts w:ascii="Calibri" w:hAnsi="宋体" w:eastAsia="宋体" w:cs="Times New Roman"/>
                <w:szCs w:val="21"/>
              </w:rPr>
            </w:pPr>
            <w:r>
              <w:rPr>
                <w:rFonts w:hint="eastAsia" w:ascii="宋体" w:hAnsi="宋体" w:eastAsia="宋体" w:cs="Times New Roman"/>
                <w:szCs w:val="21"/>
              </w:rPr>
              <w:t>等待期</w:t>
            </w:r>
          </w:p>
        </w:tc>
        <w:tc>
          <w:tcPr>
            <w:tcW w:w="1701" w:type="dxa"/>
          </w:tcPr>
          <w:p>
            <w:pPr>
              <w:jc w:val="center"/>
              <w:rPr>
                <w:rFonts w:ascii="Calibri" w:hAnsi="宋体" w:eastAsia="宋体" w:cs="Times New Roman"/>
                <w:szCs w:val="21"/>
              </w:rPr>
            </w:pPr>
            <w:r>
              <w:rPr>
                <w:rFonts w:hint="eastAsia" w:ascii="宋体" w:hAnsi="宋体" w:eastAsia="宋体" w:cs="Times New Roman"/>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7" w:type="dxa"/>
          </w:tcPr>
          <w:p>
            <w:pPr>
              <w:jc w:val="center"/>
              <w:rPr>
                <w:rFonts w:ascii="Calibri" w:hAnsi="宋体" w:eastAsia="宋体" w:cs="Times New Roman"/>
                <w:szCs w:val="21"/>
              </w:rPr>
            </w:pPr>
            <w:r>
              <w:rPr>
                <w:rFonts w:hint="eastAsia" w:ascii="宋体" w:hAnsi="宋体" w:eastAsia="宋体" w:cs="Times New Roman"/>
                <w:szCs w:val="21"/>
              </w:rPr>
              <w:t>0天（含）至30天（含）</w:t>
            </w:r>
          </w:p>
        </w:tc>
        <w:tc>
          <w:tcPr>
            <w:tcW w:w="1701" w:type="dxa"/>
          </w:tcPr>
          <w:p>
            <w:pPr>
              <w:jc w:val="center"/>
              <w:rPr>
                <w:rFonts w:ascii="Calibri" w:hAnsi="宋体" w:eastAsia="宋体" w:cs="Times New Roman"/>
                <w:szCs w:val="21"/>
              </w:rPr>
            </w:pPr>
            <w:r>
              <w:rPr>
                <w:rFonts w:ascii="宋体" w:hAnsi="宋体" w:eastAsia="宋体" w:cs="Times New Roman"/>
                <w:szCs w:val="21"/>
              </w:rPr>
              <w:t>[</w:t>
            </w:r>
            <w:r>
              <w:rPr>
                <w:rFonts w:hint="eastAsia" w:ascii="宋体" w:hAnsi="宋体" w:eastAsia="宋体" w:cs="Times New Roman"/>
                <w:szCs w:val="21"/>
              </w:rPr>
              <w:t>1.</w:t>
            </w:r>
            <w:r>
              <w:rPr>
                <w:rFonts w:ascii="宋体" w:hAnsi="宋体" w:eastAsia="宋体" w:cs="Times New Roman"/>
                <w:szCs w:val="21"/>
              </w:rPr>
              <w:t>0</w:t>
            </w:r>
            <w:r>
              <w:rPr>
                <w:rFonts w:hint="eastAsia" w:ascii="宋体" w:hAnsi="宋体" w:eastAsia="宋体" w:cs="Times New Roman"/>
                <w:szCs w:val="21"/>
              </w:rPr>
              <w:t>,1.</w:t>
            </w:r>
            <w:r>
              <w:rPr>
                <w:rFonts w:ascii="宋体" w:hAnsi="宋体" w:eastAsia="宋体" w:cs="Times New Roman"/>
                <w:szCs w:val="21"/>
              </w:rPr>
              <w:t>2</w:t>
            </w:r>
            <w:r>
              <w:rPr>
                <w:rFonts w:hint="eastAsia" w:ascii="宋体" w:hAnsi="宋体"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7" w:type="dxa"/>
          </w:tcPr>
          <w:p>
            <w:pPr>
              <w:jc w:val="center"/>
              <w:rPr>
                <w:rFonts w:ascii="Calibri" w:hAnsi="宋体" w:eastAsia="宋体" w:cs="Times New Roman"/>
                <w:szCs w:val="21"/>
              </w:rPr>
            </w:pPr>
            <w:r>
              <w:rPr>
                <w:rFonts w:hint="eastAsia" w:ascii="宋体" w:hAnsi="宋体" w:eastAsia="宋体" w:cs="Times New Roman"/>
                <w:szCs w:val="21"/>
              </w:rPr>
              <w:t>30天（不含）至90天（含）</w:t>
            </w:r>
          </w:p>
        </w:tc>
        <w:tc>
          <w:tcPr>
            <w:tcW w:w="1701" w:type="dxa"/>
          </w:tcPr>
          <w:p>
            <w:pPr>
              <w:jc w:val="center"/>
              <w:rPr>
                <w:rFonts w:ascii="Calibri" w:hAnsi="宋体" w:eastAsia="宋体" w:cs="Times New Roman"/>
                <w:szCs w:val="21"/>
              </w:rPr>
            </w:pPr>
            <w:r>
              <w:rPr>
                <w:rFonts w:ascii="宋体" w:hAnsi="宋体" w:eastAsia="宋体" w:cs="Times New Roman"/>
                <w:szCs w:val="21"/>
              </w:rPr>
              <w:t>[0.9,1.0</w:t>
            </w:r>
            <w:r>
              <w:rPr>
                <w:rFonts w:hint="eastAsia" w:ascii="宋体" w:hAnsi="宋体" w:eastAsia="宋体"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7" w:type="dxa"/>
          </w:tcPr>
          <w:p>
            <w:pPr>
              <w:jc w:val="center"/>
              <w:rPr>
                <w:rFonts w:ascii="Calibri" w:hAnsi="宋体" w:eastAsia="宋体" w:cs="Times New Roman"/>
                <w:szCs w:val="21"/>
              </w:rPr>
            </w:pPr>
            <w:r>
              <w:rPr>
                <w:rFonts w:hint="eastAsia" w:ascii="宋体" w:hAnsi="宋体" w:eastAsia="宋体" w:cs="Times New Roman"/>
                <w:szCs w:val="21"/>
              </w:rPr>
              <w:t>90天（不含）至180天（含）</w:t>
            </w:r>
          </w:p>
        </w:tc>
        <w:tc>
          <w:tcPr>
            <w:tcW w:w="1701" w:type="dxa"/>
          </w:tcPr>
          <w:p>
            <w:pPr>
              <w:jc w:val="center"/>
              <w:rPr>
                <w:rFonts w:ascii="Calibri" w:hAnsi="宋体" w:eastAsia="宋体" w:cs="Times New Roman"/>
                <w:szCs w:val="21"/>
              </w:rPr>
            </w:pPr>
            <w:r>
              <w:rPr>
                <w:rFonts w:hint="eastAsia" w:ascii="宋体" w:hAnsi="宋体" w:eastAsia="宋体" w:cs="Times New Roman"/>
                <w:szCs w:val="21"/>
              </w:rPr>
              <w:t>[0.8,</w:t>
            </w:r>
            <w:r>
              <w:rPr>
                <w:rFonts w:ascii="宋体" w:hAnsi="宋体" w:eastAsia="宋体" w:cs="Times New Roman"/>
                <w:szCs w:val="21"/>
              </w:rPr>
              <w:t>0.9</w:t>
            </w:r>
            <w:r>
              <w:rPr>
                <w:rFonts w:hint="eastAsia" w:ascii="宋体" w:hAnsi="宋体" w:eastAsia="宋体" w:cs="Times New Roman"/>
                <w:szCs w:val="21"/>
              </w:rPr>
              <w:t>）</w:t>
            </w:r>
          </w:p>
        </w:tc>
      </w:tr>
    </w:tbl>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lang w:bidi="ar"/>
        </w:rPr>
      </w:pPr>
      <w:r>
        <w:rPr>
          <w:rFonts w:ascii="宋体" w:hAnsi="宋体" w:eastAsia="宋体" w:cs="宋体"/>
          <w:szCs w:val="21"/>
          <w:lang w:bidi="ar"/>
        </w:rPr>
        <w:t>2</w:t>
      </w:r>
      <w:r>
        <w:rPr>
          <w:rFonts w:hint="eastAsia" w:ascii="宋体" w:hAnsi="宋体" w:eastAsia="宋体" w:cs="宋体"/>
          <w:szCs w:val="21"/>
          <w:lang w:bidi="ar"/>
        </w:rPr>
        <w:t>、赔付比例调整系数（F</w:t>
      </w:r>
      <w:r>
        <w:rPr>
          <w:rFonts w:ascii="宋体" w:hAnsi="宋体" w:eastAsia="宋体" w:cs="宋体"/>
          <w:szCs w:val="21"/>
          <w:lang w:bidi="ar"/>
        </w:rPr>
        <w:t>2</w:t>
      </w:r>
      <w:r>
        <w:rPr>
          <w:rFonts w:hint="eastAsia" w:ascii="宋体" w:hAnsi="宋体" w:eastAsia="宋体" w:cs="宋体"/>
          <w:szCs w:val="21"/>
          <w:lang w:bidi="ar"/>
        </w:rPr>
        <w:t>）</w:t>
      </w:r>
    </w:p>
    <w:tbl>
      <w:tblPr>
        <w:tblStyle w:val="7"/>
        <w:tblW w:w="6124"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9"/>
        <w:gridCol w:w="1495"/>
        <w:gridCol w:w="1495"/>
        <w:gridCol w:w="1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spacing w:after="156" w:afterLines="50"/>
              <w:jc w:val="center"/>
              <w:rPr>
                <w:rFonts w:ascii="宋体" w:cs="宋体"/>
                <w:bCs/>
                <w:szCs w:val="21"/>
              </w:rPr>
            </w:pPr>
            <w:r>
              <w:rPr>
                <w:rFonts w:hint="eastAsia" w:ascii="宋体" w:hAnsi="宋体" w:eastAsia="宋体" w:cs="宋体"/>
                <w:szCs w:val="21"/>
              </w:rPr>
              <w:t>被保险人以参加基本医疗保险身份投保，并以基本医疗保险身份就诊并结算</w:t>
            </w:r>
          </w:p>
        </w:tc>
        <w:tc>
          <w:tcPr>
            <w:tcW w:w="1495" w:type="dxa"/>
            <w:vAlign w:val="center"/>
          </w:tcPr>
          <w:p>
            <w:pPr>
              <w:spacing w:after="156" w:afterLines="50"/>
              <w:jc w:val="center"/>
              <w:rPr>
                <w:rFonts w:ascii="宋体" w:cs="宋体"/>
                <w:bCs/>
                <w:szCs w:val="21"/>
              </w:rPr>
            </w:pPr>
            <w:r>
              <w:rPr>
                <w:rFonts w:hint="eastAsia" w:ascii="宋体" w:hAnsi="宋体" w:eastAsia="宋体" w:cs="宋体"/>
                <w:szCs w:val="21"/>
              </w:rPr>
              <w:t>被保险人以参加基本医疗保险身份投保，但未以基本医疗保险身份就诊并结算</w:t>
            </w:r>
          </w:p>
        </w:tc>
        <w:tc>
          <w:tcPr>
            <w:tcW w:w="1495" w:type="dxa"/>
            <w:vAlign w:val="center"/>
          </w:tcPr>
          <w:p>
            <w:pPr>
              <w:spacing w:after="156" w:afterLines="50"/>
              <w:jc w:val="center"/>
              <w:rPr>
                <w:rFonts w:ascii="宋体" w:cs="宋体"/>
                <w:bCs/>
                <w:szCs w:val="21"/>
              </w:rPr>
            </w:pPr>
            <w:r>
              <w:rPr>
                <w:rFonts w:hint="eastAsia" w:ascii="宋体" w:hAnsi="宋体" w:eastAsia="宋体" w:cs="宋体"/>
                <w:szCs w:val="21"/>
              </w:rPr>
              <w:t>被保险人未以参加基本医疗保险身份投保</w:t>
            </w:r>
          </w:p>
        </w:tc>
        <w:tc>
          <w:tcPr>
            <w:tcW w:w="1495" w:type="dxa"/>
            <w:vAlign w:val="center"/>
          </w:tcPr>
          <w:p>
            <w:pPr>
              <w:spacing w:after="156" w:afterLines="50"/>
              <w:jc w:val="center"/>
              <w:rPr>
                <w:rFonts w:ascii="宋体" w:cs="宋体"/>
                <w:bCs/>
                <w:szCs w:val="21"/>
              </w:rPr>
            </w:pPr>
            <w:r>
              <w:rPr>
                <w:rFonts w:hint="eastAsia" w:ascii="宋体" w:hAnsi="宋体" w:eastAsia="宋体" w:cs="宋体"/>
                <w:szCs w:val="21"/>
              </w:rPr>
              <w:t>调整系数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ascii="宋体" w:cs="宋体"/>
                <w:szCs w:val="21"/>
              </w:rPr>
              <w:t>100%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6</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1</w:t>
            </w:r>
            <w:r>
              <w:rPr>
                <w:rFonts w:ascii="宋体" w:cs="宋体"/>
                <w:szCs w:val="21"/>
              </w:rPr>
              <w:t>00%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ascii="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9</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5</w:t>
            </w:r>
            <w:r>
              <w:rPr>
                <w:rFonts w:ascii="宋体" w:cs="宋体"/>
                <w:szCs w:val="21"/>
              </w:rPr>
              <w:t>4%</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9</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ascii="宋体" w:cs="宋体"/>
                <w:szCs w:val="21"/>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8</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4</w:t>
            </w:r>
            <w:r>
              <w:rPr>
                <w:rFonts w:ascii="宋体" w:cs="宋体"/>
                <w:szCs w:val="21"/>
              </w:rPr>
              <w:t>8%</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8</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ascii="宋体" w:cs="宋体"/>
                <w:szCs w:val="21"/>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7</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4</w:t>
            </w:r>
            <w:r>
              <w:rPr>
                <w:rFonts w:ascii="宋体" w:cs="宋体"/>
                <w:szCs w:val="21"/>
              </w:rPr>
              <w:t>2%</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7</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ascii="宋体" w:cs="宋体"/>
                <w:szCs w:val="21"/>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6</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3</w:t>
            </w:r>
            <w:r>
              <w:rPr>
                <w:rFonts w:ascii="宋体" w:cs="宋体"/>
                <w:szCs w:val="21"/>
              </w:rPr>
              <w:t>6%</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6</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ascii="宋体" w:cs="宋体"/>
                <w:szCs w:val="21"/>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5</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3</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5</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0</w:t>
            </w:r>
            <w:r>
              <w:rPr>
                <w:rFonts w:asci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4</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2</w:t>
            </w:r>
            <w:r>
              <w:rPr>
                <w:rFonts w:ascii="宋体" w:cs="宋体"/>
                <w:szCs w:val="21"/>
              </w:rPr>
              <w:t>4%</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4</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0</w:t>
            </w:r>
            <w:r>
              <w:rPr>
                <w:rFonts w:asci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39"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3</w:t>
            </w:r>
            <w:r>
              <w:rPr>
                <w:rFonts w:ascii="宋体" w:cs="宋体"/>
                <w:szCs w:val="21"/>
              </w:rPr>
              <w:t>0</w:t>
            </w:r>
            <w:r>
              <w:rPr>
                <w:rFonts w:hint="eastAsia" w:ascii="宋体" w:cs="宋体"/>
                <w:szCs w:val="21"/>
              </w:rPr>
              <w:t>%</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1</w:t>
            </w:r>
            <w:r>
              <w:rPr>
                <w:rFonts w:ascii="宋体" w:cs="宋体"/>
                <w:szCs w:val="21"/>
              </w:rPr>
              <w:t>8%</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3</w:t>
            </w:r>
            <w:r>
              <w:rPr>
                <w:rFonts w:ascii="宋体" w:cs="宋体"/>
                <w:szCs w:val="21"/>
              </w:rPr>
              <w:t>0%</w:t>
            </w:r>
          </w:p>
        </w:tc>
        <w:tc>
          <w:tcPr>
            <w:tcW w:w="149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宋体" w:cs="宋体"/>
                <w:szCs w:val="21"/>
              </w:rPr>
            </w:pPr>
            <w:r>
              <w:rPr>
                <w:rFonts w:hint="eastAsia" w:ascii="宋体" w:cs="宋体"/>
                <w:szCs w:val="21"/>
              </w:rPr>
              <w:t>0</w:t>
            </w:r>
            <w:r>
              <w:rPr>
                <w:rFonts w:ascii="宋体" w:cs="宋体"/>
                <w:szCs w:val="21"/>
              </w:rPr>
              <w:t>.3</w:t>
            </w:r>
          </w:p>
        </w:tc>
      </w:tr>
    </w:tbl>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lang w:bidi="ar"/>
        </w:rPr>
      </w:pPr>
      <w:bookmarkStart w:id="0" w:name="_Hlk127968434"/>
      <w:r>
        <w:rPr>
          <w:rFonts w:ascii="宋体" w:hAnsi="宋体" w:eastAsia="宋体" w:cs="宋体"/>
          <w:szCs w:val="21"/>
          <w:lang w:bidi="ar"/>
        </w:rPr>
        <w:t>3</w:t>
      </w:r>
      <w:r>
        <w:rPr>
          <w:rFonts w:hint="eastAsia" w:ascii="宋体" w:hAnsi="宋体" w:eastAsia="宋体" w:cs="宋体"/>
          <w:szCs w:val="21"/>
          <w:lang w:bidi="ar"/>
        </w:rPr>
        <w:t>、免赔额调整系数（F</w:t>
      </w:r>
      <w:r>
        <w:rPr>
          <w:rFonts w:ascii="宋体" w:hAnsi="宋体" w:eastAsia="宋体" w:cs="宋体"/>
          <w:szCs w:val="21"/>
          <w:lang w:bidi="ar"/>
        </w:rPr>
        <w:t>3</w:t>
      </w:r>
      <w:r>
        <w:rPr>
          <w:rFonts w:hint="eastAsia" w:ascii="宋体" w:hAnsi="宋体" w:eastAsia="宋体" w:cs="宋体"/>
          <w:szCs w:val="21"/>
          <w:lang w:bidi="ar"/>
        </w:rPr>
        <w:t>）</w:t>
      </w:r>
    </w:p>
    <w:tbl>
      <w:tblPr>
        <w:tblStyle w:val="7"/>
        <w:tblW w:w="9259" w:type="dxa"/>
        <w:tblInd w:w="-477" w:type="dxa"/>
        <w:tblLayout w:type="fixed"/>
        <w:tblCellMar>
          <w:top w:w="0" w:type="dxa"/>
          <w:left w:w="108" w:type="dxa"/>
          <w:bottom w:w="0" w:type="dxa"/>
          <w:right w:w="108" w:type="dxa"/>
        </w:tblCellMar>
      </w:tblPr>
      <w:tblGrid>
        <w:gridCol w:w="1552"/>
        <w:gridCol w:w="1552"/>
        <w:gridCol w:w="1552"/>
        <w:gridCol w:w="1609"/>
        <w:gridCol w:w="1661"/>
        <w:gridCol w:w="1333"/>
      </w:tblGrid>
      <w:tr>
        <w:tblPrEx>
          <w:tblCellMar>
            <w:top w:w="0" w:type="dxa"/>
            <w:left w:w="108" w:type="dxa"/>
            <w:bottom w:w="0" w:type="dxa"/>
            <w:right w:w="108" w:type="dxa"/>
          </w:tblCellMar>
        </w:tblPrEx>
        <w:trPr>
          <w:trHeight w:val="354" w:hRule="atLeast"/>
        </w:trPr>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免赔额（元）</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0-</w:t>
            </w:r>
            <w:r>
              <w:rPr>
                <w:rFonts w:ascii="宋体" w:hAnsi="宋体" w:eastAsia="宋体" w:cs="宋体"/>
                <w:szCs w:val="21"/>
                <w:lang w:bidi="ar"/>
              </w:rPr>
              <w:t>500</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ascii="宋体" w:hAnsi="宋体" w:eastAsia="宋体" w:cs="宋体"/>
                <w:szCs w:val="21"/>
                <w:lang w:bidi="ar"/>
              </w:rPr>
              <w:t>500</w:t>
            </w:r>
            <w:r>
              <w:rPr>
                <w:rFonts w:hint="eastAsia" w:ascii="宋体" w:hAnsi="宋体" w:eastAsia="宋体" w:cs="宋体"/>
                <w:szCs w:val="21"/>
                <w:lang w:bidi="ar"/>
              </w:rPr>
              <w:t>（不含）-</w:t>
            </w:r>
            <w:r>
              <w:rPr>
                <w:rFonts w:ascii="宋体" w:hAnsi="宋体" w:eastAsia="宋体" w:cs="宋体"/>
                <w:szCs w:val="21"/>
                <w:lang w:bidi="ar"/>
              </w:rPr>
              <w:t>1000</w:t>
            </w:r>
          </w:p>
        </w:tc>
        <w:tc>
          <w:tcPr>
            <w:tcW w:w="1609"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szCs w:val="21"/>
                <w:lang w:bidi="ar"/>
              </w:rPr>
            </w:pPr>
            <w:r>
              <w:rPr>
                <w:rFonts w:ascii="宋体" w:hAnsi="宋体" w:eastAsia="宋体" w:cs="宋体"/>
                <w:szCs w:val="21"/>
                <w:lang w:bidi="ar"/>
              </w:rPr>
              <w:t>1000</w:t>
            </w:r>
            <w:r>
              <w:rPr>
                <w:rFonts w:hint="eastAsia" w:ascii="宋体" w:hAnsi="宋体" w:eastAsia="宋体" w:cs="宋体"/>
                <w:szCs w:val="21"/>
                <w:lang w:bidi="ar"/>
              </w:rPr>
              <w:t>（不含）-</w:t>
            </w:r>
            <w:r>
              <w:rPr>
                <w:rFonts w:ascii="宋体" w:hAnsi="宋体" w:eastAsia="宋体" w:cs="宋体"/>
                <w:szCs w:val="21"/>
                <w:lang w:bidi="ar"/>
              </w:rPr>
              <w:t>3000</w:t>
            </w:r>
          </w:p>
        </w:tc>
        <w:tc>
          <w:tcPr>
            <w:tcW w:w="1661"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szCs w:val="21"/>
                <w:lang w:bidi="ar"/>
              </w:rPr>
            </w:pPr>
            <w:r>
              <w:rPr>
                <w:rFonts w:ascii="宋体" w:hAnsi="宋体" w:eastAsia="宋体" w:cs="宋体"/>
                <w:szCs w:val="21"/>
                <w:lang w:bidi="ar"/>
              </w:rPr>
              <w:t>3000</w:t>
            </w:r>
            <w:r>
              <w:rPr>
                <w:rFonts w:hint="eastAsia" w:ascii="宋体" w:hAnsi="宋体" w:eastAsia="宋体" w:cs="宋体"/>
                <w:szCs w:val="21"/>
                <w:lang w:bidi="ar"/>
              </w:rPr>
              <w:t>（不含）-</w:t>
            </w:r>
            <w:r>
              <w:rPr>
                <w:rFonts w:ascii="宋体" w:hAnsi="宋体" w:eastAsia="宋体" w:cs="宋体"/>
                <w:szCs w:val="21"/>
                <w:lang w:bidi="ar"/>
              </w:rPr>
              <w:t>5000</w:t>
            </w:r>
          </w:p>
        </w:tc>
        <w:tc>
          <w:tcPr>
            <w:tcW w:w="1333"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szCs w:val="21"/>
                <w:lang w:bidi="ar"/>
              </w:rPr>
            </w:pPr>
            <w:r>
              <w:rPr>
                <w:rFonts w:hint="eastAsia" w:ascii="宋体" w:hAnsi="宋体" w:eastAsia="宋体" w:cs="宋体"/>
                <w:szCs w:val="21"/>
                <w:lang w:bidi="ar"/>
              </w:rPr>
              <w:t>＞5</w:t>
            </w:r>
            <w:r>
              <w:rPr>
                <w:rFonts w:ascii="宋体" w:hAnsi="宋体" w:eastAsia="宋体" w:cs="宋体"/>
                <w:szCs w:val="21"/>
                <w:lang w:bidi="ar"/>
              </w:rPr>
              <w:t>000</w:t>
            </w:r>
            <w:r>
              <w:rPr>
                <w:rFonts w:hint="eastAsia" w:ascii="宋体" w:hAnsi="宋体" w:eastAsia="宋体" w:cs="宋体"/>
                <w:szCs w:val="21"/>
                <w:lang w:bidi="ar"/>
              </w:rPr>
              <w:t>（不含）</w:t>
            </w:r>
          </w:p>
        </w:tc>
      </w:tr>
      <w:tr>
        <w:tblPrEx>
          <w:tblCellMar>
            <w:top w:w="0" w:type="dxa"/>
            <w:left w:w="108" w:type="dxa"/>
            <w:bottom w:w="0" w:type="dxa"/>
            <w:right w:w="108" w:type="dxa"/>
          </w:tblCellMar>
        </w:tblPrEx>
        <w:trPr>
          <w:trHeight w:val="354" w:hRule="atLeast"/>
        </w:trPr>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hint="eastAsia" w:ascii="宋体" w:hAnsi="宋体" w:eastAsia="宋体" w:cs="宋体"/>
                <w:szCs w:val="21"/>
                <w:lang w:bidi="ar"/>
              </w:rPr>
              <w:t>调整系数</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1.</w:t>
            </w:r>
            <w:r>
              <w:rPr>
                <w:rFonts w:ascii="宋体" w:hAnsi="宋体" w:eastAsia="宋体" w:cs="宋体"/>
                <w:szCs w:val="21"/>
                <w:lang w:bidi="ar"/>
              </w:rPr>
              <w:t>0,</w:t>
            </w:r>
            <w:r>
              <w:rPr>
                <w:rFonts w:hint="eastAsia" w:ascii="宋体" w:hAnsi="宋体" w:eastAsia="宋体" w:cs="宋体"/>
                <w:szCs w:val="21"/>
                <w:lang w:bidi="ar"/>
              </w:rPr>
              <w:t>1.</w:t>
            </w:r>
            <w:r>
              <w:rPr>
                <w:rFonts w:ascii="宋体" w:hAnsi="宋体" w:eastAsia="宋体" w:cs="宋体"/>
                <w:szCs w:val="21"/>
                <w:lang w:bidi="ar"/>
              </w:rPr>
              <w:t>2]</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ascii="宋体" w:hAnsi="宋体" w:eastAsia="宋体" w:cs="宋体"/>
                <w:szCs w:val="21"/>
                <w:lang w:bidi="ar"/>
              </w:rPr>
              <w:t>[0.9,1.0</w:t>
            </w:r>
            <w:r>
              <w:rPr>
                <w:rFonts w:hint="eastAsia" w:ascii="宋体" w:hAnsi="宋体" w:eastAsia="宋体" w:cs="宋体"/>
                <w:szCs w:val="21"/>
                <w:lang w:bidi="ar"/>
              </w:rPr>
              <w:t>）</w:t>
            </w:r>
          </w:p>
        </w:tc>
        <w:tc>
          <w:tcPr>
            <w:tcW w:w="16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0.</w:t>
            </w:r>
            <w:r>
              <w:rPr>
                <w:rFonts w:ascii="宋体" w:hAnsi="宋体" w:eastAsia="宋体" w:cs="宋体"/>
                <w:szCs w:val="21"/>
                <w:lang w:bidi="ar"/>
              </w:rPr>
              <w:t>8,</w:t>
            </w:r>
            <w:r>
              <w:rPr>
                <w:rFonts w:hint="eastAsia" w:ascii="宋体" w:hAnsi="宋体" w:eastAsia="宋体" w:cs="宋体"/>
                <w:szCs w:val="21"/>
                <w:lang w:bidi="ar"/>
              </w:rPr>
              <w:t>0.</w:t>
            </w:r>
            <w:r>
              <w:rPr>
                <w:rFonts w:ascii="宋体" w:hAnsi="宋体" w:eastAsia="宋体" w:cs="宋体"/>
                <w:szCs w:val="21"/>
                <w:lang w:bidi="ar"/>
              </w:rPr>
              <w:t>9</w:t>
            </w:r>
            <w:r>
              <w:rPr>
                <w:rFonts w:hint="eastAsia" w:ascii="宋体" w:hAnsi="宋体" w:eastAsia="宋体" w:cs="宋体"/>
                <w:szCs w:val="21"/>
                <w:lang w:bidi="ar"/>
              </w:rPr>
              <w:t>）</w:t>
            </w:r>
          </w:p>
        </w:tc>
        <w:tc>
          <w:tcPr>
            <w:tcW w:w="166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0.</w:t>
            </w:r>
            <w:r>
              <w:rPr>
                <w:rFonts w:ascii="宋体" w:hAnsi="宋体" w:eastAsia="宋体" w:cs="宋体"/>
                <w:szCs w:val="21"/>
                <w:lang w:bidi="ar"/>
              </w:rPr>
              <w:t>7,</w:t>
            </w:r>
            <w:r>
              <w:rPr>
                <w:rFonts w:hint="eastAsia" w:ascii="宋体" w:hAnsi="宋体" w:eastAsia="宋体" w:cs="宋体"/>
                <w:szCs w:val="21"/>
                <w:lang w:bidi="ar"/>
              </w:rPr>
              <w:t>0.</w:t>
            </w:r>
            <w:r>
              <w:rPr>
                <w:rFonts w:ascii="宋体" w:hAnsi="宋体" w:eastAsia="宋体" w:cs="宋体"/>
                <w:szCs w:val="21"/>
                <w:lang w:bidi="ar"/>
              </w:rPr>
              <w:t>8</w:t>
            </w:r>
            <w:r>
              <w:rPr>
                <w:rFonts w:hint="eastAsia" w:ascii="宋体" w:hAnsi="宋体" w:eastAsia="宋体" w:cs="宋体"/>
                <w:szCs w:val="21"/>
                <w:lang w:bidi="ar"/>
              </w:rPr>
              <w:t>)</w:t>
            </w:r>
          </w:p>
        </w:tc>
        <w:tc>
          <w:tcPr>
            <w:tcW w:w="1333"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0.</w:t>
            </w:r>
            <w:r>
              <w:rPr>
                <w:rFonts w:ascii="宋体" w:hAnsi="宋体" w:eastAsia="宋体" w:cs="宋体"/>
                <w:szCs w:val="21"/>
                <w:lang w:bidi="ar"/>
              </w:rPr>
              <w:t>5,</w:t>
            </w:r>
            <w:r>
              <w:rPr>
                <w:rFonts w:hint="eastAsia" w:ascii="宋体" w:hAnsi="宋体" w:eastAsia="宋体" w:cs="宋体"/>
                <w:szCs w:val="21"/>
                <w:lang w:bidi="ar"/>
              </w:rPr>
              <w:t>0.7)</w:t>
            </w:r>
          </w:p>
        </w:tc>
      </w:tr>
    </w:tbl>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lang w:bidi="ar"/>
        </w:rPr>
      </w:pPr>
      <w:r>
        <w:rPr>
          <w:rFonts w:ascii="宋体" w:hAnsi="宋体" w:eastAsia="宋体" w:cs="宋体"/>
          <w:szCs w:val="21"/>
          <w:lang w:bidi="ar"/>
        </w:rPr>
        <w:t>4</w:t>
      </w:r>
      <w:r>
        <w:rPr>
          <w:rFonts w:hint="eastAsia" w:ascii="宋体" w:hAnsi="宋体" w:eastAsia="宋体" w:cs="宋体"/>
          <w:szCs w:val="21"/>
          <w:lang w:bidi="ar"/>
        </w:rPr>
        <w:t>、保险金额调整系数（F4）</w:t>
      </w:r>
    </w:p>
    <w:tbl>
      <w:tblPr>
        <w:tblStyle w:val="19"/>
        <w:tblW w:w="7504" w:type="dxa"/>
        <w:tblInd w:w="49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821"/>
        <w:gridCol w:w="268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8" w:hRule="atLeast"/>
        </w:trPr>
        <w:tc>
          <w:tcPr>
            <w:tcW w:w="48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保险金额（万元）</w:t>
            </w:r>
          </w:p>
        </w:tc>
        <w:tc>
          <w:tcPr>
            <w:tcW w:w="26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3" w:hRule="atLeast"/>
        </w:trPr>
        <w:tc>
          <w:tcPr>
            <w:tcW w:w="48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bookmarkStart w:id="1" w:name="_Hlk126323917"/>
            <w:r>
              <w:rPr>
                <w:rFonts w:hint="eastAsia" w:ascii="宋体" w:hAnsi="宋体" w:eastAsia="宋体" w:cs="宋体"/>
                <w:szCs w:val="21"/>
                <w:lang w:bidi="ar"/>
              </w:rPr>
              <w:t>（0,</w:t>
            </w:r>
            <w:r>
              <w:rPr>
                <w:rFonts w:ascii="宋体" w:hAnsi="宋体" w:eastAsia="宋体" w:cs="宋体"/>
                <w:szCs w:val="21"/>
                <w:lang w:bidi="ar"/>
              </w:rPr>
              <w:t>1]</w:t>
            </w:r>
            <w:bookmarkEnd w:id="1"/>
          </w:p>
        </w:tc>
        <w:tc>
          <w:tcPr>
            <w:tcW w:w="26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1.3</w:t>
            </w:r>
            <w:r>
              <w:rPr>
                <w:rFonts w:hint="eastAsia" w:ascii="宋体" w:hAnsi="宋体" w:eastAsia="宋体" w:cs="宋体"/>
                <w:szCs w:val="21"/>
                <w:lang w:bidi="ar"/>
              </w:rPr>
              <w:t>,</w:t>
            </w:r>
            <w:r>
              <w:rPr>
                <w:rFonts w:ascii="宋体" w:hAnsi="宋体" w:eastAsia="宋体" w:cs="宋体"/>
                <w:szCs w:val="21"/>
                <w:lang w:bidi="ar"/>
              </w:rPr>
              <w:t>1.5</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4" w:hRule="atLeast"/>
        </w:trPr>
        <w:tc>
          <w:tcPr>
            <w:tcW w:w="48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bidi="ar"/>
              </w:rPr>
              <w:t>,</w:t>
            </w:r>
            <w:r>
              <w:rPr>
                <w:rFonts w:ascii="宋体" w:hAnsi="宋体" w:eastAsia="宋体" w:cs="宋体"/>
                <w:szCs w:val="21"/>
                <w:lang w:bidi="ar"/>
              </w:rPr>
              <w:t>3]</w:t>
            </w:r>
          </w:p>
        </w:tc>
        <w:tc>
          <w:tcPr>
            <w:tcW w:w="26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[1.</w:t>
            </w:r>
            <w:r>
              <w:rPr>
                <w:rFonts w:ascii="宋体" w:hAnsi="宋体" w:eastAsia="宋体" w:cs="宋体"/>
                <w:szCs w:val="21"/>
                <w:lang w:bidi="ar"/>
              </w:rPr>
              <w:t>15</w:t>
            </w:r>
            <w:r>
              <w:rPr>
                <w:rFonts w:hint="eastAsia" w:ascii="宋体" w:hAnsi="宋体" w:eastAsia="宋体" w:cs="宋体"/>
                <w:szCs w:val="21"/>
                <w:lang w:bidi="ar"/>
              </w:rPr>
              <w:t>,1.</w:t>
            </w:r>
            <w:r>
              <w:rPr>
                <w:rFonts w:ascii="宋体" w:hAnsi="宋体" w:eastAsia="宋体" w:cs="宋体"/>
                <w:szCs w:val="21"/>
                <w:lang w:bidi="ar"/>
              </w:rPr>
              <w:t>3</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9" w:hRule="atLeast"/>
        </w:trPr>
        <w:tc>
          <w:tcPr>
            <w:tcW w:w="48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3</w:t>
            </w:r>
            <w:r>
              <w:rPr>
                <w:rFonts w:hint="eastAsia" w:ascii="宋体" w:hAnsi="宋体" w:eastAsia="宋体" w:cs="宋体"/>
                <w:szCs w:val="21"/>
                <w:lang w:bidi="ar"/>
              </w:rPr>
              <w:t>,</w:t>
            </w:r>
            <w:r>
              <w:rPr>
                <w:rFonts w:ascii="宋体" w:hAnsi="宋体" w:eastAsia="宋体" w:cs="宋体"/>
                <w:szCs w:val="21"/>
                <w:lang w:bidi="ar"/>
              </w:rPr>
              <w:t>5]</w:t>
            </w:r>
          </w:p>
        </w:tc>
        <w:tc>
          <w:tcPr>
            <w:tcW w:w="26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[1.</w:t>
            </w:r>
            <w:r>
              <w:rPr>
                <w:rFonts w:ascii="宋体" w:hAnsi="宋体" w:eastAsia="宋体" w:cs="宋体"/>
                <w:szCs w:val="21"/>
                <w:lang w:bidi="ar"/>
              </w:rPr>
              <w:t>0</w:t>
            </w:r>
            <w:r>
              <w:rPr>
                <w:rFonts w:hint="eastAsia" w:ascii="宋体" w:hAnsi="宋体" w:eastAsia="宋体" w:cs="宋体"/>
                <w:szCs w:val="21"/>
                <w:lang w:bidi="ar"/>
              </w:rPr>
              <w:t>,</w:t>
            </w:r>
            <w:r>
              <w:rPr>
                <w:rFonts w:ascii="宋体" w:hAnsi="宋体" w:eastAsia="宋体" w:cs="宋体"/>
                <w:szCs w:val="21"/>
                <w:lang w:bidi="ar"/>
              </w:rPr>
              <w:t>1.15</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9" w:hRule="atLeast"/>
        </w:trPr>
        <w:tc>
          <w:tcPr>
            <w:tcW w:w="48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5</w:t>
            </w:r>
            <w:r>
              <w:rPr>
                <w:rFonts w:hint="eastAsia" w:ascii="宋体" w:hAnsi="宋体" w:eastAsia="宋体" w:cs="宋体"/>
                <w:szCs w:val="21"/>
                <w:lang w:bidi="ar"/>
              </w:rPr>
              <w:t>,</w:t>
            </w:r>
            <w:r>
              <w:rPr>
                <w:rFonts w:ascii="宋体" w:hAnsi="宋体" w:eastAsia="宋体" w:cs="宋体"/>
                <w:szCs w:val="21"/>
                <w:lang w:bidi="ar"/>
              </w:rPr>
              <w:t>10]</w:t>
            </w:r>
          </w:p>
        </w:tc>
        <w:tc>
          <w:tcPr>
            <w:tcW w:w="26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0.85</w:t>
            </w: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9" w:hRule="atLeast"/>
        </w:trPr>
        <w:tc>
          <w:tcPr>
            <w:tcW w:w="482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r>
              <w:rPr>
                <w:rFonts w:ascii="宋体" w:hAnsi="宋体" w:eastAsia="宋体" w:cs="宋体"/>
                <w:szCs w:val="21"/>
                <w:lang w:bidi="ar"/>
              </w:rPr>
              <w:t>20]</w:t>
            </w:r>
          </w:p>
        </w:tc>
        <w:tc>
          <w:tcPr>
            <w:tcW w:w="268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0.7</w:t>
            </w:r>
            <w:r>
              <w:rPr>
                <w:rFonts w:hint="eastAsia" w:ascii="宋体" w:hAnsi="宋体" w:eastAsia="宋体" w:cs="宋体"/>
                <w:szCs w:val="21"/>
                <w:lang w:bidi="ar"/>
              </w:rPr>
              <w:t>,</w:t>
            </w:r>
            <w:r>
              <w:rPr>
                <w:rFonts w:ascii="宋体" w:hAnsi="宋体" w:eastAsia="宋体" w:cs="宋体"/>
                <w:szCs w:val="21"/>
                <w:lang w:bidi="ar"/>
              </w:rPr>
              <w:t>0.85</w:t>
            </w:r>
            <w:r>
              <w:rPr>
                <w:rFonts w:hint="eastAsia" w:ascii="宋体" w:hAnsi="宋体" w:eastAsia="宋体" w:cs="宋体"/>
                <w:szCs w:val="21"/>
                <w:lang w:bidi="ar"/>
              </w:rPr>
              <w:t>]</w:t>
            </w:r>
          </w:p>
        </w:tc>
      </w:tr>
      <w:bookmarkEnd w:id="0"/>
    </w:tbl>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lang w:bidi="ar"/>
        </w:rPr>
      </w:pPr>
      <w:r>
        <w:rPr>
          <w:rFonts w:ascii="宋体" w:hAnsi="宋体" w:eastAsia="宋体" w:cs="宋体"/>
          <w:szCs w:val="21"/>
          <w:lang w:bidi="ar"/>
        </w:rPr>
        <w:t>5</w:t>
      </w:r>
      <w:r>
        <w:rPr>
          <w:rFonts w:hint="eastAsia" w:ascii="宋体" w:hAnsi="宋体" w:eastAsia="宋体" w:cs="宋体"/>
          <w:szCs w:val="21"/>
          <w:lang w:bidi="ar"/>
        </w:rPr>
        <w:t>、被保险人身体状况调整系数（F</w:t>
      </w:r>
      <w:r>
        <w:rPr>
          <w:rFonts w:ascii="宋体" w:hAnsi="宋体" w:eastAsia="宋体" w:cs="宋体"/>
          <w:szCs w:val="21"/>
          <w:lang w:bidi="ar"/>
        </w:rPr>
        <w:t>5</w:t>
      </w:r>
      <w:r>
        <w:rPr>
          <w:rFonts w:hint="eastAsia" w:ascii="宋体" w:hAnsi="宋体" w:eastAsia="宋体" w:cs="宋体"/>
          <w:szCs w:val="21"/>
          <w:lang w:bidi="ar"/>
        </w:rPr>
        <w:t>）</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777"/>
        <w:gridCol w:w="260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47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被保险人身体状况</w:t>
            </w:r>
          </w:p>
        </w:tc>
        <w:tc>
          <w:tcPr>
            <w:tcW w:w="26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47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身体状况良好</w:t>
            </w:r>
          </w:p>
        </w:tc>
        <w:tc>
          <w:tcPr>
            <w:tcW w:w="26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[0.7,1.0</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47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身体状况一般</w:t>
            </w:r>
          </w:p>
        </w:tc>
        <w:tc>
          <w:tcPr>
            <w:tcW w:w="26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1.</w:t>
            </w:r>
            <w:r>
              <w:rPr>
                <w:rFonts w:ascii="宋体" w:hAnsi="宋体" w:eastAsia="宋体" w:cs="宋体"/>
                <w:szCs w:val="21"/>
                <w:lang w:bidi="ar"/>
              </w:rPr>
              <w:t>5</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47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hint="eastAsia" w:ascii="宋体" w:hAnsi="宋体" w:eastAsia="宋体" w:cs="宋体"/>
                <w:szCs w:val="21"/>
                <w:lang w:bidi="ar"/>
              </w:rPr>
              <w:t>身体状况较差</w:t>
            </w:r>
          </w:p>
        </w:tc>
        <w:tc>
          <w:tcPr>
            <w:tcW w:w="26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宋体"/>
                <w:szCs w:val="21"/>
                <w:lang w:bidi="ar"/>
              </w:rPr>
            </w:pPr>
            <w:r>
              <w:rPr>
                <w:rFonts w:ascii="宋体" w:hAnsi="宋体" w:eastAsia="宋体" w:cs="宋体"/>
                <w:szCs w:val="21"/>
                <w:lang w:bidi="ar"/>
              </w:rPr>
              <w:t>[1.5,2.0]</w:t>
            </w:r>
          </w:p>
        </w:tc>
      </w:tr>
    </w:tbl>
    <w:p>
      <w:pPr>
        <w:widowControl/>
        <w:spacing w:line="360" w:lineRule="auto"/>
        <w:rPr>
          <w:rFonts w:ascii="宋体" w:hAnsi="宋体" w:eastAsia="宋体" w:cs="宋体"/>
          <w:szCs w:val="21"/>
          <w:lang w:bidi="ar"/>
        </w:rPr>
      </w:pPr>
      <w:r>
        <w:rPr>
          <w:rFonts w:hint="eastAsia" w:ascii="宋体" w:hAnsi="宋体" w:eastAsia="宋体" w:cs="宋体"/>
          <w:szCs w:val="21"/>
          <w:lang w:val="en-US" w:eastAsia="zh-CN" w:bidi="ar"/>
        </w:rPr>
        <w:t>注：</w:t>
      </w:r>
      <w:r>
        <w:rPr>
          <w:rFonts w:hint="eastAsia" w:ascii="宋体" w:hAnsi="宋体" w:eastAsia="宋体" w:cs="宋体"/>
          <w:szCs w:val="21"/>
          <w:lang w:bidi="ar"/>
        </w:rPr>
        <w:t>主要根据体现被保险人健康意识和生活作息方式等因素综合确定被保险人的身体状况。</w:t>
      </w:r>
    </w:p>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lang w:bidi="ar"/>
        </w:rPr>
      </w:pPr>
      <w:r>
        <w:rPr>
          <w:rFonts w:ascii="宋体" w:hAnsi="宋体" w:eastAsia="宋体" w:cs="宋体"/>
          <w:szCs w:val="21"/>
          <w:lang w:bidi="ar"/>
        </w:rPr>
        <w:t>6</w:t>
      </w:r>
      <w:r>
        <w:rPr>
          <w:rFonts w:hint="eastAsia" w:ascii="宋体" w:hAnsi="宋体" w:eastAsia="宋体" w:cs="宋体"/>
          <w:szCs w:val="21"/>
          <w:lang w:bidi="ar"/>
        </w:rPr>
        <w:t>、当地生活环境系数（F</w:t>
      </w:r>
      <w:r>
        <w:rPr>
          <w:rFonts w:ascii="宋体" w:hAnsi="宋体" w:eastAsia="宋体" w:cs="宋体"/>
          <w:szCs w:val="21"/>
          <w:lang w:bidi="ar"/>
        </w:rPr>
        <w:t>6</w:t>
      </w:r>
      <w:r>
        <w:rPr>
          <w:rFonts w:hint="eastAsia" w:ascii="宋体" w:hAnsi="宋体" w:eastAsia="宋体" w:cs="宋体"/>
          <w:szCs w:val="21"/>
          <w:lang w:bidi="ar"/>
        </w:rPr>
        <w:t>）</w:t>
      </w:r>
    </w:p>
    <w:tbl>
      <w:tblPr>
        <w:tblStyle w:val="7"/>
        <w:tblW w:w="7391" w:type="dxa"/>
        <w:jc w:val="center"/>
        <w:tblLayout w:type="fixed"/>
        <w:tblCellMar>
          <w:top w:w="0" w:type="dxa"/>
          <w:left w:w="108" w:type="dxa"/>
          <w:bottom w:w="0" w:type="dxa"/>
          <w:right w:w="108" w:type="dxa"/>
        </w:tblCellMar>
      </w:tblPr>
      <w:tblGrid>
        <w:gridCol w:w="4721"/>
        <w:gridCol w:w="2670"/>
      </w:tblGrid>
      <w:tr>
        <w:tblPrEx>
          <w:tblCellMar>
            <w:top w:w="0" w:type="dxa"/>
            <w:left w:w="108" w:type="dxa"/>
            <w:bottom w:w="0" w:type="dxa"/>
            <w:right w:w="108" w:type="dxa"/>
          </w:tblCellMar>
        </w:tblPrEx>
        <w:trPr>
          <w:trHeight w:val="397" w:hRule="atLeast"/>
          <w:jc w:val="center"/>
        </w:trPr>
        <w:tc>
          <w:tcPr>
            <w:tcW w:w="47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当地生活环境系数</w:t>
            </w:r>
          </w:p>
        </w:tc>
        <w:tc>
          <w:tcPr>
            <w:tcW w:w="267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szCs w:val="21"/>
                <w:lang w:bidi="ar"/>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397" w:hRule="atLeast"/>
          <w:jc w:val="center"/>
        </w:trPr>
        <w:tc>
          <w:tcPr>
            <w:tcW w:w="47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szCs w:val="21"/>
                <w:lang w:bidi="ar"/>
              </w:rPr>
            </w:pPr>
            <w:r>
              <w:rPr>
                <w:rFonts w:hint="eastAsia" w:ascii="宋体" w:hAnsi="宋体" w:eastAsia="宋体" w:cs="宋体"/>
                <w:szCs w:val="21"/>
                <w:lang w:bidi="ar"/>
              </w:rPr>
              <w:t>无污染，卫生饮食习惯健康</w:t>
            </w:r>
          </w:p>
        </w:tc>
        <w:tc>
          <w:tcPr>
            <w:tcW w:w="267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szCs w:val="21"/>
                <w:lang w:bidi="ar"/>
              </w:rPr>
            </w:pPr>
            <w:r>
              <w:rPr>
                <w:rFonts w:ascii="宋体" w:hAnsi="宋体" w:eastAsia="宋体" w:cs="宋体"/>
                <w:szCs w:val="21"/>
                <w:lang w:bidi="ar"/>
              </w:rPr>
              <w:t>[</w:t>
            </w:r>
            <w:r>
              <w:rPr>
                <w:rFonts w:hint="eastAsia" w:ascii="宋体" w:hAnsi="宋体" w:eastAsia="宋体" w:cs="宋体"/>
                <w:szCs w:val="21"/>
                <w:lang w:bidi="ar"/>
              </w:rPr>
              <w:t>0.</w:t>
            </w:r>
            <w:r>
              <w:rPr>
                <w:rFonts w:ascii="宋体" w:hAnsi="宋体" w:eastAsia="宋体" w:cs="宋体"/>
                <w:szCs w:val="21"/>
                <w:lang w:bidi="ar"/>
              </w:rPr>
              <w:t>5</w:t>
            </w: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p>
        </w:tc>
      </w:tr>
      <w:tr>
        <w:tblPrEx>
          <w:tblCellMar>
            <w:top w:w="0" w:type="dxa"/>
            <w:left w:w="108" w:type="dxa"/>
            <w:bottom w:w="0" w:type="dxa"/>
            <w:right w:w="108" w:type="dxa"/>
          </w:tblCellMar>
        </w:tblPrEx>
        <w:trPr>
          <w:trHeight w:val="397" w:hRule="atLeast"/>
          <w:jc w:val="center"/>
        </w:trPr>
        <w:tc>
          <w:tcPr>
            <w:tcW w:w="47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szCs w:val="21"/>
                <w:lang w:bidi="ar"/>
              </w:rPr>
            </w:pPr>
            <w:r>
              <w:rPr>
                <w:rFonts w:hint="eastAsia" w:ascii="宋体" w:hAnsi="宋体" w:eastAsia="宋体" w:cs="宋体"/>
                <w:szCs w:val="21"/>
                <w:lang w:bidi="ar"/>
              </w:rPr>
              <w:t>轻微污染、卫生饮食习惯良好</w:t>
            </w:r>
          </w:p>
        </w:tc>
        <w:tc>
          <w:tcPr>
            <w:tcW w:w="267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szCs w:val="21"/>
                <w:lang w:bidi="ar"/>
              </w:rPr>
            </w:pPr>
            <w:r>
              <w:rPr>
                <w:rFonts w:ascii="宋体" w:hAnsi="宋体" w:eastAsia="宋体" w:cs="宋体"/>
                <w:szCs w:val="21"/>
                <w:lang w:bidi="ar"/>
              </w:rPr>
              <w:t>[1.0</w:t>
            </w:r>
            <w:r>
              <w:rPr>
                <w:rFonts w:hint="eastAsia" w:ascii="宋体" w:hAnsi="宋体" w:eastAsia="宋体" w:cs="宋体"/>
                <w:szCs w:val="21"/>
                <w:lang w:bidi="ar"/>
              </w:rPr>
              <w:t>,1.</w:t>
            </w:r>
            <w:r>
              <w:rPr>
                <w:rFonts w:ascii="宋体" w:hAnsi="宋体" w:eastAsia="宋体" w:cs="宋体"/>
                <w:szCs w:val="21"/>
                <w:lang w:bidi="ar"/>
              </w:rPr>
              <w:t>4</w:t>
            </w:r>
            <w:r>
              <w:rPr>
                <w:rFonts w:hint="eastAsia" w:ascii="宋体" w:hAnsi="宋体" w:eastAsia="宋体" w:cs="宋体"/>
                <w:szCs w:val="21"/>
                <w:lang w:bidi="ar"/>
              </w:rPr>
              <w:t>)</w:t>
            </w:r>
          </w:p>
        </w:tc>
      </w:tr>
      <w:tr>
        <w:tblPrEx>
          <w:tblCellMar>
            <w:top w:w="0" w:type="dxa"/>
            <w:left w:w="108" w:type="dxa"/>
            <w:bottom w:w="0" w:type="dxa"/>
            <w:right w:w="108" w:type="dxa"/>
          </w:tblCellMar>
        </w:tblPrEx>
        <w:trPr>
          <w:trHeight w:val="397" w:hRule="atLeast"/>
          <w:jc w:val="center"/>
        </w:trPr>
        <w:tc>
          <w:tcPr>
            <w:tcW w:w="47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szCs w:val="21"/>
                <w:lang w:bidi="ar"/>
              </w:rPr>
            </w:pPr>
            <w:r>
              <w:rPr>
                <w:rFonts w:hint="eastAsia" w:ascii="宋体" w:hAnsi="宋体" w:eastAsia="宋体" w:cs="宋体"/>
                <w:szCs w:val="21"/>
                <w:lang w:bidi="ar"/>
              </w:rPr>
              <w:t>一般污染、卫生饮食习惯不健康</w:t>
            </w:r>
          </w:p>
        </w:tc>
        <w:tc>
          <w:tcPr>
            <w:tcW w:w="267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szCs w:val="21"/>
                <w:lang w:bidi="ar"/>
              </w:rPr>
            </w:pPr>
            <w:r>
              <w:rPr>
                <w:rFonts w:ascii="宋体" w:hAnsi="宋体" w:eastAsia="宋体" w:cs="宋体"/>
                <w:szCs w:val="21"/>
                <w:lang w:bidi="ar"/>
              </w:rPr>
              <w:t>[1.4,2.0]</w:t>
            </w:r>
          </w:p>
        </w:tc>
      </w:tr>
    </w:tbl>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lang w:bidi="ar"/>
        </w:rPr>
      </w:pPr>
      <w:r>
        <w:rPr>
          <w:rFonts w:ascii="宋体" w:hAnsi="宋体" w:eastAsia="宋体" w:cs="宋体"/>
          <w:szCs w:val="21"/>
          <w:lang w:bidi="ar"/>
        </w:rPr>
        <w:t>7、</w:t>
      </w:r>
      <w:r>
        <w:rPr>
          <w:rFonts w:hint="eastAsia" w:ascii="宋体" w:hAnsi="宋体" w:eastAsia="宋体" w:cs="宋体"/>
          <w:szCs w:val="21"/>
          <w:lang w:bidi="ar"/>
        </w:rPr>
        <w:t>被保险人</w:t>
      </w:r>
      <w:r>
        <w:rPr>
          <w:rFonts w:ascii="宋体" w:hAnsi="宋体" w:eastAsia="宋体" w:cs="宋体"/>
          <w:szCs w:val="21"/>
          <w:lang w:bidi="ar"/>
        </w:rPr>
        <w:t>年龄调整系数</w:t>
      </w:r>
      <w:r>
        <w:rPr>
          <w:rFonts w:hint="eastAsia" w:ascii="宋体" w:hAnsi="宋体" w:eastAsia="宋体" w:cs="宋体"/>
          <w:szCs w:val="21"/>
          <w:lang w:bidi="ar"/>
        </w:rPr>
        <w:t>（F</w:t>
      </w:r>
      <w:r>
        <w:rPr>
          <w:rFonts w:hint="eastAsia" w:ascii="宋体" w:hAnsi="宋体" w:eastAsia="宋体" w:cs="宋体"/>
          <w:szCs w:val="21"/>
          <w:lang w:val="en-US" w:eastAsia="zh-CN" w:bidi="ar"/>
        </w:rPr>
        <w:t>7</w:t>
      </w:r>
      <w:r>
        <w:rPr>
          <w:rFonts w:hint="eastAsia" w:ascii="宋体" w:hAnsi="宋体" w:eastAsia="宋体" w:cs="宋体"/>
          <w:szCs w:val="21"/>
          <w:lang w:bidi="ar"/>
        </w:rPr>
        <w:t>）</w:t>
      </w:r>
    </w:p>
    <w:tbl>
      <w:tblPr>
        <w:tblStyle w:val="7"/>
        <w:tblW w:w="7383" w:type="dxa"/>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727"/>
        <w:gridCol w:w="265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4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被保险人年龄（周岁）</w:t>
            </w:r>
          </w:p>
        </w:tc>
        <w:tc>
          <w:tcPr>
            <w:tcW w:w="2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调整系数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4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0至</w:t>
            </w:r>
            <w:r>
              <w:rPr>
                <w:rFonts w:ascii="宋体" w:hAnsi="宋体" w:eastAsia="宋体" w:cs="宋体"/>
                <w:szCs w:val="21"/>
                <w:lang w:bidi="ar"/>
              </w:rPr>
              <w:t>18</w:t>
            </w:r>
          </w:p>
        </w:tc>
        <w:tc>
          <w:tcPr>
            <w:tcW w:w="2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[0.9,1.</w:t>
            </w:r>
            <w:r>
              <w:rPr>
                <w:rFonts w:ascii="宋体" w:hAnsi="宋体" w:eastAsia="宋体" w:cs="宋体"/>
                <w:szCs w:val="21"/>
                <w:lang w:bidi="ar"/>
              </w:rPr>
              <w:t>2</w:t>
            </w:r>
            <w:r>
              <w:rPr>
                <w:rFonts w:hint="eastAsia"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4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ascii="宋体" w:hAnsi="宋体" w:eastAsia="宋体" w:cs="宋体"/>
                <w:szCs w:val="21"/>
                <w:lang w:bidi="ar"/>
              </w:rPr>
              <w:t>18</w:t>
            </w:r>
            <w:r>
              <w:rPr>
                <w:rFonts w:hint="eastAsia" w:ascii="宋体" w:hAnsi="宋体" w:eastAsia="宋体" w:cs="宋体"/>
                <w:szCs w:val="21"/>
                <w:lang w:bidi="ar"/>
              </w:rPr>
              <w:t>（不含）至</w:t>
            </w:r>
            <w:r>
              <w:rPr>
                <w:rFonts w:hint="eastAsia" w:ascii="宋体" w:hAnsi="宋体" w:eastAsia="宋体" w:cs="宋体"/>
                <w:szCs w:val="21"/>
                <w:lang w:val="en-US" w:eastAsia="zh-CN" w:bidi="ar"/>
              </w:rPr>
              <w:t>4</w:t>
            </w:r>
            <w:r>
              <w:rPr>
                <w:rFonts w:ascii="宋体" w:hAnsi="宋体" w:eastAsia="宋体" w:cs="宋体"/>
                <w:szCs w:val="21"/>
                <w:lang w:bidi="ar"/>
              </w:rPr>
              <w:t>5</w:t>
            </w:r>
          </w:p>
        </w:tc>
        <w:tc>
          <w:tcPr>
            <w:tcW w:w="2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0.9,1.0]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4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val="en-US" w:eastAsia="zh-CN" w:bidi="ar"/>
              </w:rPr>
              <w:t>4</w:t>
            </w:r>
            <w:r>
              <w:rPr>
                <w:rFonts w:ascii="宋体" w:hAnsi="宋体" w:eastAsia="宋体" w:cs="宋体"/>
                <w:szCs w:val="21"/>
                <w:lang w:bidi="ar"/>
              </w:rPr>
              <w:t>5</w:t>
            </w:r>
            <w:r>
              <w:rPr>
                <w:rFonts w:hint="eastAsia" w:ascii="宋体" w:hAnsi="宋体" w:eastAsia="宋体" w:cs="宋体"/>
                <w:szCs w:val="21"/>
                <w:lang w:bidi="ar"/>
              </w:rPr>
              <w:t>（不含）至</w:t>
            </w:r>
            <w:r>
              <w:rPr>
                <w:rFonts w:hint="eastAsia" w:ascii="宋体" w:hAnsi="宋体" w:eastAsia="宋体" w:cs="宋体"/>
                <w:szCs w:val="21"/>
                <w:lang w:val="en-US" w:eastAsia="zh-CN" w:bidi="ar"/>
              </w:rPr>
              <w:t>6</w:t>
            </w:r>
            <w:r>
              <w:rPr>
                <w:rFonts w:ascii="宋体" w:hAnsi="宋体" w:eastAsia="宋体" w:cs="宋体"/>
                <w:szCs w:val="21"/>
                <w:lang w:bidi="ar"/>
              </w:rPr>
              <w:t>5</w:t>
            </w:r>
          </w:p>
        </w:tc>
        <w:tc>
          <w:tcPr>
            <w:tcW w:w="2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1.0</w:t>
            </w: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val="en-US" w:eastAsia="zh-CN" w:bidi="ar"/>
              </w:rPr>
              <w:t>3</w:t>
            </w:r>
            <w:r>
              <w:rPr>
                <w:rFonts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61" w:hRule="atLeast"/>
        </w:trPr>
        <w:tc>
          <w:tcPr>
            <w:tcW w:w="4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Cs w:val="21"/>
                <w:lang w:val="en-US" w:eastAsia="zh-CN" w:bidi="ar"/>
              </w:rPr>
            </w:pPr>
            <w:r>
              <w:rPr>
                <w:rFonts w:hint="eastAsia" w:ascii="宋体" w:hAnsi="宋体" w:eastAsia="宋体" w:cs="宋体"/>
                <w:szCs w:val="21"/>
                <w:lang w:val="en-US" w:eastAsia="zh-CN" w:bidi="ar"/>
              </w:rPr>
              <w:t>6</w:t>
            </w:r>
            <w:r>
              <w:rPr>
                <w:rFonts w:ascii="宋体" w:hAnsi="宋体" w:eastAsia="宋体" w:cs="宋体"/>
                <w:szCs w:val="21"/>
                <w:lang w:bidi="ar"/>
              </w:rPr>
              <w:t>5</w:t>
            </w:r>
            <w:r>
              <w:rPr>
                <w:rFonts w:hint="eastAsia" w:ascii="宋体" w:hAnsi="宋体" w:eastAsia="宋体" w:cs="宋体"/>
                <w:szCs w:val="21"/>
                <w:lang w:bidi="ar"/>
              </w:rPr>
              <w:t>（不含）至</w:t>
            </w:r>
            <w:r>
              <w:rPr>
                <w:rFonts w:hint="eastAsia" w:ascii="宋体" w:hAnsi="宋体" w:eastAsia="宋体" w:cs="宋体"/>
                <w:szCs w:val="21"/>
                <w:lang w:val="en-US" w:eastAsia="zh-CN" w:bidi="ar"/>
              </w:rPr>
              <w:t>85</w:t>
            </w:r>
          </w:p>
        </w:tc>
        <w:tc>
          <w:tcPr>
            <w:tcW w:w="2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val="en-US" w:eastAsia="zh-CN" w:bidi="ar"/>
              </w:rPr>
              <w:t>3</w:t>
            </w:r>
            <w:r>
              <w:rPr>
                <w:rFonts w:hint="eastAsia" w:ascii="宋体" w:hAnsi="宋体" w:eastAsia="宋体" w:cs="宋体"/>
                <w:szCs w:val="21"/>
                <w:lang w:bidi="ar"/>
              </w:rPr>
              <w:t>,</w:t>
            </w:r>
            <w:r>
              <w:rPr>
                <w:rFonts w:ascii="宋体" w:hAnsi="宋体" w:eastAsia="宋体" w:cs="宋体"/>
                <w:szCs w:val="21"/>
                <w:lang w:bidi="ar"/>
              </w:rPr>
              <w:t>1.</w:t>
            </w:r>
            <w:r>
              <w:rPr>
                <w:rFonts w:hint="eastAsia" w:ascii="宋体" w:hAnsi="宋体" w:eastAsia="宋体" w:cs="宋体"/>
                <w:szCs w:val="21"/>
                <w:lang w:val="en-US" w:eastAsia="zh-CN" w:bidi="ar"/>
              </w:rPr>
              <w:t>5</w:t>
            </w:r>
            <w:r>
              <w:rPr>
                <w:rFonts w:ascii="宋体" w:hAnsi="宋体" w:eastAsia="宋体" w:cs="宋体"/>
                <w:szCs w:val="21"/>
                <w:lang w:bidi="ar"/>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31" w:hRule="atLeast"/>
        </w:trPr>
        <w:tc>
          <w:tcPr>
            <w:tcW w:w="47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bookmarkStart w:id="2" w:name="_GoBack" w:colFirst="0" w:colLast="1"/>
            <w:r>
              <w:rPr>
                <w:rFonts w:hint="eastAsia" w:ascii="宋体" w:hAnsi="宋体" w:eastAsia="宋体" w:cs="宋体"/>
                <w:szCs w:val="21"/>
                <w:lang w:bidi="ar"/>
              </w:rPr>
              <w:t>8</w:t>
            </w:r>
            <w:r>
              <w:rPr>
                <w:rFonts w:ascii="宋体" w:hAnsi="宋体" w:eastAsia="宋体" w:cs="宋体"/>
                <w:szCs w:val="21"/>
                <w:lang w:bidi="ar"/>
              </w:rPr>
              <w:t>5</w:t>
            </w:r>
            <w:r>
              <w:rPr>
                <w:rFonts w:hint="eastAsia" w:ascii="宋体" w:hAnsi="宋体" w:eastAsia="宋体" w:cs="宋体"/>
                <w:szCs w:val="21"/>
                <w:lang w:bidi="ar"/>
              </w:rPr>
              <w:t>（不含）至1</w:t>
            </w:r>
            <w:r>
              <w:rPr>
                <w:rFonts w:ascii="宋体" w:hAnsi="宋体" w:eastAsia="宋体" w:cs="宋体"/>
                <w:szCs w:val="21"/>
                <w:lang w:bidi="ar"/>
              </w:rPr>
              <w:t>00</w:t>
            </w:r>
          </w:p>
        </w:tc>
        <w:tc>
          <w:tcPr>
            <w:tcW w:w="265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hAnsi="宋体" w:eastAsia="宋体" w:cs="宋体"/>
                <w:szCs w:val="21"/>
                <w:lang w:bidi="ar"/>
              </w:rPr>
            </w:pPr>
            <w:r>
              <w:rPr>
                <w:rFonts w:hint="eastAsia" w:ascii="宋体" w:hAnsi="宋体" w:eastAsia="宋体" w:cs="宋体"/>
                <w:szCs w:val="21"/>
                <w:lang w:bidi="ar"/>
              </w:rPr>
              <w:t>（</w:t>
            </w:r>
            <w:r>
              <w:rPr>
                <w:rFonts w:ascii="宋体" w:hAnsi="宋体" w:eastAsia="宋体" w:cs="宋体"/>
                <w:szCs w:val="21"/>
                <w:lang w:bidi="ar"/>
              </w:rPr>
              <w:t>1.5</w:t>
            </w:r>
            <w:r>
              <w:rPr>
                <w:rFonts w:hint="eastAsia" w:ascii="宋体" w:hAnsi="宋体" w:eastAsia="宋体" w:cs="宋体"/>
                <w:szCs w:val="21"/>
                <w:lang w:bidi="ar"/>
              </w:rPr>
              <w:t>,</w:t>
            </w:r>
            <w:r>
              <w:rPr>
                <w:rFonts w:ascii="宋体" w:hAnsi="宋体" w:eastAsia="宋体" w:cs="宋体"/>
                <w:szCs w:val="21"/>
                <w:lang w:bidi="ar"/>
              </w:rPr>
              <w:t>3.0]</w:t>
            </w:r>
          </w:p>
        </w:tc>
      </w:tr>
      <w:bookmarkEnd w:id="2"/>
    </w:tbl>
    <w:p>
      <w:pPr>
        <w:adjustRightInd w:val="0"/>
        <w:snapToGrid w:val="0"/>
        <w:spacing w:line="360" w:lineRule="auto"/>
        <w:rPr>
          <w:rFonts w:ascii="宋体" w:hAnsi="宋体" w:eastAsia="宋体" w:cs="宋体"/>
          <w:szCs w:val="21"/>
          <w:lang w:bidi="ar"/>
        </w:rPr>
      </w:pPr>
      <w:r>
        <w:rPr>
          <w:rFonts w:ascii="宋体" w:hAnsi="宋体" w:eastAsia="宋体" w:cs="宋体"/>
          <w:szCs w:val="21"/>
        </w:rPr>
        <w:t>注</w:t>
      </w:r>
      <w:r>
        <w:rPr>
          <w:rFonts w:hint="eastAsia" w:ascii="宋体" w:hAnsi="宋体" w:eastAsia="宋体" w:cs="宋体"/>
          <w:szCs w:val="21"/>
        </w:rPr>
        <w:t>：0周岁指出生满3</w:t>
      </w:r>
      <w:r>
        <w:rPr>
          <w:rFonts w:ascii="宋体" w:hAnsi="宋体" w:eastAsia="宋体" w:cs="宋体"/>
          <w:szCs w:val="21"/>
        </w:rPr>
        <w:t>0</w:t>
      </w:r>
      <w:r>
        <w:rPr>
          <w:rFonts w:hint="eastAsia" w:ascii="宋体" w:hAnsi="宋体" w:eastAsia="宋体" w:cs="宋体"/>
          <w:szCs w:val="21"/>
        </w:rPr>
        <w:t>日</w:t>
      </w:r>
      <w:r>
        <w:rPr>
          <w:rFonts w:ascii="宋体" w:hAnsi="宋体" w:eastAsia="宋体" w:cs="宋体"/>
          <w:szCs w:val="21"/>
        </w:rPr>
        <w:t>且已健康出院</w:t>
      </w:r>
      <w:r>
        <w:rPr>
          <w:rFonts w:hint="eastAsia" w:ascii="宋体" w:hAnsi="宋体" w:eastAsia="宋体" w:cs="宋体"/>
          <w:szCs w:val="21"/>
        </w:rPr>
        <w:t>。</w:t>
      </w:r>
    </w:p>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rPr>
      </w:pPr>
      <w:r>
        <w:rPr>
          <w:rFonts w:hint="eastAsia" w:ascii="宋体" w:hAnsi="宋体" w:eastAsia="宋体" w:cs="宋体"/>
          <w:szCs w:val="21"/>
          <w:lang w:val="en-US" w:eastAsia="zh-CN" w:bidi="ar"/>
        </w:rPr>
        <w:t>8、</w:t>
      </w:r>
      <w:r>
        <w:rPr>
          <w:rFonts w:hint="eastAsia" w:ascii="宋体" w:hAnsi="宋体" w:eastAsia="宋体" w:cs="宋体"/>
          <w:szCs w:val="21"/>
          <w:lang w:bidi="ar"/>
        </w:rPr>
        <w:t>预期赔付率调整系数（F</w:t>
      </w:r>
      <w:r>
        <w:rPr>
          <w:rFonts w:hint="eastAsia" w:ascii="宋体" w:hAnsi="宋体" w:eastAsia="宋体" w:cs="宋体"/>
          <w:szCs w:val="21"/>
          <w:lang w:val="en-US" w:eastAsia="zh-CN" w:bidi="ar"/>
        </w:rPr>
        <w:t>8</w:t>
      </w:r>
      <w:r>
        <w:rPr>
          <w:rFonts w:hint="eastAsia" w:ascii="宋体" w:hAnsi="宋体" w:eastAsia="宋体" w:cs="宋体"/>
          <w:szCs w:val="21"/>
          <w:lang w:bidi="ar"/>
        </w:rPr>
        <w:t>）</w:t>
      </w:r>
    </w:p>
    <w:tbl>
      <w:tblPr>
        <w:tblStyle w:val="7"/>
        <w:tblW w:w="6184" w:type="dxa"/>
        <w:jc w:val="center"/>
        <w:tblLayout w:type="fixed"/>
        <w:tblCellMar>
          <w:top w:w="0" w:type="dxa"/>
          <w:left w:w="108" w:type="dxa"/>
          <w:bottom w:w="0" w:type="dxa"/>
          <w:right w:w="108" w:type="dxa"/>
        </w:tblCellMar>
      </w:tblPr>
      <w:tblGrid>
        <w:gridCol w:w="3374"/>
        <w:gridCol w:w="2810"/>
      </w:tblGrid>
      <w:tr>
        <w:tblPrEx>
          <w:tblCellMar>
            <w:top w:w="0" w:type="dxa"/>
            <w:left w:w="108" w:type="dxa"/>
            <w:bottom w:w="0" w:type="dxa"/>
            <w:right w:w="108" w:type="dxa"/>
          </w:tblCellMar>
        </w:tblPrEx>
        <w:trPr>
          <w:trHeight w:val="300" w:hRule="atLeast"/>
          <w:jc w:val="center"/>
        </w:trPr>
        <w:tc>
          <w:tcPr>
            <w:tcW w:w="3374" w:type="dxa"/>
            <w:tcBorders>
              <w:top w:val="single" w:color="auto" w:sz="4" w:space="0"/>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预期赔付率</w:t>
            </w:r>
          </w:p>
        </w:tc>
        <w:tc>
          <w:tcPr>
            <w:tcW w:w="2810" w:type="dxa"/>
            <w:tcBorders>
              <w:top w:val="single" w:color="auto" w:sz="4" w:space="0"/>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hint="eastAsia" w:ascii="宋体" w:hAnsi="宋体" w:eastAsia="宋体" w:cs="宋体"/>
                <w:szCs w:val="21"/>
                <w:lang w:bidi="ar"/>
              </w:rPr>
              <w:t>调整系数</w:t>
            </w:r>
          </w:p>
        </w:tc>
      </w:tr>
      <w:tr>
        <w:tblPrEx>
          <w:tblCellMar>
            <w:top w:w="0" w:type="dxa"/>
            <w:left w:w="108" w:type="dxa"/>
            <w:bottom w:w="0" w:type="dxa"/>
            <w:right w:w="108" w:type="dxa"/>
          </w:tblCellMar>
        </w:tblPrEx>
        <w:trPr>
          <w:trHeight w:val="300" w:hRule="atLeast"/>
          <w:jc w:val="center"/>
        </w:trPr>
        <w:tc>
          <w:tcPr>
            <w:tcW w:w="3374"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0%-30%</w:t>
            </w:r>
          </w:p>
        </w:tc>
        <w:tc>
          <w:tcPr>
            <w:tcW w:w="281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[0.5,0.7]</w:t>
            </w:r>
          </w:p>
        </w:tc>
      </w:tr>
      <w:tr>
        <w:tblPrEx>
          <w:tblCellMar>
            <w:top w:w="0" w:type="dxa"/>
            <w:left w:w="108" w:type="dxa"/>
            <w:bottom w:w="0" w:type="dxa"/>
            <w:right w:w="108" w:type="dxa"/>
          </w:tblCellMar>
        </w:tblPrEx>
        <w:trPr>
          <w:trHeight w:val="300" w:hRule="atLeast"/>
          <w:jc w:val="center"/>
        </w:trPr>
        <w:tc>
          <w:tcPr>
            <w:tcW w:w="3374"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30%（</w:t>
            </w:r>
            <w:r>
              <w:rPr>
                <w:rFonts w:hint="eastAsia" w:ascii="宋体" w:hAnsi="宋体" w:eastAsia="宋体" w:cs="宋体"/>
                <w:szCs w:val="21"/>
                <w:lang w:bidi="ar"/>
              </w:rPr>
              <w:t>不</w:t>
            </w:r>
            <w:r>
              <w:rPr>
                <w:rFonts w:ascii="宋体" w:hAnsi="宋体" w:eastAsia="宋体" w:cs="宋体"/>
                <w:szCs w:val="21"/>
                <w:lang w:bidi="ar"/>
              </w:rPr>
              <w:t>含）-50%</w:t>
            </w:r>
          </w:p>
        </w:tc>
        <w:tc>
          <w:tcPr>
            <w:tcW w:w="281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(0.7,1.0]</w:t>
            </w:r>
          </w:p>
        </w:tc>
      </w:tr>
      <w:tr>
        <w:tblPrEx>
          <w:tblCellMar>
            <w:top w:w="0" w:type="dxa"/>
            <w:left w:w="108" w:type="dxa"/>
            <w:bottom w:w="0" w:type="dxa"/>
            <w:right w:w="108" w:type="dxa"/>
          </w:tblCellMar>
        </w:tblPrEx>
        <w:trPr>
          <w:trHeight w:val="300" w:hRule="atLeast"/>
          <w:jc w:val="center"/>
        </w:trPr>
        <w:tc>
          <w:tcPr>
            <w:tcW w:w="3374"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50%（</w:t>
            </w:r>
            <w:r>
              <w:rPr>
                <w:rFonts w:hint="eastAsia" w:ascii="宋体" w:hAnsi="宋体" w:eastAsia="宋体" w:cs="宋体"/>
                <w:szCs w:val="21"/>
                <w:lang w:bidi="ar"/>
              </w:rPr>
              <w:t>不</w:t>
            </w:r>
            <w:r>
              <w:rPr>
                <w:rFonts w:ascii="宋体" w:hAnsi="宋体" w:eastAsia="宋体" w:cs="宋体"/>
                <w:szCs w:val="21"/>
                <w:lang w:bidi="ar"/>
              </w:rPr>
              <w:t>含）-80%</w:t>
            </w:r>
          </w:p>
        </w:tc>
        <w:tc>
          <w:tcPr>
            <w:tcW w:w="281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(1.0,2.0]</w:t>
            </w:r>
          </w:p>
        </w:tc>
      </w:tr>
      <w:tr>
        <w:tblPrEx>
          <w:tblCellMar>
            <w:top w:w="0" w:type="dxa"/>
            <w:left w:w="108" w:type="dxa"/>
            <w:bottom w:w="0" w:type="dxa"/>
            <w:right w:w="108" w:type="dxa"/>
          </w:tblCellMar>
        </w:tblPrEx>
        <w:trPr>
          <w:trHeight w:val="300" w:hRule="atLeast"/>
          <w:jc w:val="center"/>
        </w:trPr>
        <w:tc>
          <w:tcPr>
            <w:tcW w:w="3374" w:type="dxa"/>
            <w:tcBorders>
              <w:top w:val="nil"/>
              <w:left w:val="single" w:color="auto" w:sz="4" w:space="0"/>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80%以上</w:t>
            </w:r>
          </w:p>
        </w:tc>
        <w:tc>
          <w:tcPr>
            <w:tcW w:w="2810" w:type="dxa"/>
            <w:tcBorders>
              <w:top w:val="nil"/>
              <w:left w:val="nil"/>
              <w:bottom w:val="single" w:color="auto" w:sz="4" w:space="0"/>
              <w:right w:val="single" w:color="auto" w:sz="4" w:space="0"/>
            </w:tcBorders>
            <w:vAlign w:val="center"/>
          </w:tcPr>
          <w:p>
            <w:pPr>
              <w:widowControl/>
              <w:spacing w:line="312" w:lineRule="auto"/>
              <w:jc w:val="center"/>
              <w:rPr>
                <w:rFonts w:ascii="宋体" w:hAnsi="宋体" w:eastAsia="宋体" w:cs="宋体"/>
                <w:szCs w:val="21"/>
              </w:rPr>
            </w:pPr>
            <w:r>
              <w:rPr>
                <w:rFonts w:ascii="宋体" w:hAnsi="宋体" w:eastAsia="宋体" w:cs="宋体"/>
                <w:szCs w:val="21"/>
                <w:lang w:bidi="ar"/>
              </w:rPr>
              <w:t>(2.0,3.0]</w:t>
            </w:r>
          </w:p>
        </w:tc>
      </w:tr>
    </w:tbl>
    <w:p>
      <w:pPr>
        <w:pStyle w:val="17"/>
        <w:keepNext w:val="0"/>
        <w:keepLines w:val="0"/>
        <w:pageBreakBefore w:val="0"/>
        <w:widowControl w:val="0"/>
        <w:numPr>
          <w:ilvl w:val="255"/>
          <w:numId w:val="0"/>
        </w:numPr>
        <w:kinsoku/>
        <w:wordWrap/>
        <w:overflowPunct/>
        <w:topLinePunct w:val="0"/>
        <w:autoSpaceDE/>
        <w:autoSpaceDN/>
        <w:bidi w:val="0"/>
        <w:adjustRightInd/>
        <w:snapToGrid/>
        <w:spacing w:line="360" w:lineRule="auto"/>
        <w:jc w:val="left"/>
        <w:textAlignment w:val="auto"/>
        <w:rPr>
          <w:rFonts w:ascii="宋体" w:hAnsi="宋体" w:eastAsia="宋体" w:cs="宋体"/>
          <w:szCs w:val="21"/>
          <w:lang w:bidi="ar"/>
        </w:rPr>
      </w:pPr>
      <w:r>
        <w:rPr>
          <w:rFonts w:hint="eastAsia" w:ascii="宋体" w:hAnsi="宋体" w:eastAsia="宋体" w:cs="宋体"/>
          <w:szCs w:val="21"/>
          <w:lang w:val="en-US" w:eastAsia="zh-CN" w:bidi="ar"/>
        </w:rPr>
        <w:t>9</w:t>
      </w:r>
      <w:r>
        <w:rPr>
          <w:rFonts w:hint="eastAsia" w:ascii="宋体" w:hAnsi="宋体" w:eastAsia="宋体" w:cs="宋体"/>
          <w:szCs w:val="21"/>
          <w:lang w:bidi="ar"/>
        </w:rPr>
        <w:t>、</w:t>
      </w:r>
      <w:r>
        <w:rPr>
          <w:rFonts w:ascii="宋体" w:hAnsi="宋体" w:eastAsia="宋体" w:cs="宋体"/>
          <w:szCs w:val="21"/>
          <w:lang w:bidi="ar"/>
        </w:rPr>
        <w:t>渠道</w:t>
      </w:r>
      <w:r>
        <w:rPr>
          <w:rFonts w:hint="eastAsia" w:ascii="宋体" w:hAnsi="宋体" w:eastAsia="宋体" w:cs="宋体"/>
          <w:szCs w:val="21"/>
          <w:lang w:bidi="ar"/>
        </w:rPr>
        <w:t>销售成本</w:t>
      </w:r>
      <w:r>
        <w:rPr>
          <w:rFonts w:ascii="宋体" w:hAnsi="宋体" w:eastAsia="宋体" w:cs="宋体"/>
          <w:szCs w:val="21"/>
          <w:lang w:bidi="ar"/>
        </w:rPr>
        <w:t>调整系数</w:t>
      </w:r>
      <w:r>
        <w:rPr>
          <w:rFonts w:hint="eastAsia" w:ascii="宋体" w:hAnsi="宋体" w:eastAsia="宋体" w:cs="宋体"/>
          <w:szCs w:val="21"/>
          <w:lang w:bidi="ar"/>
        </w:rPr>
        <w:t>（F</w:t>
      </w:r>
      <w:r>
        <w:rPr>
          <w:rFonts w:hint="eastAsia" w:ascii="宋体" w:hAnsi="宋体" w:eastAsia="宋体" w:cs="宋体"/>
          <w:szCs w:val="21"/>
          <w:lang w:val="en-US" w:eastAsia="zh-CN" w:bidi="ar"/>
        </w:rPr>
        <w:t>9</w:t>
      </w:r>
      <w:r>
        <w:rPr>
          <w:rFonts w:hint="eastAsia" w:ascii="宋体" w:hAnsi="宋体" w:eastAsia="宋体" w:cs="宋体"/>
          <w:szCs w:val="21"/>
          <w:lang w:bidi="ar"/>
        </w:rPr>
        <w:t>）</w:t>
      </w:r>
    </w:p>
    <w:tbl>
      <w:tblPr>
        <w:tblStyle w:val="7"/>
        <w:tblW w:w="0" w:type="auto"/>
        <w:jc w:val="center"/>
        <w:tblLayout w:type="fixed"/>
        <w:tblCellMar>
          <w:top w:w="0" w:type="dxa"/>
          <w:left w:w="108" w:type="dxa"/>
          <w:bottom w:w="0" w:type="dxa"/>
          <w:right w:w="108" w:type="dxa"/>
        </w:tblCellMar>
      </w:tblPr>
      <w:tblGrid>
        <w:gridCol w:w="2925"/>
        <w:gridCol w:w="2890"/>
      </w:tblGrid>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渠道</w:t>
            </w:r>
            <w:r>
              <w:rPr>
                <w:rFonts w:hint="eastAsia" w:ascii="宋体" w:hAnsi="宋体" w:eastAsia="宋体" w:cs="宋体"/>
                <w:szCs w:val="21"/>
                <w:lang w:bidi="ar"/>
              </w:rPr>
              <w:t>销售成本</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调整系数</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渠道销售成本较低</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0.9</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渠道销售成本中等</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1.0</w:t>
            </w:r>
          </w:p>
        </w:tc>
      </w:tr>
      <w:tr>
        <w:tblPrEx>
          <w:tblCellMar>
            <w:top w:w="0" w:type="dxa"/>
            <w:left w:w="108" w:type="dxa"/>
            <w:bottom w:w="0" w:type="dxa"/>
            <w:right w:w="108" w:type="dxa"/>
          </w:tblCellMar>
        </w:tblPrEx>
        <w:trPr>
          <w:trHeight w:val="255" w:hRule="atLeast"/>
          <w:jc w:val="center"/>
        </w:trPr>
        <w:tc>
          <w:tcPr>
            <w:tcW w:w="2925" w:type="dxa"/>
            <w:tcBorders>
              <w:top w:val="single" w:color="auto" w:sz="4" w:space="0"/>
              <w:left w:val="single" w:color="auto" w:sz="4" w:space="0"/>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hint="eastAsia" w:ascii="宋体" w:hAnsi="宋体" w:eastAsia="宋体" w:cs="宋体"/>
                <w:szCs w:val="21"/>
                <w:lang w:bidi="ar"/>
              </w:rPr>
              <w:t>渠道销售成本较高</w:t>
            </w:r>
          </w:p>
        </w:tc>
        <w:tc>
          <w:tcPr>
            <w:tcW w:w="2890" w:type="dxa"/>
            <w:tcBorders>
              <w:top w:val="single" w:color="auto" w:sz="4" w:space="0"/>
              <w:left w:val="nil"/>
              <w:bottom w:val="single" w:color="auto" w:sz="4" w:space="0"/>
              <w:right w:val="single" w:color="auto" w:sz="4" w:space="0"/>
            </w:tcBorders>
            <w:vAlign w:val="center"/>
          </w:tcPr>
          <w:p>
            <w:pPr>
              <w:widowControl/>
              <w:spacing w:line="312" w:lineRule="auto"/>
              <w:ind w:firstLine="420" w:firstLineChars="200"/>
              <w:jc w:val="center"/>
              <w:rPr>
                <w:rFonts w:ascii="宋体" w:hAnsi="宋体" w:eastAsia="宋体" w:cs="宋体"/>
                <w:szCs w:val="21"/>
                <w:lang w:bidi="ar"/>
              </w:rPr>
            </w:pPr>
            <w:r>
              <w:rPr>
                <w:rFonts w:ascii="宋体" w:hAnsi="宋体" w:eastAsia="宋体" w:cs="宋体"/>
                <w:szCs w:val="21"/>
                <w:lang w:bidi="ar"/>
              </w:rPr>
              <w:t>1.15</w:t>
            </w:r>
          </w:p>
        </w:tc>
      </w:tr>
    </w:tbl>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宋体"/>
          <w:b/>
          <w:szCs w:val="21"/>
          <w:lang w:bidi="ar"/>
        </w:rPr>
      </w:pPr>
      <w:r>
        <w:rPr>
          <w:rFonts w:hint="eastAsia" w:ascii="宋体" w:hAnsi="宋体" w:eastAsia="宋体" w:cs="宋体"/>
          <w:b/>
          <w:szCs w:val="21"/>
          <w:lang w:bidi="ar"/>
        </w:rPr>
        <w:t>三、保险费计算</w:t>
      </w:r>
    </w:p>
    <w:p>
      <w:pPr>
        <w:spacing w:line="288" w:lineRule="auto"/>
        <w:ind w:firstLine="420" w:firstLineChars="200"/>
        <w:jc w:val="left"/>
        <w:rPr>
          <w:rFonts w:ascii="宋体" w:hAnsi="Calibri" w:eastAsia="宋体" w:cs="Times New Roman"/>
          <w:kern w:val="0"/>
          <w:szCs w:val="21"/>
        </w:rPr>
      </w:pPr>
      <w:r>
        <w:rPr>
          <w:rFonts w:hint="eastAsia" w:ascii="宋体" w:hAnsi="Calibri" w:eastAsia="宋体" w:cs="Times New Roman"/>
          <w:kern w:val="0"/>
          <w:szCs w:val="21"/>
        </w:rPr>
        <w:t>年保险费=保险金额×年基准费率×F</w:t>
      </w:r>
      <w:r>
        <w:rPr>
          <w:rFonts w:ascii="宋体" w:hAnsi="Calibri" w:eastAsia="宋体" w:cs="Times New Roman"/>
          <w:kern w:val="0"/>
          <w:szCs w:val="21"/>
        </w:rPr>
        <w:t>1</w:t>
      </w:r>
      <w:r>
        <w:rPr>
          <w:rFonts w:hint="eastAsia" w:ascii="宋体" w:hAnsi="Calibri" w:eastAsia="宋体" w:cs="Times New Roman"/>
          <w:kern w:val="0"/>
          <w:szCs w:val="21"/>
        </w:rPr>
        <w:t>×F</w:t>
      </w:r>
      <w:r>
        <w:rPr>
          <w:rFonts w:ascii="宋体" w:hAnsi="Calibri" w:eastAsia="宋体" w:cs="Times New Roman"/>
          <w:kern w:val="0"/>
          <w:szCs w:val="21"/>
        </w:rPr>
        <w:t>2</w:t>
      </w:r>
      <w:r>
        <w:rPr>
          <w:rFonts w:hint="eastAsia" w:ascii="宋体" w:hAnsi="Calibri" w:eastAsia="宋体" w:cs="Times New Roman"/>
          <w:kern w:val="0"/>
          <w:szCs w:val="21"/>
        </w:rPr>
        <w:t>×F</w:t>
      </w:r>
      <w:r>
        <w:rPr>
          <w:rFonts w:ascii="宋体" w:hAnsi="Calibri" w:eastAsia="宋体" w:cs="Times New Roman"/>
          <w:kern w:val="0"/>
          <w:szCs w:val="21"/>
        </w:rPr>
        <w:t>3</w:t>
      </w:r>
      <w:r>
        <w:rPr>
          <w:rFonts w:hint="eastAsia" w:ascii="宋体" w:hAnsi="Calibri" w:eastAsia="宋体" w:cs="Times New Roman"/>
          <w:kern w:val="0"/>
          <w:szCs w:val="21"/>
        </w:rPr>
        <w:t>×F</w:t>
      </w:r>
      <w:r>
        <w:rPr>
          <w:rFonts w:ascii="宋体" w:hAnsi="Calibri" w:eastAsia="宋体" w:cs="Times New Roman"/>
          <w:kern w:val="0"/>
          <w:szCs w:val="21"/>
        </w:rPr>
        <w:t>4</w:t>
      </w:r>
      <w:r>
        <w:rPr>
          <w:rFonts w:hint="eastAsia" w:ascii="宋体" w:hAnsi="Calibri" w:eastAsia="宋体" w:cs="Times New Roman"/>
          <w:kern w:val="0"/>
          <w:szCs w:val="21"/>
        </w:rPr>
        <w:t>×F</w:t>
      </w:r>
      <w:r>
        <w:rPr>
          <w:rFonts w:ascii="宋体" w:hAnsi="Calibri" w:eastAsia="宋体" w:cs="Times New Roman"/>
          <w:kern w:val="0"/>
          <w:szCs w:val="21"/>
        </w:rPr>
        <w:t>5</w:t>
      </w:r>
      <w:r>
        <w:rPr>
          <w:rFonts w:hint="eastAsia" w:ascii="宋体" w:hAnsi="Calibri" w:eastAsia="宋体" w:cs="Times New Roman"/>
          <w:kern w:val="0"/>
          <w:szCs w:val="21"/>
        </w:rPr>
        <w:t>×F</w:t>
      </w:r>
      <w:r>
        <w:rPr>
          <w:rFonts w:ascii="宋体" w:hAnsi="Calibri" w:eastAsia="宋体" w:cs="Times New Roman"/>
          <w:kern w:val="0"/>
          <w:szCs w:val="21"/>
        </w:rPr>
        <w:t>6</w:t>
      </w:r>
      <w:r>
        <w:rPr>
          <w:rFonts w:hint="eastAsia" w:ascii="宋体" w:hAnsi="Calibri" w:eastAsia="宋体" w:cs="Times New Roman"/>
          <w:kern w:val="0"/>
          <w:szCs w:val="21"/>
        </w:rPr>
        <w:t>×F</w:t>
      </w:r>
      <w:r>
        <w:rPr>
          <w:rFonts w:ascii="宋体" w:hAnsi="Calibri" w:eastAsia="宋体" w:cs="Times New Roman"/>
          <w:kern w:val="0"/>
          <w:szCs w:val="21"/>
        </w:rPr>
        <w:t>7</w:t>
      </w:r>
      <w:r>
        <w:rPr>
          <w:rFonts w:hint="eastAsia" w:ascii="宋体" w:hAnsi="Calibri" w:eastAsia="宋体" w:cs="Times New Roman"/>
          <w:kern w:val="0"/>
          <w:szCs w:val="21"/>
        </w:rPr>
        <w:t>×F</w:t>
      </w:r>
      <w:r>
        <w:rPr>
          <w:rFonts w:ascii="宋体" w:hAnsi="Calibri" w:eastAsia="宋体" w:cs="Times New Roman"/>
          <w:kern w:val="0"/>
          <w:szCs w:val="21"/>
        </w:rPr>
        <w:t>8</w:t>
      </w:r>
      <w:r>
        <w:rPr>
          <w:rFonts w:hint="eastAsia" w:ascii="宋体" w:hAnsi="Calibri" w:eastAsia="宋体" w:cs="Times New Roman"/>
          <w:kern w:val="0"/>
          <w:szCs w:val="21"/>
        </w:rPr>
        <w:t>×F</w:t>
      </w:r>
      <w:r>
        <w:rPr>
          <w:rFonts w:ascii="宋体" w:hAnsi="Calibri" w:eastAsia="宋体" w:cs="Times New Roman"/>
          <w:kern w:val="0"/>
          <w:szCs w:val="21"/>
        </w:rPr>
        <w:t>9</w:t>
      </w:r>
    </w:p>
    <w:p>
      <w:pPr>
        <w:pStyle w:val="17"/>
        <w:keepNext w:val="0"/>
        <w:keepLines w:val="0"/>
        <w:pageBreakBefore w:val="0"/>
        <w:widowControl w:val="0"/>
        <w:kinsoku/>
        <w:wordWrap/>
        <w:overflowPunct/>
        <w:topLinePunct w:val="0"/>
        <w:autoSpaceDE/>
        <w:autoSpaceDN/>
        <w:bidi w:val="0"/>
        <w:adjustRightInd/>
        <w:snapToGrid/>
        <w:spacing w:line="360" w:lineRule="auto"/>
        <w:ind w:left="0" w:firstLine="0" w:firstLineChars="0"/>
        <w:jc w:val="left"/>
        <w:textAlignment w:val="auto"/>
        <w:rPr>
          <w:rFonts w:ascii="宋体" w:hAnsi="宋体" w:eastAsia="宋体" w:cs="Times New Roman"/>
          <w:b/>
          <w:kern w:val="0"/>
        </w:rPr>
      </w:pPr>
      <w:r>
        <w:rPr>
          <w:rFonts w:hint="eastAsia" w:ascii="宋体" w:hAnsi="宋体" w:eastAsia="宋体" w:cs="Times New Roman"/>
          <w:b/>
          <w:kern w:val="0"/>
        </w:rPr>
        <w:t>四、</w:t>
      </w:r>
      <w:r>
        <w:rPr>
          <w:rFonts w:hint="eastAsia" w:ascii="宋体" w:hAnsi="宋体" w:eastAsia="宋体" w:cs="Arial"/>
          <w:b/>
          <w:bCs/>
          <w:szCs w:val="21"/>
        </w:rPr>
        <w:t>短期</w:t>
      </w:r>
      <w:r>
        <w:rPr>
          <w:rFonts w:hint="eastAsia" w:ascii="宋体" w:hAnsi="宋体" w:eastAsia="宋体" w:cs="Times New Roman"/>
          <w:b/>
          <w:kern w:val="0"/>
        </w:rPr>
        <w:t>费率表</w:t>
      </w:r>
    </w:p>
    <w:p>
      <w:pPr>
        <w:snapToGrid w:val="0"/>
        <w:spacing w:line="288" w:lineRule="auto"/>
        <w:ind w:firstLine="482"/>
        <w:rPr>
          <w:rFonts w:ascii="宋体" w:hAnsi="宋体" w:eastAsia="宋体" w:cs="Times New Roman"/>
          <w:kern w:val="0"/>
        </w:rPr>
      </w:pPr>
      <w:r>
        <w:rPr>
          <w:rFonts w:hint="eastAsia" w:ascii="宋体" w:hAnsi="宋体" w:eastAsia="宋体" w:cs="Times New Roman"/>
          <w:kern w:val="0"/>
        </w:rPr>
        <w:t>保险期间不足一年的，按以下标准计算短期保险费（按年保险费的百分比计算，不足一个月的按一个月计算）：</w:t>
      </w:r>
    </w:p>
    <w:tbl>
      <w:tblPr>
        <w:tblStyle w:val="7"/>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5"/>
        <w:gridCol w:w="673"/>
        <w:gridCol w:w="673"/>
        <w:gridCol w:w="673"/>
        <w:gridCol w:w="673"/>
        <w:gridCol w:w="673"/>
        <w:gridCol w:w="673"/>
        <w:gridCol w:w="673"/>
        <w:gridCol w:w="673"/>
        <w:gridCol w:w="673"/>
        <w:gridCol w:w="673"/>
        <w:gridCol w:w="673"/>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保险期间（月）</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11</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5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年保险费的百分比</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20%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30%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40%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50%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60%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70%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85%</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90%</w:t>
            </w:r>
          </w:p>
        </w:tc>
        <w:tc>
          <w:tcPr>
            <w:tcW w:w="673"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95%</w:t>
            </w:r>
          </w:p>
        </w:tc>
        <w:tc>
          <w:tcPr>
            <w:tcW w:w="795"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ascii="宋体" w:hAnsi="宋体" w:eastAsia="宋体" w:cs="Times New Roman"/>
                <w:kern w:val="0"/>
              </w:rPr>
            </w:pPr>
            <w:r>
              <w:rPr>
                <w:rFonts w:hint="eastAsia" w:ascii="宋体" w:hAnsi="宋体" w:eastAsia="宋体" w:cs="Times New Roman"/>
                <w:kern w:val="0"/>
              </w:rPr>
              <w:t>100%</w:t>
            </w:r>
          </w:p>
        </w:tc>
      </w:tr>
    </w:tbl>
    <w:p>
      <w:pPr>
        <w:widowControl/>
        <w:numPr>
          <w:ilvl w:val="255"/>
          <w:numId w:val="0"/>
        </w:numPr>
        <w:snapToGrid w:val="0"/>
        <w:spacing w:line="360" w:lineRule="auto"/>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1B5EBE"/>
    <w:rsid w:val="000042F1"/>
    <w:rsid w:val="00034A1B"/>
    <w:rsid w:val="0003612F"/>
    <w:rsid w:val="00054C2F"/>
    <w:rsid w:val="00067978"/>
    <w:rsid w:val="00071166"/>
    <w:rsid w:val="000968DA"/>
    <w:rsid w:val="000B1D8A"/>
    <w:rsid w:val="000D0D74"/>
    <w:rsid w:val="000E13D1"/>
    <w:rsid w:val="000E23FB"/>
    <w:rsid w:val="000F3A91"/>
    <w:rsid w:val="000F6296"/>
    <w:rsid w:val="001042F0"/>
    <w:rsid w:val="001068C1"/>
    <w:rsid w:val="00106C4F"/>
    <w:rsid w:val="00113B9C"/>
    <w:rsid w:val="00122BB5"/>
    <w:rsid w:val="00130B00"/>
    <w:rsid w:val="001528F6"/>
    <w:rsid w:val="00170AE4"/>
    <w:rsid w:val="00171C70"/>
    <w:rsid w:val="00180603"/>
    <w:rsid w:val="00186DE2"/>
    <w:rsid w:val="00191E8B"/>
    <w:rsid w:val="00194150"/>
    <w:rsid w:val="00196CC0"/>
    <w:rsid w:val="001B517F"/>
    <w:rsid w:val="001B5EBE"/>
    <w:rsid w:val="001C23E7"/>
    <w:rsid w:val="001E4604"/>
    <w:rsid w:val="001F113A"/>
    <w:rsid w:val="00200067"/>
    <w:rsid w:val="00203054"/>
    <w:rsid w:val="00214BF5"/>
    <w:rsid w:val="002150EF"/>
    <w:rsid w:val="00226E2E"/>
    <w:rsid w:val="00226F98"/>
    <w:rsid w:val="00230EC6"/>
    <w:rsid w:val="0024488A"/>
    <w:rsid w:val="0025119D"/>
    <w:rsid w:val="0025158B"/>
    <w:rsid w:val="00251970"/>
    <w:rsid w:val="0026260B"/>
    <w:rsid w:val="00296C4B"/>
    <w:rsid w:val="002A10DC"/>
    <w:rsid w:val="002A6DEA"/>
    <w:rsid w:val="003027E7"/>
    <w:rsid w:val="00312204"/>
    <w:rsid w:val="003156AE"/>
    <w:rsid w:val="003161C0"/>
    <w:rsid w:val="0031785E"/>
    <w:rsid w:val="00324887"/>
    <w:rsid w:val="00326220"/>
    <w:rsid w:val="00331B57"/>
    <w:rsid w:val="003522BD"/>
    <w:rsid w:val="003B2C7B"/>
    <w:rsid w:val="003B5CA7"/>
    <w:rsid w:val="003B6DFA"/>
    <w:rsid w:val="003C093E"/>
    <w:rsid w:val="003C7294"/>
    <w:rsid w:val="003C7598"/>
    <w:rsid w:val="003E0ECD"/>
    <w:rsid w:val="003F5F42"/>
    <w:rsid w:val="00401115"/>
    <w:rsid w:val="00411F62"/>
    <w:rsid w:val="00412B4E"/>
    <w:rsid w:val="00420664"/>
    <w:rsid w:val="0042172B"/>
    <w:rsid w:val="0044434E"/>
    <w:rsid w:val="00450F24"/>
    <w:rsid w:val="00463755"/>
    <w:rsid w:val="004A6F1E"/>
    <w:rsid w:val="004B1634"/>
    <w:rsid w:val="004D0896"/>
    <w:rsid w:val="005038B5"/>
    <w:rsid w:val="0051684D"/>
    <w:rsid w:val="00523333"/>
    <w:rsid w:val="00530D51"/>
    <w:rsid w:val="00534634"/>
    <w:rsid w:val="00536C9B"/>
    <w:rsid w:val="005534B8"/>
    <w:rsid w:val="00556D71"/>
    <w:rsid w:val="0056452F"/>
    <w:rsid w:val="00586F39"/>
    <w:rsid w:val="005A3F88"/>
    <w:rsid w:val="005A5A3B"/>
    <w:rsid w:val="005E62B5"/>
    <w:rsid w:val="00606C14"/>
    <w:rsid w:val="00625293"/>
    <w:rsid w:val="00626D20"/>
    <w:rsid w:val="00640050"/>
    <w:rsid w:val="00653535"/>
    <w:rsid w:val="00656792"/>
    <w:rsid w:val="0067728A"/>
    <w:rsid w:val="006776F6"/>
    <w:rsid w:val="006870EC"/>
    <w:rsid w:val="006A70C9"/>
    <w:rsid w:val="006D0256"/>
    <w:rsid w:val="006F57F2"/>
    <w:rsid w:val="006F5B1B"/>
    <w:rsid w:val="00703904"/>
    <w:rsid w:val="007077E5"/>
    <w:rsid w:val="0072247B"/>
    <w:rsid w:val="00733C89"/>
    <w:rsid w:val="00734504"/>
    <w:rsid w:val="00737250"/>
    <w:rsid w:val="00744F3C"/>
    <w:rsid w:val="007521DC"/>
    <w:rsid w:val="0077007C"/>
    <w:rsid w:val="00775710"/>
    <w:rsid w:val="007809D7"/>
    <w:rsid w:val="00785A55"/>
    <w:rsid w:val="007A7A0D"/>
    <w:rsid w:val="007B05B5"/>
    <w:rsid w:val="007B0B22"/>
    <w:rsid w:val="007C0692"/>
    <w:rsid w:val="00802EAB"/>
    <w:rsid w:val="00813B8F"/>
    <w:rsid w:val="00817A3F"/>
    <w:rsid w:val="00817FA5"/>
    <w:rsid w:val="008335E6"/>
    <w:rsid w:val="008374FE"/>
    <w:rsid w:val="00856070"/>
    <w:rsid w:val="00870F1D"/>
    <w:rsid w:val="0088604E"/>
    <w:rsid w:val="00890002"/>
    <w:rsid w:val="008A5F57"/>
    <w:rsid w:val="008A6422"/>
    <w:rsid w:val="008B7F17"/>
    <w:rsid w:val="008E56A9"/>
    <w:rsid w:val="008F7E02"/>
    <w:rsid w:val="00922EDC"/>
    <w:rsid w:val="00960831"/>
    <w:rsid w:val="00967A1D"/>
    <w:rsid w:val="00970626"/>
    <w:rsid w:val="0099441D"/>
    <w:rsid w:val="009C5A90"/>
    <w:rsid w:val="009D6C63"/>
    <w:rsid w:val="00A03058"/>
    <w:rsid w:val="00A06596"/>
    <w:rsid w:val="00A23871"/>
    <w:rsid w:val="00A362E9"/>
    <w:rsid w:val="00A55B55"/>
    <w:rsid w:val="00A74A10"/>
    <w:rsid w:val="00A76A42"/>
    <w:rsid w:val="00A805B1"/>
    <w:rsid w:val="00A86317"/>
    <w:rsid w:val="00A877C7"/>
    <w:rsid w:val="00A97D8D"/>
    <w:rsid w:val="00AA5FC1"/>
    <w:rsid w:val="00AB01D2"/>
    <w:rsid w:val="00AB50EB"/>
    <w:rsid w:val="00AC31FE"/>
    <w:rsid w:val="00AE084A"/>
    <w:rsid w:val="00AE2D1E"/>
    <w:rsid w:val="00B25EF8"/>
    <w:rsid w:val="00B33DCC"/>
    <w:rsid w:val="00B6728C"/>
    <w:rsid w:val="00B80580"/>
    <w:rsid w:val="00B81B91"/>
    <w:rsid w:val="00B84342"/>
    <w:rsid w:val="00B872D0"/>
    <w:rsid w:val="00BB2DDE"/>
    <w:rsid w:val="00C03DEE"/>
    <w:rsid w:val="00C064DE"/>
    <w:rsid w:val="00C216D7"/>
    <w:rsid w:val="00C25A76"/>
    <w:rsid w:val="00C517D4"/>
    <w:rsid w:val="00C83DE7"/>
    <w:rsid w:val="00C955A5"/>
    <w:rsid w:val="00CB0C5C"/>
    <w:rsid w:val="00CB6A12"/>
    <w:rsid w:val="00CC5E5D"/>
    <w:rsid w:val="00CD1720"/>
    <w:rsid w:val="00D129CC"/>
    <w:rsid w:val="00D134A8"/>
    <w:rsid w:val="00D327EA"/>
    <w:rsid w:val="00D405B7"/>
    <w:rsid w:val="00D433E6"/>
    <w:rsid w:val="00D46E2B"/>
    <w:rsid w:val="00D5434B"/>
    <w:rsid w:val="00D573D9"/>
    <w:rsid w:val="00D70335"/>
    <w:rsid w:val="00DC530A"/>
    <w:rsid w:val="00DF5B01"/>
    <w:rsid w:val="00E0495F"/>
    <w:rsid w:val="00E075DA"/>
    <w:rsid w:val="00E1161B"/>
    <w:rsid w:val="00E34F23"/>
    <w:rsid w:val="00E41628"/>
    <w:rsid w:val="00E70AA2"/>
    <w:rsid w:val="00E72368"/>
    <w:rsid w:val="00E84DE4"/>
    <w:rsid w:val="00E932C6"/>
    <w:rsid w:val="00EB30CA"/>
    <w:rsid w:val="00EC74E3"/>
    <w:rsid w:val="00ED19A7"/>
    <w:rsid w:val="00ED7A77"/>
    <w:rsid w:val="00EF0078"/>
    <w:rsid w:val="00F02252"/>
    <w:rsid w:val="00F22CE0"/>
    <w:rsid w:val="00F32990"/>
    <w:rsid w:val="00F43626"/>
    <w:rsid w:val="00F52DFF"/>
    <w:rsid w:val="00F85C43"/>
    <w:rsid w:val="00FB384B"/>
    <w:rsid w:val="00FC115E"/>
    <w:rsid w:val="00FD327B"/>
    <w:rsid w:val="00FE5338"/>
    <w:rsid w:val="049802FF"/>
    <w:rsid w:val="04BB586B"/>
    <w:rsid w:val="090454F6"/>
    <w:rsid w:val="09504291"/>
    <w:rsid w:val="0CF6195F"/>
    <w:rsid w:val="0D3E5E25"/>
    <w:rsid w:val="0E7E6622"/>
    <w:rsid w:val="0EBB12A8"/>
    <w:rsid w:val="127B7AEC"/>
    <w:rsid w:val="135950FD"/>
    <w:rsid w:val="15712BD2"/>
    <w:rsid w:val="16A44BEC"/>
    <w:rsid w:val="19E971A0"/>
    <w:rsid w:val="19F13CB5"/>
    <w:rsid w:val="1A2A760D"/>
    <w:rsid w:val="1E29229C"/>
    <w:rsid w:val="1E607DC9"/>
    <w:rsid w:val="20511636"/>
    <w:rsid w:val="22635651"/>
    <w:rsid w:val="22855A31"/>
    <w:rsid w:val="23540439"/>
    <w:rsid w:val="24632F04"/>
    <w:rsid w:val="24D12197"/>
    <w:rsid w:val="253A5C63"/>
    <w:rsid w:val="29F27AD8"/>
    <w:rsid w:val="2B8A3F87"/>
    <w:rsid w:val="2D9E07C0"/>
    <w:rsid w:val="2FF13226"/>
    <w:rsid w:val="300A19EA"/>
    <w:rsid w:val="31AF5519"/>
    <w:rsid w:val="31DA5E20"/>
    <w:rsid w:val="32CD27CF"/>
    <w:rsid w:val="32CE19D4"/>
    <w:rsid w:val="35530566"/>
    <w:rsid w:val="38AA2195"/>
    <w:rsid w:val="38F77345"/>
    <w:rsid w:val="3A3559C6"/>
    <w:rsid w:val="3BB16FD5"/>
    <w:rsid w:val="3C583032"/>
    <w:rsid w:val="3D767D44"/>
    <w:rsid w:val="3DD305AA"/>
    <w:rsid w:val="3E5D51F2"/>
    <w:rsid w:val="3FB44AD4"/>
    <w:rsid w:val="40DB3913"/>
    <w:rsid w:val="413150FF"/>
    <w:rsid w:val="42424583"/>
    <w:rsid w:val="42B37DD0"/>
    <w:rsid w:val="42F2770A"/>
    <w:rsid w:val="46FF153C"/>
    <w:rsid w:val="47C22C96"/>
    <w:rsid w:val="483E3039"/>
    <w:rsid w:val="4AE02687"/>
    <w:rsid w:val="4C410F0C"/>
    <w:rsid w:val="4F81701C"/>
    <w:rsid w:val="4FE5334A"/>
    <w:rsid w:val="50147BF7"/>
    <w:rsid w:val="516B686C"/>
    <w:rsid w:val="51E76B1F"/>
    <w:rsid w:val="54EE287A"/>
    <w:rsid w:val="55860FE4"/>
    <w:rsid w:val="575A47F3"/>
    <w:rsid w:val="575B3C53"/>
    <w:rsid w:val="58C63C68"/>
    <w:rsid w:val="5A6C2FE9"/>
    <w:rsid w:val="5B6F2DB1"/>
    <w:rsid w:val="5C327970"/>
    <w:rsid w:val="5C4012F9"/>
    <w:rsid w:val="5CB9712A"/>
    <w:rsid w:val="5DEE3997"/>
    <w:rsid w:val="5E630A27"/>
    <w:rsid w:val="5F685328"/>
    <w:rsid w:val="5FEA94CC"/>
    <w:rsid w:val="62E16E47"/>
    <w:rsid w:val="63190B09"/>
    <w:rsid w:val="63AD43A2"/>
    <w:rsid w:val="64933331"/>
    <w:rsid w:val="667B7407"/>
    <w:rsid w:val="66B05188"/>
    <w:rsid w:val="68B97737"/>
    <w:rsid w:val="6ACC1485"/>
    <w:rsid w:val="6D11423C"/>
    <w:rsid w:val="6DE154B6"/>
    <w:rsid w:val="70770858"/>
    <w:rsid w:val="724C4D86"/>
    <w:rsid w:val="73351CBE"/>
    <w:rsid w:val="75AD03B6"/>
    <w:rsid w:val="788662B6"/>
    <w:rsid w:val="79F006ED"/>
    <w:rsid w:val="7C077F70"/>
    <w:rsid w:val="7C5807CC"/>
    <w:rsid w:val="7D387D68"/>
    <w:rsid w:val="7D7FEFB8"/>
    <w:rsid w:val="7DA97531"/>
    <w:rsid w:val="7F7B122A"/>
    <w:rsid w:val="7FE34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2"/>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6">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styleId="17">
    <w:name w:val="List Paragraph"/>
    <w:basedOn w:val="1"/>
    <w:qFormat/>
    <w:uiPriority w:val="99"/>
    <w:pPr>
      <w:ind w:firstLine="420" w:firstLineChars="200"/>
    </w:pPr>
  </w:style>
  <w:style w:type="table" w:customStyle="1" w:styleId="18">
    <w:name w:val="网格型1"/>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网格型2"/>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修订3"/>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1">
    <w:name w:val="批注文字 字符"/>
    <w:basedOn w:val="9"/>
    <w:link w:val="2"/>
    <w:qFormat/>
    <w:uiPriority w:val="99"/>
    <w:rPr>
      <w:rFonts w:asciiTheme="minorHAnsi" w:hAnsiTheme="minorHAnsi" w:eastAsiaTheme="minorEastAsia" w:cstheme="minorBidi"/>
      <w:kern w:val="2"/>
      <w:sz w:val="21"/>
      <w:szCs w:val="22"/>
    </w:rPr>
  </w:style>
  <w:style w:type="character" w:customStyle="1" w:styleId="22">
    <w:name w:val="批注主题 字符"/>
    <w:basedOn w:val="21"/>
    <w:link w:val="6"/>
    <w:semiHidden/>
    <w:qFormat/>
    <w:uiPriority w:val="99"/>
    <w:rPr>
      <w:rFonts w:asciiTheme="minorHAnsi" w:hAnsiTheme="minorHAnsi" w:eastAsiaTheme="minorEastAsia" w:cstheme="minorBidi"/>
      <w:b/>
      <w:bCs/>
      <w:kern w:val="2"/>
      <w:sz w:val="21"/>
      <w:szCs w:val="22"/>
    </w:rPr>
  </w:style>
  <w:style w:type="paragraph" w:customStyle="1" w:styleId="23">
    <w:name w:val="修订4"/>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条款标题"/>
    <w:basedOn w:val="1"/>
    <w:qFormat/>
    <w:uiPriority w:val="0"/>
    <w:pPr>
      <w:adjustRightInd w:val="0"/>
      <w:snapToGrid w:val="0"/>
      <w:spacing w:after="160" w:line="256" w:lineRule="auto"/>
      <w:ind w:left="840" w:leftChars="400" w:firstLine="420" w:firstLineChars="200"/>
    </w:pPr>
    <w:rPr>
      <w:rFonts w:ascii="Times New Roman" w:hAnsi="Times New Roman" w:eastAsia="宋体" w:cs="Times New Roman"/>
      <w:szCs w:val="24"/>
    </w:rPr>
  </w:style>
  <w:style w:type="paragraph" w:customStyle="1" w:styleId="2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817</Words>
  <Characters>1238</Characters>
  <Lines>12</Lines>
  <Paragraphs>3</Paragraphs>
  <TotalTime>4</TotalTime>
  <ScaleCrop>false</ScaleCrop>
  <LinksUpToDate>false</LinksUpToDate>
  <CharactersWithSpaces>1238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2020-02-15T23:24:00Z</dcterms:created>
  <dc:creator>林男 曹</dc:creator>
  <cp:lastModifiedBy>Zixuan Shen</cp:lastModifiedBy>
  <dcterms:modified xsi:type="dcterms:W3CDTF">2023-03-02T07:57:05Z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5889405B51D44F7EB002FD263BA1814D</vt:lpwstr>
  </property>
</Properties>
</file>