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F898" w14:textId="77777777" w:rsidR="002163DA" w:rsidRDefault="0000000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sz w:val="28"/>
          <w:szCs w:val="28"/>
        </w:rPr>
        <w:t>保险股份有限公司</w:t>
      </w:r>
    </w:p>
    <w:p w14:paraId="2562D0F6" w14:textId="77777777" w:rsidR="002163DA" w:rsidRDefault="00000000"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附加旅行医疗费用保险费率表</w:t>
      </w:r>
    </w:p>
    <w:p w14:paraId="5AF73CDD" w14:textId="77777777" w:rsidR="002163DA" w:rsidRDefault="002163DA">
      <w:pPr>
        <w:widowControl/>
        <w:spacing w:after="156"/>
        <w:rPr>
          <w:rFonts w:ascii="宋体" w:eastAsia="宋体" w:hAnsi="宋体" w:cs="宋体"/>
          <w:b/>
          <w:szCs w:val="21"/>
        </w:rPr>
      </w:pPr>
    </w:p>
    <w:p w14:paraId="59E6DFC5" w14:textId="77777777" w:rsidR="002163DA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一、基准费率</w:t>
      </w:r>
    </w:p>
    <w:tbl>
      <w:tblPr>
        <w:tblW w:w="4935" w:type="dxa"/>
        <w:tblInd w:w="1780" w:type="dxa"/>
        <w:tblLayout w:type="fixed"/>
        <w:tblLook w:val="04A0" w:firstRow="1" w:lastRow="0" w:firstColumn="1" w:lastColumn="0" w:noHBand="0" w:noVBand="1"/>
      </w:tblPr>
      <w:tblGrid>
        <w:gridCol w:w="2040"/>
        <w:gridCol w:w="2895"/>
      </w:tblGrid>
      <w:tr w:rsidR="002163DA" w14:paraId="4847AB0C" w14:textId="77777777">
        <w:trPr>
          <w:trHeight w:val="63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8194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保险期间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ECBA8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旅行医疗费用保险责任</w:t>
            </w:r>
          </w:p>
        </w:tc>
      </w:tr>
      <w:tr w:rsidR="002163DA" w14:paraId="403F285E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BBFD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1-2日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D771B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0.366‰</w:t>
            </w:r>
          </w:p>
        </w:tc>
      </w:tr>
      <w:tr w:rsidR="002163DA" w14:paraId="55861CFF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701F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2429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0.531‰</w:t>
            </w:r>
          </w:p>
        </w:tc>
      </w:tr>
      <w:tr w:rsidR="002163DA" w14:paraId="4539650D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35641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B982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0.745‰</w:t>
            </w:r>
          </w:p>
        </w:tc>
      </w:tr>
      <w:tr w:rsidR="002163DA" w14:paraId="5EEA71C4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7FBC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12日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F2B3C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0.946‰</w:t>
            </w:r>
          </w:p>
        </w:tc>
      </w:tr>
      <w:tr w:rsidR="002163DA" w14:paraId="7369879A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454B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16日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26F7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1.12‰</w:t>
            </w:r>
          </w:p>
        </w:tc>
      </w:tr>
      <w:tr w:rsidR="002163DA" w14:paraId="378D03DE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40FCA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E8124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1.7‰</w:t>
            </w:r>
          </w:p>
        </w:tc>
      </w:tr>
      <w:tr w:rsidR="002163DA" w14:paraId="0DBECE1B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218F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21-30日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307C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2.01‰</w:t>
            </w:r>
          </w:p>
        </w:tc>
      </w:tr>
      <w:tr w:rsidR="002163DA" w14:paraId="2F5BC0B1" w14:textId="77777777">
        <w:trPr>
          <w:trHeight w:val="684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991A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30日以后每增加一日加收，保险期间最长不超过1年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7C98" w14:textId="77777777" w:rsidR="002163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0.08‰</w:t>
            </w:r>
          </w:p>
        </w:tc>
      </w:tr>
    </w:tbl>
    <w:p w14:paraId="6DFC083C" w14:textId="77777777" w:rsidR="002163DA" w:rsidRDefault="002163DA">
      <w:pPr>
        <w:widowControl/>
        <w:numPr>
          <w:ilvl w:val="255"/>
          <w:numId w:val="0"/>
        </w:numPr>
        <w:spacing w:after="156"/>
        <w:rPr>
          <w:rFonts w:ascii="宋体" w:eastAsia="宋体" w:hAnsi="宋体" w:cs="宋体"/>
          <w:b/>
          <w:szCs w:val="21"/>
        </w:rPr>
      </w:pPr>
    </w:p>
    <w:p w14:paraId="78D4E000" w14:textId="77777777" w:rsidR="002163DA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二、费率调整系数</w:t>
      </w:r>
    </w:p>
    <w:p w14:paraId="19A26A18" w14:textId="77777777" w:rsidR="002163DA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1、旅行方式调整系数（F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5798" w:type="dxa"/>
        <w:jc w:val="center"/>
        <w:tblLayout w:type="fixed"/>
        <w:tblLook w:val="04A0" w:firstRow="1" w:lastRow="0" w:firstColumn="1" w:lastColumn="0" w:noHBand="0" w:noVBand="1"/>
      </w:tblPr>
      <w:tblGrid>
        <w:gridCol w:w="2908"/>
        <w:gridCol w:w="2890"/>
      </w:tblGrid>
      <w:tr w:rsidR="002163DA" w14:paraId="0DFD8146" w14:textId="77777777">
        <w:trPr>
          <w:trHeight w:val="285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CEB92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旅行方式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5F323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调整系数</w:t>
            </w:r>
          </w:p>
        </w:tc>
      </w:tr>
      <w:tr w:rsidR="002163DA" w14:paraId="333C6E83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52223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自由行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0B6C09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[0.7,1.3]</w:t>
            </w:r>
          </w:p>
        </w:tc>
      </w:tr>
      <w:tr w:rsidR="002163DA" w14:paraId="56DAC586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857E1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跟团游</w:t>
            </w:r>
            <w:proofErr w:type="gramEnd"/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0026BC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[0.5,1.2]</w:t>
            </w:r>
          </w:p>
        </w:tc>
      </w:tr>
    </w:tbl>
    <w:p w14:paraId="21D88D9B" w14:textId="77777777" w:rsidR="002163DA" w:rsidRDefault="002163DA">
      <w:pPr>
        <w:widowControl/>
        <w:spacing w:after="156"/>
        <w:rPr>
          <w:rFonts w:ascii="宋体" w:eastAsia="宋体" w:hAnsi="宋体" w:cs="宋体"/>
          <w:szCs w:val="21"/>
        </w:rPr>
      </w:pPr>
    </w:p>
    <w:p w14:paraId="0BBD4AAE" w14:textId="77777777" w:rsidR="002163DA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2.人数规模调整系数（F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2" w:type="dxa"/>
        <w:jc w:val="center"/>
        <w:tblLayout w:type="fixed"/>
        <w:tblLook w:val="04A0" w:firstRow="1" w:lastRow="0" w:firstColumn="1" w:lastColumn="0" w:noHBand="0" w:noVBand="1"/>
      </w:tblPr>
      <w:tblGrid>
        <w:gridCol w:w="3036"/>
        <w:gridCol w:w="3036"/>
      </w:tblGrid>
      <w:tr w:rsidR="002163DA" w14:paraId="66A116A6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6A0BE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B18751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1F0FABDD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D18B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E9A947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[0.5,0.8)</w:t>
            </w:r>
          </w:p>
        </w:tc>
      </w:tr>
      <w:tr w:rsidR="002163DA" w14:paraId="54E170A7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F110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6CC57F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2163DA" w14:paraId="36381433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9680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B9928E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[1.0,1.2]</w:t>
            </w:r>
          </w:p>
        </w:tc>
      </w:tr>
      <w:tr w:rsidR="002163DA" w14:paraId="2FA11DDF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BAE5D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0CE459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(1.2,1.45]</w:t>
            </w:r>
          </w:p>
        </w:tc>
      </w:tr>
    </w:tbl>
    <w:p w14:paraId="5303D14C" w14:textId="77777777" w:rsidR="002163DA" w:rsidRDefault="002163DA">
      <w:pPr>
        <w:widowControl/>
        <w:spacing w:after="156"/>
        <w:rPr>
          <w:rFonts w:ascii="宋体" w:eastAsia="宋体" w:hAnsi="宋体" w:cs="宋体"/>
          <w:szCs w:val="21"/>
        </w:rPr>
      </w:pPr>
    </w:p>
    <w:p w14:paraId="54812FEB" w14:textId="77777777" w:rsidR="002163DA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3.历史/预期赔付率调整系数（F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9" w:type="dxa"/>
        <w:tblInd w:w="1206" w:type="dxa"/>
        <w:tblLayout w:type="fixed"/>
        <w:tblLook w:val="04A0" w:firstRow="1" w:lastRow="0" w:firstColumn="1" w:lastColumn="0" w:noHBand="0" w:noVBand="1"/>
      </w:tblPr>
      <w:tblGrid>
        <w:gridCol w:w="3064"/>
        <w:gridCol w:w="3015"/>
      </w:tblGrid>
      <w:tr w:rsidR="002163DA" w14:paraId="3768C6CD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2601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76FA2F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30300929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F6543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0%（含）-20%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C9D6D" w14:textId="77777777" w:rsidR="002163DA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[0.5,0.7)</w:t>
            </w:r>
          </w:p>
        </w:tc>
      </w:tr>
      <w:tr w:rsidR="002163DA" w14:paraId="19DE9E24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C23F7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5CA2CE" w14:textId="77777777" w:rsidR="002163DA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[0.7,0.85)</w:t>
            </w:r>
          </w:p>
        </w:tc>
      </w:tr>
      <w:tr w:rsidR="002163DA" w14:paraId="33503001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594BC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07B8FB" w14:textId="77777777" w:rsidR="002163DA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[0.85,1.0)</w:t>
            </w:r>
          </w:p>
        </w:tc>
      </w:tr>
      <w:tr w:rsidR="002163DA" w14:paraId="2903C2C6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6065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4C7DA" w14:textId="77777777" w:rsidR="002163DA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2163DA" w14:paraId="396EDFE3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3F1D6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71524A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[1.2,1.8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2163DA" w14:paraId="5BD437D3" w14:textId="77777777">
        <w:trPr>
          <w:trHeight w:val="48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FDCCE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16C6C4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1.0</w:t>
            </w:r>
          </w:p>
        </w:tc>
      </w:tr>
    </w:tbl>
    <w:p w14:paraId="776E85B2" w14:textId="77777777" w:rsidR="002163DA" w:rsidRDefault="002163DA">
      <w:pPr>
        <w:jc w:val="left"/>
        <w:rPr>
          <w:rFonts w:ascii="宋体" w:eastAsia="宋体" w:hAnsi="宋体" w:cs="宋体"/>
          <w:szCs w:val="21"/>
        </w:rPr>
      </w:pPr>
    </w:p>
    <w:p w14:paraId="660BFB04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4.销售渠道调整系数（F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49AB231F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C44F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DCEE35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30EAEFF7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3B1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3BEC74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[0.7,1.0]</w:t>
            </w:r>
          </w:p>
        </w:tc>
      </w:tr>
      <w:tr w:rsidR="002163DA" w14:paraId="237BA5CF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97B2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C4DA7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[0.6,1.5]</w:t>
            </w:r>
          </w:p>
        </w:tc>
      </w:tr>
    </w:tbl>
    <w:p w14:paraId="5994BB22" w14:textId="77777777" w:rsidR="002163DA" w:rsidRDefault="002163DA">
      <w:pPr>
        <w:jc w:val="left"/>
        <w:rPr>
          <w:rFonts w:ascii="宋体" w:eastAsia="宋体" w:hAnsi="宋体" w:cs="宋体"/>
          <w:szCs w:val="21"/>
        </w:rPr>
      </w:pPr>
    </w:p>
    <w:p w14:paraId="39DBE563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5.保险金额调整系数（F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5F7B74E9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BDF3B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保险金额（元）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AFB33A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7042DEAD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FB5E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[0,10000]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80E21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5]</w:t>
            </w:r>
          </w:p>
        </w:tc>
      </w:tr>
      <w:tr w:rsidR="002163DA" w14:paraId="4F201C39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991E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（10000,50000]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B000EB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2163DA" w14:paraId="0B93CF77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A34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（50000,100000]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6FBC33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2163DA" w14:paraId="19E8ED3A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C107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（100000,200000]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1BF73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[0.6,0.8)</w:t>
            </w:r>
          </w:p>
        </w:tc>
      </w:tr>
      <w:tr w:rsidR="002163DA" w14:paraId="1E0735EE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18C8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（200000,400000]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91BAB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[0.3,0.6)</w:t>
            </w:r>
          </w:p>
        </w:tc>
      </w:tr>
      <w:tr w:rsidR="002163DA" w14:paraId="025C44E8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CB7E4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&gt;400000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1763CC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[0.2,0.3)</w:t>
            </w:r>
          </w:p>
        </w:tc>
      </w:tr>
    </w:tbl>
    <w:p w14:paraId="28CC29D0" w14:textId="77777777" w:rsidR="002163DA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6．被保险人旅游目的地卫生医疗状况调整系数（F</w:t>
      </w:r>
      <w:r>
        <w:rPr>
          <w:rFonts w:ascii="宋体" w:eastAsia="宋体" w:hAnsi="宋体" w:cs="宋体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7AF1F969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CC684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旅游目的地卫生医疗状况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08780A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51E1B075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32EC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80524A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2163DA" w14:paraId="181A7D70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4E9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3121C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2163DA" w14:paraId="2296BF27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ED2E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79E01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0C300B1F" w14:textId="50F9C7B8" w:rsidR="002163DA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7</w:t>
      </w:r>
      <w:r>
        <w:rPr>
          <w:rFonts w:ascii="宋体" w:eastAsia="宋体" w:hAnsi="宋体" w:cs="宋体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 xml:space="preserve"> 被保险人旅行目的地治安风险调整系数（F</w:t>
      </w:r>
      <w:r>
        <w:rPr>
          <w:rFonts w:ascii="宋体" w:eastAsia="宋体" w:hAnsi="宋体" w:cs="宋体"/>
          <w:szCs w:val="21"/>
        </w:rPr>
        <w:t>7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58D3D9DF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5079" w14:textId="196FB4FD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旅行目的地治安风险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46EBE0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78EDA10D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A369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EE6034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2163DA" w14:paraId="4B5257E6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5AB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CD2D5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2163DA" w14:paraId="2CA7A8E5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E9D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D1F4C2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37071AAE" w14:textId="6D7F0AE6" w:rsidR="002163DA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8．被保险人旅行目的地自然灾害风险状况调整系数（F</w:t>
      </w:r>
      <w:r>
        <w:rPr>
          <w:rFonts w:ascii="宋体" w:eastAsia="宋体" w:hAnsi="宋体" w:cs="宋体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48E5A8DB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7559C" w14:textId="3DD21436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旅行目的地自然灾害风险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BC17B1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06CD91D5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C54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1D22D1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2163DA" w14:paraId="0C3C6914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04D0E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78E02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2163DA" w14:paraId="69753140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D220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64CF65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4FEF631A" w14:textId="3F5E42CB" w:rsidR="002163DA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</w:t>
      </w:r>
      <w:r>
        <w:rPr>
          <w:rFonts w:ascii="宋体" w:eastAsia="宋体" w:hAnsi="宋体" w:cs="宋体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>出行交通工具风险情况调整系数（F</w:t>
      </w:r>
      <w:r>
        <w:rPr>
          <w:rFonts w:ascii="宋体" w:eastAsia="宋体" w:hAnsi="宋体" w:cs="宋体"/>
          <w:szCs w:val="21"/>
        </w:rPr>
        <w:t>9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2163DA" w14:paraId="4F687027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2E37" w14:textId="7C848746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出行交通工具风险情况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60D8C2" w14:textId="77777777" w:rsidR="002163DA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7572F94B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74A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交通工具风险较高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BF7832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2163DA" w14:paraId="62BC4C81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97F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1E0540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2163DA" w14:paraId="2EE10A3C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FCC0C" w14:textId="40B5C60C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交通工具风险较低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D3EABB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0A5274D8" w14:textId="77777777" w:rsidR="002163DA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10.赔付比例调整系数（F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0）：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2163DA" w14:paraId="0B15E6CF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18593C2B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赔付比例</w:t>
            </w:r>
          </w:p>
        </w:tc>
        <w:tc>
          <w:tcPr>
            <w:tcW w:w="2575" w:type="dxa"/>
            <w:vAlign w:val="center"/>
          </w:tcPr>
          <w:p w14:paraId="3265EBDA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01344F48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62445A28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≤50%</w:t>
            </w:r>
          </w:p>
        </w:tc>
        <w:tc>
          <w:tcPr>
            <w:tcW w:w="2575" w:type="dxa"/>
            <w:vAlign w:val="center"/>
          </w:tcPr>
          <w:p w14:paraId="73438AE4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[0.5,0.6]</w:t>
            </w:r>
          </w:p>
        </w:tc>
      </w:tr>
      <w:tr w:rsidR="002163DA" w14:paraId="6730D831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ED239C6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(50%,60%]</w:t>
            </w:r>
          </w:p>
        </w:tc>
        <w:tc>
          <w:tcPr>
            <w:tcW w:w="2575" w:type="dxa"/>
            <w:vAlign w:val="center"/>
          </w:tcPr>
          <w:p w14:paraId="71FF38BE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2163DA" w14:paraId="5B1DC497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57E2C3B7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(60%,70%]</w:t>
            </w:r>
          </w:p>
        </w:tc>
        <w:tc>
          <w:tcPr>
            <w:tcW w:w="2575" w:type="dxa"/>
            <w:vAlign w:val="center"/>
          </w:tcPr>
          <w:p w14:paraId="317B1D3F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2163DA" w14:paraId="0B426547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200BB25E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(70%,80%]</w:t>
            </w:r>
          </w:p>
        </w:tc>
        <w:tc>
          <w:tcPr>
            <w:tcW w:w="2575" w:type="dxa"/>
            <w:vAlign w:val="center"/>
          </w:tcPr>
          <w:p w14:paraId="7BC68DFF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0.9]</w:t>
            </w:r>
          </w:p>
        </w:tc>
      </w:tr>
      <w:tr w:rsidR="002163DA" w14:paraId="439309FE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D340F2A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(80%,90%]</w:t>
            </w:r>
          </w:p>
        </w:tc>
        <w:tc>
          <w:tcPr>
            <w:tcW w:w="2575" w:type="dxa"/>
            <w:vAlign w:val="center"/>
          </w:tcPr>
          <w:p w14:paraId="213684D8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1.0]</w:t>
            </w:r>
          </w:p>
        </w:tc>
      </w:tr>
      <w:tr w:rsidR="002163DA" w14:paraId="75405459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AF31F99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(90%,100%]</w:t>
            </w:r>
          </w:p>
        </w:tc>
        <w:tc>
          <w:tcPr>
            <w:tcW w:w="2575" w:type="dxa"/>
            <w:vAlign w:val="center"/>
          </w:tcPr>
          <w:p w14:paraId="5C1037FA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1.05]</w:t>
            </w:r>
          </w:p>
        </w:tc>
      </w:tr>
    </w:tbl>
    <w:p w14:paraId="3FF0D511" w14:textId="77777777" w:rsidR="002163DA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11.免赔额调整系数（F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1）：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2163DA" w14:paraId="37517D42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152AB509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免赔额（元）</w:t>
            </w:r>
          </w:p>
        </w:tc>
        <w:tc>
          <w:tcPr>
            <w:tcW w:w="2575" w:type="dxa"/>
            <w:vAlign w:val="center"/>
          </w:tcPr>
          <w:p w14:paraId="226FD52A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48F66A29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C3F0E04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&lt;50</w:t>
            </w:r>
          </w:p>
        </w:tc>
        <w:tc>
          <w:tcPr>
            <w:tcW w:w="2575" w:type="dxa"/>
            <w:vAlign w:val="center"/>
          </w:tcPr>
          <w:p w14:paraId="2A097C68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(1.0,1.05]</w:t>
            </w:r>
          </w:p>
        </w:tc>
      </w:tr>
      <w:tr w:rsidR="002163DA" w14:paraId="2B29DE76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30539291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50（含）-100</w:t>
            </w:r>
          </w:p>
        </w:tc>
        <w:tc>
          <w:tcPr>
            <w:tcW w:w="2575" w:type="dxa"/>
            <w:vAlign w:val="center"/>
          </w:tcPr>
          <w:p w14:paraId="112A9F31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2163DA" w14:paraId="780E66C8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0482F89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100（含）-200</w:t>
            </w:r>
          </w:p>
        </w:tc>
        <w:tc>
          <w:tcPr>
            <w:tcW w:w="2575" w:type="dxa"/>
            <w:vAlign w:val="center"/>
          </w:tcPr>
          <w:p w14:paraId="6C544600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85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2163DA" w14:paraId="27B9496C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5B8A0DC0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200（含）-300</w:t>
            </w:r>
          </w:p>
        </w:tc>
        <w:tc>
          <w:tcPr>
            <w:tcW w:w="2575" w:type="dxa"/>
            <w:vAlign w:val="center"/>
          </w:tcPr>
          <w:p w14:paraId="5A3E6BC5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0.85]</w:t>
            </w:r>
          </w:p>
        </w:tc>
      </w:tr>
      <w:tr w:rsidR="002163DA" w14:paraId="0A16C171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A427A72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300（含）-500</w:t>
            </w:r>
          </w:p>
        </w:tc>
        <w:tc>
          <w:tcPr>
            <w:tcW w:w="2575" w:type="dxa"/>
            <w:vAlign w:val="center"/>
          </w:tcPr>
          <w:p w14:paraId="33602275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0.8]</w:t>
            </w:r>
          </w:p>
        </w:tc>
      </w:tr>
      <w:tr w:rsidR="002163DA" w14:paraId="0890F71C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2607C4D9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≥500</w:t>
            </w:r>
          </w:p>
        </w:tc>
        <w:tc>
          <w:tcPr>
            <w:tcW w:w="2575" w:type="dxa"/>
            <w:vAlign w:val="center"/>
          </w:tcPr>
          <w:p w14:paraId="13178689" w14:textId="77777777" w:rsidR="002163DA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[0.6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0.7]</w:t>
            </w:r>
          </w:p>
        </w:tc>
      </w:tr>
    </w:tbl>
    <w:p w14:paraId="3C64AFA2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2.社保情况调整系数（F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2）：</w:t>
      </w:r>
    </w:p>
    <w:tbl>
      <w:tblPr>
        <w:tblStyle w:val="aa"/>
        <w:tblW w:w="5235" w:type="dxa"/>
        <w:tblInd w:w="1644" w:type="dxa"/>
        <w:tblLayout w:type="fixed"/>
        <w:tblLook w:val="04A0" w:firstRow="1" w:lastRow="0" w:firstColumn="1" w:lastColumn="0" w:noHBand="0" w:noVBand="1"/>
      </w:tblPr>
      <w:tblGrid>
        <w:gridCol w:w="2670"/>
        <w:gridCol w:w="2565"/>
      </w:tblGrid>
      <w:tr w:rsidR="002163DA" w14:paraId="108961E5" w14:textId="77777777">
        <w:trPr>
          <w:trHeight w:val="361"/>
        </w:trPr>
        <w:tc>
          <w:tcPr>
            <w:tcW w:w="2670" w:type="dxa"/>
          </w:tcPr>
          <w:p w14:paraId="4C4DF758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社保情况</w:t>
            </w:r>
          </w:p>
        </w:tc>
        <w:tc>
          <w:tcPr>
            <w:tcW w:w="2565" w:type="dxa"/>
          </w:tcPr>
          <w:p w14:paraId="6616B778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6FA48503" w14:textId="77777777">
        <w:trPr>
          <w:trHeight w:val="361"/>
        </w:trPr>
        <w:tc>
          <w:tcPr>
            <w:tcW w:w="2670" w:type="dxa"/>
          </w:tcPr>
          <w:p w14:paraId="017D45DE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未参加社保</w:t>
            </w:r>
          </w:p>
        </w:tc>
        <w:tc>
          <w:tcPr>
            <w:tcW w:w="2565" w:type="dxa"/>
          </w:tcPr>
          <w:p w14:paraId="3DEE078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2163DA" w14:paraId="063C2038" w14:textId="77777777">
        <w:trPr>
          <w:trHeight w:val="372"/>
        </w:trPr>
        <w:tc>
          <w:tcPr>
            <w:tcW w:w="2670" w:type="dxa"/>
          </w:tcPr>
          <w:p w14:paraId="158FB2C3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参加社保</w:t>
            </w:r>
          </w:p>
        </w:tc>
        <w:tc>
          <w:tcPr>
            <w:tcW w:w="2565" w:type="dxa"/>
          </w:tcPr>
          <w:p w14:paraId="44C9A141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0.7</w:t>
            </w:r>
          </w:p>
        </w:tc>
      </w:tr>
    </w:tbl>
    <w:p w14:paraId="4BACC382" w14:textId="77777777" w:rsidR="002163DA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lastRenderedPageBreak/>
        <w:t>1</w:t>
      </w:r>
      <w:r>
        <w:rPr>
          <w:rFonts w:ascii="宋体" w:eastAsia="宋体" w:hAnsi="宋体" w:cs="宋体" w:hint="eastAsia"/>
          <w:szCs w:val="21"/>
        </w:rPr>
        <w:t>3.旅行项目调整系数（F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3）：</w:t>
      </w:r>
    </w:p>
    <w:tbl>
      <w:tblPr>
        <w:tblW w:w="4660" w:type="dxa"/>
        <w:jc w:val="center"/>
        <w:tblLayout w:type="fixed"/>
        <w:tblLook w:val="04A0" w:firstRow="1" w:lastRow="0" w:firstColumn="1" w:lastColumn="0" w:noHBand="0" w:noVBand="1"/>
      </w:tblPr>
      <w:tblGrid>
        <w:gridCol w:w="3220"/>
        <w:gridCol w:w="1440"/>
      </w:tblGrid>
      <w:tr w:rsidR="002163DA" w14:paraId="1CBFC256" w14:textId="77777777">
        <w:trPr>
          <w:trHeight w:val="285"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30C9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旅行项目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D71B3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调整系数</w:t>
            </w:r>
          </w:p>
        </w:tc>
      </w:tr>
      <w:tr w:rsidR="002163DA" w14:paraId="3DCAB3D9" w14:textId="77777777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CB6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1FD3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[0.7,1.0]</w:t>
            </w:r>
          </w:p>
        </w:tc>
      </w:tr>
      <w:tr w:rsidR="002163DA" w14:paraId="0E0F6062" w14:textId="77777777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6FA3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197F4" w14:textId="77777777" w:rsidR="002163DA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[1.1,1.5]</w:t>
            </w:r>
          </w:p>
        </w:tc>
      </w:tr>
    </w:tbl>
    <w:p w14:paraId="7EF14313" w14:textId="77777777" w:rsidR="002163DA" w:rsidRDefault="00000000">
      <w:pPr>
        <w:adjustRightInd w:val="0"/>
        <w:spacing w:line="312" w:lineRule="auto"/>
        <w:ind w:firstLineChars="200" w:firstLine="42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注：高风险项目指被保险人在</w:t>
      </w:r>
      <w:r>
        <w:rPr>
          <w:rFonts w:ascii="宋体" w:eastAsia="宋体" w:hAnsi="宋体" w:cs="宋体" w:hint="eastAsia"/>
          <w:szCs w:val="21"/>
        </w:rPr>
        <w:t>旅行期间参加</w:t>
      </w:r>
      <w:r>
        <w:rPr>
          <w:rFonts w:ascii="宋体" w:eastAsia="宋体" w:hAnsi="宋体" w:cs="宋体" w:hint="eastAsia"/>
          <w:color w:val="000000"/>
          <w:szCs w:val="21"/>
        </w:rPr>
        <w:t>狩猎、漂流、滑雪、跳伞、汽车及摩托车拉力赛等竞技性较强、危险程度较高的特种旅行项目。</w:t>
      </w:r>
    </w:p>
    <w:p w14:paraId="08A727F1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4.旅行区域调整系数（F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4）：</w:t>
      </w:r>
    </w:p>
    <w:tbl>
      <w:tblPr>
        <w:tblStyle w:val="aa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2163DA" w14:paraId="7E55F1CE" w14:textId="77777777">
        <w:trPr>
          <w:trHeight w:val="361"/>
        </w:trPr>
        <w:tc>
          <w:tcPr>
            <w:tcW w:w="3975" w:type="dxa"/>
          </w:tcPr>
          <w:p w14:paraId="0FB3FBBB" w14:textId="187BA36A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旅行区域</w:t>
            </w:r>
          </w:p>
        </w:tc>
        <w:tc>
          <w:tcPr>
            <w:tcW w:w="2025" w:type="dxa"/>
          </w:tcPr>
          <w:p w14:paraId="06CCEABC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063A5FDD" w14:textId="77777777">
        <w:trPr>
          <w:trHeight w:val="361"/>
        </w:trPr>
        <w:tc>
          <w:tcPr>
            <w:tcW w:w="3975" w:type="dxa"/>
          </w:tcPr>
          <w:p w14:paraId="422A5EE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境内</w:t>
            </w:r>
          </w:p>
        </w:tc>
        <w:tc>
          <w:tcPr>
            <w:tcW w:w="2025" w:type="dxa"/>
          </w:tcPr>
          <w:p w14:paraId="6E8883EF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0.4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1.3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2163DA" w14:paraId="1D6A696B" w14:textId="77777777">
        <w:trPr>
          <w:trHeight w:val="372"/>
        </w:trPr>
        <w:tc>
          <w:tcPr>
            <w:tcW w:w="3975" w:type="dxa"/>
          </w:tcPr>
          <w:p w14:paraId="087C5477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港澳台地区</w:t>
            </w:r>
          </w:p>
        </w:tc>
        <w:tc>
          <w:tcPr>
            <w:tcW w:w="2025" w:type="dxa"/>
          </w:tcPr>
          <w:p w14:paraId="24C10F0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0.5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1.4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2163DA" w14:paraId="04A695E9" w14:textId="77777777">
        <w:trPr>
          <w:trHeight w:val="372"/>
        </w:trPr>
        <w:tc>
          <w:tcPr>
            <w:tcW w:w="3975" w:type="dxa"/>
          </w:tcPr>
          <w:p w14:paraId="165AFA9A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境外（除境内以及港澳台地区以外的亚洲地区）</w:t>
            </w:r>
          </w:p>
        </w:tc>
        <w:tc>
          <w:tcPr>
            <w:tcW w:w="2025" w:type="dxa"/>
          </w:tcPr>
          <w:p w14:paraId="3B4C996C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1.5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2163DA" w14:paraId="5F1803DE" w14:textId="77777777">
        <w:trPr>
          <w:trHeight w:val="372"/>
        </w:trPr>
        <w:tc>
          <w:tcPr>
            <w:tcW w:w="3975" w:type="dxa"/>
          </w:tcPr>
          <w:p w14:paraId="05D1BEA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境外（亚洲以外的国家和地区）</w:t>
            </w:r>
          </w:p>
        </w:tc>
        <w:tc>
          <w:tcPr>
            <w:tcW w:w="2025" w:type="dxa"/>
          </w:tcPr>
          <w:p w14:paraId="5A8C9AB5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0.7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2163DA" w14:paraId="5C911744" w14:textId="77777777">
        <w:trPr>
          <w:trHeight w:val="372"/>
        </w:trPr>
        <w:tc>
          <w:tcPr>
            <w:tcW w:w="3975" w:type="dxa"/>
          </w:tcPr>
          <w:p w14:paraId="37594DF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全球境外地区（含港澳台地区）</w:t>
            </w:r>
          </w:p>
        </w:tc>
        <w:tc>
          <w:tcPr>
            <w:tcW w:w="2025" w:type="dxa"/>
          </w:tcPr>
          <w:p w14:paraId="7811C3CA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</w:tbl>
    <w:p w14:paraId="45366159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5.可选责任调整系数（F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5）：</w:t>
      </w:r>
    </w:p>
    <w:tbl>
      <w:tblPr>
        <w:tblStyle w:val="aa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2163DA" w14:paraId="2C7143F6" w14:textId="77777777">
        <w:trPr>
          <w:trHeight w:val="361"/>
        </w:trPr>
        <w:tc>
          <w:tcPr>
            <w:tcW w:w="3975" w:type="dxa"/>
          </w:tcPr>
          <w:p w14:paraId="52415E69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是否包含可选责任</w:t>
            </w:r>
          </w:p>
        </w:tc>
        <w:tc>
          <w:tcPr>
            <w:tcW w:w="2025" w:type="dxa"/>
          </w:tcPr>
          <w:p w14:paraId="30CFBC22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3950DA2C" w14:textId="77777777">
        <w:trPr>
          <w:trHeight w:val="361"/>
        </w:trPr>
        <w:tc>
          <w:tcPr>
            <w:tcW w:w="3975" w:type="dxa"/>
          </w:tcPr>
          <w:p w14:paraId="10490585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2025" w:type="dxa"/>
          </w:tcPr>
          <w:p w14:paraId="5C6567E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2163DA" w14:paraId="661CB6FF" w14:textId="77777777">
        <w:trPr>
          <w:trHeight w:val="372"/>
        </w:trPr>
        <w:tc>
          <w:tcPr>
            <w:tcW w:w="3975" w:type="dxa"/>
          </w:tcPr>
          <w:p w14:paraId="6DCE931D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2025" w:type="dxa"/>
          </w:tcPr>
          <w:p w14:paraId="28EEA42A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1.2</w:t>
            </w:r>
          </w:p>
        </w:tc>
      </w:tr>
    </w:tbl>
    <w:p w14:paraId="76A5495F" w14:textId="77777777" w:rsidR="002163DA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6.渠道销售费用水平调整系数（F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6）：</w:t>
      </w:r>
    </w:p>
    <w:tbl>
      <w:tblPr>
        <w:tblStyle w:val="aa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2163DA" w14:paraId="5A4BCCA5" w14:textId="77777777">
        <w:trPr>
          <w:trHeight w:val="361"/>
        </w:trPr>
        <w:tc>
          <w:tcPr>
            <w:tcW w:w="3975" w:type="dxa"/>
          </w:tcPr>
          <w:p w14:paraId="3DFCC191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渠道销售费用水平</w:t>
            </w:r>
          </w:p>
        </w:tc>
        <w:tc>
          <w:tcPr>
            <w:tcW w:w="2025" w:type="dxa"/>
          </w:tcPr>
          <w:p w14:paraId="249A9B7D" w14:textId="77777777" w:rsidR="002163DA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2163DA" w14:paraId="75D400FA" w14:textId="77777777">
        <w:trPr>
          <w:trHeight w:val="361"/>
        </w:trPr>
        <w:tc>
          <w:tcPr>
            <w:tcW w:w="3975" w:type="dxa"/>
          </w:tcPr>
          <w:p w14:paraId="28F6C5A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低</w:t>
            </w:r>
          </w:p>
        </w:tc>
        <w:tc>
          <w:tcPr>
            <w:tcW w:w="2025" w:type="dxa"/>
          </w:tcPr>
          <w:p w14:paraId="1E09B791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[0.6,0.8]</w:t>
            </w:r>
          </w:p>
        </w:tc>
      </w:tr>
      <w:tr w:rsidR="002163DA" w14:paraId="4967E1D7" w14:textId="77777777">
        <w:trPr>
          <w:trHeight w:val="372"/>
        </w:trPr>
        <w:tc>
          <w:tcPr>
            <w:tcW w:w="3975" w:type="dxa"/>
          </w:tcPr>
          <w:p w14:paraId="613665B6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中等</w:t>
            </w:r>
          </w:p>
        </w:tc>
        <w:tc>
          <w:tcPr>
            <w:tcW w:w="2025" w:type="dxa"/>
          </w:tcPr>
          <w:p w14:paraId="7EE8F0B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[0.8,1.0]</w:t>
            </w:r>
          </w:p>
        </w:tc>
      </w:tr>
      <w:tr w:rsidR="002163DA" w14:paraId="508B01F4" w14:textId="77777777">
        <w:trPr>
          <w:trHeight w:val="372"/>
        </w:trPr>
        <w:tc>
          <w:tcPr>
            <w:tcW w:w="3975" w:type="dxa"/>
          </w:tcPr>
          <w:p w14:paraId="314FE008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较高</w:t>
            </w:r>
          </w:p>
        </w:tc>
        <w:tc>
          <w:tcPr>
            <w:tcW w:w="2025" w:type="dxa"/>
          </w:tcPr>
          <w:p w14:paraId="60524E19" w14:textId="77777777" w:rsidR="002163DA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[1.0,1.1]</w:t>
            </w:r>
          </w:p>
        </w:tc>
      </w:tr>
    </w:tbl>
    <w:p w14:paraId="7FD6C48E" w14:textId="77777777" w:rsidR="002163DA" w:rsidRDefault="00000000">
      <w:pPr>
        <w:spacing w:line="360" w:lineRule="auto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17、</w:t>
      </w:r>
      <w:r>
        <w:rPr>
          <w:rFonts w:ascii="宋体" w:eastAsia="宋体" w:hAnsi="宋体" w:cs="Times New Roman" w:hint="eastAsia"/>
          <w:kern w:val="0"/>
        </w:rPr>
        <w:t>缴费</w:t>
      </w:r>
      <w:r>
        <w:rPr>
          <w:rFonts w:ascii="宋体" w:eastAsia="宋体" w:hAnsi="宋体" w:cs="Arial" w:hint="eastAsia"/>
          <w:bCs/>
          <w:color w:val="000000"/>
          <w:szCs w:val="21"/>
        </w:rPr>
        <w:t>方式调整系数：按保单约定的缴费方式，进行划分</w:t>
      </w:r>
      <w:r>
        <w:rPr>
          <w:rFonts w:ascii="宋体" w:eastAsia="宋体" w:hAnsi="宋体" w:cs="宋体" w:hint="eastAsia"/>
          <w:szCs w:val="21"/>
        </w:rPr>
        <w:t>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7）：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2163DA" w14:paraId="4EFAE10A" w14:textId="77777777">
        <w:tc>
          <w:tcPr>
            <w:tcW w:w="2850" w:type="dxa"/>
          </w:tcPr>
          <w:p w14:paraId="6D3F7066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缴费方式</w:t>
            </w:r>
          </w:p>
        </w:tc>
        <w:tc>
          <w:tcPr>
            <w:tcW w:w="2850" w:type="dxa"/>
          </w:tcPr>
          <w:p w14:paraId="35C7D9CA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2163DA" w14:paraId="1A8B54CF" w14:textId="77777777">
        <w:tc>
          <w:tcPr>
            <w:tcW w:w="2850" w:type="dxa"/>
          </w:tcPr>
          <w:p w14:paraId="0998217D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按月缴费</w:t>
            </w:r>
          </w:p>
        </w:tc>
        <w:tc>
          <w:tcPr>
            <w:tcW w:w="2850" w:type="dxa"/>
          </w:tcPr>
          <w:p w14:paraId="2C497E9F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[1.0,1.10]</w:t>
            </w:r>
          </w:p>
        </w:tc>
      </w:tr>
      <w:tr w:rsidR="002163DA" w14:paraId="01A00A6D" w14:textId="77777777">
        <w:tc>
          <w:tcPr>
            <w:tcW w:w="2850" w:type="dxa"/>
          </w:tcPr>
          <w:p w14:paraId="6E4141C5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按季缴费</w:t>
            </w:r>
          </w:p>
        </w:tc>
        <w:tc>
          <w:tcPr>
            <w:tcW w:w="2850" w:type="dxa"/>
          </w:tcPr>
          <w:p w14:paraId="588501B9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[1.0,1.05]</w:t>
            </w:r>
          </w:p>
        </w:tc>
      </w:tr>
      <w:tr w:rsidR="002163DA" w14:paraId="44A89ED2" w14:textId="77777777">
        <w:tc>
          <w:tcPr>
            <w:tcW w:w="2850" w:type="dxa"/>
          </w:tcPr>
          <w:p w14:paraId="73BCA081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一次性缴清</w:t>
            </w:r>
          </w:p>
        </w:tc>
        <w:tc>
          <w:tcPr>
            <w:tcW w:w="2850" w:type="dxa"/>
          </w:tcPr>
          <w:p w14:paraId="26667BD0" w14:textId="77777777" w:rsidR="002163DA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[0.95,1.0]</w:t>
            </w:r>
          </w:p>
        </w:tc>
      </w:tr>
    </w:tbl>
    <w:p w14:paraId="13E1CA57" w14:textId="77777777" w:rsidR="002163DA" w:rsidRDefault="002163DA">
      <w:pPr>
        <w:adjustRightInd w:val="0"/>
        <w:spacing w:line="312" w:lineRule="auto"/>
        <w:jc w:val="left"/>
        <w:rPr>
          <w:rFonts w:ascii="宋体" w:eastAsia="宋体" w:hAnsi="宋体" w:cs="宋体"/>
          <w:color w:val="000000"/>
          <w:szCs w:val="21"/>
        </w:rPr>
      </w:pPr>
    </w:p>
    <w:p w14:paraId="581C1C3C" w14:textId="77777777" w:rsidR="002163DA" w:rsidRDefault="002163DA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</w:p>
    <w:p w14:paraId="4973FF37" w14:textId="77777777" w:rsidR="002163DA" w:rsidRDefault="00000000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三、保险费计算公式</w:t>
      </w:r>
    </w:p>
    <w:p w14:paraId="23FD574F" w14:textId="77777777" w:rsidR="002163DA" w:rsidRDefault="00000000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Times New Roman"/>
          <w:kern w:val="0"/>
        </w:rPr>
        <w:t>1</w:t>
      </w:r>
      <w:r>
        <w:rPr>
          <w:rFonts w:ascii="宋体" w:eastAsia="宋体" w:hAnsi="宋体" w:cs="Times New Roman" w:hint="eastAsia"/>
          <w:kern w:val="0"/>
        </w:rPr>
        <w:t>、投保人选择一次性缴清保险费</w:t>
      </w:r>
    </w:p>
    <w:p w14:paraId="490B29D3" w14:textId="77777777" w:rsidR="002163DA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保险费=旅行</w:t>
      </w:r>
      <w:r>
        <w:rPr>
          <w:rFonts w:ascii="宋体" w:eastAsia="宋体" w:hAnsi="宋体" w:cs="宋体" w:hint="eastAsia"/>
          <w:bCs/>
          <w:szCs w:val="21"/>
        </w:rPr>
        <w:t>医疗费用保险金额</w:t>
      </w:r>
      <w:r>
        <w:rPr>
          <w:rFonts w:ascii="宋体" w:eastAsia="宋体" w:hAnsi="宋体" w:cs="宋体" w:hint="eastAsia"/>
          <w:szCs w:val="21"/>
        </w:rPr>
        <w:t>×旅行</w:t>
      </w:r>
      <w:r>
        <w:rPr>
          <w:rFonts w:ascii="宋体" w:eastAsia="宋体" w:hAnsi="宋体" w:cs="宋体" w:hint="eastAsia"/>
          <w:bCs/>
          <w:szCs w:val="21"/>
        </w:rPr>
        <w:t>医疗费用</w:t>
      </w:r>
      <w:r>
        <w:rPr>
          <w:rFonts w:ascii="宋体" w:eastAsia="宋体" w:hAnsi="宋体" w:cs="宋体" w:hint="eastAsia"/>
          <w:szCs w:val="21"/>
        </w:rPr>
        <w:t>保险责任基准费率×F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×F6×F7×F8×F9×F10×F11×F12×F13×F14×F15×F16×F17</w:t>
      </w:r>
    </w:p>
    <w:p w14:paraId="4C505001" w14:textId="77777777" w:rsidR="002163DA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2、投保人选择分期缴付保险费，保险人根据保险费分期缴费期数，计收每期保险费：</w:t>
      </w:r>
    </w:p>
    <w:p w14:paraId="401A13B9" w14:textId="77777777" w:rsidR="002163DA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保险费=旅行</w:t>
      </w:r>
      <w:r>
        <w:rPr>
          <w:rFonts w:ascii="宋体" w:eastAsia="宋体" w:hAnsi="宋体" w:cs="宋体" w:hint="eastAsia"/>
          <w:bCs/>
          <w:szCs w:val="21"/>
        </w:rPr>
        <w:t>医疗费用保险金额</w:t>
      </w:r>
      <w:r>
        <w:rPr>
          <w:rFonts w:ascii="宋体" w:eastAsia="宋体" w:hAnsi="宋体" w:cs="宋体" w:hint="eastAsia"/>
          <w:szCs w:val="21"/>
        </w:rPr>
        <w:t>×旅行</w:t>
      </w:r>
      <w:r>
        <w:rPr>
          <w:rFonts w:ascii="宋体" w:eastAsia="宋体" w:hAnsi="宋体" w:cs="宋体" w:hint="eastAsia"/>
          <w:bCs/>
          <w:szCs w:val="21"/>
        </w:rPr>
        <w:t>医疗费用</w:t>
      </w:r>
      <w:r>
        <w:rPr>
          <w:rFonts w:ascii="宋体" w:eastAsia="宋体" w:hAnsi="宋体" w:cs="宋体" w:hint="eastAsia"/>
          <w:szCs w:val="21"/>
        </w:rPr>
        <w:t>保险责任基准费率×F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×F6×F7×F8×F9×F10×F11×F12×F13×F14×F15×F16×F17</w:t>
      </w:r>
    </w:p>
    <w:p w14:paraId="4373867C" w14:textId="77777777" w:rsidR="002163DA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lastRenderedPageBreak/>
        <w:t>每期保险费（按四舍五入计算）</w:t>
      </w:r>
      <w:r>
        <w:rPr>
          <w:rFonts w:ascii="宋体" w:eastAsia="宋体" w:hAnsi="宋体" w:cs="Times New Roman"/>
          <w:kern w:val="0"/>
        </w:rPr>
        <w:t>=保险费÷分期缴费期数</w:t>
      </w:r>
    </w:p>
    <w:p w14:paraId="41FB1A90" w14:textId="77777777" w:rsidR="002163DA" w:rsidRDefault="00000000">
      <w:pPr>
        <w:spacing w:line="360" w:lineRule="auto"/>
        <w:ind w:firstLineChars="200" w:firstLine="420"/>
        <w:jc w:val="left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注：本产品涉及分期缴费，每期缴费金额一致。</w:t>
      </w:r>
    </w:p>
    <w:p w14:paraId="5936E625" w14:textId="77777777" w:rsidR="002163DA" w:rsidRDefault="002163DA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</w:p>
    <w:p w14:paraId="2A27FF7F" w14:textId="77777777" w:rsidR="002163DA" w:rsidRDefault="002163DA">
      <w:pPr>
        <w:jc w:val="left"/>
        <w:rPr>
          <w:rFonts w:ascii="宋体" w:eastAsia="宋体" w:hAnsi="宋体" w:cs="宋体"/>
          <w:szCs w:val="21"/>
        </w:rPr>
      </w:pPr>
    </w:p>
    <w:p w14:paraId="5B816DBF" w14:textId="77777777" w:rsidR="002163DA" w:rsidRDefault="002163DA"/>
    <w:sectPr w:rsidR="002163D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3454" w14:textId="77777777" w:rsidR="00A42324" w:rsidRDefault="00A42324">
      <w:r>
        <w:separator/>
      </w:r>
    </w:p>
  </w:endnote>
  <w:endnote w:type="continuationSeparator" w:id="0">
    <w:p w14:paraId="3F190B8B" w14:textId="77777777" w:rsidR="00A42324" w:rsidRDefault="00A4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7EB7" w14:textId="77777777" w:rsidR="002163DA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572E70" w14:textId="77777777" w:rsidR="002163DA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F572E70" w14:textId="77777777" w:rsidR="002163DA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4B9B2" w14:textId="77777777" w:rsidR="00A42324" w:rsidRDefault="00A42324">
      <w:r>
        <w:separator/>
      </w:r>
    </w:p>
  </w:footnote>
  <w:footnote w:type="continuationSeparator" w:id="0">
    <w:p w14:paraId="4AF12411" w14:textId="77777777" w:rsidR="00A42324" w:rsidRDefault="00A42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172A27"/>
    <w:rsid w:val="00057C96"/>
    <w:rsid w:val="000A0DCB"/>
    <w:rsid w:val="00172A27"/>
    <w:rsid w:val="002163DA"/>
    <w:rsid w:val="00227887"/>
    <w:rsid w:val="00562D2E"/>
    <w:rsid w:val="00586216"/>
    <w:rsid w:val="00646C1D"/>
    <w:rsid w:val="00654EC2"/>
    <w:rsid w:val="007045D0"/>
    <w:rsid w:val="008F4A39"/>
    <w:rsid w:val="009C23E9"/>
    <w:rsid w:val="009D2F90"/>
    <w:rsid w:val="00A42324"/>
    <w:rsid w:val="00A71D5C"/>
    <w:rsid w:val="00B672B2"/>
    <w:rsid w:val="00B87686"/>
    <w:rsid w:val="00D86D96"/>
    <w:rsid w:val="00F96581"/>
    <w:rsid w:val="0FF75BD1"/>
    <w:rsid w:val="46A07F6B"/>
    <w:rsid w:val="4C133F4F"/>
    <w:rsid w:val="53FA23CC"/>
    <w:rsid w:val="5FF6249E"/>
    <w:rsid w:val="736D1CFE"/>
    <w:rsid w:val="7CBD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8C2B53-E754-4CDC-ABA3-64F39A68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a9"/>
    <w:qFormat/>
    <w:rPr>
      <w:b/>
      <w:bCs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rPr>
      <w:kern w:val="2"/>
      <w:sz w:val="21"/>
      <w:szCs w:val="24"/>
    </w:rPr>
  </w:style>
  <w:style w:type="character" w:customStyle="1" w:styleId="a9">
    <w:name w:val="批注主题 字符"/>
    <w:basedOn w:val="a4"/>
    <w:link w:val="a8"/>
    <w:rPr>
      <w:b/>
      <w:bCs/>
      <w:kern w:val="2"/>
      <w:sz w:val="21"/>
      <w:szCs w:val="24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3">
    <w:name w:val="修订3"/>
    <w:hidden/>
    <w:uiPriority w:val="99"/>
    <w:semiHidden/>
    <w:qFormat/>
    <w:rPr>
      <w:kern w:val="2"/>
      <w:sz w:val="21"/>
      <w:szCs w:val="24"/>
    </w:rPr>
  </w:style>
  <w:style w:type="paragraph" w:styleId="ac">
    <w:name w:val="Revision"/>
    <w:hidden/>
    <w:uiPriority w:val="99"/>
    <w:semiHidden/>
    <w:rsid w:val="009C23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337</Words>
  <Characters>1923</Characters>
  <Application>Microsoft Office Word</Application>
  <DocSecurity>0</DocSecurity>
  <Lines>16</Lines>
  <Paragraphs>4</Paragraphs>
  <ScaleCrop>false</ScaleCrop>
  <Company>Kingsoft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徐驿</cp:lastModifiedBy>
  <cp:revision>5</cp:revision>
  <dcterms:created xsi:type="dcterms:W3CDTF">2023-03-02T09:47:00Z</dcterms:created>
  <dcterms:modified xsi:type="dcterms:W3CDTF">2023-04-27T09:58:00Z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E83505059C524B48B39E962ED82A0E6A</vt:lpwstr>
  </property>
</Properties>
</file>