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val="0"/>
        <w:spacing w:line="360" w:lineRule="auto"/>
        <w:jc w:val="center"/>
        <w:textAlignment w:val="auto"/>
        <w:outlineLvl w:val="0"/>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华农财产保险股份有限公司</w:t>
      </w:r>
    </w:p>
    <w:p>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jc w:val="center"/>
        <w:textAlignment w:val="auto"/>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附加法定节假日意外伤害额外给付保险条款</w:t>
      </w:r>
    </w:p>
    <w:p>
      <w:pPr>
        <w:tabs>
          <w:tab w:val="left" w:pos="840"/>
        </w:tabs>
        <w:adjustRightInd w:val="0"/>
        <w:snapToGrid w:val="0"/>
        <w:jc w:val="center"/>
        <w:rPr>
          <w:rFonts w:hint="default" w:ascii="Times New Roman" w:hAnsi="Times New Roman" w:eastAsia="宋体" w:cs="Times New Roman"/>
          <w:b/>
          <w:szCs w:val="21"/>
          <w:lang w:val="en-US" w:eastAsia="zh-CN"/>
        </w:rPr>
      </w:pPr>
      <w:bookmarkStart w:id="1" w:name="_GoBack"/>
      <w:r>
        <w:rPr>
          <w:rFonts w:hint="eastAsia" w:ascii="Times New Roman" w:hAnsi="Times New Roman" w:eastAsia="宋体" w:cs="Times New Roman"/>
          <w:b/>
          <w:szCs w:val="21"/>
          <w:lang w:val="en-US" w:eastAsia="zh-CN"/>
        </w:rPr>
        <w:t>注册编号：C00010132322023112299521</w:t>
      </w:r>
    </w:p>
    <w:bookmarkEnd w:id="1"/>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240" w:lineRule="auto"/>
        <w:jc w:val="center"/>
        <w:textAlignment w:val="auto"/>
        <w:rPr>
          <w:rFonts w:cs="Times New Roman" w:asciiTheme="minorEastAsia" w:hAnsiTheme="minorEastAsia"/>
          <w:b/>
          <w:szCs w:val="21"/>
        </w:rPr>
      </w:pPr>
      <w:r>
        <w:rPr>
          <w:rFonts w:hint="eastAsia" w:cs="Times New Roman" w:asciiTheme="minorEastAsia" w:hAnsiTheme="minorEastAsia"/>
          <w:b/>
          <w:szCs w:val="21"/>
        </w:rPr>
        <w:t>总则</w:t>
      </w:r>
    </w:p>
    <w:p>
      <w:pPr>
        <w:keepNext w:val="0"/>
        <w:keepLines w:val="0"/>
        <w:pageBreakBefore w:val="0"/>
        <w:widowControl w:val="0"/>
        <w:kinsoku/>
        <w:wordWrap/>
        <w:overflowPunct/>
        <w:topLinePunct w:val="0"/>
        <w:bidi w:val="0"/>
        <w:snapToGrid w:val="0"/>
        <w:spacing w:line="360" w:lineRule="auto"/>
        <w:ind w:firstLine="422" w:firstLineChars="200"/>
        <w:textAlignment w:val="auto"/>
        <w:rPr>
          <w:rFonts w:cs="Times New Roman" w:asciiTheme="minorEastAsia" w:hAnsiTheme="minorEastAsia"/>
          <w:szCs w:val="21"/>
        </w:rPr>
      </w:pPr>
      <w:r>
        <w:rPr>
          <w:rFonts w:hint="eastAsia" w:cs="Times New Roman" w:asciiTheme="minorEastAsia" w:hAnsiTheme="minorEastAsia"/>
          <w:b/>
          <w:szCs w:val="21"/>
        </w:rPr>
        <w:t xml:space="preserve">第一条 </w:t>
      </w:r>
      <w:r>
        <w:rPr>
          <w:rFonts w:hint="eastAsia" w:cs="Times New Roman" w:asciiTheme="minorEastAsia" w:hAnsiTheme="minorEastAsia"/>
          <w:szCs w:val="21"/>
        </w:rPr>
        <w:t>在投保华农财产保险股份有限公司意外类保险合同（以下简称“主险合同”）的基础上，</w:t>
      </w:r>
      <w:r>
        <w:rPr>
          <w:rFonts w:hint="eastAsia" w:ascii="宋体" w:hAnsi="宋体" w:eastAsia="宋体"/>
        </w:rPr>
        <w:t>投保人可以投保本附加险合同</w:t>
      </w:r>
      <w:r>
        <w:rPr>
          <w:rFonts w:hint="eastAsia" w:cs="Times New Roman" w:asciiTheme="minorEastAsia" w:hAnsiTheme="minorEastAsia"/>
          <w:szCs w:val="21"/>
        </w:rPr>
        <w:t>。主险合同所附条款、投保单、保险单、保险凭证以及批单等，凡与本附加险合同相关者，均为本附加险合同的构成部分。凡涉及本附加险合同的约定，均应采用书面形式。</w:t>
      </w:r>
    </w:p>
    <w:p>
      <w:pPr>
        <w:keepNext w:val="0"/>
        <w:keepLines w:val="0"/>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cs="Times New Roman" w:asciiTheme="minorEastAsia" w:hAnsiTheme="minorEastAsia"/>
          <w:szCs w:val="21"/>
        </w:rPr>
      </w:pPr>
      <w:r>
        <w:rPr>
          <w:rFonts w:hint="eastAsia" w:cs="Times New Roman" w:asciiTheme="minorEastAsia" w:hAnsiTheme="minorEastAsia"/>
          <w:bCs/>
          <w:szCs w:val="21"/>
        </w:rPr>
        <w:t>若主险合同与本附加险合同的条款有抵触的，则以本附加险合同的条款为准。</w:t>
      </w:r>
      <w:r>
        <w:rPr>
          <w:rFonts w:hint="eastAsia" w:cs="Times New Roman" w:asciiTheme="minorEastAsia" w:hAnsiTheme="minorEastAsia"/>
          <w:szCs w:val="21"/>
        </w:rPr>
        <w:t>本附加险合同未尽事宜，以主险合同的条款规定为准。</w:t>
      </w:r>
      <w:r>
        <w:rPr>
          <w:rFonts w:hint="eastAsia" w:cs="FZSSJW--GB1-0" w:asciiTheme="minorEastAsia" w:hAnsiTheme="minorEastAsia"/>
          <w:kern w:val="0"/>
          <w:szCs w:val="21"/>
        </w:rPr>
        <w:t>主险合同效力终止，本附加险合同效力亦同时终止；主险合同无效，本附加险合同亦无效。</w:t>
      </w:r>
    </w:p>
    <w:p>
      <w:pPr>
        <w:keepNext w:val="0"/>
        <w:keepLines w:val="0"/>
        <w:pageBreakBefore w:val="0"/>
        <w:widowControl w:val="0"/>
        <w:tabs>
          <w:tab w:val="left" w:pos="840"/>
        </w:tabs>
        <w:kinsoku/>
        <w:wordWrap/>
        <w:overflowPunct/>
        <w:topLinePunct w:val="0"/>
        <w:bidi w:val="0"/>
        <w:adjustRightInd w:val="0"/>
        <w:snapToGrid w:val="0"/>
        <w:spacing w:line="360" w:lineRule="auto"/>
        <w:ind w:firstLine="422" w:firstLineChars="200"/>
        <w:textAlignment w:val="auto"/>
        <w:rPr>
          <w:rFonts w:cs="Times New Roman" w:asciiTheme="minorEastAsia" w:hAnsiTheme="minorEastAsia"/>
          <w:szCs w:val="21"/>
        </w:rPr>
      </w:pPr>
      <w:r>
        <w:rPr>
          <w:rFonts w:hint="eastAsia" w:cs="Times New Roman" w:asciiTheme="minorEastAsia" w:hAnsiTheme="minorEastAsia"/>
          <w:b/>
          <w:szCs w:val="21"/>
        </w:rPr>
        <w:t>第二条</w:t>
      </w:r>
      <w:r>
        <w:rPr>
          <w:rFonts w:cs="Times New Roman" w:asciiTheme="minorEastAsia" w:hAnsiTheme="minorEastAsia"/>
          <w:b/>
          <w:szCs w:val="21"/>
        </w:rPr>
        <w:t xml:space="preserve"> </w:t>
      </w:r>
      <w:r>
        <w:rPr>
          <w:rFonts w:hint="eastAsia" w:cs="Times New Roman" w:asciiTheme="minorEastAsia" w:hAnsiTheme="minorEastAsia"/>
          <w:szCs w:val="21"/>
        </w:rPr>
        <w:t>除另有约定外，本附加险合同的受益人为被保险人本人。</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240" w:lineRule="auto"/>
        <w:jc w:val="center"/>
        <w:textAlignment w:val="auto"/>
        <w:rPr>
          <w:rFonts w:cs="Times New Roman" w:asciiTheme="minorEastAsia" w:hAnsiTheme="minorEastAsia"/>
          <w:b/>
          <w:szCs w:val="21"/>
        </w:rPr>
      </w:pPr>
      <w:r>
        <w:rPr>
          <w:rFonts w:hint="eastAsia" w:cs="Times New Roman" w:asciiTheme="minorEastAsia" w:hAnsiTheme="minorEastAsia"/>
          <w:b/>
          <w:szCs w:val="21"/>
        </w:rPr>
        <w:t>保险责任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cs="Times New Roman" w:asciiTheme="minorEastAsia" w:hAnsiTheme="minorEastAsia"/>
          <w:szCs w:val="21"/>
        </w:rPr>
      </w:pPr>
      <w:r>
        <w:rPr>
          <w:rFonts w:hint="eastAsia" w:cs="Times New Roman" w:asciiTheme="minorEastAsia" w:hAnsiTheme="minorEastAsia"/>
          <w:b/>
          <w:szCs w:val="21"/>
        </w:rPr>
        <w:t>第三条</w:t>
      </w:r>
      <w:r>
        <w:rPr>
          <w:rFonts w:cs="Times New Roman" w:asciiTheme="minorEastAsia" w:hAnsiTheme="minorEastAsia"/>
          <w:b/>
          <w:szCs w:val="21"/>
        </w:rPr>
        <w:t xml:space="preserve"> </w:t>
      </w:r>
      <w:r>
        <w:rPr>
          <w:rFonts w:hint="eastAsia" w:cs="Times New Roman" w:asciiTheme="minorEastAsia" w:hAnsiTheme="minorEastAsia"/>
          <w:szCs w:val="21"/>
        </w:rPr>
        <w:t>在保险期间内，被保险人在法定节假日遭受主险合同责任范围内的意外伤害事故，并</w:t>
      </w:r>
      <w:r>
        <w:rPr>
          <w:rFonts w:hint="eastAsia" w:cs="Times New Roman" w:asciiTheme="minorEastAsia" w:hAnsiTheme="minorEastAsia"/>
          <w:b/>
          <w:bCs/>
          <w:szCs w:val="21"/>
        </w:rPr>
        <w:t>自意外伤害事故发生之日起</w:t>
      </w:r>
      <w:r>
        <w:rPr>
          <w:rFonts w:cs="Times New Roman" w:asciiTheme="minorEastAsia" w:hAnsiTheme="minorEastAsia"/>
          <w:b/>
          <w:bCs/>
          <w:szCs w:val="21"/>
        </w:rPr>
        <w:t>180</w:t>
      </w:r>
      <w:r>
        <w:rPr>
          <w:rFonts w:hint="eastAsia" w:cs="Times New Roman" w:asciiTheme="minorEastAsia" w:hAnsiTheme="minorEastAsia"/>
          <w:b/>
          <w:bCs/>
          <w:szCs w:val="21"/>
        </w:rPr>
        <w:t>日内</w:t>
      </w:r>
      <w:r>
        <w:rPr>
          <w:rFonts w:hint="eastAsia" w:ascii="宋体" w:hAnsi="宋体"/>
          <w:b/>
          <w:bCs/>
          <w:szCs w:val="21"/>
        </w:rPr>
        <w:t>（含第180日）</w:t>
      </w:r>
      <w:r>
        <w:rPr>
          <w:rFonts w:hint="eastAsia" w:ascii="宋体" w:hAnsi="宋体"/>
          <w:szCs w:val="21"/>
        </w:rPr>
        <w:t>因该意外伤害身故或伤残的，保险人在主险合同项下按照主险合同的约定给付身故保险金或伤残保险金后，保险人按照</w:t>
      </w:r>
      <w:r>
        <w:rPr>
          <w:rFonts w:hint="eastAsia" w:cs="Times New Roman" w:asciiTheme="minorEastAsia" w:hAnsiTheme="minorEastAsia"/>
          <w:szCs w:val="21"/>
        </w:rPr>
        <w:t>本附加险合同约定给付法定节假日身故或伤残保险金。</w:t>
      </w:r>
      <w:r>
        <w:rPr>
          <w:rFonts w:hint="eastAsia" w:cs="Times New Roman" w:asciiTheme="minorEastAsia" w:hAnsiTheme="minorEastAsia"/>
          <w:b/>
          <w:bCs/>
          <w:szCs w:val="21"/>
        </w:rPr>
        <w:t>一次或累计给付金额达到本附加险合同保险金额时，本附加险合同保险责任终止。</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240" w:lineRule="auto"/>
        <w:jc w:val="center"/>
        <w:textAlignment w:val="auto"/>
        <w:rPr>
          <w:rFonts w:cs="Times New Roman" w:asciiTheme="minorEastAsia" w:hAnsiTheme="minorEastAsia"/>
          <w:b/>
          <w:szCs w:val="21"/>
        </w:rPr>
      </w:pPr>
      <w:r>
        <w:rPr>
          <w:rFonts w:hint="eastAsia" w:cs="Times New Roman" w:asciiTheme="minorEastAsia" w:hAnsiTheme="minorEastAsia"/>
          <w:b/>
          <w:szCs w:val="21"/>
        </w:rPr>
        <w:t>责任免除</w:t>
      </w:r>
    </w:p>
    <w:p>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firstLine="422" w:firstLineChars="200"/>
        <w:textAlignment w:val="auto"/>
        <w:rPr>
          <w:rFonts w:cs="Times New Roman" w:asciiTheme="minorEastAsia" w:hAnsiTheme="minorEastAsia"/>
          <w:b/>
          <w:szCs w:val="21"/>
        </w:rPr>
      </w:pPr>
      <w:r>
        <w:rPr>
          <w:rFonts w:hint="eastAsia" w:cs="Times New Roman" w:asciiTheme="minorEastAsia" w:hAnsiTheme="minorEastAsia"/>
          <w:b/>
          <w:szCs w:val="21"/>
        </w:rPr>
        <w:t>第四条</w:t>
      </w:r>
      <w:r>
        <w:rPr>
          <w:rFonts w:cs="Times New Roman" w:asciiTheme="minorEastAsia" w:hAnsiTheme="minorEastAsia"/>
          <w:b/>
          <w:szCs w:val="21"/>
        </w:rPr>
        <w:t xml:space="preserve"> </w:t>
      </w:r>
      <w:r>
        <w:rPr>
          <w:rFonts w:hint="eastAsia" w:cs="Times New Roman" w:asciiTheme="minorEastAsia" w:hAnsiTheme="minorEastAsia"/>
          <w:b/>
          <w:szCs w:val="21"/>
        </w:rPr>
        <w:t>除法定节假日意外的其他假日（包括但不限于国务院规定的一次性全国假日、地方性节假日）、周末、国务院安排调休形成的工作日期间发生的意外伤害事故造成身故或伤残的，保险人不承担本附加险合同保险金给付责任。</w:t>
      </w:r>
    </w:p>
    <w:p>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firstLine="422" w:firstLineChars="200"/>
        <w:textAlignment w:val="auto"/>
        <w:rPr>
          <w:rFonts w:cs="Times New Roman" w:asciiTheme="minorEastAsia" w:hAnsiTheme="minorEastAsia"/>
          <w:b/>
          <w:bCs/>
          <w:szCs w:val="21"/>
        </w:rPr>
      </w:pPr>
      <w:r>
        <w:rPr>
          <w:rFonts w:hint="eastAsia" w:cs="Times New Roman" w:asciiTheme="minorEastAsia" w:hAnsiTheme="minorEastAsia"/>
          <w:b/>
          <w:szCs w:val="21"/>
        </w:rPr>
        <w:t>第五条 主险合同列明的责任免除事项均适用于本附加险合同。</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240" w:lineRule="auto"/>
        <w:jc w:val="center"/>
        <w:textAlignment w:val="auto"/>
        <w:rPr>
          <w:rFonts w:cs="Times New Roman" w:asciiTheme="minorEastAsia" w:hAnsiTheme="minorEastAsia"/>
          <w:b/>
          <w:szCs w:val="21"/>
        </w:rPr>
      </w:pPr>
      <w:r>
        <w:rPr>
          <w:rFonts w:hint="eastAsia" w:cs="Times New Roman" w:asciiTheme="minorEastAsia" w:hAnsiTheme="minorEastAsia"/>
          <w:b/>
          <w:szCs w:val="21"/>
        </w:rPr>
        <w:t>保险金额和保险费</w:t>
      </w:r>
    </w:p>
    <w:p>
      <w:pPr>
        <w:keepNext w:val="0"/>
        <w:keepLines w:val="0"/>
        <w:pageBreakBefore w:val="0"/>
        <w:widowControl w:val="0"/>
        <w:numPr>
          <w:ilvl w:val="255"/>
          <w:numId w:val="0"/>
        </w:numPr>
        <w:tabs>
          <w:tab w:val="left" w:pos="840"/>
        </w:tabs>
        <w:kinsoku/>
        <w:wordWrap/>
        <w:overflowPunct/>
        <w:topLinePunct w:val="0"/>
        <w:autoSpaceDE/>
        <w:autoSpaceDN/>
        <w:bidi w:val="0"/>
        <w:adjustRightInd w:val="0"/>
        <w:snapToGrid w:val="0"/>
        <w:spacing w:line="360" w:lineRule="auto"/>
        <w:ind w:firstLine="422" w:firstLineChars="200"/>
        <w:textAlignment w:val="auto"/>
        <w:rPr>
          <w:rFonts w:cs="Times New Roman" w:asciiTheme="minorEastAsia" w:hAnsiTheme="minorEastAsia"/>
          <w:szCs w:val="21"/>
        </w:rPr>
      </w:pPr>
      <w:r>
        <w:rPr>
          <w:rFonts w:hint="eastAsia" w:cs="Times New Roman" w:asciiTheme="minorEastAsia" w:hAnsiTheme="minorEastAsia"/>
          <w:b/>
          <w:szCs w:val="21"/>
        </w:rPr>
        <w:t>第六条 保险金额是保险人承担给付保险金责任的最高限额。</w:t>
      </w:r>
      <w:r>
        <w:rPr>
          <w:rFonts w:hint="eastAsia" w:cs="Times New Roman" w:asciiTheme="minorEastAsia" w:hAnsiTheme="minorEastAsia"/>
          <w:szCs w:val="21"/>
        </w:rPr>
        <w:t>本附加险合同的保险金额由投保人、保险人双方约定，并在保险单中载明。</w:t>
      </w:r>
    </w:p>
    <w:p>
      <w:pPr>
        <w:keepNext w:val="0"/>
        <w:keepLines w:val="0"/>
        <w:pageBreakBefore w:val="0"/>
        <w:widowControl w:val="0"/>
        <w:numPr>
          <w:ilvl w:val="255"/>
          <w:numId w:val="0"/>
        </w:numPr>
        <w:tabs>
          <w:tab w:val="left" w:pos="840"/>
        </w:tabs>
        <w:kinsoku/>
        <w:wordWrap/>
        <w:overflowPunct/>
        <w:topLinePunct w:val="0"/>
        <w:autoSpaceDE/>
        <w:autoSpaceDN/>
        <w:bidi w:val="0"/>
        <w:adjustRightInd w:val="0"/>
        <w:snapToGrid w:val="0"/>
        <w:spacing w:line="360" w:lineRule="auto"/>
        <w:ind w:firstLine="422" w:firstLineChars="200"/>
        <w:textAlignment w:val="auto"/>
        <w:rPr>
          <w:rFonts w:cs="Times New Roman" w:asciiTheme="minorEastAsia" w:hAnsiTheme="minorEastAsia"/>
          <w:szCs w:val="21"/>
        </w:rPr>
      </w:pPr>
      <w:r>
        <w:rPr>
          <w:rFonts w:hint="eastAsia" w:cs="Times New Roman" w:asciiTheme="minorEastAsia" w:hAnsiTheme="minorEastAsia"/>
          <w:b/>
          <w:bCs/>
          <w:szCs w:val="21"/>
        </w:rPr>
        <w:t xml:space="preserve">第七条 </w:t>
      </w:r>
      <w:r>
        <w:rPr>
          <w:rFonts w:hint="eastAsia" w:cs="Times New Roman" w:asciiTheme="minorEastAsia" w:hAnsiTheme="minorEastAsia"/>
          <w:szCs w:val="21"/>
        </w:rPr>
        <w:t>投保人应该按照合同约定向保险人交纳保险费，</w:t>
      </w:r>
      <w:r>
        <w:rPr>
          <w:rFonts w:hint="eastAsia" w:cs="Times New Roman" w:asciiTheme="minorEastAsia" w:hAnsiTheme="minorEastAsia"/>
          <w:b/>
          <w:bCs/>
          <w:szCs w:val="21"/>
        </w:rPr>
        <w:t>未按照约定交纳保险费的，本附加险合同不生效</w:t>
      </w:r>
      <w:r>
        <w:rPr>
          <w:rFonts w:hint="eastAsia" w:cs="Times New Roman" w:asciiTheme="minorEastAsia" w:hAnsiTheme="minorEastAsia"/>
          <w:szCs w:val="21"/>
        </w:rPr>
        <w:t>。</w:t>
      </w:r>
      <w:r>
        <w:rPr>
          <w:rFonts w:hint="eastAsia" w:cs="Times New Roman" w:asciiTheme="minorEastAsia" w:hAnsiTheme="minorEastAsia"/>
          <w:b/>
          <w:bCs/>
          <w:szCs w:val="21"/>
        </w:rPr>
        <w:t>对本附加险合同生效前发生的保险事故，保险人不承担保险责任。</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240" w:lineRule="auto"/>
        <w:jc w:val="center"/>
        <w:textAlignment w:val="auto"/>
        <w:rPr>
          <w:rFonts w:cs="Times New Roman" w:asciiTheme="minorEastAsia" w:hAnsiTheme="minorEastAsia"/>
          <w:b/>
          <w:bCs/>
          <w:szCs w:val="21"/>
        </w:rPr>
      </w:pPr>
      <w:r>
        <w:rPr>
          <w:rFonts w:hint="eastAsia" w:cs="Times New Roman" w:asciiTheme="minorEastAsia" w:hAnsiTheme="minorEastAsia"/>
          <w:b/>
          <w:bCs/>
          <w:szCs w:val="21"/>
        </w:rPr>
        <w:t>保险期间</w:t>
      </w:r>
    </w:p>
    <w:p>
      <w:pPr>
        <w:keepNext w:val="0"/>
        <w:keepLines w:val="0"/>
        <w:pageBreakBefore w:val="0"/>
        <w:widowControl w:val="0"/>
        <w:numPr>
          <w:ilvl w:val="255"/>
          <w:numId w:val="0"/>
        </w:numPr>
        <w:tabs>
          <w:tab w:val="left" w:pos="840"/>
        </w:tabs>
        <w:kinsoku/>
        <w:wordWrap/>
        <w:overflowPunct/>
        <w:topLinePunct w:val="0"/>
        <w:autoSpaceDE/>
        <w:autoSpaceDN/>
        <w:bidi w:val="0"/>
        <w:adjustRightInd w:val="0"/>
        <w:snapToGrid w:val="0"/>
        <w:spacing w:line="360" w:lineRule="auto"/>
        <w:ind w:firstLine="422" w:firstLineChars="200"/>
        <w:jc w:val="left"/>
        <w:textAlignment w:val="auto"/>
        <w:rPr>
          <w:rFonts w:cs="Times New Roman" w:asciiTheme="minorEastAsia" w:hAnsiTheme="minorEastAsia"/>
          <w:szCs w:val="21"/>
        </w:rPr>
      </w:pPr>
      <w:r>
        <w:rPr>
          <w:rFonts w:hint="eastAsia" w:cs="Times New Roman" w:asciiTheme="minorEastAsia" w:hAnsiTheme="minorEastAsia"/>
          <w:b/>
          <w:bCs/>
          <w:szCs w:val="21"/>
        </w:rPr>
        <w:t>第八条</w:t>
      </w:r>
      <w:r>
        <w:rPr>
          <w:rFonts w:hint="eastAsia" w:cs="Times New Roman" w:asciiTheme="minorEastAsia" w:hAnsiTheme="minorEastAsia"/>
          <w:szCs w:val="21"/>
        </w:rPr>
        <w:t xml:space="preserve"> 保险期间由投保人和保险人约定，与主险合同保持一致，以保险单上载明的起讫时间为准，最长期限不超过1年。</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240" w:lineRule="auto"/>
        <w:jc w:val="center"/>
        <w:textAlignment w:val="auto"/>
        <w:rPr>
          <w:rFonts w:cs="Times New Roman" w:asciiTheme="minorEastAsia" w:hAnsiTheme="minorEastAsia"/>
          <w:b/>
          <w:szCs w:val="21"/>
        </w:rPr>
      </w:pPr>
      <w:r>
        <w:rPr>
          <w:rFonts w:hint="eastAsia" w:cs="Times New Roman" w:asciiTheme="minorEastAsia" w:hAnsiTheme="minorEastAsia"/>
          <w:b/>
          <w:szCs w:val="21"/>
        </w:rPr>
        <w:t>保险金申请与</w:t>
      </w:r>
      <w:r>
        <w:rPr>
          <w:rFonts w:hint="eastAsia" w:cs="Times New Roman" w:asciiTheme="minorEastAsia" w:hAnsiTheme="minorEastAsia"/>
          <w:b/>
          <w:bCs/>
          <w:szCs w:val="21"/>
        </w:rPr>
        <w:t>给付</w:t>
      </w:r>
    </w:p>
    <w:p>
      <w:pPr>
        <w:keepNext w:val="0"/>
        <w:keepLines w:val="0"/>
        <w:pageBreakBefore w:val="0"/>
        <w:widowControl w:val="0"/>
        <w:tabs>
          <w:tab w:val="left" w:pos="840"/>
        </w:tabs>
        <w:kinsoku/>
        <w:wordWrap/>
        <w:overflowPunct/>
        <w:topLinePunct w:val="0"/>
        <w:autoSpaceDE/>
        <w:autoSpaceDN/>
        <w:bidi w:val="0"/>
        <w:adjustRightInd w:val="0"/>
        <w:spacing w:line="360" w:lineRule="auto"/>
        <w:ind w:firstLine="422" w:firstLineChars="200"/>
        <w:textAlignment w:val="auto"/>
        <w:rPr>
          <w:rFonts w:ascii="宋体" w:hAnsi="宋体" w:eastAsia="宋体" w:cs="宋体"/>
          <w:b/>
          <w:bCs/>
          <w:color w:val="000000"/>
          <w:szCs w:val="21"/>
        </w:rPr>
      </w:pPr>
      <w:r>
        <w:rPr>
          <w:rFonts w:hint="eastAsia" w:cs="Times New Roman" w:asciiTheme="minorEastAsia" w:hAnsiTheme="minorEastAsia"/>
          <w:b/>
          <w:szCs w:val="21"/>
        </w:rPr>
        <w:t>第九条</w:t>
      </w:r>
      <w:r>
        <w:rPr>
          <w:rFonts w:cs="Times New Roman" w:asciiTheme="minorEastAsia" w:hAnsiTheme="minorEastAsia"/>
          <w:b/>
          <w:szCs w:val="21"/>
        </w:rPr>
        <w:t xml:space="preserve"> </w:t>
      </w:r>
      <w:r>
        <w:rPr>
          <w:rFonts w:hint="eastAsia" w:ascii="宋体" w:hAnsi="宋体" w:eastAsia="宋体" w:cs="宋体"/>
          <w:b/>
          <w:bCs/>
          <w:color w:val="000000"/>
          <w:szCs w:val="21"/>
        </w:rPr>
        <w:t>保险金申请人</w:t>
      </w:r>
      <w:r>
        <w:rPr>
          <w:rFonts w:hint="eastAsia" w:ascii="宋体" w:hAnsi="宋体" w:eastAsia="宋体" w:cs="宋体"/>
          <w:color w:val="000000"/>
          <w:szCs w:val="21"/>
        </w:rPr>
        <w:t>向保险人申请给付保险金时，应提交以下材料。保险金申请人因特殊原因不能提供以下材料的，应提供其他合法有效的材料。</w:t>
      </w:r>
      <w:r>
        <w:rPr>
          <w:rFonts w:hint="eastAsia" w:ascii="宋体" w:hAnsi="宋体" w:eastAsia="宋体" w:cs="宋体"/>
          <w:b/>
          <w:color w:val="000000"/>
          <w:szCs w:val="21"/>
        </w:rPr>
        <w:t>保险金申请人未能提供有关材料，导致保险人无法核实该申请的真实性的，保险人对无法核实部分不承担给付保险金的责任。</w:t>
      </w:r>
    </w:p>
    <w:p>
      <w:pPr>
        <w:keepNext w:val="0"/>
        <w:keepLines w:val="0"/>
        <w:pageBreakBefore w:val="0"/>
        <w:widowControl w:val="0"/>
        <w:tabs>
          <w:tab w:val="left" w:pos="840"/>
        </w:tabs>
        <w:kinsoku/>
        <w:wordWrap/>
        <w:overflowPunct/>
        <w:topLinePunct w:val="0"/>
        <w:autoSpaceDE/>
        <w:autoSpaceDN/>
        <w:bidi w:val="0"/>
        <w:adjustRightInd w:val="0"/>
        <w:spacing w:line="360" w:lineRule="auto"/>
        <w:ind w:firstLine="422" w:firstLineChars="200"/>
        <w:textAlignment w:val="auto"/>
        <w:rPr>
          <w:rFonts w:ascii="宋体" w:hAnsi="宋体" w:eastAsia="宋体" w:cs="宋体"/>
          <w:b/>
          <w:color w:val="000000"/>
          <w:szCs w:val="21"/>
        </w:rPr>
      </w:pPr>
      <w:r>
        <w:rPr>
          <w:rFonts w:hint="eastAsia" w:ascii="宋体" w:hAnsi="宋体" w:eastAsia="宋体" w:cs="宋体"/>
          <w:b/>
          <w:color w:val="000000"/>
          <w:szCs w:val="21"/>
        </w:rPr>
        <w:t>（一）</w:t>
      </w:r>
      <w:r>
        <w:rPr>
          <w:rFonts w:hint="eastAsia" w:ascii="宋体" w:hAnsi="宋体" w:eastAsia="宋体" w:cs="宋体"/>
          <w:b/>
          <w:color w:val="000000"/>
          <w:szCs w:val="21"/>
          <w:lang w:eastAsia="zh-Hans"/>
        </w:rPr>
        <w:t>法定节假日</w:t>
      </w:r>
      <w:r>
        <w:rPr>
          <w:rFonts w:hint="eastAsia" w:ascii="宋体" w:hAnsi="宋体" w:eastAsia="宋体" w:cs="宋体"/>
          <w:b/>
          <w:color w:val="000000"/>
          <w:szCs w:val="21"/>
        </w:rPr>
        <w:t>身故保险金申请</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宋体" w:hAnsi="宋体" w:eastAsia="宋体" w:cs="宋体"/>
          <w:color w:val="000000"/>
          <w:szCs w:val="21"/>
        </w:rPr>
      </w:pPr>
      <w:r>
        <w:rPr>
          <w:rFonts w:hint="eastAsia" w:ascii="宋体" w:hAnsi="宋体" w:eastAsia="宋体" w:cs="宋体"/>
          <w:color w:val="000000"/>
          <w:szCs w:val="21"/>
        </w:rPr>
        <w:t>1、</w:t>
      </w:r>
      <w:r>
        <w:rPr>
          <w:rFonts w:hint="eastAsia" w:ascii="宋体" w:hAnsi="宋体" w:eastAsia="宋体" w:cs="宋体"/>
          <w:color w:val="000000"/>
          <w:szCs w:val="21"/>
          <w:lang w:eastAsia="zh-Hans"/>
        </w:rPr>
        <w:t>保险金给付申请书</w:t>
      </w:r>
      <w:r>
        <w:rPr>
          <w:rFonts w:hint="eastAsia" w:ascii="宋体" w:hAnsi="宋体" w:eastAsia="宋体" w:cs="宋体"/>
          <w:color w:val="000000"/>
          <w:szCs w:val="21"/>
        </w:rPr>
        <w:t>；</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宋体" w:hAnsi="宋体" w:eastAsia="宋体" w:cs="宋体"/>
          <w:color w:val="000000"/>
          <w:szCs w:val="21"/>
          <w:lang w:eastAsia="zh-Hans"/>
        </w:rPr>
      </w:pPr>
      <w:r>
        <w:rPr>
          <w:rFonts w:hint="eastAsia" w:ascii="宋体" w:hAnsi="宋体" w:eastAsia="宋体" w:cs="宋体"/>
          <w:color w:val="000000"/>
          <w:szCs w:val="21"/>
        </w:rPr>
        <w:t>2、保险</w:t>
      </w:r>
      <w:r>
        <w:rPr>
          <w:rFonts w:hint="eastAsia" w:ascii="宋体" w:hAnsi="宋体" w:eastAsia="宋体" w:cs="宋体"/>
          <w:color w:val="000000"/>
          <w:szCs w:val="21"/>
          <w:lang w:eastAsia="zh-Hans"/>
        </w:rPr>
        <w:t>合同凭证；</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宋体" w:hAnsi="宋体" w:eastAsia="宋体" w:cs="宋体"/>
          <w:color w:val="000000"/>
          <w:szCs w:val="21"/>
        </w:rPr>
      </w:pPr>
      <w:r>
        <w:rPr>
          <w:rFonts w:hint="eastAsia" w:ascii="宋体" w:hAnsi="宋体" w:eastAsia="宋体" w:cs="宋体"/>
          <w:color w:val="000000"/>
          <w:szCs w:val="21"/>
        </w:rPr>
        <w:t>3、保险金申请人的身份证明；</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Times New Roman" w:hAnsi="宋体" w:eastAsia="宋体" w:cs="宋体"/>
          <w:szCs w:val="21"/>
        </w:rPr>
      </w:pPr>
      <w:r>
        <w:rPr>
          <w:rFonts w:hint="eastAsia" w:ascii="宋体" w:hAnsi="宋体" w:eastAsia="宋体" w:cs="宋体"/>
          <w:color w:val="000000"/>
          <w:szCs w:val="21"/>
        </w:rPr>
        <w:t>4、</w:t>
      </w:r>
      <w:r>
        <w:rPr>
          <w:rFonts w:hint="eastAsia" w:ascii="Times New Roman" w:hAnsi="宋体" w:eastAsia="宋体" w:cs="宋体"/>
          <w:szCs w:val="21"/>
        </w:rPr>
        <w:t>公安、交通等部门出具的意外伤害事故证明；</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宋体" w:hAnsi="宋体" w:eastAsia="宋体" w:cs="宋体"/>
          <w:color w:val="000000"/>
          <w:szCs w:val="21"/>
        </w:rPr>
      </w:pPr>
      <w:r>
        <w:rPr>
          <w:rFonts w:hint="eastAsia" w:ascii="宋体" w:hAnsi="宋体" w:eastAsia="宋体" w:cs="宋体"/>
          <w:color w:val="000000"/>
          <w:szCs w:val="21"/>
        </w:rPr>
        <w:t>5、</w:t>
      </w:r>
      <w:r>
        <w:rPr>
          <w:rFonts w:hint="eastAsia" w:ascii="宋体" w:hAnsi="宋体" w:eastAsia="宋体" w:cs="宋体"/>
          <w:kern w:val="0"/>
          <w:szCs w:val="21"/>
        </w:rPr>
        <w:t>二级以上（含二级）或保险人认可的医疗机构出具的被保险人身故证明书；</w:t>
      </w:r>
      <w:r>
        <w:rPr>
          <w:rFonts w:hint="eastAsia" w:ascii="宋体" w:hAnsi="宋体" w:eastAsia="宋体" w:cs="宋体"/>
          <w:color w:val="000000"/>
          <w:szCs w:val="21"/>
        </w:rPr>
        <w:t>若被保险人为宣告死亡，保险金申请人应提供人民法院出具的宣告死亡证明文件；</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宋体" w:hAnsi="宋体" w:eastAsia="宋体" w:cs="宋体"/>
          <w:color w:val="000000"/>
          <w:szCs w:val="21"/>
        </w:rPr>
      </w:pPr>
      <w:r>
        <w:rPr>
          <w:rFonts w:hint="eastAsia" w:ascii="宋体" w:hAnsi="宋体" w:eastAsia="宋体" w:cs="宋体"/>
          <w:color w:val="000000"/>
          <w:szCs w:val="21"/>
        </w:rPr>
        <w:t>6、被保险人的户籍注销证明；</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宋体" w:hAnsi="宋体" w:eastAsia="宋体" w:cs="宋体"/>
          <w:color w:val="000000"/>
          <w:szCs w:val="21"/>
        </w:rPr>
      </w:pPr>
      <w:r>
        <w:rPr>
          <w:rFonts w:hint="eastAsia" w:ascii="宋体" w:hAnsi="宋体" w:eastAsia="宋体" w:cs="宋体"/>
          <w:color w:val="000000"/>
          <w:szCs w:val="21"/>
        </w:rPr>
        <w:t>7、保险金申请人所能提供的与确认保险事故的性质、原因、损失程度等有关的其他证明和资料；</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宋体" w:hAnsi="宋体" w:eastAsia="宋体" w:cs="宋体"/>
          <w:color w:val="000000"/>
          <w:szCs w:val="21"/>
        </w:rPr>
      </w:pPr>
      <w:r>
        <w:rPr>
          <w:rFonts w:hint="eastAsia" w:ascii="宋体" w:hAnsi="宋体" w:eastAsia="宋体" w:cs="宋体"/>
          <w:color w:val="000000"/>
          <w:szCs w:val="21"/>
        </w:rPr>
        <w:t>8、若保险金申请人委托他人申请的，还应提供授权委托书原件、委托人和受托人的身份证明等相关证明文件。</w:t>
      </w:r>
      <w:r>
        <w:rPr>
          <w:rFonts w:hint="eastAsia" w:ascii="宋体" w:hAnsi="宋体" w:eastAsia="宋体" w:cs="Times New Roman"/>
          <w:color w:val="000000"/>
          <w:szCs w:val="21"/>
        </w:rPr>
        <w:t>受益人为无民事行为能力人或限制民事行为能力人的，由其监护人代为申领保险金，并需要提供监护人的身份证明等资料。</w:t>
      </w:r>
    </w:p>
    <w:p>
      <w:pPr>
        <w:keepNext w:val="0"/>
        <w:keepLines w:val="0"/>
        <w:pageBreakBefore w:val="0"/>
        <w:widowControl w:val="0"/>
        <w:tabs>
          <w:tab w:val="left" w:pos="840"/>
        </w:tabs>
        <w:kinsoku/>
        <w:wordWrap/>
        <w:overflowPunct/>
        <w:topLinePunct w:val="0"/>
        <w:autoSpaceDE/>
        <w:autoSpaceDN/>
        <w:bidi w:val="0"/>
        <w:adjustRightInd w:val="0"/>
        <w:spacing w:line="360" w:lineRule="auto"/>
        <w:ind w:firstLine="422" w:firstLineChars="200"/>
        <w:textAlignment w:val="auto"/>
        <w:rPr>
          <w:rFonts w:ascii="宋体" w:hAnsi="宋体" w:eastAsia="宋体" w:cs="宋体"/>
          <w:b/>
          <w:color w:val="000000"/>
          <w:szCs w:val="21"/>
        </w:rPr>
      </w:pPr>
      <w:r>
        <w:rPr>
          <w:rFonts w:hint="eastAsia" w:ascii="宋体" w:hAnsi="宋体" w:eastAsia="宋体" w:cs="宋体"/>
          <w:b/>
          <w:color w:val="000000"/>
          <w:szCs w:val="21"/>
        </w:rPr>
        <w:t>（二）</w:t>
      </w:r>
      <w:r>
        <w:rPr>
          <w:rFonts w:hint="eastAsia" w:ascii="宋体" w:hAnsi="宋体" w:eastAsia="宋体" w:cs="宋体"/>
          <w:b/>
          <w:color w:val="000000"/>
          <w:szCs w:val="21"/>
          <w:lang w:eastAsia="zh-Hans"/>
        </w:rPr>
        <w:t>法定节假日</w:t>
      </w:r>
      <w:r>
        <w:rPr>
          <w:rFonts w:hint="eastAsia" w:ascii="宋体" w:hAnsi="宋体" w:eastAsia="宋体" w:cs="宋体"/>
          <w:b/>
          <w:color w:val="000000"/>
          <w:szCs w:val="21"/>
        </w:rPr>
        <w:t>伤残保险金申请</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宋体" w:hAnsi="宋体" w:eastAsia="宋体" w:cs="Times New Roman"/>
          <w:color w:val="000000"/>
          <w:szCs w:val="21"/>
        </w:rPr>
      </w:pPr>
      <w:r>
        <w:rPr>
          <w:rFonts w:hint="eastAsia" w:ascii="宋体" w:hAnsi="宋体" w:eastAsia="宋体" w:cs="Times New Roman"/>
          <w:color w:val="000000"/>
          <w:szCs w:val="21"/>
        </w:rPr>
        <w:t>1、</w:t>
      </w:r>
      <w:r>
        <w:rPr>
          <w:rFonts w:hint="eastAsia" w:ascii="宋体" w:hAnsi="宋体" w:eastAsia="宋体" w:cs="Times New Roman"/>
          <w:color w:val="000000"/>
          <w:szCs w:val="21"/>
          <w:lang w:eastAsia="zh-Hans"/>
        </w:rPr>
        <w:t>保险金给付申请书</w:t>
      </w:r>
      <w:r>
        <w:rPr>
          <w:rFonts w:hint="eastAsia" w:ascii="宋体" w:hAnsi="宋体" w:eastAsia="宋体" w:cs="Times New Roman"/>
          <w:color w:val="000000"/>
          <w:szCs w:val="21"/>
        </w:rPr>
        <w:t>；</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宋体" w:hAnsi="宋体" w:eastAsia="宋体" w:cs="Times New Roman"/>
          <w:color w:val="000000"/>
          <w:szCs w:val="21"/>
        </w:rPr>
      </w:pPr>
      <w:r>
        <w:rPr>
          <w:rFonts w:hint="eastAsia" w:ascii="宋体" w:hAnsi="宋体" w:eastAsia="宋体" w:cs="Times New Roman"/>
          <w:color w:val="000000"/>
          <w:szCs w:val="21"/>
        </w:rPr>
        <w:t>2、保险</w:t>
      </w:r>
      <w:r>
        <w:rPr>
          <w:rFonts w:hint="eastAsia" w:ascii="宋体" w:hAnsi="宋体" w:eastAsia="宋体" w:cs="Times New Roman"/>
          <w:color w:val="000000"/>
          <w:szCs w:val="21"/>
          <w:lang w:eastAsia="zh-Hans"/>
        </w:rPr>
        <w:t>合同凭证</w:t>
      </w:r>
      <w:r>
        <w:rPr>
          <w:rFonts w:hint="eastAsia" w:ascii="宋体" w:hAnsi="宋体" w:eastAsia="宋体" w:cs="Times New Roman"/>
          <w:color w:val="000000"/>
          <w:szCs w:val="21"/>
        </w:rPr>
        <w:t>；</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宋体" w:hAnsi="宋体" w:eastAsia="宋体" w:cs="Times New Roman"/>
          <w:color w:val="000000"/>
          <w:szCs w:val="21"/>
        </w:rPr>
      </w:pPr>
      <w:r>
        <w:rPr>
          <w:rFonts w:hint="eastAsia" w:ascii="宋体" w:hAnsi="宋体" w:eastAsia="宋体" w:cs="Times New Roman"/>
          <w:color w:val="000000"/>
          <w:szCs w:val="21"/>
        </w:rPr>
        <w:t>3、被保险人有效身份证明；</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宋体" w:hAnsi="宋体" w:eastAsia="宋体" w:cs="Times New Roman"/>
          <w:color w:val="000000"/>
          <w:szCs w:val="21"/>
        </w:rPr>
      </w:pPr>
      <w:r>
        <w:rPr>
          <w:rFonts w:hint="eastAsia" w:ascii="宋体" w:hAnsi="宋体" w:eastAsia="宋体" w:cs="Times New Roman"/>
          <w:color w:val="000000"/>
          <w:szCs w:val="21"/>
        </w:rPr>
        <w:t>4、</w:t>
      </w:r>
      <w:r>
        <w:rPr>
          <w:rFonts w:hint="eastAsia" w:ascii="Times New Roman" w:hAnsi="宋体" w:eastAsia="宋体" w:cs="宋体"/>
          <w:szCs w:val="21"/>
        </w:rPr>
        <w:t>公安、交通等部门出具的意外伤害事故证明；</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宋体" w:hAnsi="宋体" w:eastAsia="宋体" w:cs="Times New Roman"/>
          <w:color w:val="000000"/>
          <w:szCs w:val="21"/>
        </w:rPr>
      </w:pPr>
      <w:r>
        <w:rPr>
          <w:rFonts w:hint="eastAsia" w:ascii="宋体" w:hAnsi="宋体" w:eastAsia="宋体" w:cs="Times New Roman"/>
          <w:color w:val="000000"/>
          <w:szCs w:val="21"/>
        </w:rPr>
        <w:t>5、</w:t>
      </w:r>
      <w:r>
        <w:rPr>
          <w:rFonts w:hint="eastAsia" w:ascii="宋体" w:hAnsi="宋体" w:eastAsia="宋体" w:cs="宋体"/>
          <w:kern w:val="0"/>
          <w:szCs w:val="21"/>
        </w:rPr>
        <w:t>二级以上（含二级）或保险人认可的医疗机构出具的伤残鉴定诊断书</w:t>
      </w:r>
      <w:r>
        <w:rPr>
          <w:rFonts w:ascii="宋体" w:hAnsi="宋体" w:eastAsia="宋体" w:cs="宋体"/>
          <w:kern w:val="0"/>
          <w:szCs w:val="21"/>
        </w:rPr>
        <w:t>；</w:t>
      </w:r>
    </w:p>
    <w:p>
      <w:pPr>
        <w:keepNext w:val="0"/>
        <w:keepLines w:val="0"/>
        <w:pageBreakBefore w:val="0"/>
        <w:widowControl w:val="0"/>
        <w:kinsoku/>
        <w:wordWrap/>
        <w:overflowPunct/>
        <w:topLinePunct w:val="0"/>
        <w:autoSpaceDE/>
        <w:autoSpaceDN/>
        <w:bidi w:val="0"/>
        <w:adjustRightInd w:val="0"/>
        <w:spacing w:line="360" w:lineRule="auto"/>
        <w:ind w:firstLine="420" w:firstLineChars="200"/>
        <w:textAlignment w:val="auto"/>
        <w:rPr>
          <w:rFonts w:ascii="宋体" w:hAnsi="宋体" w:eastAsia="宋体" w:cs="Times New Roman"/>
          <w:color w:val="000000"/>
          <w:szCs w:val="21"/>
        </w:rPr>
      </w:pPr>
      <w:r>
        <w:rPr>
          <w:rFonts w:hint="eastAsia" w:ascii="宋体" w:hAnsi="宋体" w:eastAsia="宋体" w:cs="Times New Roman"/>
          <w:color w:val="000000"/>
          <w:szCs w:val="21"/>
        </w:rPr>
        <w:t>6、</w:t>
      </w:r>
      <w:r>
        <w:rPr>
          <w:rFonts w:hint="eastAsia" w:ascii="宋体" w:hAnsi="宋体" w:eastAsia="宋体" w:cs="宋体"/>
          <w:kern w:val="0"/>
          <w:szCs w:val="21"/>
        </w:rPr>
        <w:t>保险金申请人所能提供的与确认保险事故的性质、原因、损失程度等有关的其他证明和资料</w:t>
      </w:r>
      <w:r>
        <w:rPr>
          <w:rFonts w:ascii="宋体" w:hAnsi="宋体" w:eastAsia="宋体" w:cs="宋体"/>
          <w:kern w:val="0"/>
          <w:szCs w:val="21"/>
        </w:rPr>
        <w:t>；</w:t>
      </w:r>
    </w:p>
    <w:p>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firstLine="420" w:firstLineChars="200"/>
        <w:textAlignment w:val="auto"/>
        <w:rPr>
          <w:rFonts w:cs="Times New Roman" w:asciiTheme="minorEastAsia" w:hAnsiTheme="minorEastAsia"/>
          <w:b/>
          <w:szCs w:val="21"/>
        </w:rPr>
      </w:pPr>
      <w:r>
        <w:rPr>
          <w:rFonts w:hint="eastAsia" w:ascii="宋体" w:hAnsi="宋体" w:eastAsia="宋体" w:cs="Times New Roman"/>
          <w:color w:val="000000"/>
          <w:szCs w:val="21"/>
        </w:rPr>
        <w:t>7、若保险金申请人委托他人申请的，还应提供授权委托书原件、委托人和受托人的身份证明等相关证明文件。受益人为无民事行为能力人或限制民事行为能力人的，由其监护人代为申领保险金，并需要提供监护人的身份证明等资料。</w:t>
      </w:r>
    </w:p>
    <w:p>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firstLine="422" w:firstLineChars="200"/>
        <w:textAlignment w:val="auto"/>
        <w:rPr>
          <w:rFonts w:ascii="Times New Roman"/>
          <w:szCs w:val="21"/>
        </w:rPr>
      </w:pPr>
      <w:r>
        <w:rPr>
          <w:rFonts w:ascii="Times New Roman"/>
          <w:b/>
          <w:szCs w:val="21"/>
        </w:rPr>
        <w:t>第</w:t>
      </w:r>
      <w:r>
        <w:rPr>
          <w:rFonts w:hint="eastAsia" w:ascii="Times New Roman"/>
          <w:b/>
          <w:szCs w:val="21"/>
        </w:rPr>
        <w:t>十</w:t>
      </w:r>
      <w:r>
        <w:rPr>
          <w:rFonts w:ascii="Times New Roman"/>
          <w:b/>
          <w:szCs w:val="21"/>
        </w:rPr>
        <w:t>条</w:t>
      </w:r>
      <w:r>
        <w:rPr>
          <w:rFonts w:hint="eastAsia"/>
          <w:b/>
          <w:szCs w:val="21"/>
        </w:rPr>
        <w:t xml:space="preserve">  </w:t>
      </w:r>
      <w:r>
        <w:rPr>
          <w:rFonts w:ascii="Times New Roman"/>
          <w:b/>
          <w:szCs w:val="21"/>
        </w:rPr>
        <w:t>被保险人或者受益人在未发生保险事故的情况下，谎称发生了保险事故，向保险人提出赔偿或者给付保险金的请求的，保险人有权解除</w:t>
      </w:r>
      <w:r>
        <w:rPr>
          <w:rFonts w:hint="eastAsia" w:ascii="Times New Roman"/>
          <w:b/>
          <w:szCs w:val="21"/>
        </w:rPr>
        <w:t>本附加险合同</w:t>
      </w:r>
      <w:r>
        <w:rPr>
          <w:rFonts w:ascii="Times New Roman"/>
          <w:b/>
          <w:szCs w:val="21"/>
        </w:rPr>
        <w:t>，并不退还保险费。</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Times New Roman"/>
          <w:b/>
          <w:szCs w:val="21"/>
        </w:rPr>
      </w:pPr>
      <w:r>
        <w:rPr>
          <w:rFonts w:ascii="Times New Roman"/>
          <w:b/>
          <w:szCs w:val="21"/>
        </w:rPr>
        <w:t>投保人、被保险人故意制造保险事故的，保险人有权解除</w:t>
      </w:r>
      <w:r>
        <w:rPr>
          <w:rFonts w:hint="eastAsia" w:ascii="Times New Roman"/>
          <w:b/>
          <w:szCs w:val="21"/>
        </w:rPr>
        <w:t>本附加险合同</w:t>
      </w:r>
      <w:r>
        <w:rPr>
          <w:rFonts w:ascii="Times New Roman"/>
          <w:b/>
          <w:szCs w:val="21"/>
        </w:rPr>
        <w:t>，不承担赔偿或者给付保险金的责任，也不退还保险费。</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Times New Roman"/>
          <w:szCs w:val="21"/>
        </w:rPr>
      </w:pPr>
      <w:r>
        <w:rPr>
          <w:rFonts w:ascii="Times New Roman"/>
          <w:b/>
          <w:szCs w:val="21"/>
        </w:rPr>
        <w:t>保险事故发生后，投保人、被保险人或者受益人以伪造、变造的有关证明、资料或者其他证据，编造虚假的事故原因或者夸大损失程度的，保险人对其虚报部分不承担赔偿或者给付保险金的责任。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Times New Roman"/>
          <w:b/>
          <w:szCs w:val="21"/>
        </w:rPr>
      </w:pPr>
      <w:r>
        <w:rPr>
          <w:rFonts w:ascii="Times New Roman"/>
          <w:b/>
          <w:szCs w:val="21"/>
        </w:rPr>
        <w:t>投保人、被保险人或者受益人有前三款规定行为之一，致使保险人支付保险金或者支出费用的，应当予以退还或者赔偿。</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Ansi="宋体" w:cs="宋体"/>
          <w:b/>
          <w:szCs w:val="21"/>
        </w:rPr>
      </w:pPr>
      <w:r>
        <w:rPr>
          <w:rFonts w:ascii="Times New Roman"/>
          <w:b/>
          <w:szCs w:val="21"/>
        </w:rPr>
        <w:t>第</w:t>
      </w:r>
      <w:r>
        <w:rPr>
          <w:rFonts w:hint="eastAsia" w:ascii="Times New Roman"/>
          <w:b/>
          <w:szCs w:val="21"/>
        </w:rPr>
        <w:t>十一</w:t>
      </w:r>
      <w:r>
        <w:rPr>
          <w:rFonts w:ascii="Times New Roman"/>
          <w:b/>
          <w:szCs w:val="21"/>
        </w:rPr>
        <w:t>条</w:t>
      </w:r>
      <w:r>
        <w:rPr>
          <w:rFonts w:hint="eastAsia"/>
          <w:b/>
          <w:szCs w:val="21"/>
        </w:rPr>
        <w:t xml:space="preserve">  </w:t>
      </w:r>
      <w:r>
        <w:rPr>
          <w:rFonts w:hint="eastAsia" w:hAnsi="宋体" w:cs="宋体"/>
          <w:szCs w:val="21"/>
        </w:rPr>
        <w:t>保险金申请人向保险人请求给付保险金的诉讼时效依据中华人民共和国法律（</w:t>
      </w:r>
      <w:bookmarkStart w:id="0" w:name="_Hlk22029879"/>
      <w:r>
        <w:rPr>
          <w:rFonts w:hint="eastAsia" w:hAnsi="宋体" w:cs="宋体"/>
          <w:b/>
          <w:bCs/>
          <w:szCs w:val="21"/>
        </w:rPr>
        <w:t>不包括香港、澳门及台湾地区的法律</w:t>
      </w:r>
      <w:bookmarkEnd w:id="0"/>
      <w:r>
        <w:rPr>
          <w:rFonts w:hint="eastAsia" w:hAnsi="宋体" w:cs="宋体"/>
          <w:szCs w:val="21"/>
        </w:rPr>
        <w:t>）确定，自其知道或者应当知道保险事故发生之日起计算。</w:t>
      </w:r>
      <w:r>
        <w:rPr>
          <w:rFonts w:hint="eastAsia" w:hAnsi="宋体" w:cs="宋体"/>
          <w:b/>
          <w:szCs w:val="21"/>
          <w:lang w:bidi="ar"/>
        </w:rPr>
        <w:t xml:space="preserve"> </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line="240" w:lineRule="auto"/>
        <w:jc w:val="center"/>
        <w:textAlignment w:val="auto"/>
        <w:rPr>
          <w:rFonts w:cs="Times New Roman" w:asciiTheme="minorEastAsia" w:hAnsiTheme="minorEastAsia"/>
          <w:b/>
          <w:szCs w:val="21"/>
        </w:rPr>
      </w:pPr>
      <w:r>
        <w:rPr>
          <w:rFonts w:hint="eastAsia" w:cs="Times New Roman" w:asciiTheme="minorEastAsia" w:hAnsiTheme="minorEastAsia"/>
          <w:b/>
          <w:szCs w:val="21"/>
        </w:rPr>
        <w:t>释义</w:t>
      </w:r>
      <w:r>
        <w:rPr>
          <w:rFonts w:cs="Times New Roman" w:asciiTheme="minorEastAsia" w:hAnsiTheme="minorEastAsia"/>
          <w:b/>
          <w:szCs w:val="21"/>
        </w:rPr>
        <w:t xml:space="preserve"> </w:t>
      </w:r>
    </w:p>
    <w:p>
      <w:pPr>
        <w:keepNext w:val="0"/>
        <w:keepLines w:val="0"/>
        <w:pageBreakBefore w:val="0"/>
        <w:widowControl w:val="0"/>
        <w:kinsoku/>
        <w:wordWrap/>
        <w:overflowPunct/>
        <w:topLinePunct w:val="0"/>
        <w:autoSpaceDE/>
        <w:autoSpaceDN/>
        <w:bidi w:val="0"/>
        <w:snapToGrid w:val="0"/>
        <w:spacing w:line="360" w:lineRule="auto"/>
        <w:ind w:firstLine="422" w:firstLineChars="200"/>
        <w:textAlignment w:val="auto"/>
        <w:rPr>
          <w:rFonts w:cs="Times New Roman" w:asciiTheme="minorEastAsia" w:hAnsiTheme="minorEastAsia"/>
          <w:b/>
          <w:bCs/>
          <w:szCs w:val="21"/>
        </w:rPr>
      </w:pPr>
      <w:r>
        <w:rPr>
          <w:rFonts w:hint="eastAsia" w:cs="Times New Roman" w:asciiTheme="minorEastAsia" w:hAnsiTheme="minorEastAsia"/>
          <w:b/>
          <w:bCs/>
          <w:szCs w:val="21"/>
        </w:rPr>
        <w:t>除本附加险合同明确约定外，主险合同中的相关释义适用于本附加险合同。</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cs="Times New Roman" w:asciiTheme="minorEastAsia" w:hAnsiTheme="minorEastAsia"/>
          <w:b/>
          <w:bCs/>
          <w:szCs w:val="21"/>
        </w:rPr>
      </w:pPr>
      <w:r>
        <w:rPr>
          <w:rFonts w:hint="eastAsia" w:cs="Times New Roman" w:asciiTheme="minorEastAsia" w:hAnsiTheme="minorEastAsia"/>
          <w:szCs w:val="21"/>
        </w:rPr>
        <w:t>法定节假日：指《全国年节及纪念日放假办法》中规定的全体公民放假的节日以及与节日相连的放假调休日，具体休假时间以每年国务院发布的为准。</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pPr>
      <w:r>
        <w:rPr>
          <w:rFonts w:hint="eastAsia" w:cs="Times New Roman" w:asciiTheme="minorEastAsia" w:hAnsiTheme="minorEastAsia"/>
          <w:szCs w:val="21"/>
        </w:rPr>
        <w:t>全体公民放假的节日包括元旦、春节、清明节、劳动节、端午节、中秋节和国庆节。如国务院对全体公民放假的节日有调整的，依照最新规定执行。</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SSJW--GB1-0">
    <w:altName w:val="方正舒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304F445A"/>
    <w:rsid w:val="00026707"/>
    <w:rsid w:val="000C6C2E"/>
    <w:rsid w:val="001622DD"/>
    <w:rsid w:val="00163250"/>
    <w:rsid w:val="002262AB"/>
    <w:rsid w:val="002529F9"/>
    <w:rsid w:val="002604A3"/>
    <w:rsid w:val="002A5740"/>
    <w:rsid w:val="0032372C"/>
    <w:rsid w:val="0033704D"/>
    <w:rsid w:val="0035518B"/>
    <w:rsid w:val="003E41CD"/>
    <w:rsid w:val="00522C3B"/>
    <w:rsid w:val="00704247"/>
    <w:rsid w:val="00886257"/>
    <w:rsid w:val="00907D73"/>
    <w:rsid w:val="009E6829"/>
    <w:rsid w:val="00A17B54"/>
    <w:rsid w:val="00A864EE"/>
    <w:rsid w:val="00B27702"/>
    <w:rsid w:val="00B841B1"/>
    <w:rsid w:val="00BB46B7"/>
    <w:rsid w:val="00BC1415"/>
    <w:rsid w:val="00BC3F40"/>
    <w:rsid w:val="00BD4878"/>
    <w:rsid w:val="00C6568C"/>
    <w:rsid w:val="00D135DB"/>
    <w:rsid w:val="00DE67A2"/>
    <w:rsid w:val="00EE05DA"/>
    <w:rsid w:val="00F0113D"/>
    <w:rsid w:val="00F338E4"/>
    <w:rsid w:val="0711402A"/>
    <w:rsid w:val="094E49B3"/>
    <w:rsid w:val="09FB5DD7"/>
    <w:rsid w:val="0D934FC4"/>
    <w:rsid w:val="0DDA35F1"/>
    <w:rsid w:val="0E8B5135"/>
    <w:rsid w:val="0F500370"/>
    <w:rsid w:val="12474B99"/>
    <w:rsid w:val="154311D2"/>
    <w:rsid w:val="19014C1F"/>
    <w:rsid w:val="1B365F45"/>
    <w:rsid w:val="1E8003D3"/>
    <w:rsid w:val="205A4C50"/>
    <w:rsid w:val="206E42E4"/>
    <w:rsid w:val="206F73A2"/>
    <w:rsid w:val="283A259A"/>
    <w:rsid w:val="29837276"/>
    <w:rsid w:val="2AD37047"/>
    <w:rsid w:val="2D903F5C"/>
    <w:rsid w:val="2E552C39"/>
    <w:rsid w:val="2F8801AF"/>
    <w:rsid w:val="304F445A"/>
    <w:rsid w:val="33F24F6F"/>
    <w:rsid w:val="35FA7347"/>
    <w:rsid w:val="3AC42547"/>
    <w:rsid w:val="3BB81C2B"/>
    <w:rsid w:val="43002FA9"/>
    <w:rsid w:val="45284546"/>
    <w:rsid w:val="455C28DE"/>
    <w:rsid w:val="45AA23F0"/>
    <w:rsid w:val="51275A86"/>
    <w:rsid w:val="543454B2"/>
    <w:rsid w:val="56262D9D"/>
    <w:rsid w:val="56927922"/>
    <w:rsid w:val="56AC42B9"/>
    <w:rsid w:val="57BE25D8"/>
    <w:rsid w:val="598E7E47"/>
    <w:rsid w:val="5B617A3A"/>
    <w:rsid w:val="5B642BC6"/>
    <w:rsid w:val="62A1759B"/>
    <w:rsid w:val="62B86D17"/>
    <w:rsid w:val="62C76919"/>
    <w:rsid w:val="69D779CA"/>
    <w:rsid w:val="6A810E26"/>
    <w:rsid w:val="6AED2CDA"/>
    <w:rsid w:val="6B3D1879"/>
    <w:rsid w:val="6BD976F0"/>
    <w:rsid w:val="713577C4"/>
    <w:rsid w:val="71DC0C48"/>
    <w:rsid w:val="725D2E9B"/>
    <w:rsid w:val="758E5222"/>
    <w:rsid w:val="789409C5"/>
    <w:rsid w:val="795A3722"/>
    <w:rsid w:val="799526AA"/>
    <w:rsid w:val="7E9830CF"/>
    <w:rsid w:val="7FFD0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3"/>
    <w:qFormat/>
    <w:uiPriority w:val="0"/>
    <w:rPr>
      <w:sz w:val="18"/>
      <w:szCs w:val="1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2"/>
    <w:qFormat/>
    <w:uiPriority w:val="0"/>
    <w:rPr>
      <w:b/>
      <w:bCs/>
    </w:r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kern w:val="2"/>
      <w:sz w:val="21"/>
      <w:szCs w:val="22"/>
    </w:rPr>
  </w:style>
  <w:style w:type="character" w:customStyle="1" w:styleId="12">
    <w:name w:val="批注主题 字符"/>
    <w:basedOn w:val="11"/>
    <w:link w:val="7"/>
    <w:qFormat/>
    <w:uiPriority w:val="0"/>
    <w:rPr>
      <w:b/>
      <w:bCs/>
      <w:kern w:val="2"/>
      <w:sz w:val="21"/>
      <w:szCs w:val="22"/>
    </w:rPr>
  </w:style>
  <w:style w:type="character" w:customStyle="1" w:styleId="13">
    <w:name w:val="批注框文本 字符"/>
    <w:basedOn w:val="9"/>
    <w:link w:val="3"/>
    <w:qFormat/>
    <w:uiPriority w:val="0"/>
    <w:rPr>
      <w:kern w:val="2"/>
      <w:sz w:val="18"/>
      <w:szCs w:val="18"/>
    </w:rPr>
  </w:style>
  <w:style w:type="paragraph" w:customStyle="1" w:styleId="14">
    <w:name w:val="修订1"/>
    <w:hidden/>
    <w:unhideWhenUsed/>
    <w:uiPriority w:val="99"/>
    <w:rPr>
      <w:rFonts w:asciiTheme="minorHAnsi" w:hAnsiTheme="minorHAnsi" w:eastAsiaTheme="minorEastAsia" w:cstheme="minorBidi"/>
      <w:kern w:val="2"/>
      <w:sz w:val="21"/>
      <w:szCs w:val="22"/>
      <w:lang w:val="en-US" w:eastAsia="zh-CN" w:bidi="ar-SA"/>
    </w:rPr>
  </w:style>
  <w:style w:type="paragraph" w:customStyle="1" w:styleId="15">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311</Words>
  <Characters>1773</Characters>
  <Lines>14</Lines>
  <Paragraphs>4</Paragraphs>
  <TotalTime>154</TotalTime>
  <ScaleCrop>false</ScaleCrop>
  <LinksUpToDate>false</LinksUpToDate>
  <CharactersWithSpaces>2080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2021-04-01T05:45:00Z</dcterms:created>
  <dc:creator>小羊</dc:creator>
  <cp:lastModifiedBy>Zixuan Shen</cp:lastModifiedBy>
  <dcterms:modified xsi:type="dcterms:W3CDTF">2023-11-22T08:50:29Z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3B71A6A2BCBB43CB8816A151D71274C5</vt:lpwstr>
  </property>
</Properties>
</file>