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sz w:val="28"/>
          <w:szCs w:val="28"/>
        </w:rPr>
      </w:pPr>
      <w:bookmarkStart w:id="0" w:name="_Toc322433790"/>
      <w:bookmarkStart w:id="1" w:name="_Toc358450012"/>
      <w:r>
        <w:rPr>
          <w:rFonts w:hint="eastAsia" w:ascii="宋体" w:hAnsi="宋体" w:cs="宋体"/>
          <w:b/>
          <w:sz w:val="28"/>
          <w:szCs w:val="28"/>
        </w:rPr>
        <w:t>华农财产保险股份有限公司</w:t>
      </w:r>
      <w:bookmarkEnd w:id="0"/>
      <w:bookmarkEnd w:id="1"/>
    </w:p>
    <w:p>
      <w:pPr>
        <w:jc w:val="center"/>
        <w:rPr>
          <w:rFonts w:ascii="宋体" w:hAnsi="宋体" w:cs="宋体"/>
          <w:b/>
          <w:sz w:val="28"/>
          <w:szCs w:val="28"/>
        </w:rPr>
      </w:pPr>
      <w:r>
        <w:rPr>
          <w:rFonts w:hint="eastAsia" w:ascii="宋体" w:hAnsi="宋体" w:cs="宋体"/>
          <w:b/>
          <w:sz w:val="28"/>
          <w:szCs w:val="28"/>
        </w:rPr>
        <w:t>附加食物中毒意外伤害保险条款（互联网专属）</w:t>
      </w:r>
    </w:p>
    <w:p>
      <w:pPr>
        <w:keepNext w:val="0"/>
        <w:keepLines w:val="0"/>
        <w:pageBreakBefore w:val="0"/>
        <w:widowControl w:val="0"/>
        <w:kinsoku/>
        <w:wordWrap/>
        <w:overflowPunct/>
        <w:topLinePunct w:val="0"/>
        <w:autoSpaceDE/>
        <w:autoSpaceDN/>
        <w:bidi w:val="0"/>
        <w:adjustRightInd w:val="0"/>
        <w:snapToGrid/>
        <w:spacing w:before="157" w:beforeLines="50" w:line="240" w:lineRule="auto"/>
        <w:ind w:firstLine="0" w:firstLineChars="0"/>
        <w:jc w:val="center"/>
        <w:textAlignment w:val="baseline"/>
        <w:rPr>
          <w:rFonts w:hint="default" w:ascii="宋体" w:hAnsi="宋体" w:eastAsia="宋体" w:cs="宋体"/>
          <w:b/>
          <w:kern w:val="0"/>
          <w:szCs w:val="21"/>
          <w:lang w:val="en-US" w:eastAsia="zh-CN"/>
        </w:rPr>
      </w:pPr>
      <w:r>
        <w:rPr>
          <w:rFonts w:hint="eastAsia" w:ascii="宋体" w:hAnsi="宋体" w:cs="宋体"/>
          <w:b/>
          <w:kern w:val="0"/>
          <w:szCs w:val="21"/>
          <w:lang w:val="en-US" w:eastAsia="zh-CN"/>
        </w:rPr>
        <w:t>注册编号：C00010132322023041769023</w:t>
      </w:r>
      <w:bookmarkStart w:id="2" w:name="_GoBack"/>
      <w:bookmarkEnd w:id="2"/>
    </w:p>
    <w:p>
      <w:pPr>
        <w:keepNext w:val="0"/>
        <w:keepLines w:val="0"/>
        <w:pageBreakBefore w:val="0"/>
        <w:widowControl w:val="0"/>
        <w:kinsoku/>
        <w:wordWrap/>
        <w:overflowPunct/>
        <w:topLinePunct w:val="0"/>
        <w:autoSpaceDE/>
        <w:autoSpaceDN/>
        <w:bidi w:val="0"/>
        <w:adjustRightInd w:val="0"/>
        <w:snapToGrid/>
        <w:spacing w:before="157" w:beforeLines="50" w:line="240" w:lineRule="auto"/>
        <w:ind w:firstLine="0" w:firstLineChars="0"/>
        <w:jc w:val="center"/>
        <w:textAlignment w:val="baseline"/>
        <w:rPr>
          <w:rFonts w:ascii="宋体" w:hAnsi="宋体" w:cs="宋体"/>
          <w:b/>
          <w:kern w:val="0"/>
          <w:szCs w:val="21"/>
        </w:rPr>
      </w:pPr>
      <w:r>
        <w:rPr>
          <w:rFonts w:hint="eastAsia" w:ascii="宋体" w:hAnsi="宋体" w:cs="宋体"/>
          <w:b/>
          <w:kern w:val="0"/>
          <w:szCs w:val="21"/>
        </w:rPr>
        <w:t>总则</w:t>
      </w:r>
    </w:p>
    <w:p>
      <w:pPr>
        <w:keepNext w:val="0"/>
        <w:keepLines w:val="0"/>
        <w:pageBreakBefore w:val="0"/>
        <w:kinsoku/>
        <w:wordWrap/>
        <w:overflowPunct/>
        <w:topLinePunct w:val="0"/>
        <w:bidi w:val="0"/>
        <w:adjustRightInd/>
        <w:snapToGrid/>
        <w:spacing w:line="360" w:lineRule="auto"/>
        <w:ind w:firstLine="422" w:firstLineChars="200"/>
        <w:rPr>
          <w:rFonts w:ascii="宋体" w:hAnsi="宋体" w:cs="宋体"/>
          <w:szCs w:val="21"/>
        </w:rPr>
      </w:pPr>
      <w:r>
        <w:rPr>
          <w:rFonts w:hint="eastAsia" w:ascii="宋体" w:hAnsi="宋体" w:cs="宋体"/>
          <w:b/>
          <w:szCs w:val="21"/>
        </w:rPr>
        <w:t>第一条</w:t>
      </w:r>
      <w:r>
        <w:rPr>
          <w:rFonts w:hint="eastAsia" w:ascii="宋体" w:hAnsi="宋体" w:cs="宋体"/>
          <w:szCs w:val="21"/>
        </w:rPr>
        <w:t xml:space="preserve"> 在投保华农财产保险股份有限公司互联网专属的意外伤害类保险合同（以下简称“主险合同”）的基础上，投保人可以投保本附加险合同。</w:t>
      </w:r>
      <w:r>
        <w:rPr>
          <w:rFonts w:hint="eastAsia" w:ascii="宋体" w:hAnsi="宋体" w:cs="宋体"/>
          <w:b/>
          <w:bCs/>
          <w:szCs w:val="21"/>
        </w:rPr>
        <w:t>主险合同效力终止，本附加险合同效力亦同时终止；主险合同无效，本附加险合同亦无效。本附加险合同未约定事项，以主险合同为准；主险合同与本附加险合同相抵触之处，以本附加险合同为准。</w:t>
      </w:r>
      <w:r>
        <w:rPr>
          <w:rFonts w:hint="eastAsia" w:ascii="宋体" w:hAnsi="宋体" w:cs="宋体"/>
          <w:szCs w:val="21"/>
        </w:rPr>
        <w:t>凡涉及本附加险合同的约定，均应采用书面形式。</w:t>
      </w:r>
    </w:p>
    <w:p>
      <w:pPr>
        <w:keepNext w:val="0"/>
        <w:keepLines w:val="0"/>
        <w:pageBreakBefore w:val="0"/>
        <w:kinsoku/>
        <w:wordWrap/>
        <w:overflowPunct/>
        <w:topLinePunct w:val="0"/>
        <w:bidi w:val="0"/>
        <w:adjustRightInd/>
        <w:snapToGrid/>
        <w:spacing w:line="360" w:lineRule="auto"/>
        <w:ind w:firstLine="422" w:firstLineChars="200"/>
        <w:rPr>
          <w:rFonts w:ascii="宋体" w:hAnsi="宋体" w:cs="宋体"/>
          <w:szCs w:val="21"/>
        </w:rPr>
      </w:pPr>
      <w:r>
        <w:rPr>
          <w:rFonts w:hint="eastAsia" w:ascii="宋体" w:hAnsi="宋体" w:cs="宋体"/>
          <w:b/>
          <w:bCs/>
          <w:szCs w:val="21"/>
        </w:rPr>
        <w:t xml:space="preserve">第二条 </w:t>
      </w:r>
      <w:r>
        <w:rPr>
          <w:rFonts w:hint="eastAsia" w:ascii="宋体" w:hAnsi="宋体" w:cs="宋体"/>
          <w:szCs w:val="21"/>
        </w:rPr>
        <w:t>本</w:t>
      </w:r>
      <w:r>
        <w:rPr>
          <w:rFonts w:hint="eastAsia" w:ascii="宋体" w:hAnsi="宋体" w:cs="宋体"/>
          <w:szCs w:val="21"/>
          <w:lang w:bidi="ar"/>
        </w:rPr>
        <w:t>附加险合同的被保险人为主险合同的被保险人。</w:t>
      </w:r>
    </w:p>
    <w:p>
      <w:pPr>
        <w:keepNext w:val="0"/>
        <w:keepLines w:val="0"/>
        <w:pageBreakBefore w:val="0"/>
        <w:kinsoku/>
        <w:wordWrap/>
        <w:overflowPunct/>
        <w:topLinePunct w:val="0"/>
        <w:bidi w:val="0"/>
        <w:adjustRightInd/>
        <w:snapToGrid/>
        <w:spacing w:line="360" w:lineRule="auto"/>
        <w:ind w:firstLine="422" w:firstLineChars="200"/>
        <w:rPr>
          <w:rFonts w:ascii="宋体" w:hAnsi="宋体" w:cs="宋体"/>
          <w:szCs w:val="21"/>
        </w:rPr>
      </w:pPr>
      <w:r>
        <w:rPr>
          <w:rFonts w:hint="eastAsia" w:ascii="宋体" w:hAnsi="宋体" w:cs="宋体"/>
          <w:b/>
          <w:szCs w:val="21"/>
          <w:lang w:bidi="ar"/>
        </w:rPr>
        <w:t xml:space="preserve">第三条 </w:t>
      </w:r>
      <w:r>
        <w:rPr>
          <w:rFonts w:hint="eastAsia" w:ascii="宋体" w:hAnsi="宋体" w:cs="宋体"/>
          <w:szCs w:val="21"/>
        </w:rPr>
        <w:t>本附加险合同的投保人为主险合同的投保人。</w:t>
      </w:r>
    </w:p>
    <w:p>
      <w:pPr>
        <w:keepNext w:val="0"/>
        <w:keepLines w:val="0"/>
        <w:pageBreakBefore w:val="0"/>
        <w:widowControl/>
        <w:kinsoku/>
        <w:wordWrap/>
        <w:overflowPunct/>
        <w:topLinePunct w:val="0"/>
        <w:autoSpaceDE w:val="0"/>
        <w:autoSpaceDN w:val="0"/>
        <w:bidi w:val="0"/>
        <w:adjustRightInd/>
        <w:snapToGrid/>
        <w:spacing w:line="360" w:lineRule="auto"/>
        <w:ind w:firstLine="422" w:firstLineChars="200"/>
        <w:textAlignment w:val="bottom"/>
        <w:rPr>
          <w:rFonts w:ascii="宋体" w:hAnsi="宋体" w:cs="宋体"/>
          <w:szCs w:val="21"/>
        </w:rPr>
      </w:pPr>
      <w:r>
        <w:rPr>
          <w:rFonts w:hint="eastAsia" w:ascii="宋体" w:hAnsi="宋体" w:cs="宋体"/>
          <w:b/>
          <w:bCs/>
        </w:rPr>
        <w:t xml:space="preserve">第四条 </w:t>
      </w:r>
      <w:r>
        <w:rPr>
          <w:rFonts w:hint="eastAsia" w:ascii="宋体" w:hAnsi="宋体" w:cs="宋体"/>
          <w:lang w:val="en-US" w:eastAsia="zh-CN"/>
        </w:rPr>
        <w:t>本附加险合同的身故保险金、伤残保险金的受益人与主险合同一致</w:t>
      </w:r>
      <w:r>
        <w:rPr>
          <w:rFonts w:hint="eastAsia" w:ascii="宋体" w:hAnsi="宋体" w:cs="宋体"/>
        </w:rPr>
        <w:t>。</w:t>
      </w:r>
    </w:p>
    <w:p>
      <w:pPr>
        <w:keepNext w:val="0"/>
        <w:keepLines w:val="0"/>
        <w:pageBreakBefore w:val="0"/>
        <w:widowControl w:val="0"/>
        <w:kinsoku/>
        <w:wordWrap/>
        <w:overflowPunct/>
        <w:topLinePunct w:val="0"/>
        <w:autoSpaceDE/>
        <w:autoSpaceDN/>
        <w:bidi w:val="0"/>
        <w:adjustRightInd w:val="0"/>
        <w:snapToGrid/>
        <w:spacing w:before="157" w:beforeLines="50" w:line="240" w:lineRule="auto"/>
        <w:ind w:firstLine="0" w:firstLineChars="0"/>
        <w:jc w:val="center"/>
        <w:textAlignment w:val="baseline"/>
        <w:rPr>
          <w:rFonts w:ascii="宋体" w:hAnsi="宋体" w:cs="宋体"/>
          <w:b/>
          <w:kern w:val="0"/>
          <w:szCs w:val="21"/>
        </w:rPr>
      </w:pPr>
      <w:r>
        <w:rPr>
          <w:rFonts w:hint="eastAsia" w:ascii="宋体" w:hAnsi="宋体" w:cs="宋体"/>
          <w:b/>
          <w:kern w:val="0"/>
          <w:szCs w:val="21"/>
        </w:rPr>
        <w:t>保险责任</w:t>
      </w:r>
    </w:p>
    <w:p>
      <w:pPr>
        <w:pStyle w:val="6"/>
        <w:keepNext w:val="0"/>
        <w:keepLines w:val="0"/>
        <w:pageBreakBefore w:val="0"/>
        <w:widowControl/>
        <w:kinsoku/>
        <w:wordWrap/>
        <w:overflowPunct/>
        <w:topLinePunct w:val="0"/>
        <w:autoSpaceDE w:val="0"/>
        <w:autoSpaceDN w:val="0"/>
        <w:bidi w:val="0"/>
        <w:adjustRightInd/>
        <w:spacing w:before="0" w:beforeAutospacing="0" w:after="0" w:afterAutospacing="0" w:line="360" w:lineRule="auto"/>
        <w:ind w:firstLine="422" w:firstLineChars="200"/>
        <w:textAlignment w:val="bottom"/>
        <w:rPr>
          <w:rFonts w:ascii="宋体"/>
          <w:b/>
          <w:bCs/>
          <w:szCs w:val="18"/>
        </w:rPr>
      </w:pPr>
      <w:r>
        <w:rPr>
          <w:rFonts w:hint="eastAsia" w:ascii="宋体"/>
          <w:b/>
          <w:sz w:val="21"/>
          <w:szCs w:val="18"/>
        </w:rPr>
        <w:t>第五条</w:t>
      </w:r>
      <w:r>
        <w:rPr>
          <w:rFonts w:ascii="宋体"/>
          <w:sz w:val="21"/>
          <w:szCs w:val="18"/>
        </w:rPr>
        <w:t xml:space="preserve"> 本附加险合同的保险</w:t>
      </w:r>
      <w:r>
        <w:rPr>
          <w:rFonts w:hint="eastAsia" w:ascii="宋体"/>
          <w:sz w:val="21"/>
          <w:szCs w:val="18"/>
        </w:rPr>
        <w:t>责任分为基本责任和可选责任。可选责任是在投保人已投保基本责任的前提下可以选择投保的责任，具体在保险单中载明。</w:t>
      </w:r>
      <w:r>
        <w:rPr>
          <w:rFonts w:hint="eastAsia" w:ascii="宋体"/>
          <w:b/>
          <w:bCs/>
          <w:sz w:val="21"/>
          <w:szCs w:val="18"/>
        </w:rPr>
        <w:t>未在保险单中载明可选责任的，可选责任部分不列入保险责任范畴。</w:t>
      </w:r>
      <w:r>
        <w:rPr>
          <w:rFonts w:ascii="宋体"/>
          <w:sz w:val="21"/>
          <w:szCs w:val="18"/>
        </w:rPr>
        <w:t xml:space="preserve"> </w:t>
      </w:r>
    </w:p>
    <w:p>
      <w:pPr>
        <w:pStyle w:val="17"/>
        <w:keepNext w:val="0"/>
        <w:keepLines w:val="0"/>
        <w:pageBreakBefore w:val="0"/>
        <w:widowControl/>
        <w:kinsoku/>
        <w:wordWrap/>
        <w:overflowPunct/>
        <w:topLinePunct w:val="0"/>
        <w:bidi w:val="0"/>
        <w:adjustRightInd/>
        <w:spacing w:line="360" w:lineRule="auto"/>
        <w:ind w:firstLine="420" w:firstLineChars="200"/>
        <w:outlineLvl w:val="0"/>
        <w:rPr>
          <w:rFonts w:ascii="宋体" w:hAnsi="宋体" w:cs="宋体"/>
          <w:szCs w:val="21"/>
          <w:lang w:bidi="ar"/>
        </w:rPr>
      </w:pPr>
      <w:r>
        <w:rPr>
          <w:rFonts w:hint="eastAsia" w:ascii="宋体" w:hAnsi="宋体" w:cs="宋体"/>
          <w:szCs w:val="21"/>
          <w:lang w:bidi="ar"/>
        </w:rPr>
        <w:t>（一）基本责任</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cs="宋体"/>
          <w:szCs w:val="21"/>
          <w:lang w:bidi="ar"/>
        </w:rPr>
      </w:pPr>
      <w:r>
        <w:rPr>
          <w:rFonts w:hint="eastAsia" w:ascii="宋体" w:hAnsi="宋体" w:cs="宋体"/>
          <w:szCs w:val="21"/>
          <w:lang w:bidi="ar"/>
        </w:rPr>
        <w:t>食物中毒意外伤害身故保险责任</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宋体" w:hAnsi="宋体" w:cs="宋体"/>
          <w:szCs w:val="21"/>
        </w:rPr>
      </w:pPr>
      <w:r>
        <w:rPr>
          <w:rFonts w:hint="eastAsia" w:ascii="宋体" w:hAnsi="宋体" w:cs="宋体"/>
          <w:szCs w:val="21"/>
          <w:lang w:bidi="ar"/>
        </w:rPr>
        <w:t>在保险期间内，被保险人因遭受食物中毒，并自该事故发生之日起180日</w:t>
      </w:r>
      <w:r>
        <w:rPr>
          <w:rFonts w:hint="eastAsia"/>
          <w:lang w:eastAsia="zh-CN"/>
        </w:rPr>
        <w:t>（</w:t>
      </w:r>
      <w:r>
        <w:rPr>
          <w:rFonts w:hint="eastAsia"/>
          <w:lang w:val="en-US" w:eastAsia="zh-CN"/>
        </w:rPr>
        <w:t>含）</w:t>
      </w:r>
      <w:r>
        <w:rPr>
          <w:rFonts w:hint="eastAsia" w:ascii="宋体" w:hAnsi="宋体" w:cs="宋体"/>
          <w:szCs w:val="21"/>
          <w:lang w:bidi="ar"/>
        </w:rPr>
        <w:t>内因该事故为直接原因身故的，</w:t>
      </w:r>
      <w:r>
        <w:rPr>
          <w:rFonts w:hint="eastAsia" w:ascii="宋体" w:hAnsi="宋体" w:cs="宋体"/>
          <w:b/>
          <w:szCs w:val="21"/>
          <w:lang w:bidi="ar"/>
        </w:rPr>
        <w:t>保险人按本附加险合同载明的该被保险人的食物中毒保险金额给付</w:t>
      </w:r>
      <w:r>
        <w:rPr>
          <w:rFonts w:hint="eastAsia" w:ascii="宋体" w:hAnsi="宋体" w:cs="宋体"/>
          <w:b/>
          <w:szCs w:val="21"/>
          <w:lang w:val="en-US" w:eastAsia="zh-CN" w:bidi="ar"/>
        </w:rPr>
        <w:t>食物中毒</w:t>
      </w:r>
      <w:r>
        <w:rPr>
          <w:rFonts w:hint="eastAsia" w:ascii="宋体" w:hAnsi="宋体" w:cs="宋体"/>
          <w:b/>
          <w:szCs w:val="21"/>
          <w:lang w:bidi="ar"/>
        </w:rPr>
        <w:t>意外</w:t>
      </w:r>
      <w:r>
        <w:rPr>
          <w:rFonts w:hint="eastAsia" w:ascii="宋体" w:hAnsi="宋体" w:cs="宋体"/>
          <w:b/>
          <w:szCs w:val="21"/>
          <w:lang w:val="en-US" w:eastAsia="zh-CN" w:bidi="ar"/>
        </w:rPr>
        <w:t>伤害</w:t>
      </w:r>
      <w:r>
        <w:rPr>
          <w:rFonts w:hint="eastAsia" w:ascii="宋体" w:hAnsi="宋体" w:cs="宋体"/>
          <w:b/>
          <w:szCs w:val="21"/>
          <w:lang w:bidi="ar"/>
        </w:rPr>
        <w:t>身故保险金，同时对该被保险人的保险责任终止。</w:t>
      </w:r>
    </w:p>
    <w:p>
      <w:pPr>
        <w:keepNext w:val="0"/>
        <w:keepLines w:val="0"/>
        <w:pageBreakBefore w:val="0"/>
        <w:widowControl w:val="0"/>
        <w:kinsoku/>
        <w:wordWrap/>
        <w:overflowPunct/>
        <w:topLinePunct w:val="0"/>
        <w:autoSpaceDE/>
        <w:autoSpaceDN/>
        <w:bidi w:val="0"/>
        <w:adjustRightInd/>
        <w:snapToGrid w:val="0"/>
        <w:spacing w:line="360" w:lineRule="auto"/>
        <w:ind w:firstLine="422" w:firstLineChars="200"/>
        <w:textAlignment w:val="auto"/>
        <w:rPr>
          <w:rFonts w:ascii="宋体" w:hAnsi="宋体" w:cs="宋体"/>
          <w:b/>
          <w:bCs/>
          <w:szCs w:val="21"/>
        </w:rPr>
      </w:pPr>
      <w:r>
        <w:rPr>
          <w:rFonts w:hint="eastAsia" w:ascii="宋体" w:hAnsi="宋体" w:cs="宋体"/>
          <w:b/>
          <w:bCs/>
          <w:szCs w:val="21"/>
          <w:lang w:bidi="ar"/>
        </w:rPr>
        <w:t>若被保险人身故前保险人已给付第五条第（二）款约定的食物中毒意外伤害</w:t>
      </w:r>
      <w:r>
        <w:rPr>
          <w:rFonts w:hint="eastAsia" w:ascii="宋体" w:hAnsi="宋体" w:cs="宋体"/>
          <w:b/>
          <w:bCs/>
          <w:szCs w:val="21"/>
          <w:lang w:val="en-US" w:eastAsia="zh-CN" w:bidi="ar"/>
        </w:rPr>
        <w:t>伤残</w:t>
      </w:r>
      <w:r>
        <w:rPr>
          <w:rFonts w:hint="eastAsia" w:ascii="宋体" w:hAnsi="宋体" w:cs="宋体"/>
          <w:b/>
          <w:bCs/>
          <w:szCs w:val="21"/>
          <w:lang w:bidi="ar"/>
        </w:rPr>
        <w:t>保险金的，则保险人在给付</w:t>
      </w:r>
      <w:r>
        <w:rPr>
          <w:rFonts w:hint="eastAsia" w:ascii="宋体" w:hAnsi="宋体" w:cs="宋体"/>
          <w:b/>
          <w:bCs/>
          <w:szCs w:val="21"/>
          <w:lang w:val="en-US" w:eastAsia="zh-CN" w:bidi="ar"/>
        </w:rPr>
        <w:t>食物中毒</w:t>
      </w:r>
      <w:r>
        <w:rPr>
          <w:rFonts w:hint="eastAsia" w:ascii="宋体" w:hAnsi="宋体" w:cs="宋体"/>
          <w:b/>
          <w:bCs/>
          <w:szCs w:val="21"/>
          <w:lang w:bidi="ar"/>
        </w:rPr>
        <w:t>意外</w:t>
      </w:r>
      <w:r>
        <w:rPr>
          <w:rFonts w:hint="eastAsia" w:ascii="宋体" w:hAnsi="宋体" w:cs="宋体"/>
          <w:b/>
          <w:bCs/>
          <w:szCs w:val="21"/>
          <w:lang w:val="en-US" w:eastAsia="zh-CN" w:bidi="ar"/>
        </w:rPr>
        <w:t>伤害</w:t>
      </w:r>
      <w:r>
        <w:rPr>
          <w:rFonts w:hint="eastAsia" w:ascii="宋体" w:hAnsi="宋体" w:cs="宋体"/>
          <w:b/>
          <w:bCs/>
          <w:szCs w:val="21"/>
          <w:lang w:bidi="ar"/>
        </w:rPr>
        <w:t>身故保险金时应扣除已累计给付的</w:t>
      </w:r>
      <w:r>
        <w:rPr>
          <w:rFonts w:hint="eastAsia" w:ascii="宋体" w:hAnsi="宋体" w:cs="宋体"/>
          <w:b/>
          <w:bCs/>
          <w:szCs w:val="21"/>
          <w:lang w:val="en-US" w:eastAsia="zh-CN" w:bidi="ar"/>
        </w:rPr>
        <w:t>食物中毒</w:t>
      </w:r>
      <w:r>
        <w:rPr>
          <w:rFonts w:hint="eastAsia" w:ascii="宋体" w:hAnsi="宋体" w:cs="宋体"/>
          <w:b/>
          <w:bCs/>
          <w:szCs w:val="21"/>
          <w:lang w:bidi="ar"/>
        </w:rPr>
        <w:t>意外</w:t>
      </w:r>
      <w:r>
        <w:rPr>
          <w:rFonts w:hint="eastAsia" w:ascii="宋体" w:hAnsi="宋体" w:cs="宋体"/>
          <w:b/>
          <w:bCs/>
          <w:szCs w:val="21"/>
          <w:lang w:val="en-US" w:eastAsia="zh-CN" w:bidi="ar"/>
        </w:rPr>
        <w:t>伤害伤残</w:t>
      </w:r>
      <w:r>
        <w:rPr>
          <w:rFonts w:hint="eastAsia" w:ascii="宋体" w:hAnsi="宋体" w:cs="宋体"/>
          <w:b/>
          <w:bCs/>
          <w:szCs w:val="21"/>
          <w:lang w:bidi="ar"/>
        </w:rPr>
        <w:t>保险金。</w:t>
      </w:r>
    </w:p>
    <w:p>
      <w:pPr>
        <w:pStyle w:val="17"/>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0"/>
        <w:rPr>
          <w:rFonts w:ascii="宋体" w:hAnsi="宋体" w:cs="宋体"/>
          <w:kern w:val="0"/>
        </w:rPr>
      </w:pPr>
      <w:r>
        <w:rPr>
          <w:rFonts w:hint="eastAsia" w:ascii="宋体" w:hAnsi="宋体" w:cs="宋体"/>
          <w:kern w:val="0"/>
        </w:rPr>
        <w:t>（二）可选责任</w:t>
      </w:r>
    </w:p>
    <w:p>
      <w:pPr>
        <w:pStyle w:val="17"/>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0"/>
        <w:rPr>
          <w:rFonts w:ascii="宋体" w:hAnsi="宋体" w:cs="宋体"/>
          <w:kern w:val="0"/>
        </w:rPr>
      </w:pPr>
      <w:r>
        <w:rPr>
          <w:rFonts w:hint="eastAsia" w:ascii="宋体" w:hAnsi="宋体" w:cs="宋体"/>
          <w:kern w:val="0"/>
        </w:rPr>
        <w:t>食物中毒意外</w:t>
      </w:r>
      <w:r>
        <w:rPr>
          <w:rFonts w:hint="eastAsia" w:ascii="宋体" w:hAnsi="宋体" w:cs="宋体"/>
          <w:lang w:bidi="ar"/>
        </w:rPr>
        <w:t>伤害</w:t>
      </w:r>
      <w:r>
        <w:rPr>
          <w:rFonts w:hint="eastAsia" w:ascii="宋体" w:hAnsi="宋体" w:cs="宋体"/>
          <w:kern w:val="0"/>
          <w:lang w:val="en-US" w:eastAsia="zh-CN"/>
        </w:rPr>
        <w:t>伤残</w:t>
      </w:r>
      <w:r>
        <w:rPr>
          <w:rFonts w:hint="eastAsia" w:ascii="宋体" w:hAnsi="宋体" w:cs="宋体"/>
          <w:kern w:val="0"/>
        </w:rPr>
        <w:t>保险责任</w:t>
      </w:r>
    </w:p>
    <w:p>
      <w:pPr>
        <w:keepNext w:val="0"/>
        <w:keepLines w:val="0"/>
        <w:pageBreakBefore w:val="0"/>
        <w:kinsoku/>
        <w:wordWrap/>
        <w:overflowPunct/>
        <w:topLinePunct w:val="0"/>
        <w:bidi w:val="0"/>
        <w:adjustRightInd/>
        <w:spacing w:line="360" w:lineRule="auto"/>
        <w:ind w:firstLine="420" w:firstLineChars="200"/>
        <w:rPr>
          <w:rFonts w:ascii="宋体" w:hAnsi="宋体" w:cs="宋体"/>
          <w:b/>
          <w:szCs w:val="21"/>
        </w:rPr>
      </w:pPr>
      <w:r>
        <w:rPr>
          <w:rFonts w:hint="eastAsia" w:ascii="宋体" w:hAnsi="宋体" w:cs="宋体"/>
          <w:szCs w:val="21"/>
          <w:lang w:bidi="ar"/>
        </w:rPr>
        <w:t>在保险期间内，被保险人因遭受食物中毒，并自该事故发生之日起180日</w:t>
      </w:r>
      <w:r>
        <w:rPr>
          <w:rFonts w:hint="eastAsia" w:ascii="宋体" w:hAnsi="宋体" w:cs="宋体"/>
          <w:szCs w:val="21"/>
          <w:lang w:eastAsia="zh-CN" w:bidi="ar"/>
        </w:rPr>
        <w:t>（</w:t>
      </w:r>
      <w:r>
        <w:rPr>
          <w:rFonts w:hint="eastAsia" w:ascii="宋体" w:hAnsi="宋体" w:cs="宋体"/>
          <w:szCs w:val="21"/>
          <w:lang w:val="en-US" w:eastAsia="zh-CN" w:bidi="ar"/>
        </w:rPr>
        <w:t>含）</w:t>
      </w:r>
      <w:r>
        <w:rPr>
          <w:rFonts w:hint="eastAsia" w:ascii="宋体" w:hAnsi="宋体" w:cs="宋体"/>
          <w:szCs w:val="21"/>
          <w:lang w:bidi="ar"/>
        </w:rPr>
        <w:t>内因该事故为直接原因导致</w:t>
      </w:r>
      <w:r>
        <w:rPr>
          <w:rFonts w:hint="eastAsia" w:ascii="宋体" w:hAnsi="宋体" w:cs="宋体"/>
          <w:b/>
          <w:bCs/>
          <w:color w:val="000000"/>
          <w:szCs w:val="21"/>
          <w:lang w:bidi="ar"/>
        </w:rPr>
        <w:t>《人身保险伤残评定标准及代码》（JR/T 0083-2013，由原中国保险监督管理委员会发布，保监发〔2014〕6号，简称“《伤残评定标准》”）</w:t>
      </w:r>
      <w:r>
        <w:rPr>
          <w:rFonts w:hint="eastAsia" w:ascii="宋体" w:hAnsi="宋体" w:cs="宋体"/>
          <w:color w:val="000000"/>
          <w:szCs w:val="21"/>
          <w:lang w:bidi="ar"/>
        </w:rPr>
        <w:t>所列伤残程度之一的</w:t>
      </w:r>
      <w:r>
        <w:rPr>
          <w:rFonts w:hint="eastAsia" w:ascii="宋体" w:hAnsi="宋体" w:cs="宋体"/>
          <w:szCs w:val="21"/>
          <w:lang w:bidi="ar"/>
        </w:rPr>
        <w:t>，</w:t>
      </w:r>
      <w:r>
        <w:rPr>
          <w:rFonts w:hint="eastAsia" w:ascii="宋体" w:hAnsi="宋体" w:cs="宋体"/>
          <w:b/>
          <w:szCs w:val="21"/>
          <w:lang w:bidi="ar"/>
        </w:rPr>
        <w:t>保险人按该《伤残评定标准》所列赔付比例乘以本附加险合同载明的该被保险人的食物中毒保险金额给付</w:t>
      </w:r>
      <w:r>
        <w:rPr>
          <w:rFonts w:hint="eastAsia" w:ascii="宋体" w:hAnsi="宋体" w:cs="宋体"/>
          <w:b/>
          <w:szCs w:val="21"/>
          <w:lang w:val="en-US" w:eastAsia="zh-CN" w:bidi="ar"/>
        </w:rPr>
        <w:t>食物中毒意外伤害伤残</w:t>
      </w:r>
      <w:r>
        <w:rPr>
          <w:rFonts w:hint="eastAsia" w:ascii="宋体" w:hAnsi="宋体" w:cs="宋体"/>
          <w:b/>
          <w:szCs w:val="21"/>
          <w:lang w:bidi="ar"/>
        </w:rPr>
        <w:t>保险金。如第180日治疗仍未结束的，按第180日当日的身体情况进行</w:t>
      </w:r>
      <w:r>
        <w:rPr>
          <w:rFonts w:hint="eastAsia" w:ascii="宋体" w:hAnsi="宋体" w:cs="宋体"/>
          <w:b/>
          <w:szCs w:val="21"/>
          <w:lang w:eastAsia="zh-CN" w:bidi="ar"/>
        </w:rPr>
        <w:t>伤残</w:t>
      </w:r>
      <w:r>
        <w:rPr>
          <w:rFonts w:hint="eastAsia" w:ascii="宋体" w:hAnsi="宋体" w:cs="宋体"/>
          <w:b/>
          <w:szCs w:val="21"/>
          <w:lang w:bidi="ar"/>
        </w:rPr>
        <w:t>鉴定，并据此给付</w:t>
      </w:r>
      <w:r>
        <w:rPr>
          <w:rFonts w:hint="eastAsia" w:ascii="宋体" w:hAnsi="宋体" w:cs="宋体"/>
          <w:b/>
          <w:szCs w:val="21"/>
          <w:lang w:val="en-US" w:eastAsia="zh-CN" w:bidi="ar"/>
        </w:rPr>
        <w:t>食物中毒意外伤害伤残</w:t>
      </w:r>
      <w:r>
        <w:rPr>
          <w:rFonts w:hint="eastAsia" w:ascii="宋体" w:hAnsi="宋体" w:cs="宋体"/>
          <w:b/>
          <w:szCs w:val="21"/>
          <w:lang w:bidi="ar"/>
        </w:rPr>
        <w:t>保险金。</w:t>
      </w:r>
    </w:p>
    <w:p>
      <w:pPr>
        <w:keepNext w:val="0"/>
        <w:keepLines w:val="0"/>
        <w:pageBreakBefore w:val="0"/>
        <w:kinsoku/>
        <w:wordWrap/>
        <w:overflowPunct/>
        <w:topLinePunct w:val="0"/>
        <w:bidi w:val="0"/>
        <w:adjustRightInd/>
        <w:spacing w:line="360" w:lineRule="auto"/>
        <w:ind w:firstLine="422" w:firstLineChars="200"/>
        <w:rPr>
          <w:rFonts w:ascii="宋体" w:hAnsi="宋体" w:cs="宋体"/>
          <w:b/>
          <w:szCs w:val="21"/>
        </w:rPr>
      </w:pPr>
      <w:r>
        <w:rPr>
          <w:rFonts w:hint="eastAsia" w:ascii="宋体" w:hAnsi="宋体" w:cs="宋体"/>
          <w:b/>
          <w:szCs w:val="21"/>
          <w:lang w:bidi="ar"/>
        </w:rPr>
        <w:t>（1）被保险人因同一食物中毒意外伤害事故造成两处或两处以上</w:t>
      </w:r>
      <w:r>
        <w:rPr>
          <w:rFonts w:hint="eastAsia" w:ascii="宋体" w:hAnsi="宋体" w:cs="宋体"/>
          <w:b/>
          <w:szCs w:val="21"/>
          <w:lang w:val="en-US" w:eastAsia="zh-CN" w:bidi="ar"/>
        </w:rPr>
        <w:t>伤残</w:t>
      </w:r>
      <w:r>
        <w:rPr>
          <w:rFonts w:hint="eastAsia" w:ascii="宋体" w:hAnsi="宋体" w:cs="宋体"/>
          <w:b/>
          <w:szCs w:val="21"/>
          <w:lang w:bidi="ar"/>
        </w:rPr>
        <w:t>时，应首先根据《伤残评定标准》对各处伤残程度分别进行评定，如果几处伤残等级不同，以最重的伤残等级作为最终的评定结论并据此给付</w:t>
      </w:r>
      <w:r>
        <w:rPr>
          <w:rFonts w:hint="eastAsia" w:ascii="宋体" w:hAnsi="宋体" w:cs="宋体"/>
          <w:b/>
          <w:szCs w:val="21"/>
          <w:lang w:val="en-US" w:eastAsia="zh-CN" w:bidi="ar"/>
        </w:rPr>
        <w:t>食物中毒意外伤害伤残</w:t>
      </w:r>
      <w:r>
        <w:rPr>
          <w:rFonts w:hint="eastAsia" w:ascii="宋体" w:hAnsi="宋体" w:cs="宋体"/>
          <w:b/>
          <w:szCs w:val="21"/>
          <w:lang w:bidi="ar"/>
        </w:rPr>
        <w:t>保险金；如果两处或两处以上伤残等级相同，伤残等级在原评定基础上最多晋升一级，最高晋升至第一级。同一部位和性质的</w:t>
      </w:r>
      <w:r>
        <w:rPr>
          <w:rFonts w:hint="eastAsia" w:ascii="宋体" w:hAnsi="宋体" w:cs="宋体"/>
          <w:b/>
          <w:szCs w:val="21"/>
          <w:lang w:val="en-US" w:eastAsia="zh-CN" w:bidi="ar"/>
        </w:rPr>
        <w:t>伤残</w:t>
      </w:r>
      <w:r>
        <w:rPr>
          <w:rFonts w:hint="eastAsia" w:ascii="宋体" w:hAnsi="宋体" w:cs="宋体"/>
          <w:b/>
          <w:szCs w:val="21"/>
          <w:lang w:bidi="ar"/>
        </w:rPr>
        <w:t>，不应采用《伤残评定标准》条文两条以上或者同一条文两次以上进行评定；</w:t>
      </w:r>
    </w:p>
    <w:p>
      <w:pPr>
        <w:keepNext w:val="0"/>
        <w:keepLines w:val="0"/>
        <w:pageBreakBefore w:val="0"/>
        <w:kinsoku/>
        <w:wordWrap/>
        <w:overflowPunct/>
        <w:topLinePunct w:val="0"/>
        <w:bidi w:val="0"/>
        <w:adjustRightInd/>
        <w:spacing w:line="360" w:lineRule="auto"/>
        <w:ind w:firstLine="420" w:firstLineChars="200"/>
        <w:rPr>
          <w:rFonts w:ascii="宋体" w:hAnsi="宋体" w:cs="宋体"/>
          <w:b/>
          <w:szCs w:val="21"/>
        </w:rPr>
      </w:pPr>
      <w:r>
        <w:rPr>
          <w:rFonts w:hint="eastAsia" w:ascii="宋体" w:hAnsi="宋体" w:cs="宋体"/>
          <w:bCs/>
          <w:szCs w:val="21"/>
          <w:lang w:bidi="ar"/>
        </w:rPr>
        <w:t>（2）被保险人如在本次食物中毒意外伤害事故之前已有</w:t>
      </w:r>
      <w:r>
        <w:rPr>
          <w:rFonts w:hint="eastAsia" w:ascii="宋体" w:hAnsi="宋体" w:cs="宋体"/>
          <w:bCs/>
          <w:szCs w:val="21"/>
          <w:lang w:val="en-US" w:eastAsia="zh-CN" w:bidi="ar"/>
        </w:rPr>
        <w:t>伤残</w:t>
      </w:r>
      <w:r>
        <w:rPr>
          <w:rFonts w:hint="eastAsia" w:ascii="宋体" w:hAnsi="宋体" w:cs="宋体"/>
          <w:bCs/>
          <w:szCs w:val="21"/>
          <w:lang w:bidi="ar"/>
        </w:rPr>
        <w:t>，</w:t>
      </w:r>
      <w:r>
        <w:rPr>
          <w:rFonts w:hint="eastAsia" w:ascii="宋体" w:hAnsi="宋体" w:cs="宋体"/>
          <w:b/>
          <w:szCs w:val="21"/>
          <w:lang w:bidi="ar"/>
        </w:rPr>
        <w:t>保险人按合并后的伤残程度在《伤残评定标准》中所对应的伤残等级的赔付比例扣除</w:t>
      </w:r>
      <w:r>
        <w:rPr>
          <w:rFonts w:hint="eastAsia" w:ascii="宋体" w:hAnsi="宋体" w:cs="宋体"/>
          <w:b/>
          <w:bCs/>
          <w:szCs w:val="21"/>
          <w:lang w:bidi="ar"/>
        </w:rPr>
        <w:t>原有伤残程度所对应的给付比例，</w:t>
      </w:r>
      <w:r>
        <w:rPr>
          <w:rFonts w:hint="eastAsia" w:ascii="宋体" w:hAnsi="宋体" w:cs="宋体"/>
          <w:b/>
          <w:szCs w:val="21"/>
          <w:lang w:bidi="ar"/>
        </w:rPr>
        <w:t>给付</w:t>
      </w:r>
      <w:r>
        <w:rPr>
          <w:rFonts w:hint="eastAsia" w:ascii="宋体" w:hAnsi="宋体" w:cs="宋体"/>
          <w:b/>
          <w:szCs w:val="21"/>
          <w:lang w:val="en-US" w:eastAsia="zh-CN" w:bidi="ar"/>
        </w:rPr>
        <w:t>食物中毒意外伤害伤残</w:t>
      </w:r>
      <w:r>
        <w:rPr>
          <w:rFonts w:hint="eastAsia" w:ascii="宋体" w:hAnsi="宋体" w:cs="宋体"/>
          <w:b/>
          <w:szCs w:val="21"/>
          <w:lang w:bidi="ar"/>
        </w:rPr>
        <w:t>保险金。</w:t>
      </w:r>
    </w:p>
    <w:p>
      <w:pPr>
        <w:keepNext w:val="0"/>
        <w:keepLines w:val="0"/>
        <w:pageBreakBefore w:val="0"/>
        <w:widowControl/>
        <w:kinsoku/>
        <w:wordWrap/>
        <w:overflowPunct/>
        <w:topLinePunct w:val="0"/>
        <w:autoSpaceDE w:val="0"/>
        <w:autoSpaceDN w:val="0"/>
        <w:bidi w:val="0"/>
        <w:adjustRightInd w:val="0"/>
        <w:snapToGrid/>
        <w:spacing w:before="157" w:beforeLines="50" w:line="240" w:lineRule="auto"/>
        <w:ind w:firstLine="0" w:firstLineChars="0"/>
        <w:jc w:val="center"/>
        <w:textAlignment w:val="bottom"/>
        <w:rPr>
          <w:rFonts w:ascii="宋体" w:hAnsi="宋体" w:cs="宋体"/>
          <w:b/>
          <w:kern w:val="0"/>
          <w:szCs w:val="21"/>
        </w:rPr>
      </w:pPr>
      <w:r>
        <w:rPr>
          <w:rFonts w:hint="eastAsia" w:ascii="宋体" w:hAnsi="宋体" w:cs="宋体"/>
          <w:b/>
          <w:kern w:val="0"/>
          <w:szCs w:val="21"/>
        </w:rPr>
        <w:t>责任免除</w:t>
      </w:r>
    </w:p>
    <w:p>
      <w:pPr>
        <w:pStyle w:val="12"/>
        <w:keepNext w:val="0"/>
        <w:keepLines w:val="0"/>
        <w:pageBreakBefore w:val="0"/>
        <w:widowControl w:val="0"/>
        <w:kinsoku/>
        <w:wordWrap/>
        <w:overflowPunct/>
        <w:topLinePunct w:val="0"/>
        <w:autoSpaceDE/>
        <w:autoSpaceDN/>
        <w:bidi w:val="0"/>
        <w:adjustRightInd w:val="0"/>
        <w:snapToGrid/>
        <w:spacing w:after="0" w:line="360" w:lineRule="auto"/>
        <w:ind w:left="0" w:leftChars="0" w:firstLine="422" w:firstLineChars="200"/>
        <w:textAlignment w:val="auto"/>
        <w:rPr>
          <w:rFonts w:ascii="宋体" w:hAnsi="宋体" w:cs="宋体"/>
          <w:b/>
          <w:szCs w:val="21"/>
        </w:rPr>
      </w:pPr>
      <w:r>
        <w:rPr>
          <w:rFonts w:hint="eastAsia" w:ascii="宋体" w:hAnsi="宋体" w:cs="宋体"/>
          <w:b/>
          <w:szCs w:val="21"/>
        </w:rPr>
        <w:t>第六条 因下列原因造成被保险人身故、</w:t>
      </w:r>
      <w:r>
        <w:rPr>
          <w:rFonts w:hint="eastAsia" w:ascii="宋体" w:hAnsi="宋体" w:cs="宋体"/>
          <w:b/>
          <w:szCs w:val="21"/>
          <w:lang w:val="en-US" w:eastAsia="zh-CN"/>
        </w:rPr>
        <w:t>伤残</w:t>
      </w:r>
      <w:r>
        <w:rPr>
          <w:rFonts w:hint="eastAsia" w:ascii="宋体" w:hAnsi="宋体" w:cs="宋体"/>
          <w:b/>
          <w:szCs w:val="21"/>
        </w:rPr>
        <w:t>的，保险人不承担给付保险金责任：</w:t>
      </w:r>
    </w:p>
    <w:p>
      <w:pPr>
        <w:keepNext w:val="0"/>
        <w:keepLines w:val="0"/>
        <w:pageBreakBefore w:val="0"/>
        <w:widowControl w:val="0"/>
        <w:kinsoku/>
        <w:wordWrap/>
        <w:overflowPunct/>
        <w:topLinePunct w:val="0"/>
        <w:autoSpaceDE/>
        <w:autoSpaceDN/>
        <w:bidi w:val="0"/>
        <w:adjustRightInd w:val="0"/>
        <w:snapToGrid/>
        <w:spacing w:line="360" w:lineRule="auto"/>
        <w:ind w:firstLine="422" w:firstLineChars="200"/>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（一）投保人或</w:t>
      </w:r>
      <w:r>
        <w:rPr>
          <w:rFonts w:ascii="宋体" w:hAnsi="宋体" w:cs="宋体"/>
          <w:b/>
          <w:color w:val="000000" w:themeColor="text1"/>
          <w:szCs w:val="21"/>
          <w14:textFill>
            <w14:solidFill>
              <w14:schemeClr w14:val="tx1"/>
            </w14:solidFill>
          </w14:textFill>
        </w:rPr>
        <w:t>被保险人</w:t>
      </w:r>
      <w:r>
        <w:rPr>
          <w:rFonts w:hint="eastAsia" w:ascii="宋体" w:hAnsi="宋体" w:cs="宋体"/>
          <w:b/>
          <w:color w:val="000000" w:themeColor="text1"/>
          <w:szCs w:val="21"/>
          <w14:textFill>
            <w14:solidFill>
              <w14:schemeClr w14:val="tx1"/>
            </w14:solidFill>
          </w14:textFill>
        </w:rPr>
        <w:t>的故意行为；</w:t>
      </w:r>
    </w:p>
    <w:p>
      <w:pPr>
        <w:keepNext w:val="0"/>
        <w:keepLines w:val="0"/>
        <w:pageBreakBefore w:val="0"/>
        <w:widowControl w:val="0"/>
        <w:kinsoku/>
        <w:wordWrap/>
        <w:overflowPunct/>
        <w:topLinePunct w:val="0"/>
        <w:autoSpaceDE/>
        <w:autoSpaceDN/>
        <w:bidi w:val="0"/>
        <w:adjustRightInd w:val="0"/>
        <w:snapToGrid/>
        <w:spacing w:line="360" w:lineRule="auto"/>
        <w:ind w:firstLine="422" w:firstLineChars="200"/>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（二）被保险人未遵医嘱，私自服用、涂用、注射药物；</w:t>
      </w:r>
    </w:p>
    <w:p>
      <w:pPr>
        <w:keepNext w:val="0"/>
        <w:keepLines w:val="0"/>
        <w:pageBreakBefore w:val="0"/>
        <w:widowControl w:val="0"/>
        <w:kinsoku/>
        <w:wordWrap/>
        <w:overflowPunct/>
        <w:topLinePunct w:val="0"/>
        <w:autoSpaceDE/>
        <w:autoSpaceDN/>
        <w:bidi w:val="0"/>
        <w:adjustRightInd w:val="0"/>
        <w:snapToGrid/>
        <w:spacing w:line="360" w:lineRule="auto"/>
        <w:ind w:firstLine="422" w:firstLineChars="200"/>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（三）被保险人在本附加险合同生效前</w:t>
      </w:r>
      <w:r>
        <w:rPr>
          <w:rFonts w:hint="eastAsia" w:ascii="宋体" w:hAnsi="宋体" w:cs="宋体"/>
          <w:b/>
          <w:color w:val="000000" w:themeColor="text1"/>
          <w:szCs w:val="21"/>
          <w:lang w:val="en-US" w:eastAsia="zh-CN"/>
          <w14:textFill>
            <w14:solidFill>
              <w14:schemeClr w14:val="tx1"/>
            </w14:solidFill>
          </w14:textFill>
        </w:rPr>
        <w:t>遭受</w:t>
      </w:r>
      <w:r>
        <w:rPr>
          <w:rFonts w:hint="eastAsia" w:ascii="宋体" w:hAnsi="宋体" w:cs="宋体"/>
          <w:b/>
          <w:color w:val="000000" w:themeColor="text1"/>
          <w:szCs w:val="21"/>
          <w14:textFill>
            <w14:solidFill>
              <w14:schemeClr w14:val="tx1"/>
            </w14:solidFill>
          </w14:textFill>
        </w:rPr>
        <w:t>食物中毒，并在保险期间内治疗的；</w:t>
      </w:r>
    </w:p>
    <w:p>
      <w:pPr>
        <w:keepNext w:val="0"/>
        <w:keepLines w:val="0"/>
        <w:pageBreakBefore w:val="0"/>
        <w:widowControl w:val="0"/>
        <w:tabs>
          <w:tab w:val="left" w:pos="840"/>
        </w:tabs>
        <w:kinsoku/>
        <w:wordWrap/>
        <w:overflowPunct/>
        <w:topLinePunct w:val="0"/>
        <w:autoSpaceDE/>
        <w:autoSpaceDN/>
        <w:bidi w:val="0"/>
        <w:adjustRightInd w:val="0"/>
        <w:snapToGrid/>
        <w:spacing w:line="360" w:lineRule="auto"/>
        <w:ind w:firstLine="422" w:firstLineChars="200"/>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第七条 被保险人在下列期间遭受食物中毒导致身故、</w:t>
      </w:r>
      <w:r>
        <w:rPr>
          <w:rFonts w:hint="eastAsia" w:ascii="宋体" w:hAnsi="宋体" w:cs="宋体"/>
          <w:b/>
          <w:color w:val="000000" w:themeColor="text1"/>
          <w:szCs w:val="21"/>
          <w:lang w:eastAsia="zh-CN"/>
          <w14:textFill>
            <w14:solidFill>
              <w14:schemeClr w14:val="tx1"/>
            </w14:solidFill>
          </w14:textFill>
        </w:rPr>
        <w:t>伤残</w:t>
      </w:r>
      <w:r>
        <w:rPr>
          <w:rFonts w:hint="eastAsia" w:ascii="宋体" w:hAnsi="宋体" w:cs="宋体"/>
          <w:b/>
          <w:color w:val="000000" w:themeColor="text1"/>
          <w:szCs w:val="21"/>
          <w14:textFill>
            <w14:solidFill>
              <w14:schemeClr w14:val="tx1"/>
            </w14:solidFill>
          </w14:textFill>
        </w:rPr>
        <w:t>的，保险人也不承担给付保险金责任：</w:t>
      </w:r>
    </w:p>
    <w:p>
      <w:pPr>
        <w:keepNext w:val="0"/>
        <w:keepLines w:val="0"/>
        <w:pageBreakBefore w:val="0"/>
        <w:widowControl w:val="0"/>
        <w:kinsoku/>
        <w:wordWrap/>
        <w:overflowPunct/>
        <w:topLinePunct w:val="0"/>
        <w:autoSpaceDE/>
        <w:autoSpaceDN/>
        <w:bidi w:val="0"/>
        <w:adjustRightInd w:val="0"/>
        <w:snapToGrid/>
        <w:spacing w:line="360" w:lineRule="auto"/>
        <w:ind w:firstLine="422" w:firstLineChars="200"/>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（一）被保险人存在精神和行为障碍（以世界卫生组织《疾病和有关健康问题的国际统计分类》第十次修订版（ICD-10）为准）期间；</w:t>
      </w:r>
    </w:p>
    <w:p>
      <w:pPr>
        <w:keepNext w:val="0"/>
        <w:keepLines w:val="0"/>
        <w:pageBreakBefore w:val="0"/>
        <w:widowControl w:val="0"/>
        <w:kinsoku/>
        <w:wordWrap/>
        <w:overflowPunct/>
        <w:topLinePunct w:val="0"/>
        <w:autoSpaceDE/>
        <w:autoSpaceDN/>
        <w:bidi w:val="0"/>
        <w:adjustRightInd w:val="0"/>
        <w:snapToGrid/>
        <w:spacing w:line="360" w:lineRule="auto"/>
        <w:ind w:firstLine="422" w:firstLineChars="200"/>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（二）被保险人患艾滋病或感染艾滋病病毒期间；</w:t>
      </w:r>
    </w:p>
    <w:p>
      <w:pPr>
        <w:keepNext w:val="0"/>
        <w:keepLines w:val="0"/>
        <w:pageBreakBefore w:val="0"/>
        <w:widowControl w:val="0"/>
        <w:kinsoku/>
        <w:wordWrap/>
        <w:overflowPunct/>
        <w:topLinePunct w:val="0"/>
        <w:autoSpaceDE/>
        <w:autoSpaceDN/>
        <w:bidi w:val="0"/>
        <w:adjustRightInd w:val="0"/>
        <w:snapToGrid/>
        <w:spacing w:line="360" w:lineRule="auto"/>
        <w:ind w:firstLine="422" w:firstLineChars="200"/>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（三）被保险人醉酒或毒品、管制药物的影响期间；</w:t>
      </w:r>
    </w:p>
    <w:p>
      <w:pPr>
        <w:keepNext w:val="0"/>
        <w:keepLines w:val="0"/>
        <w:pageBreakBefore w:val="0"/>
        <w:widowControl w:val="0"/>
        <w:kinsoku/>
        <w:wordWrap/>
        <w:overflowPunct/>
        <w:topLinePunct w:val="0"/>
        <w:autoSpaceDE/>
        <w:autoSpaceDN/>
        <w:bidi w:val="0"/>
        <w:adjustRightInd w:val="0"/>
        <w:snapToGrid/>
        <w:spacing w:line="360" w:lineRule="auto"/>
        <w:ind w:firstLine="422" w:firstLineChars="200"/>
        <w:textAlignment w:val="auto"/>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（四）被保险人</w:t>
      </w:r>
      <w:r>
        <w:rPr>
          <w:rFonts w:hint="eastAsia" w:ascii="宋体" w:hAnsi="宋体" w:cs="宋体"/>
          <w:b/>
          <w:color w:val="000000" w:themeColor="text1"/>
          <w:szCs w:val="21"/>
          <w:lang w:val="en-US" w:eastAsia="zh-CN"/>
          <w14:textFill>
            <w14:solidFill>
              <w14:schemeClr w14:val="tx1"/>
            </w14:solidFill>
          </w14:textFill>
        </w:rPr>
        <w:t>身处</w:t>
      </w:r>
      <w:r>
        <w:rPr>
          <w:rFonts w:hint="eastAsia" w:ascii="宋体" w:hAnsi="宋体" w:cs="宋体"/>
          <w:b/>
          <w:color w:val="000000" w:themeColor="text1"/>
          <w:szCs w:val="21"/>
          <w14:textFill>
            <w14:solidFill>
              <w14:schemeClr w14:val="tx1"/>
            </w14:solidFill>
          </w14:textFill>
        </w:rPr>
        <w:t>本附加险合同载明的地址以外地区</w:t>
      </w:r>
      <w:r>
        <w:rPr>
          <w:rFonts w:hint="eastAsia" w:ascii="宋体" w:hAnsi="宋体" w:cs="宋体"/>
          <w:b/>
          <w:color w:val="000000" w:themeColor="text1"/>
          <w:szCs w:val="21"/>
          <w:lang w:val="en-US" w:eastAsia="zh-CN"/>
          <w14:textFill>
            <w14:solidFill>
              <w14:schemeClr w14:val="tx1"/>
            </w14:solidFill>
          </w14:textFill>
        </w:rPr>
        <w:t>期间</w:t>
      </w:r>
      <w:r>
        <w:rPr>
          <w:rFonts w:hint="eastAsia" w:ascii="宋体" w:hAnsi="宋体" w:cs="宋体"/>
          <w:b/>
          <w:color w:val="000000" w:themeColor="text1"/>
          <w:szCs w:val="21"/>
          <w14:textFill>
            <w14:solidFill>
              <w14:schemeClr w14:val="tx1"/>
            </w14:solidFill>
          </w14:textFill>
        </w:rPr>
        <w:t>发生的保险事故。</w:t>
      </w:r>
    </w:p>
    <w:p>
      <w:pPr>
        <w:keepNext w:val="0"/>
        <w:keepLines w:val="0"/>
        <w:pageBreakBefore w:val="0"/>
        <w:widowControl/>
        <w:kinsoku/>
        <w:wordWrap/>
        <w:overflowPunct/>
        <w:topLinePunct w:val="0"/>
        <w:autoSpaceDE w:val="0"/>
        <w:autoSpaceDN w:val="0"/>
        <w:bidi w:val="0"/>
        <w:adjustRightInd w:val="0"/>
        <w:snapToGrid/>
        <w:spacing w:before="157" w:beforeLines="50" w:line="240" w:lineRule="auto"/>
        <w:ind w:firstLine="0" w:firstLineChars="0"/>
        <w:jc w:val="center"/>
        <w:textAlignment w:val="bottom"/>
        <w:rPr>
          <w:rFonts w:ascii="宋体" w:hAnsi="宋体" w:cs="宋体"/>
          <w:b/>
          <w:szCs w:val="21"/>
        </w:rPr>
      </w:pPr>
      <w:r>
        <w:rPr>
          <w:rFonts w:hint="eastAsia" w:ascii="宋体" w:hAnsi="宋体" w:cs="宋体"/>
          <w:b/>
          <w:szCs w:val="21"/>
        </w:rPr>
        <w:t>保险金额和保险费</w:t>
      </w:r>
    </w:p>
    <w:p>
      <w:pPr>
        <w:keepNext w:val="0"/>
        <w:keepLines w:val="0"/>
        <w:pageBreakBefore w:val="0"/>
        <w:widowControl/>
        <w:kinsoku/>
        <w:wordWrap/>
        <w:overflowPunct/>
        <w:topLinePunct w:val="0"/>
        <w:autoSpaceDE w:val="0"/>
        <w:autoSpaceDN w:val="0"/>
        <w:bidi w:val="0"/>
        <w:adjustRightInd/>
        <w:snapToGrid/>
        <w:spacing w:line="360" w:lineRule="auto"/>
        <w:ind w:firstLine="422" w:firstLineChars="200"/>
        <w:textAlignment w:val="bottom"/>
        <w:rPr>
          <w:rFonts w:ascii="宋体" w:hAnsi="宋体" w:cs="宋体"/>
          <w:szCs w:val="21"/>
        </w:rPr>
      </w:pPr>
      <w:r>
        <w:rPr>
          <w:rFonts w:hint="eastAsia" w:ascii="宋体" w:hAnsi="宋体" w:cs="宋体"/>
          <w:b/>
          <w:bCs/>
          <w:szCs w:val="21"/>
        </w:rPr>
        <w:t>第八条</w:t>
      </w:r>
      <w:r>
        <w:rPr>
          <w:rFonts w:hint="eastAsia" w:ascii="宋体" w:hAnsi="宋体" w:cs="宋体"/>
          <w:szCs w:val="21"/>
        </w:rPr>
        <w:t xml:space="preserve"> 本附加险合同保险金额由投保人和保险人在投保时约定，并在保险单上载明。</w:t>
      </w:r>
    </w:p>
    <w:p>
      <w:pPr>
        <w:keepNext w:val="0"/>
        <w:keepLines w:val="0"/>
        <w:pageBreakBefore w:val="0"/>
        <w:widowControl/>
        <w:kinsoku/>
        <w:wordWrap/>
        <w:overflowPunct/>
        <w:topLinePunct w:val="0"/>
        <w:autoSpaceDE w:val="0"/>
        <w:autoSpaceDN w:val="0"/>
        <w:bidi w:val="0"/>
        <w:adjustRightInd/>
        <w:snapToGrid/>
        <w:spacing w:line="360" w:lineRule="auto"/>
        <w:ind w:firstLine="422" w:firstLineChars="200"/>
        <w:textAlignment w:val="bottom"/>
        <w:rPr>
          <w:rFonts w:ascii="宋体" w:hAnsi="宋体" w:cs="宋体"/>
          <w:b/>
          <w:bCs/>
          <w:szCs w:val="21"/>
        </w:rPr>
      </w:pPr>
      <w:r>
        <w:rPr>
          <w:rFonts w:hint="eastAsia" w:ascii="宋体" w:hAnsi="宋体" w:cs="宋体"/>
          <w:b/>
          <w:bCs/>
          <w:szCs w:val="21"/>
        </w:rPr>
        <w:t xml:space="preserve">第九条 </w:t>
      </w:r>
      <w:r>
        <w:rPr>
          <w:rFonts w:hint="eastAsia" w:ascii="宋体" w:hAnsi="宋体" w:cs="宋体"/>
          <w:szCs w:val="21"/>
        </w:rPr>
        <w:t>投保人应该按照本附加险合同约定向保险人交纳保险费。</w:t>
      </w:r>
    </w:p>
    <w:p>
      <w:pPr>
        <w:keepNext w:val="0"/>
        <w:keepLines w:val="0"/>
        <w:pageBreakBefore w:val="0"/>
        <w:widowControl w:val="0"/>
        <w:kinsoku/>
        <w:wordWrap/>
        <w:overflowPunct/>
        <w:topLinePunct w:val="0"/>
        <w:autoSpaceDE w:val="0"/>
        <w:autoSpaceDN w:val="0"/>
        <w:bidi w:val="0"/>
        <w:adjustRightInd/>
        <w:snapToGrid/>
        <w:spacing w:before="157" w:beforeLines="50" w:line="240" w:lineRule="auto"/>
        <w:ind w:firstLine="0" w:firstLineChars="0"/>
        <w:jc w:val="center"/>
        <w:textAlignment w:val="bottom"/>
        <w:rPr>
          <w:rFonts w:ascii="宋体" w:hAnsi="宋体" w:cs="宋体"/>
          <w:b/>
          <w:szCs w:val="21"/>
        </w:rPr>
      </w:pPr>
      <w:r>
        <w:rPr>
          <w:rFonts w:hint="eastAsia" w:ascii="宋体" w:hAnsi="宋体" w:cs="宋体"/>
          <w:b/>
          <w:szCs w:val="21"/>
        </w:rPr>
        <w:t>保险期间</w:t>
      </w:r>
    </w:p>
    <w:p>
      <w:pPr>
        <w:keepNext w:val="0"/>
        <w:keepLines w:val="0"/>
        <w:pageBreakBefore w:val="0"/>
        <w:widowControl/>
        <w:kinsoku/>
        <w:wordWrap/>
        <w:overflowPunct/>
        <w:topLinePunct w:val="0"/>
        <w:autoSpaceDE w:val="0"/>
        <w:autoSpaceDN w:val="0"/>
        <w:bidi w:val="0"/>
        <w:adjustRightInd/>
        <w:snapToGrid/>
        <w:spacing w:line="360" w:lineRule="auto"/>
        <w:ind w:firstLine="422" w:firstLineChars="200"/>
        <w:jc w:val="left"/>
        <w:textAlignment w:val="bottom"/>
        <w:rPr>
          <w:rFonts w:ascii="宋体" w:hAnsi="宋体" w:cs="宋体"/>
          <w:szCs w:val="21"/>
        </w:rPr>
      </w:pPr>
      <w:r>
        <w:rPr>
          <w:rFonts w:hint="eastAsia" w:ascii="宋体" w:hAnsi="宋体" w:cs="宋体"/>
          <w:b/>
          <w:bCs/>
          <w:szCs w:val="21"/>
        </w:rPr>
        <w:t>第十条</w:t>
      </w:r>
      <w:r>
        <w:rPr>
          <w:rFonts w:hint="eastAsia" w:ascii="宋体" w:hAnsi="宋体" w:cs="宋体"/>
          <w:szCs w:val="21"/>
        </w:rPr>
        <w:t xml:space="preserve"> 保险期间由保险人和投保人协商确定，以保险单载明的起讫时间为准</w:t>
      </w:r>
      <w:r>
        <w:rPr>
          <w:rFonts w:hint="eastAsia" w:ascii="宋体" w:hAnsi="宋体" w:cs="宋体"/>
          <w:b/>
          <w:bCs/>
        </w:rPr>
        <w:t>，但最长不超过一年。</w:t>
      </w:r>
    </w:p>
    <w:p>
      <w:pPr>
        <w:keepNext w:val="0"/>
        <w:keepLines w:val="0"/>
        <w:pageBreakBefore w:val="0"/>
        <w:widowControl w:val="0"/>
        <w:kinsoku/>
        <w:wordWrap/>
        <w:overflowPunct/>
        <w:topLinePunct w:val="0"/>
        <w:autoSpaceDE w:val="0"/>
        <w:autoSpaceDN w:val="0"/>
        <w:bidi w:val="0"/>
        <w:adjustRightInd/>
        <w:snapToGrid/>
        <w:spacing w:before="157" w:beforeLines="50" w:line="240" w:lineRule="auto"/>
        <w:ind w:firstLine="0" w:firstLineChars="0"/>
        <w:jc w:val="center"/>
        <w:textAlignment w:val="bottom"/>
        <w:rPr>
          <w:rFonts w:ascii="宋体" w:hAnsi="宋体" w:cs="宋体"/>
          <w:b/>
          <w:kern w:val="0"/>
          <w:szCs w:val="21"/>
        </w:rPr>
      </w:pPr>
      <w:r>
        <w:rPr>
          <w:rFonts w:hint="eastAsia" w:ascii="宋体" w:hAnsi="宋体" w:cs="宋体"/>
          <w:b/>
          <w:kern w:val="0"/>
          <w:szCs w:val="21"/>
        </w:rPr>
        <w:t>保险金申请与给付</w:t>
      </w:r>
    </w:p>
    <w:p>
      <w:pPr>
        <w:keepNext w:val="0"/>
        <w:keepLines w:val="0"/>
        <w:pageBreakBefore w:val="0"/>
        <w:widowControl/>
        <w:kinsoku/>
        <w:wordWrap/>
        <w:overflowPunct/>
        <w:topLinePunct w:val="0"/>
        <w:autoSpaceDE w:val="0"/>
        <w:autoSpaceDN w:val="0"/>
        <w:bidi w:val="0"/>
        <w:adjustRightInd w:val="0"/>
        <w:snapToGrid/>
        <w:spacing w:line="360" w:lineRule="auto"/>
        <w:ind w:firstLine="422" w:firstLineChars="200"/>
        <w:jc w:val="left"/>
        <w:textAlignment w:val="bottom"/>
        <w:rPr>
          <w:rFonts w:ascii="宋体" w:hAnsi="宋体" w:cs="宋体"/>
          <w:b/>
          <w:kern w:val="0"/>
          <w:szCs w:val="21"/>
        </w:rPr>
      </w:pPr>
      <w:r>
        <w:rPr>
          <w:rFonts w:hint="eastAsia" w:ascii="宋体" w:hAnsi="宋体" w:cs="宋体"/>
          <w:b/>
          <w:szCs w:val="21"/>
        </w:rPr>
        <w:t>第十一条</w:t>
      </w:r>
      <w:r>
        <w:rPr>
          <w:rFonts w:hint="eastAsia" w:ascii="宋体" w:hAnsi="宋体" w:cs="宋体"/>
          <w:kern w:val="0"/>
          <w:szCs w:val="21"/>
        </w:rPr>
        <w:t xml:space="preserve"> </w:t>
      </w:r>
      <w:r>
        <w:rPr>
          <w:rFonts w:hint="eastAsia" w:ascii="宋体" w:hAnsi="宋体" w:cs="宋体"/>
          <w:szCs w:val="21"/>
        </w:rPr>
        <w:t>保险金申请人向保险人申请给付保险金时，应提交以下材料。保险金申请人因特殊原因不能提供以下材料的，应提供其他合法有效的材料。</w:t>
      </w:r>
      <w:r>
        <w:rPr>
          <w:rFonts w:hint="eastAsia" w:ascii="宋体" w:hAnsi="宋体" w:cs="宋体"/>
          <w:b/>
          <w:szCs w:val="21"/>
        </w:rPr>
        <w:t>保险金申请人未能提供有关材料，导致保险人无法核实该申请的真实性的，保险人对无法核实部分不承担给付保险金的责任。</w:t>
      </w:r>
    </w:p>
    <w:p>
      <w:pPr>
        <w:keepNext w:val="0"/>
        <w:keepLines w:val="0"/>
        <w:pageBreakBefore w:val="0"/>
        <w:widowControl/>
        <w:kinsoku/>
        <w:wordWrap/>
        <w:overflowPunct/>
        <w:topLinePunct w:val="0"/>
        <w:bidi w:val="0"/>
        <w:snapToGrid/>
        <w:spacing w:line="360" w:lineRule="auto"/>
        <w:ind w:firstLine="422" w:firstLineChars="200"/>
        <w:jc w:val="left"/>
        <w:rPr>
          <w:rFonts w:ascii="宋体" w:hAnsi="宋体" w:cs="宋体"/>
          <w:b/>
          <w:szCs w:val="21"/>
        </w:rPr>
      </w:pPr>
      <w:r>
        <w:rPr>
          <w:rFonts w:hint="eastAsia" w:ascii="宋体" w:hAnsi="宋体" w:cs="宋体"/>
          <w:b/>
          <w:szCs w:val="21"/>
        </w:rPr>
        <w:t>（一）身故保险金申请</w:t>
      </w:r>
    </w:p>
    <w:p>
      <w:pPr>
        <w:keepNext w:val="0"/>
        <w:keepLines w:val="0"/>
        <w:pageBreakBefore w:val="0"/>
        <w:widowControl/>
        <w:kinsoku/>
        <w:wordWrap/>
        <w:overflowPunct/>
        <w:topLinePunct w:val="0"/>
        <w:bidi w:val="0"/>
        <w:snapToGrid/>
        <w:spacing w:line="360" w:lineRule="auto"/>
        <w:ind w:firstLine="420" w:firstLineChars="200"/>
        <w:jc w:val="left"/>
        <w:rPr>
          <w:rFonts w:ascii="宋体" w:hAnsi="宋体" w:cs="宋体"/>
          <w:szCs w:val="21"/>
        </w:rPr>
      </w:pPr>
      <w:r>
        <w:rPr>
          <w:rFonts w:hint="eastAsia" w:ascii="宋体" w:hAnsi="宋体" w:cs="宋体"/>
          <w:szCs w:val="21"/>
        </w:rPr>
        <w:t>1、保险金给付申请书；</w:t>
      </w:r>
    </w:p>
    <w:p>
      <w:pPr>
        <w:keepNext w:val="0"/>
        <w:keepLines w:val="0"/>
        <w:pageBreakBefore w:val="0"/>
        <w:widowControl/>
        <w:kinsoku/>
        <w:wordWrap/>
        <w:overflowPunct/>
        <w:topLinePunct w:val="0"/>
        <w:bidi w:val="0"/>
        <w:snapToGrid/>
        <w:spacing w:line="360" w:lineRule="auto"/>
        <w:ind w:firstLine="420" w:firstLineChars="200"/>
        <w:jc w:val="left"/>
        <w:rPr>
          <w:rFonts w:ascii="宋体" w:hAnsi="宋体" w:cs="宋体"/>
          <w:szCs w:val="21"/>
        </w:rPr>
      </w:pPr>
      <w:r>
        <w:rPr>
          <w:rFonts w:hint="eastAsia" w:ascii="宋体" w:hAnsi="宋体" w:cs="宋体"/>
          <w:szCs w:val="21"/>
        </w:rPr>
        <w:t>2、保险合同凭证；</w:t>
      </w:r>
    </w:p>
    <w:p>
      <w:pPr>
        <w:keepNext w:val="0"/>
        <w:keepLines w:val="0"/>
        <w:pageBreakBefore w:val="0"/>
        <w:widowControl/>
        <w:kinsoku/>
        <w:wordWrap/>
        <w:overflowPunct/>
        <w:topLinePunct w:val="0"/>
        <w:bidi w:val="0"/>
        <w:snapToGrid/>
        <w:spacing w:line="360" w:lineRule="auto"/>
        <w:ind w:firstLine="420" w:firstLineChars="200"/>
        <w:jc w:val="left"/>
        <w:rPr>
          <w:rFonts w:ascii="宋体" w:hAnsi="宋体" w:cs="宋体"/>
          <w:szCs w:val="21"/>
        </w:rPr>
      </w:pPr>
      <w:r>
        <w:rPr>
          <w:rFonts w:hint="eastAsia" w:ascii="宋体" w:hAnsi="宋体" w:cs="宋体"/>
          <w:szCs w:val="21"/>
        </w:rPr>
        <w:t>3、保险金申请人的身份证明；</w:t>
      </w:r>
    </w:p>
    <w:p>
      <w:pPr>
        <w:keepNext w:val="0"/>
        <w:keepLines w:val="0"/>
        <w:pageBreakBefore w:val="0"/>
        <w:widowControl/>
        <w:kinsoku/>
        <w:wordWrap/>
        <w:overflowPunct/>
        <w:topLinePunct w:val="0"/>
        <w:bidi w:val="0"/>
        <w:snapToGrid/>
        <w:spacing w:line="360" w:lineRule="auto"/>
        <w:ind w:firstLine="420" w:firstLineChars="200"/>
        <w:jc w:val="left"/>
        <w:rPr>
          <w:rFonts w:ascii="宋体" w:hAnsi="宋体" w:cs="宋体"/>
          <w:szCs w:val="21"/>
        </w:rPr>
      </w:pPr>
      <w:r>
        <w:rPr>
          <w:rFonts w:hint="eastAsia" w:ascii="宋体" w:hAnsi="宋体" w:cs="宋体"/>
          <w:szCs w:val="21"/>
        </w:rPr>
        <w:t>4、</w:t>
      </w:r>
      <w:r>
        <w:rPr>
          <w:rFonts w:hint="eastAsia" w:ascii="宋体" w:hAnsi="宋体" w:cs="宋体"/>
          <w:kern w:val="0"/>
          <w:szCs w:val="21"/>
        </w:rPr>
        <w:t>二级以上（含二级）或保险人认可的</w:t>
      </w:r>
      <w:r>
        <w:rPr>
          <w:rFonts w:hint="eastAsia" w:ascii="宋体" w:hAnsi="宋体" w:cs="宋体"/>
          <w:szCs w:val="21"/>
        </w:rPr>
        <w:t>医疗机构出具的被保险人死亡证明书。若被保险人为宣告死亡，保险金申请人应提供人民法院出具的宣告死亡证明文件；</w:t>
      </w:r>
    </w:p>
    <w:p>
      <w:pPr>
        <w:keepNext w:val="0"/>
        <w:keepLines w:val="0"/>
        <w:pageBreakBefore w:val="0"/>
        <w:widowControl/>
        <w:kinsoku/>
        <w:wordWrap/>
        <w:overflowPunct/>
        <w:topLinePunct w:val="0"/>
        <w:bidi w:val="0"/>
        <w:snapToGrid/>
        <w:spacing w:line="360" w:lineRule="auto"/>
        <w:ind w:firstLine="420" w:firstLineChars="200"/>
        <w:jc w:val="left"/>
        <w:rPr>
          <w:rFonts w:ascii="宋体" w:hAnsi="宋体" w:cs="宋体"/>
          <w:szCs w:val="21"/>
        </w:rPr>
      </w:pPr>
      <w:r>
        <w:rPr>
          <w:rFonts w:hint="eastAsia" w:ascii="宋体" w:hAnsi="宋体" w:cs="宋体"/>
          <w:szCs w:val="21"/>
        </w:rPr>
        <w:t>5、当地警方、医疗机构或卫生防疫部门出具的食物中毒的证明；</w:t>
      </w:r>
    </w:p>
    <w:p>
      <w:pPr>
        <w:keepNext w:val="0"/>
        <w:keepLines w:val="0"/>
        <w:pageBreakBefore w:val="0"/>
        <w:widowControl/>
        <w:kinsoku/>
        <w:wordWrap/>
        <w:overflowPunct/>
        <w:topLinePunct w:val="0"/>
        <w:bidi w:val="0"/>
        <w:snapToGrid/>
        <w:spacing w:line="360" w:lineRule="auto"/>
        <w:ind w:firstLine="420" w:firstLineChars="200"/>
        <w:jc w:val="left"/>
        <w:rPr>
          <w:rFonts w:ascii="宋体" w:hAnsi="宋体" w:cs="宋体"/>
          <w:szCs w:val="21"/>
        </w:rPr>
      </w:pPr>
      <w:r>
        <w:rPr>
          <w:rFonts w:hint="eastAsia" w:ascii="宋体" w:hAnsi="宋体" w:cs="宋体"/>
          <w:szCs w:val="21"/>
        </w:rPr>
        <w:t>6、被保险人的户籍注销证明；</w:t>
      </w:r>
    </w:p>
    <w:p>
      <w:pPr>
        <w:keepNext w:val="0"/>
        <w:keepLines w:val="0"/>
        <w:pageBreakBefore w:val="0"/>
        <w:widowControl/>
        <w:kinsoku/>
        <w:wordWrap/>
        <w:overflowPunct/>
        <w:topLinePunct w:val="0"/>
        <w:bidi w:val="0"/>
        <w:snapToGrid/>
        <w:spacing w:line="360" w:lineRule="auto"/>
        <w:ind w:firstLine="420" w:firstLineChars="200"/>
        <w:jc w:val="left"/>
        <w:rPr>
          <w:rFonts w:ascii="宋体" w:hAnsi="宋体" w:cs="宋体"/>
          <w:szCs w:val="21"/>
        </w:rPr>
      </w:pPr>
      <w:r>
        <w:rPr>
          <w:rFonts w:hint="eastAsia" w:ascii="宋体" w:hAnsi="宋体" w:cs="宋体"/>
          <w:szCs w:val="21"/>
        </w:rPr>
        <w:t>7、保险金申请人所能提供的与确认保险事故的性质、原因、损失程度等有关的其他证明和资料；</w:t>
      </w:r>
    </w:p>
    <w:p>
      <w:pPr>
        <w:keepNext w:val="0"/>
        <w:keepLines w:val="0"/>
        <w:pageBreakBefore w:val="0"/>
        <w:widowControl/>
        <w:kinsoku/>
        <w:wordWrap/>
        <w:overflowPunct/>
        <w:topLinePunct w:val="0"/>
        <w:bidi w:val="0"/>
        <w:snapToGrid/>
        <w:spacing w:line="360" w:lineRule="auto"/>
        <w:ind w:firstLine="420" w:firstLineChars="200"/>
        <w:jc w:val="left"/>
        <w:rPr>
          <w:rFonts w:ascii="宋体" w:hAnsi="宋体" w:cs="宋体"/>
          <w:szCs w:val="21"/>
        </w:rPr>
      </w:pPr>
      <w:r>
        <w:rPr>
          <w:rFonts w:hint="eastAsia" w:ascii="宋体" w:hAnsi="宋体" w:cs="宋体"/>
          <w:szCs w:val="21"/>
        </w:rPr>
        <w:t>8、若保险金申请人委托他人申请的，还应提供授权委托书原件、委托人和受托人的身份证明等相关证明文件。</w:t>
      </w:r>
    </w:p>
    <w:p>
      <w:pPr>
        <w:keepNext w:val="0"/>
        <w:keepLines w:val="0"/>
        <w:pageBreakBefore w:val="0"/>
        <w:widowControl/>
        <w:kinsoku/>
        <w:wordWrap/>
        <w:overflowPunct/>
        <w:topLinePunct w:val="0"/>
        <w:bidi w:val="0"/>
        <w:snapToGrid/>
        <w:spacing w:line="360" w:lineRule="auto"/>
        <w:ind w:firstLine="422" w:firstLineChars="200"/>
        <w:jc w:val="left"/>
        <w:rPr>
          <w:rFonts w:ascii="宋体" w:hAnsi="宋体" w:cs="宋体"/>
          <w:b/>
          <w:szCs w:val="21"/>
        </w:rPr>
      </w:pPr>
      <w:r>
        <w:rPr>
          <w:rFonts w:hint="eastAsia" w:ascii="宋体" w:hAnsi="宋体" w:cs="宋体"/>
          <w:b/>
          <w:szCs w:val="21"/>
        </w:rPr>
        <w:t>（二）</w:t>
      </w:r>
      <w:r>
        <w:rPr>
          <w:rFonts w:hint="eastAsia" w:ascii="宋体" w:hAnsi="宋体" w:cs="宋体"/>
          <w:b/>
          <w:szCs w:val="21"/>
          <w:lang w:eastAsia="zh-CN"/>
        </w:rPr>
        <w:t>伤残</w:t>
      </w:r>
      <w:r>
        <w:rPr>
          <w:rFonts w:hint="eastAsia" w:ascii="宋体" w:hAnsi="宋体" w:cs="宋体"/>
          <w:b/>
          <w:szCs w:val="21"/>
        </w:rPr>
        <w:t>保险金申请</w:t>
      </w:r>
    </w:p>
    <w:p>
      <w:pPr>
        <w:keepNext w:val="0"/>
        <w:keepLines w:val="0"/>
        <w:pageBreakBefore w:val="0"/>
        <w:widowControl/>
        <w:kinsoku/>
        <w:wordWrap/>
        <w:overflowPunct/>
        <w:topLinePunct w:val="0"/>
        <w:bidi w:val="0"/>
        <w:snapToGrid/>
        <w:spacing w:line="360" w:lineRule="auto"/>
        <w:ind w:firstLine="420" w:firstLineChars="200"/>
        <w:jc w:val="left"/>
        <w:rPr>
          <w:rFonts w:ascii="宋体" w:hAnsi="宋体" w:cs="宋体"/>
          <w:szCs w:val="21"/>
        </w:rPr>
      </w:pPr>
      <w:r>
        <w:rPr>
          <w:rFonts w:hint="eastAsia" w:ascii="宋体" w:hAnsi="宋体" w:cs="宋体"/>
          <w:szCs w:val="21"/>
        </w:rPr>
        <w:t>1、保险金给付申请书；</w:t>
      </w:r>
    </w:p>
    <w:p>
      <w:pPr>
        <w:keepNext w:val="0"/>
        <w:keepLines w:val="0"/>
        <w:pageBreakBefore w:val="0"/>
        <w:widowControl/>
        <w:kinsoku/>
        <w:wordWrap/>
        <w:overflowPunct/>
        <w:topLinePunct w:val="0"/>
        <w:bidi w:val="0"/>
        <w:snapToGrid/>
        <w:spacing w:line="360" w:lineRule="auto"/>
        <w:ind w:firstLine="420" w:firstLineChars="200"/>
        <w:jc w:val="left"/>
        <w:rPr>
          <w:rFonts w:ascii="宋体" w:hAnsi="宋体" w:cs="宋体"/>
          <w:szCs w:val="21"/>
        </w:rPr>
      </w:pPr>
      <w:r>
        <w:rPr>
          <w:rFonts w:hint="eastAsia" w:ascii="宋体" w:hAnsi="宋体" w:cs="宋体"/>
          <w:szCs w:val="21"/>
        </w:rPr>
        <w:t>2、保险合同凭证；</w:t>
      </w:r>
    </w:p>
    <w:p>
      <w:pPr>
        <w:keepNext w:val="0"/>
        <w:keepLines w:val="0"/>
        <w:pageBreakBefore w:val="0"/>
        <w:widowControl/>
        <w:kinsoku/>
        <w:wordWrap/>
        <w:overflowPunct/>
        <w:topLinePunct w:val="0"/>
        <w:bidi w:val="0"/>
        <w:snapToGrid/>
        <w:spacing w:line="360" w:lineRule="auto"/>
        <w:ind w:firstLine="420" w:firstLineChars="200"/>
        <w:jc w:val="left"/>
        <w:rPr>
          <w:rFonts w:ascii="宋体" w:hAnsi="宋体" w:cs="宋体"/>
          <w:szCs w:val="21"/>
        </w:rPr>
      </w:pPr>
      <w:r>
        <w:rPr>
          <w:rFonts w:hint="eastAsia" w:ascii="宋体" w:hAnsi="宋体" w:cs="宋体"/>
          <w:szCs w:val="21"/>
        </w:rPr>
        <w:t>3、被保险人身份证明；</w:t>
      </w:r>
    </w:p>
    <w:p>
      <w:pPr>
        <w:keepNext w:val="0"/>
        <w:keepLines w:val="0"/>
        <w:pageBreakBefore w:val="0"/>
        <w:widowControl/>
        <w:kinsoku/>
        <w:wordWrap/>
        <w:overflowPunct/>
        <w:topLinePunct w:val="0"/>
        <w:bidi w:val="0"/>
        <w:snapToGrid/>
        <w:spacing w:line="360" w:lineRule="auto"/>
        <w:ind w:firstLine="420" w:firstLineChars="200"/>
        <w:jc w:val="left"/>
        <w:rPr>
          <w:rFonts w:ascii="宋体" w:hAnsi="宋体" w:cs="宋体"/>
          <w:szCs w:val="21"/>
        </w:rPr>
      </w:pPr>
      <w:r>
        <w:rPr>
          <w:rFonts w:hint="eastAsia" w:ascii="宋体" w:hAnsi="宋体" w:cs="宋体"/>
          <w:szCs w:val="21"/>
        </w:rPr>
        <w:t>4、国家卫生行政部门批准的二级以上（含二级）医院、保险人认可的医疗机构或司法鉴定机构出具的</w:t>
      </w:r>
      <w:r>
        <w:rPr>
          <w:rFonts w:hint="eastAsia" w:ascii="宋体" w:hAnsi="宋体" w:cs="宋体"/>
          <w:szCs w:val="21"/>
          <w:lang w:eastAsia="zh-CN"/>
        </w:rPr>
        <w:t>伤残</w:t>
      </w:r>
      <w:r>
        <w:rPr>
          <w:rFonts w:hint="eastAsia" w:ascii="宋体" w:hAnsi="宋体" w:cs="宋体"/>
          <w:szCs w:val="21"/>
        </w:rPr>
        <w:t>鉴定诊断书；</w:t>
      </w:r>
    </w:p>
    <w:p>
      <w:pPr>
        <w:keepNext w:val="0"/>
        <w:keepLines w:val="0"/>
        <w:pageBreakBefore w:val="0"/>
        <w:widowControl/>
        <w:kinsoku/>
        <w:wordWrap/>
        <w:overflowPunct/>
        <w:topLinePunct w:val="0"/>
        <w:bidi w:val="0"/>
        <w:snapToGrid/>
        <w:spacing w:line="360" w:lineRule="auto"/>
        <w:ind w:firstLine="420" w:firstLineChars="200"/>
        <w:jc w:val="left"/>
        <w:rPr>
          <w:rFonts w:ascii="宋体" w:hAnsi="宋体" w:cs="宋体"/>
          <w:szCs w:val="21"/>
        </w:rPr>
      </w:pPr>
      <w:r>
        <w:rPr>
          <w:rFonts w:hint="eastAsia" w:ascii="宋体" w:hAnsi="宋体" w:cs="宋体"/>
          <w:szCs w:val="21"/>
        </w:rPr>
        <w:t>5、当地警方、医疗机构或卫生防疫部门出具的食物中毒的证明；</w:t>
      </w:r>
    </w:p>
    <w:p>
      <w:pPr>
        <w:keepNext w:val="0"/>
        <w:keepLines w:val="0"/>
        <w:pageBreakBefore w:val="0"/>
        <w:widowControl/>
        <w:kinsoku/>
        <w:wordWrap/>
        <w:overflowPunct/>
        <w:topLinePunct w:val="0"/>
        <w:bidi w:val="0"/>
        <w:snapToGrid/>
        <w:spacing w:line="360" w:lineRule="auto"/>
        <w:ind w:firstLine="420" w:firstLineChars="200"/>
        <w:jc w:val="left"/>
        <w:rPr>
          <w:rFonts w:ascii="宋体" w:hAnsi="宋体" w:cs="宋体"/>
          <w:szCs w:val="21"/>
        </w:rPr>
      </w:pPr>
      <w:r>
        <w:rPr>
          <w:rFonts w:hint="eastAsia" w:ascii="宋体" w:hAnsi="宋体" w:cs="宋体"/>
          <w:szCs w:val="21"/>
        </w:rPr>
        <w:t>6、保险金申请人所能提供的与确认保险事故的性质、原因、损失程度等有关的其他证明和资料；</w:t>
      </w:r>
    </w:p>
    <w:p>
      <w:pPr>
        <w:keepNext w:val="0"/>
        <w:keepLines w:val="0"/>
        <w:pageBreakBefore w:val="0"/>
        <w:kinsoku/>
        <w:wordWrap/>
        <w:overflowPunct/>
        <w:topLinePunct w:val="0"/>
        <w:bidi w:val="0"/>
        <w:snapToGrid/>
        <w:spacing w:line="360" w:lineRule="auto"/>
        <w:ind w:firstLine="420" w:firstLineChars="200"/>
        <w:rPr>
          <w:rFonts w:ascii="宋体" w:hAnsi="宋体" w:cs="宋体"/>
          <w:szCs w:val="21"/>
        </w:rPr>
      </w:pPr>
      <w:r>
        <w:rPr>
          <w:rFonts w:hint="eastAsia" w:ascii="宋体" w:hAnsi="宋体" w:cs="宋体"/>
          <w:szCs w:val="21"/>
        </w:rPr>
        <w:t>7、若保险金申请人委托他人申请的，还应提供授权委托书原件、委托人和受托人的身份证明等相关证明文件。</w:t>
      </w:r>
    </w:p>
    <w:p>
      <w:pPr>
        <w:keepNext w:val="0"/>
        <w:keepLines w:val="0"/>
        <w:pageBreakBefore w:val="0"/>
        <w:widowControl w:val="0"/>
        <w:kinsoku/>
        <w:wordWrap/>
        <w:overflowPunct/>
        <w:topLinePunct w:val="0"/>
        <w:autoSpaceDE w:val="0"/>
        <w:autoSpaceDN w:val="0"/>
        <w:bidi w:val="0"/>
        <w:adjustRightInd/>
        <w:snapToGrid/>
        <w:spacing w:before="157" w:beforeLines="50" w:line="240" w:lineRule="auto"/>
        <w:ind w:firstLine="0" w:firstLineChars="0"/>
        <w:jc w:val="center"/>
        <w:textAlignment w:val="bottom"/>
        <w:rPr>
          <w:rFonts w:ascii="宋体" w:hAnsi="宋体" w:cs="宋体"/>
          <w:b/>
          <w:kern w:val="0"/>
          <w:szCs w:val="21"/>
        </w:rPr>
      </w:pPr>
      <w:r>
        <w:rPr>
          <w:rFonts w:hint="eastAsia" w:ascii="宋体" w:hAnsi="宋体" w:cs="宋体"/>
          <w:b/>
          <w:kern w:val="0"/>
          <w:szCs w:val="21"/>
        </w:rPr>
        <w:t>释义</w:t>
      </w:r>
    </w:p>
    <w:p>
      <w:pPr>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22" w:firstLineChars="200"/>
        <w:textAlignment w:val="auto"/>
        <w:rPr>
          <w:rFonts w:ascii="宋体" w:hAnsi="宋体" w:cs="宋体"/>
          <w:szCs w:val="21"/>
        </w:rPr>
      </w:pPr>
      <w:r>
        <w:rPr>
          <w:rFonts w:hint="eastAsia" w:ascii="宋体" w:hAnsi="宋体" w:cs="宋体"/>
          <w:b/>
          <w:szCs w:val="21"/>
        </w:rPr>
        <w:t>1、意外伤害：</w:t>
      </w:r>
      <w:r>
        <w:rPr>
          <w:rFonts w:hint="eastAsia" w:ascii="宋体" w:hAnsi="宋体" w:cs="宋体"/>
          <w:szCs w:val="21"/>
        </w:rPr>
        <w:t>指以外来的、突发的、非本意的和非疾病的客观事件为直接原因致使身体受到的伤害。</w:t>
      </w:r>
    </w:p>
    <w:p>
      <w:pPr>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22" w:firstLineChars="200"/>
        <w:textAlignment w:val="auto"/>
        <w:rPr>
          <w:rFonts w:ascii="宋体" w:hAnsi="宋体" w:cs="宋体"/>
          <w:szCs w:val="21"/>
        </w:rPr>
      </w:pPr>
      <w:r>
        <w:rPr>
          <w:rFonts w:hint="eastAsia" w:ascii="宋体" w:hAnsi="宋体" w:cs="宋体"/>
          <w:b/>
          <w:bCs/>
          <w:szCs w:val="21"/>
        </w:rPr>
        <w:t>2、食物中毒：</w:t>
      </w:r>
      <w:r>
        <w:rPr>
          <w:rFonts w:hint="eastAsia" w:ascii="宋体" w:hAnsi="宋体" w:cs="宋体"/>
          <w:szCs w:val="21"/>
        </w:rPr>
        <w:t>指食用了被生物性、化学性有毒有害物质污染的食品或食用了含有有毒有害物质的食品出现的急性、亚急性食源性疾患。</w:t>
      </w: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ascii="宋体" w:hAnsi="宋体" w:cs="宋体"/>
          <w:szCs w:val="21"/>
        </w:rPr>
      </w:pPr>
      <w:r>
        <w:rPr>
          <w:rFonts w:hint="eastAsia" w:ascii="宋体" w:hAnsi="宋体" w:cs="宋体"/>
          <w:b/>
          <w:szCs w:val="21"/>
        </w:rPr>
        <w:t>3</w:t>
      </w:r>
      <w:r>
        <w:rPr>
          <w:rFonts w:hint="eastAsia" w:ascii="宋体" w:hAnsi="宋体" w:cs="宋体"/>
          <w:szCs w:val="21"/>
        </w:rPr>
        <w:t>、</w:t>
      </w:r>
      <w:r>
        <w:rPr>
          <w:rFonts w:hint="eastAsia" w:ascii="宋体" w:hAnsi="宋体" w:cs="宋体"/>
          <w:b/>
          <w:kern w:val="28"/>
          <w:szCs w:val="21"/>
        </w:rPr>
        <w:t>保险金申请人</w:t>
      </w:r>
      <w:r>
        <w:rPr>
          <w:rFonts w:hint="eastAsia" w:ascii="宋体" w:hAnsi="宋体" w:cs="宋体"/>
          <w:b/>
          <w:szCs w:val="21"/>
        </w:rPr>
        <w:t>：</w:t>
      </w:r>
      <w:r>
        <w:rPr>
          <w:rFonts w:hint="eastAsia" w:ascii="宋体" w:hAnsi="宋体" w:cs="宋体"/>
          <w:szCs w:val="21"/>
        </w:rPr>
        <w:t>指受益人或被保险人的继承人或依法享有保险金请求权的其他自然人。</w:t>
      </w:r>
    </w:p>
    <w:p>
      <w:pPr>
        <w:pStyle w:val="12"/>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422"/>
        <w:textAlignment w:val="auto"/>
        <w:rPr>
          <w:rFonts w:ascii="宋体" w:hAnsi="宋体" w:cs="宋体"/>
        </w:rPr>
      </w:pPr>
      <w:r>
        <w:rPr>
          <w:rFonts w:hint="eastAsia" w:ascii="宋体" w:hAnsi="宋体" w:cs="宋体"/>
          <w:b/>
          <w:bCs/>
          <w:szCs w:val="21"/>
        </w:rPr>
        <w:t>本附加险合同中无明确“释义”的词语，均以该词语在主险合同中的释义为准。</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OTg0ZTg2NjA3ZGU0MTY2MmU0Yjk5YzMyNzRlOGMifQ=="/>
  </w:docVars>
  <w:rsids>
    <w:rsidRoot w:val="00D20EF4"/>
    <w:rsid w:val="00015153"/>
    <w:rsid w:val="000A4BFA"/>
    <w:rsid w:val="001A1619"/>
    <w:rsid w:val="00392E2C"/>
    <w:rsid w:val="003A14D9"/>
    <w:rsid w:val="005120EC"/>
    <w:rsid w:val="005215CD"/>
    <w:rsid w:val="006046A5"/>
    <w:rsid w:val="00732932"/>
    <w:rsid w:val="00793311"/>
    <w:rsid w:val="007C71B2"/>
    <w:rsid w:val="00841FF9"/>
    <w:rsid w:val="00863D00"/>
    <w:rsid w:val="00991A4E"/>
    <w:rsid w:val="009B10E3"/>
    <w:rsid w:val="00A55CFB"/>
    <w:rsid w:val="00B5269B"/>
    <w:rsid w:val="00B84659"/>
    <w:rsid w:val="00BB14DA"/>
    <w:rsid w:val="00BB5171"/>
    <w:rsid w:val="00C24493"/>
    <w:rsid w:val="00C63BF4"/>
    <w:rsid w:val="00C90B8F"/>
    <w:rsid w:val="00D20EF4"/>
    <w:rsid w:val="00D6566C"/>
    <w:rsid w:val="00D67166"/>
    <w:rsid w:val="00E246E8"/>
    <w:rsid w:val="00F25488"/>
    <w:rsid w:val="00FC010F"/>
    <w:rsid w:val="00FD2C44"/>
    <w:rsid w:val="024715F0"/>
    <w:rsid w:val="03310D24"/>
    <w:rsid w:val="074C19BE"/>
    <w:rsid w:val="09573A04"/>
    <w:rsid w:val="09F34896"/>
    <w:rsid w:val="0B5818D9"/>
    <w:rsid w:val="0C535C58"/>
    <w:rsid w:val="10C247B6"/>
    <w:rsid w:val="10F52BB2"/>
    <w:rsid w:val="12A15429"/>
    <w:rsid w:val="18896B7F"/>
    <w:rsid w:val="1C2F497E"/>
    <w:rsid w:val="1F595BCA"/>
    <w:rsid w:val="1FA240F7"/>
    <w:rsid w:val="20FB40EC"/>
    <w:rsid w:val="222525C1"/>
    <w:rsid w:val="234667F6"/>
    <w:rsid w:val="250E1AAA"/>
    <w:rsid w:val="25E3594D"/>
    <w:rsid w:val="27EF26A3"/>
    <w:rsid w:val="280839AE"/>
    <w:rsid w:val="2A503CBA"/>
    <w:rsid w:val="2F934A04"/>
    <w:rsid w:val="2FBC2844"/>
    <w:rsid w:val="30012464"/>
    <w:rsid w:val="31B9573B"/>
    <w:rsid w:val="33825458"/>
    <w:rsid w:val="33C132AA"/>
    <w:rsid w:val="33ED34C4"/>
    <w:rsid w:val="357A7DFB"/>
    <w:rsid w:val="36B5657D"/>
    <w:rsid w:val="37912C33"/>
    <w:rsid w:val="37947524"/>
    <w:rsid w:val="37DB3084"/>
    <w:rsid w:val="37FF17AA"/>
    <w:rsid w:val="3C033CD5"/>
    <w:rsid w:val="3E31243E"/>
    <w:rsid w:val="3F4CC4C4"/>
    <w:rsid w:val="3F6C734C"/>
    <w:rsid w:val="41C84707"/>
    <w:rsid w:val="479633B5"/>
    <w:rsid w:val="48171CE5"/>
    <w:rsid w:val="4A625250"/>
    <w:rsid w:val="52062B2E"/>
    <w:rsid w:val="52B1464D"/>
    <w:rsid w:val="53570176"/>
    <w:rsid w:val="56B56CE1"/>
    <w:rsid w:val="578476E0"/>
    <w:rsid w:val="588208B6"/>
    <w:rsid w:val="5A8738CB"/>
    <w:rsid w:val="5A8D6389"/>
    <w:rsid w:val="5A9D3880"/>
    <w:rsid w:val="5C5258FC"/>
    <w:rsid w:val="5E591EC7"/>
    <w:rsid w:val="63B96E6E"/>
    <w:rsid w:val="63BA086D"/>
    <w:rsid w:val="6650401F"/>
    <w:rsid w:val="66E044F4"/>
    <w:rsid w:val="6E5368D5"/>
    <w:rsid w:val="733B221F"/>
    <w:rsid w:val="74E83D24"/>
    <w:rsid w:val="7FAB5967"/>
    <w:rsid w:val="FFB7E2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unhideWhenUsed/>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style>
  <w:style w:type="paragraph" w:styleId="3">
    <w:name w:val="Balloon Text"/>
    <w:basedOn w:val="1"/>
    <w:link w:val="15"/>
    <w:unhideWhenUsed/>
    <w:qFormat/>
    <w:uiPriority w:val="99"/>
    <w:rPr>
      <w:sz w:val="18"/>
      <w:szCs w:val="18"/>
    </w:rPr>
  </w:style>
  <w:style w:type="paragraph" w:styleId="4">
    <w:name w:val="footer"/>
    <w:basedOn w:val="1"/>
    <w:link w:val="16"/>
    <w:unhideWhenUsed/>
    <w:qFormat/>
    <w:uiPriority w:val="99"/>
    <w:pPr>
      <w:tabs>
        <w:tab w:val="center" w:pos="4153"/>
        <w:tab w:val="right" w:pos="8306"/>
      </w:tabs>
      <w:snapToGrid w:val="0"/>
      <w:jc w:val="left"/>
    </w:pPr>
    <w:rPr>
      <w:sz w:val="18"/>
    </w:rPr>
  </w:style>
  <w:style w:type="paragraph" w:styleId="5">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100" w:beforeAutospacing="1" w:after="100" w:afterAutospacing="1"/>
      <w:jc w:val="left"/>
    </w:pPr>
    <w:rPr>
      <w:rFonts w:hAnsi="宋体" w:cs="宋体"/>
      <w:sz w:val="24"/>
    </w:rPr>
  </w:style>
  <w:style w:type="paragraph" w:styleId="7">
    <w:name w:val="annotation subject"/>
    <w:basedOn w:val="2"/>
    <w:next w:val="2"/>
    <w:link w:val="14"/>
    <w:unhideWhenUsed/>
    <w:qFormat/>
    <w:uiPriority w:val="99"/>
    <w:rPr>
      <w:b/>
      <w:bCs/>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unhideWhenUsed/>
    <w:qFormat/>
    <w:uiPriority w:val="99"/>
    <w:rPr>
      <w:sz w:val="21"/>
      <w:szCs w:val="21"/>
    </w:rPr>
  </w:style>
  <w:style w:type="paragraph" w:customStyle="1" w:styleId="12">
    <w:name w:val="条款正文"/>
    <w:basedOn w:val="1"/>
    <w:qFormat/>
    <w:uiPriority w:val="0"/>
    <w:pPr>
      <w:adjustRightInd w:val="0"/>
      <w:snapToGrid w:val="0"/>
      <w:spacing w:after="160" w:line="259" w:lineRule="auto"/>
      <w:ind w:left="840" w:leftChars="400" w:firstLine="420" w:firstLineChars="200"/>
    </w:pPr>
    <w:rPr>
      <w:rFonts w:ascii="Times New Roman" w:hAnsi="Times New Roman"/>
    </w:rPr>
  </w:style>
  <w:style w:type="character" w:customStyle="1" w:styleId="13">
    <w:name w:val="批注文字 字符"/>
    <w:basedOn w:val="10"/>
    <w:link w:val="2"/>
    <w:semiHidden/>
    <w:qFormat/>
    <w:uiPriority w:val="99"/>
    <w:rPr>
      <w:rFonts w:ascii="Calibri" w:hAnsi="Calibri" w:eastAsia="宋体" w:cs="Times New Roman"/>
      <w:kern w:val="2"/>
      <w:sz w:val="21"/>
      <w:szCs w:val="22"/>
    </w:rPr>
  </w:style>
  <w:style w:type="character" w:customStyle="1" w:styleId="14">
    <w:name w:val="批注主题 字符"/>
    <w:basedOn w:val="13"/>
    <w:link w:val="7"/>
    <w:semiHidden/>
    <w:qFormat/>
    <w:uiPriority w:val="99"/>
    <w:rPr>
      <w:rFonts w:ascii="Calibri" w:hAnsi="Calibri" w:eastAsia="宋体" w:cs="Times New Roman"/>
      <w:b/>
      <w:bCs/>
      <w:kern w:val="2"/>
      <w:sz w:val="21"/>
      <w:szCs w:val="22"/>
    </w:rPr>
  </w:style>
  <w:style w:type="character" w:customStyle="1" w:styleId="15">
    <w:name w:val="批注框文本 字符"/>
    <w:basedOn w:val="10"/>
    <w:link w:val="3"/>
    <w:semiHidden/>
    <w:qFormat/>
    <w:uiPriority w:val="99"/>
    <w:rPr>
      <w:rFonts w:ascii="Calibri" w:hAnsi="Calibri" w:eastAsia="宋体" w:cs="Times New Roman"/>
      <w:kern w:val="2"/>
      <w:sz w:val="18"/>
      <w:szCs w:val="18"/>
    </w:rPr>
  </w:style>
  <w:style w:type="character" w:customStyle="1" w:styleId="16">
    <w:name w:val="页脚 字符"/>
    <w:basedOn w:val="10"/>
    <w:link w:val="4"/>
    <w:qFormat/>
    <w:uiPriority w:val="99"/>
    <w:rPr>
      <w:rFonts w:ascii="Calibri" w:hAnsi="Calibri" w:eastAsia="宋体" w:cs="Times New Roman"/>
      <w:kern w:val="2"/>
      <w:sz w:val="18"/>
      <w:szCs w:val="22"/>
    </w:rPr>
  </w:style>
  <w:style w:type="paragraph" w:customStyle="1" w:styleId="17">
    <w:name w:val="无间隔1"/>
    <w:basedOn w:val="1"/>
    <w:qFormat/>
    <w:uiPriority w:val="0"/>
    <w:rPr>
      <w:szCs w:val="21"/>
    </w:rPr>
  </w:style>
  <w:style w:type="paragraph" w:customStyle="1" w:styleId="18">
    <w:name w:val="Revision"/>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Pages>
  <Words>2329</Words>
  <Characters>2379</Characters>
  <Lines>18</Lines>
  <Paragraphs>5</Paragraphs>
  <TotalTime>5</TotalTime>
  <ScaleCrop>false</ScaleCrop>
  <LinksUpToDate>false</LinksUpToDate>
  <CharactersWithSpaces>2392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2017-03-08T15:44:00Z</dcterms:created>
  <dc:creator>微软用户</dc:creator>
  <cp:lastModifiedBy>Zixuan Shen</cp:lastModifiedBy>
  <dcterms:modified xsi:type="dcterms:W3CDTF">2023-04-17T09:59:06Z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0227BABFBCD4421DA0A72C0A837E3CBF</vt:lpwstr>
  </property>
</Properties>
</file>