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hd w:val="clear" w:color="040000" w:fill="FFFFFF"/>
        <w:kinsoku/>
        <w:wordWrap/>
        <w:overflowPunct/>
        <w:topLinePunct w:val="0"/>
        <w:autoSpaceDE/>
        <w:autoSpaceDN/>
        <w:bidi w:val="0"/>
        <w:adjustRightInd/>
        <w:snapToGrid/>
        <w:ind w:firstLine="0" w:firstLineChars="0"/>
        <w:jc w:val="center"/>
        <w:textAlignment w:val="auto"/>
        <w:rPr>
          <w:rFonts w:ascii="宋体" w:hAnsi="宋体" w:cs="宋体"/>
          <w:b/>
          <w:sz w:val="28"/>
          <w:szCs w:val="28"/>
          <w:shd w:val="clear" w:color="050000" w:fill="FFFFFF"/>
        </w:rPr>
      </w:pPr>
      <w:r>
        <w:rPr>
          <w:rFonts w:hint="eastAsia" w:ascii="宋体" w:hAnsi="宋体" w:cs="宋体"/>
          <w:b/>
          <w:sz w:val="28"/>
          <w:szCs w:val="28"/>
          <w:shd w:val="clear" w:color="050000" w:fill="FFFFFF"/>
        </w:rPr>
        <w:t>华农财产保险股份有限公司</w:t>
      </w:r>
    </w:p>
    <w:p>
      <w:pPr>
        <w:keepNext w:val="0"/>
        <w:keepLines w:val="0"/>
        <w:pageBreakBefore w:val="0"/>
        <w:widowControl w:val="0"/>
        <w:shd w:val="clear" w:color="040000" w:fill="FFFFFF"/>
        <w:kinsoku/>
        <w:wordWrap/>
        <w:overflowPunct/>
        <w:topLinePunct w:val="0"/>
        <w:autoSpaceDE/>
        <w:autoSpaceDN/>
        <w:bidi w:val="0"/>
        <w:adjustRightInd/>
        <w:snapToGrid/>
        <w:ind w:firstLine="0" w:firstLineChars="0"/>
        <w:jc w:val="center"/>
        <w:textAlignment w:val="auto"/>
        <w:rPr>
          <w:rFonts w:ascii="宋体" w:hAnsi="宋体" w:cs="宋体"/>
          <w:b/>
          <w:sz w:val="28"/>
          <w:szCs w:val="28"/>
          <w:shd w:val="clear" w:color="050000" w:fill="FFFFFF"/>
        </w:rPr>
      </w:pPr>
      <w:r>
        <w:rPr>
          <w:rFonts w:hint="eastAsia" w:ascii="宋体" w:hAnsi="宋体" w:cs="宋体"/>
          <w:b/>
          <w:sz w:val="28"/>
          <w:szCs w:val="28"/>
          <w:shd w:val="clear" w:color="050000" w:fill="FFFFFF"/>
        </w:rPr>
        <w:t>预防接种个人意外伤害保险条款（互联网专属）</w:t>
      </w:r>
    </w:p>
    <w:p>
      <w:pPr>
        <w:keepNext w:val="0"/>
        <w:keepLines w:val="0"/>
        <w:pageBreakBefore w:val="0"/>
        <w:widowControl w:val="0"/>
        <w:shd w:val="clear" w:color="040000" w:fill="FFFFFF"/>
        <w:kinsoku/>
        <w:wordWrap/>
        <w:overflowPunct/>
        <w:topLinePunct w:val="0"/>
        <w:autoSpaceDE/>
        <w:autoSpaceDN/>
        <w:bidi w:val="0"/>
        <w:adjustRightInd/>
        <w:snapToGrid/>
        <w:ind w:firstLine="0" w:firstLineChars="0"/>
        <w:jc w:val="center"/>
        <w:textAlignment w:val="auto"/>
        <w:rPr>
          <w:rFonts w:hint="default" w:ascii="宋体" w:hAnsi="宋体" w:cs="宋体"/>
          <w:b/>
          <w:sz w:val="28"/>
          <w:szCs w:val="28"/>
          <w:shd w:val="clear" w:color="050000" w:fill="FFFFFF"/>
          <w:lang w:val="en-US" w:eastAsia="zh-CN"/>
        </w:rPr>
      </w:pPr>
      <w:bookmarkStart w:id="2" w:name="_GoBack"/>
      <w:r>
        <w:rPr>
          <w:rFonts w:hint="eastAsia" w:ascii="宋体" w:hAnsi="宋体" w:cs="宋体"/>
          <w:b/>
          <w:sz w:val="28"/>
          <w:szCs w:val="28"/>
          <w:shd w:val="clear" w:color="050000" w:fill="FFFFFF"/>
          <w:lang w:val="en-US" w:eastAsia="zh-CN"/>
        </w:rPr>
        <w:t>注册编号：C000101134012022022520873</w:t>
      </w:r>
    </w:p>
    <w:bookmarkEnd w:id="2"/>
    <w:p>
      <w:pPr>
        <w:spacing w:after="156" w:afterLines="50"/>
        <w:ind w:firstLine="0" w:firstLineChars="0"/>
        <w:jc w:val="center"/>
        <w:rPr>
          <w:rFonts w:ascii="宋体" w:hAnsi="宋体" w:cs="宋体"/>
          <w:szCs w:val="21"/>
        </w:rPr>
      </w:pPr>
      <w:r>
        <w:rPr>
          <w:rFonts w:hint="eastAsia" w:ascii="宋体" w:hAnsi="宋体" w:cs="宋体"/>
          <w:b/>
          <w:szCs w:val="21"/>
        </w:rPr>
        <w:t>总则</w:t>
      </w:r>
    </w:p>
    <w:p>
      <w:pPr>
        <w:shd w:val="clear" w:color="040000" w:fill="FFFFFF"/>
        <w:spacing w:after="156" w:afterLines="50"/>
        <w:ind w:firstLine="422" w:firstLineChars="200"/>
        <w:jc w:val="left"/>
        <w:rPr>
          <w:rFonts w:ascii="宋体" w:hAnsi="宋体" w:cs="宋体"/>
          <w:b/>
          <w:szCs w:val="21"/>
          <w:shd w:val="clear" w:color="050000" w:fill="FFFFFF"/>
        </w:rPr>
      </w:pPr>
      <w:r>
        <w:rPr>
          <w:rFonts w:hint="eastAsia" w:ascii="宋体" w:hAnsi="宋体" w:cs="宋体"/>
          <w:b/>
          <w:szCs w:val="21"/>
          <w:shd w:val="clear" w:color="050000" w:fill="FFFFFF"/>
        </w:rPr>
        <w:t xml:space="preserve">第一条 </w:t>
      </w:r>
      <w:r>
        <w:rPr>
          <w:rFonts w:hint="eastAsia" w:ascii="宋体" w:hAnsi="宋体" w:cs="宋体"/>
          <w:bCs/>
          <w:szCs w:val="21"/>
          <w:shd w:val="clear" w:color="050000" w:fill="FFFFFF"/>
        </w:rPr>
        <w:t>本保险合同由保险条款、投保单、保险单、保险凭证以及批单等组成。凡涉及本保险合同的约定，均应采用书面形式。</w:t>
      </w:r>
    </w:p>
    <w:p>
      <w:pPr>
        <w:shd w:val="clear" w:color="040000" w:fill="FFFFFF"/>
        <w:spacing w:after="156" w:afterLines="50"/>
        <w:ind w:firstLine="422" w:firstLineChars="200"/>
        <w:jc w:val="left"/>
        <w:rPr>
          <w:rFonts w:ascii="宋体" w:hAnsi="宋体" w:cs="宋体"/>
          <w:b/>
          <w:szCs w:val="21"/>
          <w:shd w:val="clear" w:color="050000" w:fill="FFFFFF"/>
        </w:rPr>
      </w:pPr>
      <w:r>
        <w:rPr>
          <w:rFonts w:hint="eastAsia" w:ascii="宋体" w:hAnsi="宋体" w:cs="宋体"/>
          <w:b/>
          <w:szCs w:val="21"/>
          <w:shd w:val="clear" w:color="050000" w:fill="FFFFFF"/>
        </w:rPr>
        <w:t xml:space="preserve">第二条 </w:t>
      </w:r>
      <w:r>
        <w:rPr>
          <w:rFonts w:hint="eastAsia" w:ascii="宋体" w:hAnsi="宋体" w:cs="宋体"/>
          <w:bCs/>
          <w:szCs w:val="21"/>
          <w:shd w:val="clear" w:color="050000" w:fill="FFFFFF"/>
        </w:rPr>
        <w:t>本保险合同的被保险人应为身体健康、能正常工作或正常生活的自然人。</w:t>
      </w:r>
    </w:p>
    <w:p>
      <w:pPr>
        <w:adjustRightInd w:val="0"/>
        <w:snapToGrid w:val="0"/>
        <w:spacing w:after="156" w:afterLines="50"/>
        <w:ind w:right="-47" w:firstLine="422" w:firstLineChars="200"/>
        <w:rPr>
          <w:rFonts w:ascii="宋体" w:hAnsi="宋体" w:cs="宋体"/>
          <w:b/>
          <w:szCs w:val="21"/>
        </w:rPr>
      </w:pPr>
      <w:r>
        <w:rPr>
          <w:rFonts w:hint="eastAsia" w:ascii="宋体" w:hAnsi="宋体" w:cs="宋体"/>
          <w:b/>
          <w:szCs w:val="21"/>
          <w:shd w:val="clear" w:color="050000" w:fill="FFFFFF"/>
        </w:rPr>
        <w:t xml:space="preserve">第三条 </w:t>
      </w:r>
      <w:r>
        <w:rPr>
          <w:rFonts w:hint="eastAsia" w:ascii="宋体" w:hAnsi="宋体" w:cs="宋体"/>
          <w:bCs/>
          <w:szCs w:val="21"/>
          <w:shd w:val="clear" w:color="050000" w:fill="FFFFFF"/>
        </w:rPr>
        <w:t>本保险合同的投保人应为具有完全民事行为能力的被保险人本人，或具有完全民事行为能力且对被保险人有保险利益的其他自然人。</w:t>
      </w:r>
    </w:p>
    <w:p>
      <w:pPr>
        <w:adjustRightInd w:val="0"/>
        <w:snapToGrid w:val="0"/>
        <w:spacing w:after="156" w:afterLines="50"/>
        <w:ind w:firstLine="422" w:firstLineChars="200"/>
        <w:rPr>
          <w:rFonts w:ascii="宋体" w:hAnsi="宋体" w:cs="宋体"/>
          <w:szCs w:val="21"/>
        </w:rPr>
      </w:pPr>
      <w:r>
        <w:rPr>
          <w:rFonts w:hint="eastAsia" w:ascii="宋体" w:hAnsi="宋体" w:cs="宋体"/>
          <w:b/>
          <w:bCs/>
          <w:szCs w:val="21"/>
        </w:rPr>
        <w:t>投保人不得为无民事行为能力人投保以死亡为给付保险金条件的人身保险。</w:t>
      </w:r>
      <w:r>
        <w:rPr>
          <w:rFonts w:hint="eastAsia" w:ascii="宋体" w:hAnsi="宋体" w:cs="宋体"/>
          <w:b/>
          <w:szCs w:val="21"/>
        </w:rPr>
        <w:t>父母为其未成年子女投保本保险合同的，不受该项限制。</w:t>
      </w:r>
    </w:p>
    <w:p>
      <w:pPr>
        <w:spacing w:after="156" w:afterLines="50"/>
        <w:ind w:firstLine="422" w:firstLineChars="200"/>
        <w:rPr>
          <w:rFonts w:ascii="宋体" w:hAnsi="宋体" w:cs="宋体"/>
          <w:b/>
          <w:szCs w:val="21"/>
          <w:shd w:val="clear" w:color="050000" w:fill="FFFFFF"/>
        </w:rPr>
      </w:pPr>
      <w:r>
        <w:rPr>
          <w:rFonts w:hint="eastAsia" w:ascii="宋体" w:hAnsi="宋体" w:cs="宋体"/>
          <w:b/>
          <w:szCs w:val="21"/>
        </w:rPr>
        <w:t>父母为其未年满18周岁的子女投保本保险合同，还投保了其他人身保险合同的，在被保险人年满18周岁之前，本保险合同与其他保险合同约定的被保险人死亡给付的保险金额总和、被保险人死亡时本保险人与其他保险人实际给付的保险金总和均不得违反国务院保险监督管理机构</w:t>
      </w:r>
      <w:r>
        <w:rPr>
          <w:rFonts w:hint="eastAsia" w:ascii="宋体" w:hAnsi="宋体" w:cs="宋体"/>
          <w:b/>
          <w:color w:val="000000"/>
          <w:szCs w:val="21"/>
        </w:rPr>
        <w:t>关于父母为其未成年子女投保以死亡为给付保险金条件人身保险的相关</w:t>
      </w:r>
      <w:r>
        <w:rPr>
          <w:rFonts w:hint="eastAsia" w:ascii="宋体" w:hAnsi="宋体" w:cs="宋体"/>
          <w:b/>
          <w:szCs w:val="21"/>
        </w:rPr>
        <w:t>规定。</w:t>
      </w:r>
    </w:p>
    <w:p>
      <w:pPr>
        <w:shd w:val="clear" w:color="040000" w:fill="FFFFFF"/>
        <w:spacing w:after="156" w:afterLines="50"/>
        <w:ind w:firstLine="422" w:firstLineChars="200"/>
        <w:rPr>
          <w:rFonts w:ascii="宋体" w:hAnsi="宋体" w:cs="宋体"/>
          <w:b/>
          <w:szCs w:val="21"/>
          <w:shd w:val="clear" w:color="050000" w:fill="FFFFFF"/>
        </w:rPr>
      </w:pPr>
      <w:r>
        <w:rPr>
          <w:rFonts w:hint="eastAsia" w:ascii="宋体" w:hAnsi="宋体" w:cs="宋体"/>
          <w:b/>
          <w:szCs w:val="21"/>
          <w:shd w:val="clear" w:color="050000" w:fill="FFFFFF"/>
        </w:rPr>
        <w:t>第四条</w:t>
      </w:r>
      <w:r>
        <w:rPr>
          <w:rFonts w:hint="eastAsia" w:ascii="宋体" w:hAnsi="宋体" w:cs="宋体"/>
          <w:bCs/>
          <w:szCs w:val="21"/>
          <w:shd w:val="clear" w:color="050000" w:fill="FFFFFF"/>
        </w:rPr>
        <w:t xml:space="preserve"> 本保险合同的受益人包括：</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（一）预防接种意外身故保险金（以下简称“身故保险金”）受益人</w:t>
      </w:r>
    </w:p>
    <w:p>
      <w:pPr>
        <w:adjustRightInd w:val="0"/>
        <w:spacing w:after="156"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订立本保险合同时，被保险人或投保人可指定一人或数人为身故保险金受益人。身故保险金受益人为数人时，被保险人或投保人应确定其受益顺序和受益份额；未确定受益份额的，各身故保险金受益人按照相等份额享有受益权。投保人指定受益人时须经被保险人同意。</w:t>
      </w:r>
    </w:p>
    <w:p>
      <w:pPr>
        <w:adjustRightInd w:val="0"/>
        <w:spacing w:after="156"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被保险人死亡后，有下列情形之一的，身故保险金作为被保险人的遗产，由保险人依照被保险人身故时现行有效的法律规定履行给付保险金的义务：</w:t>
      </w:r>
    </w:p>
    <w:p>
      <w:pPr>
        <w:adjustRightInd w:val="0"/>
        <w:spacing w:after="156"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（1）没有指定受益人，或者受益人指定不明无法确定的；</w:t>
      </w:r>
    </w:p>
    <w:p>
      <w:pPr>
        <w:adjustRightInd w:val="0"/>
        <w:spacing w:after="156"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（2）受益人先于被保险人死亡，没有其他受益人的；</w:t>
      </w:r>
    </w:p>
    <w:p>
      <w:pPr>
        <w:adjustRightInd w:val="0"/>
        <w:spacing w:after="156"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（3）受益人依法丧失受益权或者放弃受益权，没有其他受益人的。</w:t>
      </w:r>
    </w:p>
    <w:p>
      <w:pPr>
        <w:adjustRightInd w:val="0"/>
        <w:spacing w:after="156" w:afterLines="50"/>
        <w:ind w:firstLine="422" w:firstLineChars="200"/>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受益人与被保险人在同一事件中死亡，且不能确定死亡先后顺序的，推定受益人死亡在先。</w:t>
      </w:r>
    </w:p>
    <w:p>
      <w:pPr>
        <w:adjustRightInd w:val="0"/>
        <w:spacing w:after="156" w:afterLines="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投保人为与其有劳动关系的劳动者投保人身保险，不得指定被保险人及其近亲属以外的人为受益人。</w:t>
      </w:r>
    </w:p>
    <w:p>
      <w:pPr>
        <w:adjustRightInd w:val="0"/>
        <w:spacing w:after="156" w:afterLines="50"/>
        <w:ind w:firstLine="420" w:firstLineChars="200"/>
        <w:rPr>
          <w:rFonts w:ascii="宋体" w:hAnsi="宋体" w:cs="宋体"/>
          <w:b/>
          <w:bCs/>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被保险人或投保人可以变更身故保险金受益人，但需书面通知保险人，由保险人在本保险合同上批注。</w:t>
      </w:r>
      <w:r>
        <w:rPr>
          <w:rFonts w:hint="eastAsia" w:ascii="宋体" w:hAnsi="宋体" w:cs="宋体"/>
          <w:b/>
          <w:bCs/>
          <w:color w:val="000000" w:themeColor="text1"/>
          <w:szCs w:val="21"/>
          <w14:textFill>
            <w14:solidFill>
              <w14:schemeClr w14:val="tx1"/>
            </w14:solidFill>
          </w14:textFill>
        </w:rPr>
        <w:t>对因身故保险金受益人变更发生的法律纠纷，保险人不承担任何责任。</w:t>
      </w:r>
    </w:p>
    <w:p>
      <w:pPr>
        <w:adjustRightInd w:val="0"/>
        <w:spacing w:after="156"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投保人指定或变更身故保险金受益人的，应经被保险人书面同意。被保险人为无民事行为能力人或限制民事行为能力人的，应由其监护人指定或变更身故保险金受益人。</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（二）预防接种意外伤残保险金、预防接种一般反应医疗保险金、预防接种异常反应或偶合症医疗保险金、住院津贴保险金的受益人</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除另有约定外，本保险合同的预防接种意外伤残保险金、预防接种一般反应医疗保险金、预防接种异常反应或偶合症医疗保险金、住院津贴保险金的受益人为被保险人本人。</w:t>
      </w:r>
    </w:p>
    <w:p>
      <w:pPr>
        <w:shd w:val="clear" w:color="040000" w:fill="FFFFFF"/>
        <w:spacing w:after="156" w:afterLines="50"/>
        <w:ind w:firstLine="422" w:firstLineChars="200"/>
        <w:jc w:val="left"/>
        <w:rPr>
          <w:rFonts w:ascii="宋体" w:hAnsi="宋体" w:cs="宋体"/>
          <w:b/>
          <w:szCs w:val="21"/>
          <w:shd w:val="clear" w:color="050000" w:fill="FFFFFF"/>
        </w:rPr>
      </w:pPr>
    </w:p>
    <w:p>
      <w:pPr>
        <w:shd w:val="clear" w:color="040000" w:fill="FFFFFF"/>
        <w:spacing w:after="156" w:afterLines="50"/>
        <w:ind w:firstLine="0" w:firstLineChars="0"/>
        <w:jc w:val="center"/>
        <w:rPr>
          <w:rFonts w:ascii="宋体" w:hAnsi="宋体" w:cs="宋体"/>
          <w:b/>
          <w:szCs w:val="21"/>
          <w:shd w:val="clear" w:color="050000" w:fill="FFFFFF"/>
        </w:rPr>
      </w:pPr>
      <w:r>
        <w:rPr>
          <w:rFonts w:hint="eastAsia" w:ascii="宋体" w:hAnsi="宋体" w:cs="宋体"/>
          <w:b/>
          <w:szCs w:val="21"/>
          <w:shd w:val="clear" w:color="050000" w:fill="FFFFFF"/>
        </w:rPr>
        <w:t>保险责任</w:t>
      </w:r>
    </w:p>
    <w:p>
      <w:pPr>
        <w:shd w:val="clear" w:color="040000" w:fill="FFFFFF"/>
        <w:spacing w:after="156" w:afterLines="50"/>
        <w:ind w:firstLine="420"/>
        <w:jc w:val="left"/>
        <w:rPr>
          <w:rFonts w:ascii="宋体" w:hAnsi="宋体" w:cs="宋体"/>
          <w:bCs/>
          <w:szCs w:val="21"/>
          <w:shd w:val="clear" w:color="050000" w:fill="FFFFFF"/>
        </w:rPr>
      </w:pPr>
      <w:r>
        <w:rPr>
          <w:rFonts w:hint="eastAsia" w:ascii="宋体" w:hAnsi="宋体" w:cs="宋体"/>
          <w:b/>
          <w:szCs w:val="21"/>
          <w:shd w:val="clear" w:color="050000" w:fill="FFFFFF"/>
        </w:rPr>
        <w:t>第五条</w:t>
      </w:r>
      <w:r>
        <w:rPr>
          <w:rFonts w:hint="eastAsia" w:ascii="宋体" w:hAnsi="宋体" w:cs="宋体"/>
          <w:bCs/>
          <w:szCs w:val="21"/>
          <w:shd w:val="clear" w:color="050000" w:fill="FFFFFF"/>
        </w:rPr>
        <w:t xml:space="preserve"> 本保险合同的保险责任分为基本责任与可选责任。</w:t>
      </w:r>
    </w:p>
    <w:p>
      <w:pPr>
        <w:tabs>
          <w:tab w:val="left" w:pos="840"/>
        </w:tabs>
        <w:adjustRightInd w:val="0"/>
        <w:spacing w:after="156" w:afterLines="50"/>
        <w:ind w:firstLine="420" w:firstLineChars="200"/>
        <w:rPr>
          <w:rFonts w:ascii="宋体" w:hAnsi="宋体" w:cs="宋体"/>
          <w:bCs/>
          <w:szCs w:val="21"/>
          <w:shd w:val="clear" w:color="050000" w:fill="FFFFFF"/>
        </w:rPr>
      </w:pPr>
      <w:r>
        <w:rPr>
          <w:rFonts w:hint="eastAsia" w:ascii="宋体" w:hAnsi="宋体" w:cs="宋体"/>
          <w:szCs w:val="21"/>
        </w:rPr>
        <w:t>可选责任是在投保人已投保基本责任的前提下可以选择投保的责任，投保人可以选择可选责任中的部分或全部保障作为本保险合同的保险责任，具体在保险单中载明。</w:t>
      </w:r>
      <w:r>
        <w:rPr>
          <w:rFonts w:hint="eastAsia" w:ascii="宋体" w:hAnsi="宋体" w:cs="宋体"/>
          <w:b/>
          <w:bCs/>
          <w:szCs w:val="21"/>
        </w:rPr>
        <w:t>未在保险单中载明可选责任的，可选责任部分不列入保险责任范畴。</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保险期间内，被保险人在经人民政府卫生主管部门指定的医疗卫生机构接种本保险合同约定范围内的疫苗后发生下列情形时，保险人依照下列约定给付保险金：</w:t>
      </w:r>
    </w:p>
    <w:p>
      <w:pPr>
        <w:shd w:val="clear" w:color="040000" w:fill="FFFFFF"/>
        <w:spacing w:after="156" w:afterLines="50"/>
        <w:ind w:firstLine="422" w:firstLineChars="200"/>
        <w:jc w:val="left"/>
        <w:outlineLvl w:val="0"/>
        <w:rPr>
          <w:rFonts w:ascii="宋体" w:hAnsi="宋体" w:cs="宋体"/>
          <w:b/>
          <w:szCs w:val="21"/>
          <w:shd w:val="clear" w:color="050000" w:fill="FFFFFF"/>
        </w:rPr>
      </w:pPr>
      <w:r>
        <w:rPr>
          <w:rFonts w:hint="eastAsia" w:ascii="宋体" w:hAnsi="宋体" w:cs="宋体"/>
          <w:b/>
          <w:szCs w:val="21"/>
          <w:shd w:val="clear" w:color="050000" w:fill="FFFFFF"/>
        </w:rPr>
        <w:t>（一）基本责任</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预防接种意外身故保险责任</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保险期间内，被保险人接种预防疫苗并在接种后发生预防接种不良反应或偶合症，并自发生之日起180日内（含）因该不良反应或偶合症导致身故的，保险人按本保险合同约定的身故保险金额给付身故保险金。</w:t>
      </w:r>
    </w:p>
    <w:p>
      <w:pPr>
        <w:shd w:val="clear" w:color="040000" w:fill="FFFFFF"/>
        <w:spacing w:after="156" w:afterLines="50"/>
        <w:ind w:firstLine="420" w:firstLineChars="200"/>
        <w:jc w:val="left"/>
        <w:rPr>
          <w:rFonts w:ascii="宋体" w:hAnsi="宋体" w:cs="宋体"/>
          <w:b/>
          <w:bCs/>
          <w:szCs w:val="21"/>
          <w:shd w:val="clear" w:color="050000" w:fill="FFFFFF"/>
        </w:rPr>
      </w:pPr>
      <w:r>
        <w:rPr>
          <w:rFonts w:hint="eastAsia" w:ascii="宋体" w:hAnsi="宋体" w:cs="宋体"/>
          <w:bCs/>
          <w:szCs w:val="21"/>
          <w:shd w:val="clear" w:color="050000" w:fill="FFFFFF"/>
        </w:rPr>
        <w:t>被保险人身故前保险人已给付本条（二）可选责任第1项约定的伤残保险金的，</w:t>
      </w:r>
      <w:r>
        <w:rPr>
          <w:rFonts w:hint="eastAsia" w:ascii="宋体" w:hAnsi="宋体" w:cs="宋体"/>
          <w:b/>
          <w:bCs/>
          <w:szCs w:val="21"/>
          <w:shd w:val="clear" w:color="050000" w:fill="FFFFFF"/>
        </w:rPr>
        <w:t>身故保险金应扣除已给付的伤残保险金。</w:t>
      </w:r>
    </w:p>
    <w:p>
      <w:pPr>
        <w:shd w:val="clear" w:color="040000" w:fill="FFFFFF"/>
        <w:spacing w:after="156" w:afterLines="50"/>
        <w:ind w:firstLine="422" w:firstLineChars="200"/>
        <w:jc w:val="left"/>
        <w:rPr>
          <w:rFonts w:ascii="宋体" w:hAnsi="宋体" w:cs="宋体"/>
          <w:bCs/>
          <w:szCs w:val="21"/>
          <w:shd w:val="clear" w:color="050000" w:fill="FFFFFF"/>
        </w:rPr>
      </w:pPr>
      <w:r>
        <w:rPr>
          <w:rFonts w:hint="eastAsia" w:ascii="宋体" w:hAnsi="宋体" w:cs="宋体"/>
          <w:b/>
          <w:szCs w:val="21"/>
          <w:shd w:val="clear" w:color="050000" w:fill="FFFFFF"/>
        </w:rPr>
        <w:t>（二）可选责任</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1、预防接种意外伤残保险责任</w:t>
      </w:r>
    </w:p>
    <w:p>
      <w:pPr>
        <w:adjustRightInd w:val="0"/>
        <w:snapToGrid w:val="0"/>
        <w:spacing w:after="156" w:afterLines="50"/>
        <w:ind w:firstLine="420" w:firstLineChars="200"/>
        <w:rPr>
          <w:rFonts w:ascii="宋体" w:hAnsi="宋体" w:cs="宋体"/>
          <w:bCs/>
          <w:szCs w:val="21"/>
          <w:shd w:val="clear" w:color="050000" w:fill="FFFFFF"/>
        </w:rPr>
      </w:pPr>
      <w:r>
        <w:rPr>
          <w:rFonts w:hint="eastAsia" w:ascii="宋体" w:hAnsi="宋体" w:cs="宋体"/>
          <w:bCs/>
          <w:szCs w:val="21"/>
          <w:shd w:val="clear" w:color="050000" w:fill="FFFFFF"/>
        </w:rPr>
        <w:t>保险期间内，被保险人接种预防疫苗并在接种后发生预防接种不良反应或偶合症，并自发生之日起180日内（含）因该不良反应或偶合症导致</w:t>
      </w:r>
      <w:r>
        <w:rPr>
          <w:rFonts w:hint="eastAsia" w:ascii="宋体" w:hAnsi="宋体" w:cs="宋体"/>
          <w:szCs w:val="21"/>
          <w:shd w:val="clear" w:color="050000" w:fill="FFFFFF"/>
        </w:rPr>
        <w:t xml:space="preserve"> </w:t>
      </w:r>
      <w:r>
        <w:rPr>
          <w:rFonts w:hint="eastAsia" w:ascii="宋体" w:hAnsi="宋体" w:cs="宋体"/>
          <w:b/>
          <w:bCs/>
          <w:szCs w:val="21"/>
          <w:shd w:val="clear" w:color="050000" w:fill="FFFFFF"/>
        </w:rPr>
        <w:t>《人身保险伤残评定标准及代码》（JR/T 0083-2013，由原中国保险监督管理委员会发布，保监发〔2014〕6号，简称“《行业标准》”）所列伤残之一的，保险人按该《行业标准》所列赔付比例乘以保险单所载的保险金额给付伤残保险金。如第180日治疗仍未结束的，按第180日当日的身体情况进行伤残鉴定，并据此给付伤残保险金。</w:t>
      </w:r>
    </w:p>
    <w:p>
      <w:pPr>
        <w:adjustRightInd w:val="0"/>
        <w:snapToGrid w:val="0"/>
        <w:spacing w:after="156" w:afterLines="50"/>
        <w:ind w:firstLine="420" w:firstLineChars="200"/>
        <w:rPr>
          <w:rFonts w:ascii="宋体" w:hAnsi="宋体" w:cs="宋体"/>
          <w:szCs w:val="21"/>
        </w:rPr>
      </w:pPr>
      <w:r>
        <w:rPr>
          <w:rFonts w:hint="eastAsia" w:ascii="宋体" w:hAnsi="宋体" w:cs="宋体"/>
          <w:szCs w:val="21"/>
        </w:rPr>
        <w:t>（1）</w:t>
      </w:r>
      <w:r>
        <w:rPr>
          <w:rFonts w:hint="eastAsia" w:ascii="宋体" w:hAnsi="宋体" w:cs="宋体"/>
          <w:b/>
          <w:bCs/>
          <w:szCs w:val="21"/>
        </w:rPr>
        <w:t>被保险人因同一意外伤害事故造成两处或两处以上伤残时，应首先根据《行业标准》对各处伤残程度分别进行评定，如果几处伤残等级不同，以最重的伤残等级作为最终的评定结论并据此给付伤残保险金；如果两处或两处以上伤残等级相同，伤残等级在原评定基础上最多晋升一级，最高晋升至第一级。</w:t>
      </w:r>
      <w:r>
        <w:rPr>
          <w:rFonts w:hint="eastAsia" w:ascii="宋体" w:hAnsi="宋体" w:cs="宋体"/>
          <w:szCs w:val="21"/>
        </w:rPr>
        <w:t>同一部位和性质的伤残，不应采用《行业标准》条文两条以上或者同一条文两次以上进行评定；</w:t>
      </w:r>
    </w:p>
    <w:p>
      <w:pPr>
        <w:adjustRightInd w:val="0"/>
        <w:snapToGrid w:val="0"/>
        <w:spacing w:after="156"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szCs w:val="21"/>
        </w:rPr>
        <w:t>（2）被保险人如在本次意外伤害事故之前已有伤残，</w:t>
      </w:r>
      <w:r>
        <w:rPr>
          <w:rFonts w:hint="eastAsia" w:ascii="宋体" w:hAnsi="宋体" w:cs="宋体"/>
          <w:b/>
          <w:bCs/>
          <w:szCs w:val="21"/>
        </w:rPr>
        <w:t>保险人按合并后的伤残程度在《行业标准》中所对应的赔付比例给付伤残保险金</w:t>
      </w:r>
      <w:r>
        <w:rPr>
          <w:rFonts w:hint="eastAsia" w:ascii="宋体" w:hAnsi="宋体" w:cs="宋体"/>
          <w:szCs w:val="21"/>
        </w:rPr>
        <w:t>，</w:t>
      </w:r>
      <w:r>
        <w:rPr>
          <w:rFonts w:hint="eastAsia" w:ascii="宋体" w:hAnsi="宋体" w:cs="宋体"/>
          <w:b/>
          <w:szCs w:val="21"/>
        </w:rPr>
        <w:t>但应扣除原有伤残程度在《行业标准》中所对应的伤残保险金。</w:t>
      </w:r>
    </w:p>
    <w:p>
      <w:pPr>
        <w:shd w:val="clear" w:color="040000" w:fill="FFFFFF"/>
        <w:spacing w:after="156" w:afterLines="50"/>
        <w:ind w:firstLine="422" w:firstLineChars="200"/>
        <w:jc w:val="left"/>
        <w:rPr>
          <w:rFonts w:ascii="宋体" w:hAnsi="宋体" w:cs="宋体"/>
          <w:b/>
          <w:bCs/>
          <w:szCs w:val="21"/>
          <w:shd w:val="clear" w:color="050000" w:fill="FFFFFF"/>
        </w:rPr>
      </w:pPr>
      <w:r>
        <w:rPr>
          <w:rFonts w:hint="eastAsia" w:ascii="宋体" w:hAnsi="宋体" w:cs="宋体"/>
          <w:b/>
          <w:bCs/>
          <w:szCs w:val="21"/>
          <w:shd w:val="clear" w:color="050000" w:fill="FFFFFF"/>
        </w:rPr>
        <w:t>在保险期间内，伤残保险金累计给付金额以保险单载明的身故保险金额为限。</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2、预防接种一般反应医疗保险责任</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保险期间内，被保险人接种预防疫苗并在接种后发生预防接种一般反应，并因此在符合本条款释义的医院（以下简称“释义医院”）或接种疫苗的医疗卫生机构进行治疗，保险人就被保险人自预防接种一般反应发生之日起90日内（含）实际支出的</w:t>
      </w:r>
      <w:bookmarkStart w:id="0" w:name="_Hlk56415728"/>
      <w:r>
        <w:rPr>
          <w:rFonts w:hint="eastAsia" w:ascii="宋体" w:hAnsi="宋体" w:cs="宋体"/>
          <w:bCs/>
          <w:szCs w:val="21"/>
          <w:shd w:val="clear" w:color="050000" w:fill="FFFFFF"/>
        </w:rPr>
        <w:t>按照当地基本医疗保险主管部门规定</w:t>
      </w:r>
      <w:bookmarkEnd w:id="0"/>
      <w:r>
        <w:rPr>
          <w:rFonts w:hint="eastAsia" w:ascii="宋体" w:hAnsi="宋体" w:cs="宋体"/>
          <w:bCs/>
          <w:szCs w:val="21"/>
          <w:shd w:val="clear" w:color="050000" w:fill="FFFFFF"/>
        </w:rPr>
        <w:t>可报销的、必要的、合理的医疗费用</w:t>
      </w:r>
      <w:r>
        <w:rPr>
          <w:rFonts w:hint="eastAsia" w:ascii="宋体" w:hAnsi="宋体" w:cs="宋体"/>
          <w:b/>
          <w:bCs/>
          <w:szCs w:val="21"/>
          <w:shd w:val="clear" w:color="050000" w:fill="FFFFFF"/>
        </w:rPr>
        <w:t>，在扣除保险单载明的免赔额后按照保险单载明的赔付比例计算给付预防接种一般反应医疗保险金。</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被保险人无论一次或多次发生预防接种一般反应，保险人均按上述规定分别给付预防接种一般反应医疗保险金，</w:t>
      </w:r>
      <w:r>
        <w:rPr>
          <w:rFonts w:hint="eastAsia" w:ascii="宋体" w:hAnsi="宋体" w:cs="宋体"/>
          <w:b/>
          <w:szCs w:val="21"/>
          <w:shd w:val="clear" w:color="050000" w:fill="FFFFFF"/>
        </w:rPr>
        <w:t>但累计给付金额以本保险合同约定的被保险人的预防接种一般反</w:t>
      </w:r>
      <w:r>
        <w:rPr>
          <w:rFonts w:hint="eastAsia" w:ascii="宋体" w:hAnsi="宋体" w:cs="宋体"/>
          <w:b/>
          <w:bCs/>
          <w:szCs w:val="21"/>
          <w:shd w:val="clear" w:color="050000" w:fill="FFFFFF"/>
        </w:rPr>
        <w:t>应医疗保险金额为限</w:t>
      </w:r>
      <w:r>
        <w:rPr>
          <w:rFonts w:hint="eastAsia" w:ascii="宋体" w:hAnsi="宋体" w:cs="宋体"/>
          <w:b/>
          <w:szCs w:val="21"/>
          <w:shd w:val="clear" w:color="050000" w:fill="FFFFFF"/>
        </w:rPr>
        <w:t>，累计给付金额达到预防接种一般反应医疗保险金额时，保险人对被保险人的该项保险责任终止。</w:t>
      </w:r>
    </w:p>
    <w:p>
      <w:pPr>
        <w:shd w:val="clear" w:color="040000" w:fill="FFFFFF"/>
        <w:spacing w:after="156" w:afterLines="50"/>
        <w:ind w:firstLine="422" w:firstLineChars="200"/>
        <w:jc w:val="left"/>
        <w:rPr>
          <w:rFonts w:ascii="宋体" w:hAnsi="宋体" w:cs="宋体"/>
          <w:b/>
          <w:bCs/>
          <w:szCs w:val="21"/>
          <w:shd w:val="clear" w:color="050000" w:fill="FFFFFF"/>
        </w:rPr>
      </w:pPr>
      <w:r>
        <w:rPr>
          <w:rFonts w:hint="eastAsia" w:ascii="宋体" w:hAnsi="宋体" w:cs="宋体"/>
          <w:b/>
          <w:bCs/>
          <w:szCs w:val="21"/>
          <w:shd w:val="clear" w:color="050000" w:fill="FFFFFF"/>
        </w:rPr>
        <w:t>被保险人如果已从其他途径获得补偿，则保险人只对剩余的未获赔偿但按照当地基本医疗保险主管部门规定可报销的、必要的、合理医疗费用承担保险金给付责任。</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3、预防接种异常反应或偶合症医疗保险责任</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保险期间内，被保险人接种预防疫苗并在接种后发生预防接种异常反应或偶合症，并因此在释义医院或接种疫苗的医疗卫生机构进行治疗，保险人就被保险人自异常反应或偶合症发生之日起90日内（含）实际支出的按照当地基本医疗保险主管部门规定可报销的、必要的、合理的医疗费用，</w:t>
      </w:r>
      <w:r>
        <w:rPr>
          <w:rFonts w:hint="eastAsia" w:ascii="宋体" w:hAnsi="宋体" w:cs="宋体"/>
          <w:b/>
          <w:bCs/>
          <w:szCs w:val="21"/>
          <w:shd w:val="clear" w:color="050000" w:fill="FFFFFF"/>
        </w:rPr>
        <w:t>在扣除保险单载明的免赔额后按保险单载明的赔付比例计算给付预防接种异常反应或偶合症医疗保险金。</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被保险人无论一次或多次发生预防接种异常反应或偶合症，保险人均按上述规定分别给付预防接种异常反应或偶合症医疗保险金，</w:t>
      </w:r>
      <w:r>
        <w:rPr>
          <w:rFonts w:hint="eastAsia" w:ascii="宋体" w:hAnsi="宋体" w:cs="宋体"/>
          <w:b/>
          <w:bCs/>
          <w:szCs w:val="21"/>
          <w:shd w:val="clear" w:color="050000" w:fill="FFFFFF"/>
        </w:rPr>
        <w:t>但累计给付金额以本保险合同约定的被保险人的预防接种异常反应或偶合症医疗保险金额为限，</w:t>
      </w:r>
      <w:r>
        <w:rPr>
          <w:rFonts w:hint="eastAsia" w:ascii="宋体" w:hAnsi="宋体" w:cs="宋体"/>
          <w:b/>
          <w:szCs w:val="21"/>
          <w:shd w:val="clear" w:color="050000" w:fill="FFFFFF"/>
        </w:rPr>
        <w:t>累计给付金额达到预防接种异常反应或偶合症医疗保险金额时，保险人对被保险人的该项保险责任终止。</w:t>
      </w:r>
    </w:p>
    <w:p>
      <w:pPr>
        <w:shd w:val="clear" w:color="040000" w:fill="FFFFFF"/>
        <w:spacing w:after="156" w:afterLines="50"/>
        <w:ind w:firstLine="422" w:firstLineChars="200"/>
        <w:jc w:val="left"/>
        <w:rPr>
          <w:rFonts w:ascii="宋体" w:hAnsi="宋体" w:cs="宋体"/>
          <w:b/>
          <w:bCs/>
          <w:szCs w:val="21"/>
          <w:shd w:val="clear" w:color="050000" w:fill="FFFFFF"/>
        </w:rPr>
      </w:pPr>
      <w:r>
        <w:rPr>
          <w:rFonts w:hint="eastAsia" w:ascii="宋体" w:hAnsi="宋体" w:cs="宋体"/>
          <w:b/>
          <w:bCs/>
          <w:szCs w:val="21"/>
          <w:shd w:val="clear" w:color="050000" w:fill="FFFFFF"/>
        </w:rPr>
        <w:t>被保险人如果已从其他途径获得补偿，则保险人只对剩余的未获赔偿但按照当地基本医疗保险主管部门规定可报销的、必要的、合理医疗费用承担赔偿责任。</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4、住院津贴保险责任</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保险期间内，被保险人接种预防疫苗并在接种后发生预防接种不良反应或偶合症后需要住院治疗的，保险人按被保险人的实际住院天数乘以保险单载明的住院津贴日保险金额计算并给付住院津贴保险金，</w:t>
      </w:r>
      <w:r>
        <w:rPr>
          <w:rFonts w:hint="eastAsia" w:ascii="宋体" w:hAnsi="宋体" w:cs="宋体"/>
          <w:b/>
          <w:bCs/>
          <w:szCs w:val="21"/>
          <w:shd w:val="clear" w:color="050000" w:fill="FFFFFF"/>
        </w:rPr>
        <w:t>最高给付天数为180天</w:t>
      </w:r>
      <w:r>
        <w:rPr>
          <w:rFonts w:hint="eastAsia" w:ascii="宋体" w:hAnsi="宋体" w:cs="宋体"/>
          <w:bCs/>
          <w:szCs w:val="21"/>
          <w:shd w:val="clear" w:color="050000" w:fill="FFFFFF"/>
        </w:rPr>
        <w:t>。</w:t>
      </w:r>
    </w:p>
    <w:p>
      <w:pPr>
        <w:shd w:val="clear" w:color="040000" w:fill="FFFFFF"/>
        <w:spacing w:after="156" w:afterLines="50"/>
        <w:ind w:firstLine="0" w:firstLineChars="0"/>
        <w:jc w:val="center"/>
        <w:rPr>
          <w:rFonts w:ascii="宋体" w:hAnsi="宋体" w:cs="宋体"/>
          <w:b/>
          <w:szCs w:val="21"/>
          <w:shd w:val="clear" w:color="050000" w:fill="FFFFFF"/>
        </w:rPr>
      </w:pPr>
      <w:r>
        <w:rPr>
          <w:rFonts w:hint="eastAsia" w:ascii="宋体" w:hAnsi="宋体" w:cs="宋体"/>
          <w:b/>
          <w:szCs w:val="21"/>
          <w:shd w:val="clear" w:color="050000" w:fill="FFFFFF"/>
        </w:rPr>
        <w:t>责任免除</w:t>
      </w:r>
    </w:p>
    <w:p>
      <w:pPr>
        <w:shd w:val="clear" w:color="040000" w:fill="FFFFFF"/>
        <w:spacing w:after="156" w:afterLines="50"/>
        <w:ind w:firstLine="422" w:firstLineChars="200"/>
        <w:jc w:val="left"/>
        <w:rPr>
          <w:rFonts w:ascii="宋体" w:hAnsi="宋体" w:cs="宋体"/>
          <w:b/>
          <w:szCs w:val="21"/>
          <w:shd w:val="clear" w:color="050000" w:fill="FFFFFF"/>
        </w:rPr>
      </w:pPr>
      <w:r>
        <w:rPr>
          <w:rFonts w:hint="eastAsia" w:ascii="宋体" w:hAnsi="宋体" w:cs="宋体"/>
          <w:b/>
          <w:szCs w:val="21"/>
          <w:shd w:val="clear" w:color="050000" w:fill="FFFFFF"/>
        </w:rPr>
        <w:t>第六条 因下列原因造成被保险人身故、伤残、医疗费用支出或住院治疗的，保险人不承担给付保险金责任：</w:t>
      </w:r>
    </w:p>
    <w:p>
      <w:pPr>
        <w:shd w:val="clear" w:color="040000" w:fill="FFFFFF"/>
        <w:spacing w:after="156" w:afterLines="50"/>
        <w:ind w:firstLine="422" w:firstLineChars="200"/>
        <w:jc w:val="left"/>
        <w:rPr>
          <w:rFonts w:ascii="宋体" w:hAnsi="宋体" w:cs="宋体"/>
          <w:b/>
          <w:szCs w:val="21"/>
          <w:shd w:val="clear" w:color="050000" w:fill="FFFFFF"/>
        </w:rPr>
      </w:pPr>
      <w:r>
        <w:rPr>
          <w:rFonts w:hint="eastAsia" w:ascii="宋体" w:hAnsi="宋体" w:cs="宋体"/>
          <w:b/>
          <w:szCs w:val="21"/>
          <w:shd w:val="clear" w:color="050000" w:fill="FFFFFF"/>
        </w:rPr>
        <w:t>（一）投保人对被保险人的故意行为；</w:t>
      </w:r>
    </w:p>
    <w:p>
      <w:pPr>
        <w:shd w:val="clear" w:color="040000" w:fill="FFFFFF"/>
        <w:spacing w:after="156" w:afterLines="50"/>
        <w:ind w:firstLine="422" w:firstLineChars="200"/>
        <w:jc w:val="left"/>
        <w:rPr>
          <w:rFonts w:ascii="宋体" w:hAnsi="宋体" w:cs="宋体"/>
          <w:b/>
          <w:szCs w:val="21"/>
          <w:shd w:val="clear" w:color="050000" w:fill="FFFFFF"/>
        </w:rPr>
      </w:pPr>
      <w:r>
        <w:rPr>
          <w:rFonts w:hint="eastAsia" w:ascii="宋体" w:hAnsi="宋体" w:cs="宋体"/>
          <w:b/>
          <w:szCs w:val="21"/>
          <w:shd w:val="clear" w:color="050000" w:fill="FFFFFF"/>
        </w:rPr>
        <w:t>（二）被保险人或其家属不配合手术或不执行医嘱，擅自使用药物而造成的不良后果；</w:t>
      </w:r>
    </w:p>
    <w:p>
      <w:pPr>
        <w:shd w:val="clear" w:color="040000" w:fill="FFFFFF"/>
        <w:spacing w:after="156" w:afterLines="50"/>
        <w:ind w:firstLine="422" w:firstLineChars="200"/>
        <w:jc w:val="left"/>
        <w:rPr>
          <w:rFonts w:ascii="宋体" w:hAnsi="宋体" w:cs="宋体"/>
          <w:b/>
          <w:szCs w:val="21"/>
          <w:shd w:val="clear" w:color="050000" w:fill="FFFFFF"/>
        </w:rPr>
      </w:pPr>
      <w:r>
        <w:rPr>
          <w:rFonts w:hint="eastAsia" w:ascii="宋体" w:hAnsi="宋体" w:cs="宋体"/>
          <w:b/>
          <w:szCs w:val="21"/>
          <w:shd w:val="clear" w:color="050000" w:fill="FFFFFF"/>
        </w:rPr>
        <w:t>（三）被保险人或其家属不遵守医疗卫生机构的规章制度、不配合治疗；</w:t>
      </w:r>
    </w:p>
    <w:p>
      <w:pPr>
        <w:shd w:val="clear" w:color="040000" w:fill="FFFFFF"/>
        <w:spacing w:after="156" w:afterLines="50"/>
        <w:ind w:firstLine="422" w:firstLineChars="200"/>
        <w:jc w:val="left"/>
        <w:rPr>
          <w:rFonts w:ascii="宋体" w:hAnsi="宋体" w:cs="宋体"/>
          <w:b/>
          <w:szCs w:val="21"/>
          <w:shd w:val="clear" w:color="050000" w:fill="FFFFFF"/>
        </w:rPr>
      </w:pPr>
      <w:r>
        <w:rPr>
          <w:rFonts w:hint="eastAsia" w:ascii="宋体" w:hAnsi="宋体" w:cs="宋体"/>
          <w:b/>
          <w:szCs w:val="21"/>
          <w:shd w:val="clear" w:color="050000" w:fill="FFFFFF"/>
        </w:rPr>
        <w:t>（四）被保险人接种疫苗时本人或其家属已经知道或应当知道其使用的疫苗质量不合格、或已过期变质、或未经国家药品监督管理部门认可；</w:t>
      </w:r>
    </w:p>
    <w:p>
      <w:pPr>
        <w:shd w:val="clear" w:color="040000" w:fill="FFFFFF"/>
        <w:spacing w:after="156" w:afterLines="50"/>
        <w:ind w:firstLine="422" w:firstLineChars="200"/>
        <w:jc w:val="left"/>
        <w:rPr>
          <w:rFonts w:ascii="宋体" w:hAnsi="宋体" w:cs="宋体"/>
          <w:b/>
          <w:szCs w:val="21"/>
        </w:rPr>
      </w:pPr>
      <w:r>
        <w:rPr>
          <w:rFonts w:hint="eastAsia" w:ascii="宋体" w:hAnsi="宋体" w:cs="宋体"/>
          <w:b/>
          <w:szCs w:val="21"/>
          <w:shd w:val="clear" w:color="050000" w:fill="FFFFFF"/>
        </w:rPr>
        <w:t>（五）使用二类疫苗</w:t>
      </w:r>
      <w:r>
        <w:rPr>
          <w:rFonts w:hint="eastAsia" w:ascii="宋体" w:hAnsi="宋体" w:cs="宋体"/>
          <w:b/>
          <w:szCs w:val="21"/>
        </w:rPr>
        <w:t>（</w:t>
      </w:r>
      <w:r>
        <w:rPr>
          <w:rFonts w:hint="eastAsia" w:ascii="宋体" w:hAnsi="宋体" w:cs="宋体"/>
          <w:b/>
          <w:spacing w:val="-6"/>
          <w:szCs w:val="21"/>
        </w:rPr>
        <w:t>按</w:t>
      </w:r>
      <w:r>
        <w:rPr>
          <w:rFonts w:hint="eastAsia" w:ascii="宋体" w:hAnsi="宋体" w:cs="宋体"/>
          <w:b/>
          <w:szCs w:val="21"/>
        </w:rPr>
        <w:t>照本保险合同约定保险人同意承保的项目不在此限）。</w:t>
      </w:r>
    </w:p>
    <w:p>
      <w:pPr>
        <w:shd w:val="clear" w:color="040000" w:fill="FFFFFF"/>
        <w:spacing w:after="156" w:afterLines="50"/>
        <w:ind w:firstLine="0" w:firstLineChars="0"/>
        <w:jc w:val="center"/>
        <w:rPr>
          <w:rFonts w:ascii="宋体" w:hAnsi="宋体" w:cs="宋体"/>
          <w:b/>
          <w:szCs w:val="21"/>
          <w:shd w:val="clear" w:color="050000" w:fill="FFFFFF"/>
        </w:rPr>
      </w:pPr>
      <w:r>
        <w:rPr>
          <w:rFonts w:hint="eastAsia" w:ascii="宋体" w:hAnsi="宋体" w:cs="宋体"/>
          <w:b/>
          <w:szCs w:val="21"/>
          <w:shd w:val="clear" w:color="050000" w:fill="FFFFFF"/>
        </w:rPr>
        <w:t>保险金额和免赔额</w:t>
      </w:r>
    </w:p>
    <w:p>
      <w:pPr>
        <w:shd w:val="clear" w:color="040000" w:fill="FFFFFF"/>
        <w:spacing w:after="156" w:afterLines="50"/>
        <w:ind w:firstLine="422" w:firstLineChars="200"/>
        <w:jc w:val="left"/>
        <w:rPr>
          <w:rFonts w:ascii="宋体" w:hAnsi="宋体" w:cs="宋体"/>
          <w:b/>
          <w:bCs/>
          <w:szCs w:val="21"/>
          <w:shd w:val="clear" w:color="050000" w:fill="FFFFFF"/>
        </w:rPr>
      </w:pPr>
      <w:r>
        <w:rPr>
          <w:rFonts w:hint="eastAsia" w:ascii="宋体" w:hAnsi="宋体" w:cs="宋体"/>
          <w:b/>
          <w:szCs w:val="21"/>
          <w:shd w:val="clear" w:color="050000" w:fill="FFFFFF"/>
        </w:rPr>
        <w:t xml:space="preserve">第七条 </w:t>
      </w:r>
      <w:r>
        <w:rPr>
          <w:rFonts w:hint="eastAsia" w:ascii="宋体" w:hAnsi="宋体" w:cs="宋体"/>
          <w:b/>
          <w:bCs/>
          <w:szCs w:val="21"/>
          <w:shd w:val="clear" w:color="050000" w:fill="FFFFFF"/>
        </w:rPr>
        <w:t>保险金额是保险人承担给付保险金责任的最高限额。</w:t>
      </w:r>
    </w:p>
    <w:p>
      <w:pPr>
        <w:shd w:val="clear" w:color="040000" w:fill="FFFFFF"/>
        <w:spacing w:after="156" w:afterLines="50"/>
        <w:ind w:firstLine="422" w:firstLineChars="200"/>
        <w:jc w:val="left"/>
        <w:rPr>
          <w:rFonts w:ascii="宋体" w:hAnsi="宋体" w:cs="宋体"/>
          <w:b/>
          <w:bCs/>
          <w:szCs w:val="21"/>
          <w:shd w:val="clear" w:color="050000" w:fill="FFFFFF"/>
        </w:rPr>
      </w:pPr>
      <w:r>
        <w:rPr>
          <w:rFonts w:hint="eastAsia" w:ascii="宋体" w:hAnsi="宋体" w:cs="宋体"/>
          <w:b/>
          <w:bCs/>
          <w:szCs w:val="21"/>
          <w:shd w:val="clear" w:color="050000" w:fill="FFFFFF"/>
        </w:rPr>
        <w:t>本保险合同的“预防接种意外身故保险金额”、“</w:t>
      </w:r>
      <w:r>
        <w:rPr>
          <w:rFonts w:hint="eastAsia" w:ascii="宋体" w:hAnsi="宋体" w:cs="宋体"/>
          <w:b/>
          <w:szCs w:val="21"/>
          <w:shd w:val="clear" w:color="050000" w:fill="FFFFFF"/>
        </w:rPr>
        <w:t>预防接种意外伤残保险金额”</w:t>
      </w:r>
      <w:r>
        <w:rPr>
          <w:rFonts w:hint="eastAsia" w:ascii="宋体" w:hAnsi="宋体" w:cs="宋体"/>
          <w:b/>
          <w:bCs/>
          <w:szCs w:val="21"/>
          <w:shd w:val="clear" w:color="050000" w:fill="FFFFFF"/>
        </w:rPr>
        <w:t>、“预防接种一般反应医疗保险金额”、“预防接种异常反应或偶合症医疗保险金额”和“住院津贴日保险金额”，由投保人与保险人协商确定，并在保险单中载明。</w:t>
      </w:r>
    </w:p>
    <w:p>
      <w:pPr>
        <w:shd w:val="clear" w:color="040000" w:fill="FFFFFF"/>
        <w:spacing w:after="156" w:afterLines="50"/>
        <w:ind w:firstLine="422" w:firstLineChars="200"/>
        <w:jc w:val="left"/>
        <w:rPr>
          <w:rFonts w:ascii="宋体" w:hAnsi="宋体" w:cs="宋体"/>
          <w:b/>
          <w:szCs w:val="21"/>
          <w:shd w:val="clear" w:color="050000" w:fill="FFFFFF"/>
        </w:rPr>
      </w:pPr>
      <w:r>
        <w:rPr>
          <w:rFonts w:hint="eastAsia" w:ascii="宋体" w:hAnsi="宋体" w:cs="宋体"/>
          <w:b/>
          <w:szCs w:val="21"/>
          <w:shd w:val="clear" w:color="050000" w:fill="FFFFFF"/>
        </w:rPr>
        <w:t xml:space="preserve">第八条 </w:t>
      </w:r>
      <w:r>
        <w:rPr>
          <w:rFonts w:hint="eastAsia" w:ascii="宋体" w:hAnsi="宋体" w:cs="宋体"/>
          <w:b/>
          <w:szCs w:val="21"/>
        </w:rPr>
        <w:t>免赔额适用于保险责任中的“预防接种一般反应医疗保险责任”与“预防接种异常反应或偶合症医疗保险责任”，以保险单中载明的为准。</w:t>
      </w:r>
    </w:p>
    <w:p>
      <w:pPr>
        <w:shd w:val="clear" w:color="040000" w:fill="FFFFFF"/>
        <w:spacing w:after="156" w:afterLines="50"/>
        <w:ind w:firstLine="0" w:firstLineChars="0"/>
        <w:jc w:val="center"/>
        <w:rPr>
          <w:rFonts w:ascii="宋体" w:hAnsi="宋体" w:cs="宋体"/>
          <w:b/>
          <w:szCs w:val="21"/>
          <w:shd w:val="clear" w:color="050000" w:fill="FFFFFF"/>
        </w:rPr>
      </w:pPr>
      <w:r>
        <w:rPr>
          <w:rFonts w:hint="eastAsia" w:ascii="宋体" w:hAnsi="宋体" w:cs="宋体"/>
          <w:b/>
          <w:szCs w:val="21"/>
          <w:shd w:val="clear" w:color="050000" w:fill="FFFFFF"/>
        </w:rPr>
        <w:t>保险费</w:t>
      </w:r>
    </w:p>
    <w:p>
      <w:pPr>
        <w:shd w:val="clear" w:color="040000" w:fill="FFFFFF"/>
        <w:spacing w:after="156" w:afterLines="50"/>
        <w:ind w:firstLine="422" w:firstLineChars="200"/>
        <w:jc w:val="left"/>
        <w:rPr>
          <w:rFonts w:ascii="宋体" w:hAnsi="宋体" w:cs="宋体"/>
          <w:bCs/>
          <w:szCs w:val="21"/>
          <w:shd w:val="clear" w:color="050000" w:fill="FFFFFF"/>
        </w:rPr>
      </w:pPr>
      <w:r>
        <w:rPr>
          <w:rFonts w:hint="eastAsia" w:ascii="宋体" w:hAnsi="宋体" w:cs="宋体"/>
          <w:b/>
          <w:szCs w:val="21"/>
          <w:shd w:val="clear" w:color="050000" w:fill="FFFFFF"/>
        </w:rPr>
        <w:t>第九条</w:t>
      </w:r>
      <w:r>
        <w:rPr>
          <w:rFonts w:hint="eastAsia" w:ascii="宋体" w:hAnsi="宋体" w:cs="宋体"/>
          <w:bCs/>
          <w:szCs w:val="21"/>
          <w:shd w:val="clear" w:color="050000" w:fill="FFFFFF"/>
        </w:rPr>
        <w:t xml:space="preserve"> 投保人应当按照合同约定向保险人交纳保险费。</w:t>
      </w:r>
    </w:p>
    <w:p>
      <w:pPr>
        <w:shd w:val="clear" w:color="040000" w:fill="FFFFFF"/>
        <w:spacing w:after="156" w:afterLines="50"/>
        <w:ind w:firstLine="0" w:firstLineChars="0"/>
        <w:jc w:val="center"/>
        <w:rPr>
          <w:rFonts w:ascii="宋体" w:hAnsi="宋体" w:cs="宋体"/>
          <w:b/>
          <w:szCs w:val="21"/>
          <w:shd w:val="clear" w:color="050000" w:fill="FFFFFF"/>
        </w:rPr>
      </w:pPr>
      <w:r>
        <w:rPr>
          <w:rFonts w:hint="eastAsia" w:ascii="宋体" w:hAnsi="宋体" w:cs="宋体"/>
          <w:b/>
          <w:szCs w:val="21"/>
          <w:shd w:val="clear" w:color="050000" w:fill="FFFFFF"/>
        </w:rPr>
        <w:t>保险期间</w:t>
      </w:r>
    </w:p>
    <w:p>
      <w:pPr>
        <w:shd w:val="clear" w:color="040000" w:fill="FFFFFF"/>
        <w:spacing w:after="156" w:afterLines="50"/>
        <w:ind w:firstLine="422" w:firstLineChars="200"/>
        <w:jc w:val="left"/>
        <w:rPr>
          <w:rFonts w:ascii="宋体" w:hAnsi="宋体" w:cs="宋体"/>
          <w:bCs/>
          <w:szCs w:val="21"/>
          <w:shd w:val="clear" w:color="050000" w:fill="FFFFFF"/>
        </w:rPr>
      </w:pPr>
      <w:r>
        <w:rPr>
          <w:rFonts w:hint="eastAsia" w:ascii="宋体" w:hAnsi="宋体" w:cs="宋体"/>
          <w:b/>
          <w:szCs w:val="21"/>
          <w:shd w:val="clear" w:color="050000" w:fill="FFFFFF"/>
        </w:rPr>
        <w:t xml:space="preserve">第十条 </w:t>
      </w:r>
      <w:r>
        <w:rPr>
          <w:rFonts w:hint="eastAsia" w:ascii="宋体" w:hAnsi="宋体" w:cs="宋体"/>
          <w:bCs/>
          <w:szCs w:val="21"/>
          <w:shd w:val="clear" w:color="050000" w:fill="FFFFFF"/>
        </w:rPr>
        <w:t>除双方另有约定外，本保险合同保险期间为一年，以保险单载明的起讫时间为准。</w:t>
      </w:r>
    </w:p>
    <w:p>
      <w:pPr>
        <w:shd w:val="clear" w:color="040000" w:fill="FFFFFF"/>
        <w:spacing w:after="156" w:afterLines="50"/>
        <w:ind w:firstLine="0" w:firstLineChars="0"/>
        <w:jc w:val="center"/>
        <w:rPr>
          <w:rFonts w:ascii="宋体" w:hAnsi="宋体" w:cs="宋体"/>
          <w:bCs/>
          <w:szCs w:val="21"/>
          <w:shd w:val="clear" w:color="050000" w:fill="FFFFFF"/>
        </w:rPr>
      </w:pPr>
      <w:r>
        <w:rPr>
          <w:rFonts w:hint="eastAsia" w:ascii="宋体" w:hAnsi="宋体" w:cs="宋体"/>
          <w:b/>
          <w:bCs/>
          <w:szCs w:val="21"/>
          <w:shd w:val="clear" w:color="050000" w:fill="FFFFFF"/>
        </w:rPr>
        <w:t>保险人义务</w:t>
      </w:r>
    </w:p>
    <w:p>
      <w:pPr>
        <w:adjustRightInd w:val="0"/>
        <w:spacing w:after="156" w:afterLines="50"/>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第十一条</w:t>
      </w:r>
      <w:r>
        <w:rPr>
          <w:rFonts w:hint="eastAsia" w:ascii="宋体" w:hAnsi="宋体" w:cs="宋体"/>
          <w:color w:val="000000" w:themeColor="text1"/>
          <w:szCs w:val="21"/>
          <w14:textFill>
            <w14:solidFill>
              <w14:schemeClr w14:val="tx1"/>
            </w14:solidFill>
          </w14:textFill>
        </w:rPr>
        <w:t xml:space="preserve"> 本保险合同成立后，保险人应当及时向投保人签发保险单或其他保险凭证。</w:t>
      </w:r>
    </w:p>
    <w:p>
      <w:pPr>
        <w:adjustRightInd w:val="0"/>
        <w:spacing w:after="156" w:afterLines="50"/>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第十二条</w:t>
      </w:r>
      <w:r>
        <w:rPr>
          <w:rFonts w:hint="eastAsia" w:ascii="宋体" w:hAnsi="宋体" w:cs="宋体"/>
          <w:color w:val="000000" w:themeColor="text1"/>
          <w:szCs w:val="21"/>
          <w14:textFill>
            <w14:solidFill>
              <w14:schemeClr w14:val="tx1"/>
            </w14:solidFill>
          </w14:textFill>
        </w:rPr>
        <w:t xml:space="preserve"> 保险人按照</w:t>
      </w:r>
      <w:r>
        <w:rPr>
          <w:rFonts w:hint="eastAsia" w:ascii="宋体" w:hAnsi="宋体" w:cs="宋体"/>
          <w:bCs/>
          <w:color w:val="000000" w:themeColor="text1"/>
          <w:szCs w:val="21"/>
          <w14:textFill>
            <w14:solidFill>
              <w14:schemeClr w14:val="tx1"/>
            </w14:solidFill>
          </w14:textFill>
        </w:rPr>
        <w:t>第二十条</w:t>
      </w:r>
      <w:r>
        <w:rPr>
          <w:rFonts w:hint="eastAsia" w:ascii="宋体" w:hAnsi="宋体" w:cs="宋体"/>
          <w:color w:val="000000" w:themeColor="text1"/>
          <w:szCs w:val="21"/>
          <w14:textFill>
            <w14:solidFill>
              <w14:schemeClr w14:val="tx1"/>
            </w14:solidFill>
          </w14:textFill>
        </w:rPr>
        <w:t>的约定，认为被保险人提供的有关索赔的证明和资料不完整的，应当及时一次性通知投保人、被保险人补充提供。</w:t>
      </w:r>
    </w:p>
    <w:p>
      <w:pPr>
        <w:adjustRightInd w:val="0"/>
        <w:spacing w:after="156" w:afterLines="50"/>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 xml:space="preserve">第十三条 </w:t>
      </w:r>
      <w:r>
        <w:rPr>
          <w:rFonts w:hint="eastAsia" w:ascii="宋体" w:hAnsi="宋体" w:cs="宋体"/>
          <w:color w:val="000000" w:themeColor="text1"/>
          <w:szCs w:val="21"/>
          <w14:textFill>
            <w14:solidFill>
              <w14:schemeClr w14:val="tx1"/>
            </w14:solidFill>
          </w14:textFill>
        </w:rPr>
        <w:t>保险人收到被保险人或者受益人的赔偿或者给付保险金的请求后，应当及时作出核定；情形复杂的，应当在三十日内作出核定，但合同另有约定的除外。</w:t>
      </w:r>
    </w:p>
    <w:p>
      <w:pPr>
        <w:adjustRightInd w:val="0"/>
        <w:spacing w:after="156"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保险人应当将核定结果通知被保险人或者受益人；对属于保险责任的，在与被保险人或者受益人达成赔偿或者给付保险金的协议后十日内，履行赔偿或者给付保险金义务。保险合同对赔偿或者给付保险金的期限有约定的，保险人应当按照约定履行赔偿或者给付保险金义务。保险人依照前款约定作出核定后，对不属于保险责任的，应当自作出核定之日起三日内向被保险人发出拒绝给付保险金通知书，并说明理由。</w:t>
      </w:r>
    </w:p>
    <w:p>
      <w:pPr>
        <w:adjustRightInd w:val="0"/>
        <w:spacing w:after="156" w:afterLines="50"/>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第十四条</w:t>
      </w:r>
      <w:r>
        <w:rPr>
          <w:rFonts w:hint="eastAsia" w:ascii="宋体" w:hAnsi="宋体" w:cs="宋体"/>
          <w:color w:val="000000" w:themeColor="text1"/>
          <w:szCs w:val="21"/>
          <w14:textFill>
            <w14:solidFill>
              <w14:schemeClr w14:val="tx1"/>
            </w14:solidFill>
          </w14:textFill>
        </w:rPr>
        <w:t xml:space="preserve"> 保险人自收到给付保险金的请求和有关证明、资料之日起六十日内，对其给付的数额不能确定的，应当根据已有证明和资料可以确定的数额先予支付；保险人最终确定给付的数额后，应当支付相应的差额。</w:t>
      </w:r>
    </w:p>
    <w:p>
      <w:pPr>
        <w:pStyle w:val="6"/>
        <w:spacing w:after="156"/>
        <w:ind w:firstLine="422" w:firstLineChars="200"/>
        <w:rPr>
          <w:rFonts w:cs="宋体"/>
          <w:b/>
          <w:sz w:val="21"/>
          <w:szCs w:val="21"/>
        </w:rPr>
      </w:pPr>
      <w:r>
        <w:rPr>
          <w:rFonts w:hint="eastAsia" w:cs="宋体"/>
          <w:b/>
          <w:sz w:val="21"/>
          <w:szCs w:val="21"/>
          <w:lang w:bidi="ar"/>
        </w:rPr>
        <w:t>第十</w:t>
      </w:r>
      <w:r>
        <w:rPr>
          <w:rFonts w:hint="eastAsia" w:cs="宋体"/>
          <w:b/>
          <w:sz w:val="21"/>
          <w:szCs w:val="21"/>
        </w:rPr>
        <w:t>五</w:t>
      </w:r>
      <w:r>
        <w:rPr>
          <w:rFonts w:hint="eastAsia" w:cs="宋体"/>
          <w:b/>
          <w:sz w:val="21"/>
          <w:szCs w:val="21"/>
          <w:lang w:bidi="ar"/>
        </w:rPr>
        <w:t xml:space="preserve">条 </w:t>
      </w:r>
      <w:r>
        <w:rPr>
          <w:rFonts w:hint="eastAsia" w:cs="宋体"/>
          <w:sz w:val="21"/>
          <w:szCs w:val="21"/>
          <w:lang w:bidi="ar"/>
        </w:rPr>
        <w:t>投保人符合保险法规定的退还保险费相关要求的，保险人应当按照保险法相关规定退还</w:t>
      </w:r>
      <w:r>
        <w:rPr>
          <w:rFonts w:hint="eastAsia" w:cs="宋体"/>
          <w:b/>
          <w:bCs/>
          <w:sz w:val="21"/>
          <w:szCs w:val="21"/>
          <w:lang w:bidi="ar"/>
        </w:rPr>
        <w:t>未满期保险费</w:t>
      </w:r>
      <w:r>
        <w:rPr>
          <w:rFonts w:hint="eastAsia" w:cs="宋体"/>
          <w:sz w:val="21"/>
          <w:szCs w:val="21"/>
          <w:lang w:bidi="ar"/>
        </w:rPr>
        <w:t>。</w:t>
      </w:r>
    </w:p>
    <w:p>
      <w:pPr>
        <w:shd w:val="clear" w:color="040000" w:fill="FFFFFF"/>
        <w:spacing w:after="156" w:afterLines="50"/>
        <w:ind w:firstLine="0" w:firstLineChars="0"/>
        <w:jc w:val="center"/>
        <w:rPr>
          <w:rFonts w:ascii="宋体" w:hAnsi="宋体" w:cs="宋体"/>
          <w:bCs/>
          <w:szCs w:val="21"/>
          <w:shd w:val="clear" w:color="050000" w:fill="FFFFFF"/>
        </w:rPr>
      </w:pPr>
      <w:r>
        <w:rPr>
          <w:rFonts w:hint="eastAsia" w:ascii="宋体" w:hAnsi="宋体" w:cs="宋体"/>
          <w:b/>
          <w:bCs/>
          <w:szCs w:val="21"/>
          <w:shd w:val="clear" w:color="050000" w:fill="FFFFFF"/>
        </w:rPr>
        <w:t>投保人、被保险人义务</w:t>
      </w:r>
    </w:p>
    <w:p>
      <w:pPr>
        <w:spacing w:after="156" w:afterLines="50"/>
        <w:ind w:firstLine="422" w:firstLineChars="200"/>
        <w:rPr>
          <w:rFonts w:ascii="宋体" w:hAnsi="宋体" w:cs="宋体"/>
          <w:szCs w:val="21"/>
        </w:rPr>
      </w:pPr>
      <w:r>
        <w:rPr>
          <w:rFonts w:hint="eastAsia" w:ascii="宋体" w:hAnsi="宋体" w:cs="宋体"/>
          <w:b/>
          <w:color w:val="000000" w:themeColor="text1"/>
          <w:szCs w:val="21"/>
          <w14:textFill>
            <w14:solidFill>
              <w14:schemeClr w14:val="tx1"/>
            </w14:solidFill>
          </w14:textFill>
        </w:rPr>
        <w:t>第十六条</w:t>
      </w:r>
      <w:r>
        <w:rPr>
          <w:rFonts w:hint="eastAsia" w:ascii="宋体" w:hAnsi="宋体" w:cs="宋体"/>
          <w:color w:val="000000" w:themeColor="text1"/>
          <w:szCs w:val="21"/>
          <w14:textFill>
            <w14:solidFill>
              <w14:schemeClr w14:val="tx1"/>
            </w14:solidFill>
          </w14:textFill>
        </w:rPr>
        <w:t xml:space="preserve"> </w:t>
      </w:r>
      <w:r>
        <w:rPr>
          <w:rFonts w:hint="eastAsia" w:ascii="宋体" w:hAnsi="宋体" w:cs="宋体"/>
          <w:szCs w:val="21"/>
        </w:rPr>
        <w:t>本保险合同保险费缴付方式由投保人和保险人在投保时约定，并在保险单上载明。</w:t>
      </w:r>
    </w:p>
    <w:p>
      <w:pPr>
        <w:spacing w:after="156" w:afterLines="50"/>
        <w:ind w:firstLine="420" w:firstLineChars="200"/>
        <w:rPr>
          <w:rFonts w:ascii="宋体" w:hAnsi="宋体" w:cs="宋体"/>
          <w:b/>
          <w:bCs/>
          <w:szCs w:val="21"/>
        </w:rPr>
      </w:pPr>
      <w:r>
        <w:rPr>
          <w:rFonts w:hint="eastAsia" w:ascii="宋体" w:hAnsi="宋体" w:cs="宋体"/>
          <w:szCs w:val="21"/>
        </w:rPr>
        <w:t>若投保人选择一次性缴付保险费，投保人应当在本保险合同成立时一次性缴清保险费。</w:t>
      </w:r>
      <w:r>
        <w:rPr>
          <w:rFonts w:hint="eastAsia" w:ascii="宋体" w:hAnsi="宋体" w:cs="宋体"/>
          <w:b/>
          <w:bCs/>
          <w:szCs w:val="21"/>
        </w:rPr>
        <w:t>投保人未按约定缴纳全部保险费，本保险合同不生效。对本保险合同生效前发生的保险事故，保险人不承担保险责任。</w:t>
      </w:r>
    </w:p>
    <w:p>
      <w:pPr>
        <w:spacing w:after="156" w:afterLines="50"/>
        <w:ind w:firstLine="420" w:firstLineChars="200"/>
        <w:rPr>
          <w:rFonts w:ascii="宋体" w:hAnsi="宋体" w:cs="宋体"/>
          <w:bCs/>
          <w:szCs w:val="21"/>
        </w:rPr>
      </w:pPr>
      <w:r>
        <w:rPr>
          <w:rFonts w:hint="eastAsia" w:ascii="宋体" w:hAnsi="宋体" w:cs="宋体"/>
          <w:bCs/>
          <w:szCs w:val="21"/>
        </w:rPr>
        <w:t>若投保人选择分期缴付保险费，需经投保人申请并经保险人同意，并在本保险合同中载明保险分期缴付的周期。</w:t>
      </w:r>
    </w:p>
    <w:p>
      <w:pPr>
        <w:spacing w:after="156" w:afterLines="50"/>
        <w:ind w:firstLine="422" w:firstLineChars="200"/>
        <w:rPr>
          <w:rFonts w:ascii="宋体" w:hAnsi="宋体" w:cs="宋体"/>
          <w:b/>
          <w:bCs/>
          <w:szCs w:val="21"/>
        </w:rPr>
      </w:pPr>
      <w:r>
        <w:rPr>
          <w:rFonts w:hint="eastAsia" w:ascii="宋体" w:hAnsi="宋体" w:cs="宋体"/>
          <w:b/>
          <w:bCs/>
          <w:szCs w:val="21"/>
        </w:rPr>
        <w:t>如投保人未缴付首期保费，本保险合同不生效，对本保险合同生效前发生的保险事故，保险人不承担保险责任。</w:t>
      </w:r>
    </w:p>
    <w:p>
      <w:pPr>
        <w:spacing w:after="156" w:afterLines="50"/>
        <w:ind w:firstLine="422" w:firstLineChars="200"/>
        <w:rPr>
          <w:rFonts w:ascii="宋体" w:hAnsi="宋体" w:cs="宋体"/>
          <w:b/>
          <w:bCs/>
          <w:szCs w:val="21"/>
        </w:rPr>
      </w:pPr>
      <w:r>
        <w:rPr>
          <w:rFonts w:hint="eastAsia" w:ascii="宋体" w:hAnsi="宋体" w:cs="宋体"/>
          <w:b/>
          <w:bCs/>
          <w:szCs w:val="21"/>
        </w:rPr>
        <w:t>在缴付首期保险费后，投保人应当在每个保险费约定支付日缴付其余各期对应</w:t>
      </w:r>
      <w:r>
        <w:rPr>
          <w:rFonts w:hint="eastAsia" w:asciiTheme="minorEastAsia" w:hAnsiTheme="minorEastAsia" w:cstheme="minorEastAsia"/>
          <w:b/>
          <w:bCs/>
          <w:szCs w:val="21"/>
        </w:rPr>
        <w:t>的保费。</w:t>
      </w:r>
      <w:r>
        <w:rPr>
          <w:rFonts w:hint="eastAsia" w:ascii="宋体" w:hAnsi="宋体" w:cs="宋体"/>
          <w:b/>
          <w:bCs/>
          <w:szCs w:val="21"/>
        </w:rPr>
        <w:t>如投保人未按照本保险合同约定的付款时间足额缴付当期保费，允许在宽限期内补缴保险费；如果被保险人在宽限期内发生保险事故，保险人仍按照合同约定赔偿保险金。除本保险合同另有约定外，如被保险人在正常缴费对应的保险期间内或宽限期内发生保险事故，保险人依照本保险合同约定赔付保险金的，需扣减保险期间所有未缴期间的保险费，投保人已缴纳的保险费与保险人扣减的保险费之和应等于本保险合同约定的保险费总额。</w:t>
      </w:r>
    </w:p>
    <w:p>
      <w:pPr>
        <w:tabs>
          <w:tab w:val="left" w:pos="840"/>
        </w:tabs>
        <w:adjustRightInd w:val="0"/>
        <w:spacing w:after="156" w:afterLines="50"/>
        <w:ind w:firstLine="413" w:firstLineChars="196"/>
        <w:rPr>
          <w:rFonts w:ascii="宋体" w:hAnsi="宋体" w:cs="宋体"/>
          <w:color w:val="000000" w:themeColor="text1"/>
          <w:szCs w:val="21"/>
          <w14:textFill>
            <w14:solidFill>
              <w14:schemeClr w14:val="tx1"/>
            </w14:solidFill>
          </w14:textFill>
        </w:rPr>
      </w:pPr>
      <w:r>
        <w:rPr>
          <w:rFonts w:hint="eastAsia" w:ascii="宋体" w:hAnsi="宋体" w:cs="宋体"/>
          <w:b/>
          <w:bCs/>
          <w:szCs w:val="21"/>
        </w:rPr>
        <w:t>如投保人未按照本保险合同约定的付款时间足额缴付当期保费，且在本保险合同约定的宽限期内仍未足额补缴当期保费的，本保险合同效力中止，保险人对本保险合同效力中止后发生的保险事故不承担给付保险金责任。宽限期由投保人与保险人协商确定，并在本保险合同中载明。</w:t>
      </w:r>
    </w:p>
    <w:p>
      <w:pPr>
        <w:tabs>
          <w:tab w:val="left" w:pos="840"/>
        </w:tabs>
        <w:adjustRightInd w:val="0"/>
        <w:spacing w:after="156" w:afterLines="50"/>
        <w:ind w:firstLine="413" w:firstLineChars="196"/>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第十七条</w:t>
      </w:r>
      <w:r>
        <w:rPr>
          <w:rFonts w:hint="eastAsia" w:ascii="宋体" w:hAnsi="宋体" w:cs="宋体"/>
          <w:color w:val="000000" w:themeColor="text1"/>
          <w:szCs w:val="21"/>
          <w14:textFill>
            <w14:solidFill>
              <w14:schemeClr w14:val="tx1"/>
            </w14:solidFill>
          </w14:textFill>
        </w:rPr>
        <w:t xml:space="preserve"> 订立保险合同，保险人就被保险人的有关情况提出询问的，投保人应当如实告知。</w:t>
      </w:r>
    </w:p>
    <w:p>
      <w:pPr>
        <w:adjustRightInd w:val="0"/>
        <w:spacing w:after="156" w:afterLines="50"/>
        <w:ind w:firstLine="422" w:firstLineChars="20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投保人故意或者因重大过失未履行前款规定的义务，足以影响保险人决定是否同意承保或者提高保险费率的，保险人有权解除本保险合同。</w:t>
      </w:r>
    </w:p>
    <w:p>
      <w:pPr>
        <w:adjustRightInd w:val="0"/>
        <w:spacing w:after="156"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前款规定的合同解除权，自保险人知道有解除事由之日起，超过三十日不行使而消灭。</w:t>
      </w:r>
    </w:p>
    <w:p>
      <w:pPr>
        <w:adjustRightInd w:val="0"/>
        <w:spacing w:after="156" w:afterLines="50"/>
        <w:ind w:firstLine="422" w:firstLineChars="20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投保人故意不履行如实告知义务的，保险人对于合同解除前发生的保险事故，不承担给付保险金责任，并不退还保险费。</w:t>
      </w:r>
    </w:p>
    <w:p>
      <w:pPr>
        <w:adjustRightInd w:val="0"/>
        <w:spacing w:after="156" w:afterLines="50"/>
        <w:ind w:firstLine="422" w:firstLineChars="20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投保人因重大过失未履行如实告知义务，对保险事故的发生有严重影响的，保险人对于合同解除前发生的保险事故，不承担给付保险金责任，但应当退还保险费。</w:t>
      </w:r>
    </w:p>
    <w:p>
      <w:pPr>
        <w:tabs>
          <w:tab w:val="left" w:pos="840"/>
        </w:tabs>
        <w:adjustRightInd w:val="0"/>
        <w:spacing w:after="156" w:afterLines="50"/>
        <w:ind w:firstLine="411" w:firstLineChars="196"/>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保险人在合同订立时已经知道投保人未如实告知的情况的，保险人不得解除合同；发生保险事故的，保险人应当承担给付保险金责任。</w:t>
      </w:r>
    </w:p>
    <w:p>
      <w:pPr>
        <w:tabs>
          <w:tab w:val="left" w:pos="840"/>
        </w:tabs>
        <w:adjustRightInd w:val="0"/>
        <w:spacing w:after="156" w:afterLines="50"/>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第十八条</w:t>
      </w:r>
      <w:r>
        <w:rPr>
          <w:rFonts w:hint="eastAsia" w:ascii="宋体" w:hAnsi="宋体" w:cs="宋体"/>
          <w:color w:val="000000" w:themeColor="text1"/>
          <w:szCs w:val="21"/>
          <w14:textFill>
            <w14:solidFill>
              <w14:schemeClr w14:val="tx1"/>
            </w14:solidFill>
          </w14:textFill>
        </w:rPr>
        <w:t xml:space="preserve"> 投保人住所或通讯地址变更时，应及时以书面形式通知保险人。投保人未通知的，保险人按本保险合同所载的最后住所或通讯地址发送的有关通知，均视为已发送给投保人。</w:t>
      </w:r>
    </w:p>
    <w:p>
      <w:pPr>
        <w:tabs>
          <w:tab w:val="left" w:pos="840"/>
        </w:tabs>
        <w:adjustRightInd w:val="0"/>
        <w:spacing w:after="156" w:afterLines="50"/>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第十九条</w:t>
      </w:r>
      <w:r>
        <w:rPr>
          <w:rFonts w:hint="eastAsia" w:ascii="宋体" w:hAnsi="宋体" w:cs="宋体"/>
          <w:color w:val="000000" w:themeColor="text1"/>
          <w:szCs w:val="21"/>
          <w14:textFill>
            <w14:solidFill>
              <w14:schemeClr w14:val="tx1"/>
            </w14:solidFill>
          </w14:textFill>
        </w:rPr>
        <w:t xml:space="preserve"> 投保人、被保险人或者保险金受益人知道保险事故发生后，应当及时通知保险人。</w:t>
      </w:r>
      <w:r>
        <w:rPr>
          <w:rFonts w:hint="eastAsia" w:ascii="宋体" w:hAnsi="宋体" w:cs="宋体"/>
          <w:b/>
          <w:color w:val="000000" w:themeColor="text1"/>
          <w:szCs w:val="21"/>
          <w14:textFill>
            <w14:solidFill>
              <w14:schemeClr w14:val="tx1"/>
            </w14:solidFill>
          </w14:textFill>
        </w:rPr>
        <w:t>故意或者因重大过失未及时通知，致使保险事故的性质、原因、损失程度等难以确定的，保险人对无法确定的部分，不承担给付保险金责任</w:t>
      </w:r>
      <w:r>
        <w:rPr>
          <w:rFonts w:hint="eastAsia" w:ascii="宋体" w:hAnsi="宋体" w:cs="宋体"/>
          <w:color w:val="000000" w:themeColor="text1"/>
          <w:szCs w:val="21"/>
          <w14:textFill>
            <w14:solidFill>
              <w14:schemeClr w14:val="tx1"/>
            </w14:solidFill>
          </w14:textFill>
        </w:rPr>
        <w:t>，但保险人通过其他途径已经及时知道或者应当及时知道保险事故发生的除外。</w:t>
      </w:r>
    </w:p>
    <w:p>
      <w:pPr>
        <w:adjustRightInd w:val="0"/>
        <w:spacing w:after="156"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上述约定，不包括因不可抗力而导致的迟延。</w:t>
      </w:r>
    </w:p>
    <w:p>
      <w:pPr>
        <w:shd w:val="clear" w:color="040000" w:fill="FFFFFF"/>
        <w:spacing w:after="156" w:afterLines="50"/>
        <w:ind w:firstLine="0" w:firstLineChars="0"/>
        <w:jc w:val="center"/>
        <w:rPr>
          <w:rFonts w:ascii="宋体" w:hAnsi="宋体" w:cs="宋体"/>
          <w:b/>
          <w:szCs w:val="21"/>
          <w:shd w:val="clear" w:color="050000" w:fill="FFFFFF"/>
        </w:rPr>
      </w:pPr>
      <w:r>
        <w:rPr>
          <w:rFonts w:hint="eastAsia" w:ascii="宋体" w:hAnsi="宋体" w:cs="宋体"/>
          <w:b/>
          <w:szCs w:val="21"/>
          <w:shd w:val="clear" w:color="050000" w:fill="FFFFFF"/>
        </w:rPr>
        <w:t>保险金申请与给付</w:t>
      </w:r>
    </w:p>
    <w:p>
      <w:pPr>
        <w:shd w:val="clear" w:color="040000" w:fill="FFFFFF"/>
        <w:spacing w:after="156" w:afterLines="50"/>
        <w:ind w:firstLine="422" w:firstLineChars="200"/>
        <w:jc w:val="left"/>
        <w:rPr>
          <w:rFonts w:ascii="宋体" w:hAnsi="宋体" w:cs="宋体"/>
          <w:b/>
          <w:szCs w:val="21"/>
          <w:shd w:val="clear" w:color="050000" w:fill="FFFFFF"/>
        </w:rPr>
      </w:pPr>
      <w:r>
        <w:rPr>
          <w:rFonts w:hint="eastAsia" w:ascii="宋体" w:hAnsi="宋体" w:cs="宋体"/>
          <w:b/>
          <w:szCs w:val="21"/>
          <w:shd w:val="clear" w:color="050000" w:fill="FFFFFF"/>
        </w:rPr>
        <w:t xml:space="preserve">第二十条 </w:t>
      </w:r>
      <w:r>
        <w:rPr>
          <w:rFonts w:hint="eastAsia" w:ascii="宋体" w:hAnsi="宋体" w:cs="宋体"/>
          <w:bCs/>
          <w:szCs w:val="21"/>
          <w:shd w:val="clear" w:color="050000" w:fill="FFFFFF"/>
        </w:rPr>
        <w:t>保险金申请人向保险人申请给付保险金时，应提交以下材料。保险金申请人因特殊原因不能提供以下材料的，应提供其他合法有效的材料。</w:t>
      </w:r>
      <w:r>
        <w:rPr>
          <w:rFonts w:hint="eastAsia" w:ascii="宋体" w:hAnsi="宋体" w:cs="宋体"/>
          <w:b/>
          <w:szCs w:val="21"/>
          <w:shd w:val="clear" w:color="050000" w:fill="FFFFFF"/>
        </w:rPr>
        <w:t>保险金申请人未能提供有关材料，导致保险人无法核实该申请的真实性的，保险人对无法核实部分不承担给付保险金的责任。</w:t>
      </w:r>
    </w:p>
    <w:p>
      <w:pPr>
        <w:shd w:val="clear" w:color="040000" w:fill="FFFFFF"/>
        <w:spacing w:after="156" w:afterLines="50"/>
        <w:ind w:firstLine="422" w:firstLineChars="200"/>
        <w:jc w:val="left"/>
        <w:rPr>
          <w:rFonts w:ascii="宋体" w:hAnsi="宋体" w:cs="宋体"/>
          <w:b/>
          <w:szCs w:val="21"/>
          <w:shd w:val="clear" w:color="050000" w:fill="FFFFFF"/>
        </w:rPr>
      </w:pPr>
      <w:r>
        <w:rPr>
          <w:rFonts w:hint="eastAsia" w:ascii="宋体" w:hAnsi="宋体" w:cs="宋体"/>
          <w:b/>
          <w:szCs w:val="21"/>
          <w:shd w:val="clear" w:color="050000" w:fill="FFFFFF"/>
        </w:rPr>
        <w:t>（一）身故保险金申请</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1．保险金给付申请书；</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2．保险合同凭证；</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3．保险金申请人的身份证明；</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4．公安部门或医疗机构出具的被保险人死亡证明书；若被保险人为宣告死亡，保险金申请人应提供人民法院出具的宣告死亡证明文件；</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5.若被保险人发生预防接种异常反应的，需提供县市级或者省级预防接种异常反应调查诊断专家组出具的预防接种异常反应调查诊断或鉴定结论；若被保险人发生预防接种一般反应或偶合症的，需提供接种疫苗的医疗卫生机构出具的事故证明；</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6．被保险人的户籍注销证明；</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7．保险金申请人所能提供的与确认保险事故的性质、原因、损失程度等有关的其他证明和资料；</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8．若保险金申请人委托他人申请的，还应提供授权委托书原件、委托人和受托人的身份证明等相关证明文件。</w:t>
      </w:r>
    </w:p>
    <w:p>
      <w:pPr>
        <w:shd w:val="clear" w:color="040000" w:fill="FFFFFF"/>
        <w:spacing w:after="156" w:afterLines="50"/>
        <w:ind w:firstLine="422" w:firstLineChars="200"/>
        <w:jc w:val="left"/>
        <w:rPr>
          <w:rFonts w:ascii="宋体" w:hAnsi="宋体" w:cs="宋体"/>
          <w:b/>
          <w:szCs w:val="21"/>
          <w:shd w:val="clear" w:color="050000" w:fill="FFFFFF"/>
        </w:rPr>
      </w:pPr>
      <w:r>
        <w:rPr>
          <w:rFonts w:hint="eastAsia" w:ascii="宋体" w:hAnsi="宋体" w:cs="宋体"/>
          <w:b/>
          <w:szCs w:val="21"/>
          <w:shd w:val="clear" w:color="050000" w:fill="FFFFFF"/>
        </w:rPr>
        <w:t>（二）伤残保险金申请</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1．保险金给付申请书；</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2．保险合同凭证；</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3．被保险人身份证明；</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4．二级以上（含二级）或保险人认可的医疗机构或司法鉴定机构出具的伤残鉴定诊断书；</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5.若被保险人发生预防接种异常反应的，需提供市级或者省级预防接种异常反应调查诊断专家组出具的预防接种异常反应调查诊断或鉴定结论；若被保险人发生预防接种一般反应或偶合症的，需提供接种疫苗的医疗机构出具的事故证明；</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6．保险金申请人所能提供的与确认保险事故的性质、原因、损失程度等有关的其他证明和资料；</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7．若保险金申请人委托他人申请的，还应提供授权委托书原件、委托人和受托人的身份证明等相关证明文件。</w:t>
      </w:r>
    </w:p>
    <w:p>
      <w:pPr>
        <w:shd w:val="clear" w:color="040000" w:fill="FFFFFF"/>
        <w:spacing w:after="156" w:afterLines="50"/>
        <w:ind w:firstLine="422" w:firstLineChars="200"/>
        <w:jc w:val="left"/>
        <w:rPr>
          <w:rFonts w:ascii="宋体" w:hAnsi="宋体" w:cs="宋体"/>
          <w:b/>
          <w:szCs w:val="21"/>
          <w:shd w:val="clear" w:color="050000" w:fill="FFFFFF"/>
        </w:rPr>
      </w:pPr>
      <w:r>
        <w:rPr>
          <w:rFonts w:hint="eastAsia" w:ascii="宋体" w:hAnsi="宋体" w:cs="宋体"/>
          <w:b/>
          <w:szCs w:val="21"/>
          <w:shd w:val="clear" w:color="050000" w:fill="FFFFFF"/>
        </w:rPr>
        <w:t>（三）预防接种一般反应、预防接种异常反应或偶合症医疗保险金申请</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1．保险金给付申请书；</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2．保险合同凭证；</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3．被保险人身份证明；</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4．释义医院或接种疫苗的医疗卫生机构出具的支持索赔的全部账单、证明、信息和证据，包括但不限于医院出具的病历材料、医学诊断书、处方、病理检查、化验检查报告、医疗费用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费用明细单据等。保险金申请人因特殊原因不能提供上述材料的，应提供其他合法有效的材料；</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5. 若被保险人发生预防接种异常反应的，需提供县级或以上预防接种异常反应调查诊断专家组出具的预防接种异常反应调查诊断或鉴定结论；若被保险人发生预防接种一般反应或偶合症的，需提供接种疫苗的医疗机构出具的事故证明；</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6．保险金申请人所能提供的与确认保险事故的性质、原因、损失程度等有关的其他证明和资料；</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7．若保险金申请人委托他人申请的，还应提供授权委托书原件、委托人和受托人的身份证明等相关证明文件。</w:t>
      </w:r>
    </w:p>
    <w:p>
      <w:pPr>
        <w:shd w:val="clear" w:color="040000" w:fill="FFFFFF"/>
        <w:spacing w:after="156" w:afterLines="50"/>
        <w:ind w:firstLine="422" w:firstLineChars="200"/>
        <w:jc w:val="left"/>
        <w:rPr>
          <w:rFonts w:ascii="宋体" w:hAnsi="宋体" w:cs="宋体"/>
          <w:b/>
          <w:szCs w:val="21"/>
          <w:shd w:val="clear" w:color="050000" w:fill="FFFFFF"/>
        </w:rPr>
      </w:pPr>
      <w:r>
        <w:rPr>
          <w:rFonts w:hint="eastAsia" w:ascii="宋体" w:hAnsi="宋体" w:cs="宋体"/>
          <w:b/>
          <w:szCs w:val="21"/>
          <w:shd w:val="clear" w:color="050000" w:fill="FFFFFF"/>
        </w:rPr>
        <w:t>（四）住院津贴保险金申请</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1．保险金给付申请书；</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2．保险合同凭证；</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3．被保险人身份证明；</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4．释义医院出具的诊断证明和住院证明；</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5. 若被保险人发生预防接种异常反应的，需提供县级或以上预防接种异常反应调查诊断专家组出具的预防接种异常反应调查诊断或鉴定结论；若被保险人发生预防接种一般反应或偶合症的，需提供接种疫苗的医疗机构出具的事故证明；</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6．保险金申请人所能提供的与确认保险事故的性质、原因、损失程度等有关的其他证明和资料；</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7．若保险金申请人委托他人申请的，还应提供授权委托书原件、委托人和受托人的身份证明等相关证明文件。</w:t>
      </w:r>
    </w:p>
    <w:p>
      <w:pPr>
        <w:adjustRightInd w:val="0"/>
        <w:snapToGrid w:val="0"/>
        <w:spacing w:after="156" w:afterLines="50"/>
        <w:ind w:firstLine="422" w:firstLineChars="200"/>
        <w:rPr>
          <w:rFonts w:ascii="宋体" w:hAnsi="宋体" w:cs="宋体"/>
          <w:szCs w:val="21"/>
        </w:rPr>
      </w:pPr>
      <w:r>
        <w:rPr>
          <w:rFonts w:hint="eastAsia" w:ascii="宋体" w:hAnsi="宋体" w:cs="宋体"/>
          <w:b/>
          <w:szCs w:val="21"/>
        </w:rPr>
        <w:t>第二十一条 投保人、被保险人或者受益人在未发生保险事故的情况下，谎称发生了保险事故，向保险人提出赔偿或者给付保险金的请求的，保险人有权解除本保险合同，并不退还保险费。</w:t>
      </w:r>
    </w:p>
    <w:p>
      <w:pPr>
        <w:adjustRightInd w:val="0"/>
        <w:snapToGrid w:val="0"/>
        <w:spacing w:after="156" w:afterLines="50"/>
        <w:ind w:firstLine="422" w:firstLineChars="200"/>
        <w:rPr>
          <w:rFonts w:ascii="宋体" w:hAnsi="宋体" w:cs="宋体"/>
          <w:b/>
          <w:szCs w:val="21"/>
        </w:rPr>
      </w:pPr>
      <w:r>
        <w:rPr>
          <w:rFonts w:hint="eastAsia" w:ascii="宋体" w:hAnsi="宋体" w:cs="宋体"/>
          <w:b/>
          <w:szCs w:val="21"/>
        </w:rPr>
        <w:t>投保人、被保险人或受益人故意制造保险事故的，保险人有权解除本保险合同，不承担赔偿或者给付保险金的责任，也不退还保险费。</w:t>
      </w:r>
    </w:p>
    <w:p>
      <w:pPr>
        <w:adjustRightInd w:val="0"/>
        <w:snapToGrid w:val="0"/>
        <w:spacing w:after="156" w:afterLines="50"/>
        <w:ind w:firstLine="422" w:firstLineChars="200"/>
        <w:rPr>
          <w:rFonts w:ascii="宋体" w:hAnsi="宋体" w:cs="宋体"/>
          <w:szCs w:val="21"/>
        </w:rPr>
      </w:pPr>
      <w:r>
        <w:rPr>
          <w:rFonts w:hint="eastAsia" w:ascii="宋体" w:hAnsi="宋体" w:cs="宋体"/>
          <w:b/>
          <w:szCs w:val="21"/>
        </w:rPr>
        <w:t>保险事故发生后，投保人、被保险人或者受益人以伪造、变造的有关证明、资料或者其他证据，编造虚假的事故原因或者夸大损失程度的，保险人对其虚报部分不承担赔偿或者给付保险金的责任。</w:t>
      </w:r>
    </w:p>
    <w:p>
      <w:pPr>
        <w:adjustRightInd w:val="0"/>
        <w:snapToGrid w:val="0"/>
        <w:spacing w:after="156" w:afterLines="50"/>
        <w:ind w:firstLine="422" w:firstLineChars="200"/>
        <w:rPr>
          <w:rFonts w:ascii="宋体" w:hAnsi="宋体" w:cs="宋体"/>
          <w:b/>
          <w:szCs w:val="21"/>
        </w:rPr>
      </w:pPr>
      <w:r>
        <w:rPr>
          <w:rFonts w:hint="eastAsia" w:ascii="宋体" w:hAnsi="宋体" w:cs="宋体"/>
          <w:b/>
          <w:szCs w:val="21"/>
        </w:rPr>
        <w:t>投保人、被保险人或者受益人有前三款规定行为之一，致使保险人支付保险金或者支出费用的，应当予以退还或者赔偿。</w:t>
      </w:r>
    </w:p>
    <w:p>
      <w:pPr>
        <w:adjustRightInd w:val="0"/>
        <w:snapToGrid w:val="0"/>
        <w:spacing w:after="156" w:afterLines="50"/>
        <w:ind w:firstLine="422" w:firstLineChars="200"/>
        <w:rPr>
          <w:rFonts w:ascii="宋体" w:hAnsi="宋体" w:cs="宋体"/>
          <w:szCs w:val="21"/>
        </w:rPr>
      </w:pPr>
      <w:r>
        <w:rPr>
          <w:rFonts w:hint="eastAsia" w:ascii="宋体" w:hAnsi="宋体" w:cs="宋体"/>
          <w:b/>
          <w:szCs w:val="21"/>
        </w:rPr>
        <w:t xml:space="preserve">第二十二条 </w:t>
      </w:r>
      <w:r>
        <w:rPr>
          <w:rFonts w:hint="eastAsia" w:ascii="宋体" w:hAnsi="宋体" w:cs="宋体"/>
          <w:szCs w:val="21"/>
        </w:rPr>
        <w:t>保险金申请人向保险人请求给付保险金的诉讼时效依据中华人民共和国法律（</w:t>
      </w:r>
      <w:bookmarkStart w:id="1" w:name="_Hlk22029879"/>
      <w:r>
        <w:rPr>
          <w:rFonts w:hint="eastAsia" w:ascii="宋体" w:hAnsi="宋体" w:cs="宋体"/>
          <w:szCs w:val="21"/>
        </w:rPr>
        <w:t>为本保险合同之目的，</w:t>
      </w:r>
      <w:r>
        <w:rPr>
          <w:rFonts w:hint="eastAsia" w:ascii="宋体" w:hAnsi="宋体" w:cs="宋体"/>
          <w:b/>
          <w:bCs/>
          <w:szCs w:val="21"/>
        </w:rPr>
        <w:t>不包括香港、澳门及台湾地区的法律</w:t>
      </w:r>
      <w:bookmarkEnd w:id="1"/>
      <w:r>
        <w:rPr>
          <w:rFonts w:hint="eastAsia" w:ascii="宋体" w:hAnsi="宋体" w:cs="宋体"/>
          <w:szCs w:val="21"/>
        </w:rPr>
        <w:t>）确定，自其知道或者应当知道保险事故发生之日起计算。</w:t>
      </w:r>
    </w:p>
    <w:p>
      <w:pPr>
        <w:shd w:val="clear" w:color="040000" w:fill="FFFFFF"/>
        <w:spacing w:after="156" w:afterLines="50"/>
        <w:ind w:firstLine="0" w:firstLineChars="0"/>
        <w:jc w:val="center"/>
        <w:rPr>
          <w:rFonts w:ascii="宋体" w:hAnsi="宋体" w:cs="宋体"/>
          <w:b/>
          <w:szCs w:val="21"/>
          <w:shd w:val="clear" w:color="050000" w:fill="FFFFFF"/>
        </w:rPr>
      </w:pPr>
      <w:r>
        <w:rPr>
          <w:rFonts w:hint="eastAsia" w:ascii="宋体" w:hAnsi="宋体" w:cs="宋体"/>
          <w:b/>
          <w:szCs w:val="21"/>
          <w:shd w:val="clear" w:color="050000" w:fill="FFFFFF"/>
        </w:rPr>
        <w:t>争议处理和法律适用</w:t>
      </w:r>
    </w:p>
    <w:p>
      <w:pPr>
        <w:pStyle w:val="13"/>
        <w:spacing w:after="156" w:afterLines="50"/>
        <w:ind w:left="0" w:leftChars="0" w:firstLine="422"/>
        <w:rPr>
          <w:rFonts w:ascii="宋体" w:hAnsi="宋体" w:cs="宋体"/>
          <w:b/>
          <w:szCs w:val="21"/>
          <w:shd w:val="clear" w:color="050000" w:fill="FFFFFF"/>
        </w:rPr>
      </w:pPr>
      <w:r>
        <w:rPr>
          <w:rFonts w:hint="eastAsia" w:ascii="宋体" w:hAnsi="宋体" w:cs="宋体"/>
          <w:b/>
          <w:szCs w:val="21"/>
          <w:shd w:val="clear" w:color="050000" w:fill="FFFFFF"/>
        </w:rPr>
        <w:t xml:space="preserve">第二十三条 </w:t>
      </w:r>
      <w:r>
        <w:rPr>
          <w:rFonts w:hint="eastAsia" w:ascii="宋体" w:hAnsi="宋体" w:cs="宋体"/>
          <w:szCs w:val="21"/>
        </w:rPr>
        <w:t>因履行本保险合同发生的争议，由当事人协商解决。协商不成的，提交保险单载明的仲裁机构仲裁；保险单未载明仲裁机构或者争议发生后未达成仲裁协议的，依法向中华人民共和国境内（</w:t>
      </w:r>
      <w:r>
        <w:rPr>
          <w:rFonts w:hint="eastAsia" w:ascii="宋体" w:hAnsi="宋体" w:cs="宋体"/>
          <w:b/>
          <w:bCs/>
          <w:szCs w:val="21"/>
        </w:rPr>
        <w:t>不包括港澳台地区</w:t>
      </w:r>
      <w:r>
        <w:rPr>
          <w:rFonts w:hint="eastAsia" w:ascii="宋体" w:hAnsi="宋体" w:cs="宋体"/>
          <w:szCs w:val="21"/>
        </w:rPr>
        <w:t>）有管辖权的人民法院起诉。</w:t>
      </w:r>
    </w:p>
    <w:p>
      <w:pPr>
        <w:shd w:val="clear" w:color="040000" w:fill="FFFFFF"/>
        <w:spacing w:after="156" w:afterLines="50"/>
        <w:ind w:firstLine="422" w:firstLineChars="200"/>
        <w:jc w:val="left"/>
        <w:rPr>
          <w:rFonts w:ascii="宋体" w:hAnsi="宋体" w:cs="宋体"/>
          <w:bCs/>
          <w:szCs w:val="21"/>
          <w:shd w:val="clear" w:color="050000" w:fill="FFFFFF"/>
        </w:rPr>
      </w:pPr>
      <w:r>
        <w:rPr>
          <w:rFonts w:hint="eastAsia" w:ascii="宋体" w:hAnsi="宋体" w:cs="宋体"/>
          <w:b/>
          <w:szCs w:val="21"/>
          <w:shd w:val="clear" w:color="050000" w:fill="FFFFFF"/>
        </w:rPr>
        <w:t xml:space="preserve">第二十四条 </w:t>
      </w:r>
      <w:r>
        <w:rPr>
          <w:rFonts w:hint="eastAsia" w:ascii="宋体" w:hAnsi="宋体" w:cs="宋体"/>
          <w:bCs/>
          <w:szCs w:val="21"/>
          <w:shd w:val="clear" w:color="050000" w:fill="FFFFFF"/>
        </w:rPr>
        <w:t>与本保险合同有关的以及履行本保险合同产生的一切争议处理适用中华人民共和国法律（</w:t>
      </w:r>
      <w:r>
        <w:rPr>
          <w:rFonts w:hint="eastAsia" w:ascii="宋体" w:hAnsi="宋体" w:cs="宋体"/>
          <w:b/>
          <w:szCs w:val="21"/>
          <w:shd w:val="clear" w:color="050000" w:fill="FFFFFF"/>
        </w:rPr>
        <w:t>不包括港澳台地区法律</w:t>
      </w:r>
      <w:r>
        <w:rPr>
          <w:rFonts w:hint="eastAsia" w:ascii="宋体" w:hAnsi="宋体" w:cs="宋体"/>
          <w:bCs/>
          <w:szCs w:val="21"/>
          <w:shd w:val="clear" w:color="050000" w:fill="FFFFFF"/>
        </w:rPr>
        <w:t>）。</w:t>
      </w:r>
    </w:p>
    <w:p>
      <w:pPr>
        <w:shd w:val="clear" w:color="040000" w:fill="FFFFFF"/>
        <w:spacing w:after="156" w:afterLines="50"/>
        <w:ind w:firstLine="0" w:firstLineChars="0"/>
        <w:jc w:val="center"/>
        <w:rPr>
          <w:rFonts w:ascii="宋体" w:hAnsi="宋体" w:cs="宋体"/>
          <w:b/>
          <w:szCs w:val="21"/>
          <w:shd w:val="clear" w:color="050000" w:fill="FFFFFF"/>
        </w:rPr>
      </w:pPr>
      <w:r>
        <w:rPr>
          <w:rFonts w:hint="eastAsia" w:ascii="宋体" w:hAnsi="宋体" w:cs="宋体"/>
          <w:b/>
          <w:szCs w:val="21"/>
          <w:shd w:val="clear" w:color="050000" w:fill="FFFFFF"/>
        </w:rPr>
        <w:t>其他事项</w:t>
      </w:r>
    </w:p>
    <w:p>
      <w:pPr>
        <w:adjustRightInd w:val="0"/>
        <w:spacing w:after="156" w:afterLines="50"/>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szCs w:val="21"/>
          <w:shd w:val="clear" w:color="050000" w:fill="FFFFFF"/>
        </w:rPr>
        <w:t xml:space="preserve">第二十五条 </w:t>
      </w:r>
      <w:r>
        <w:rPr>
          <w:rFonts w:hint="eastAsia" w:ascii="宋体" w:hAnsi="宋体" w:cs="宋体"/>
          <w:color w:val="000000" w:themeColor="text1"/>
          <w:szCs w:val="21"/>
          <w14:textFill>
            <w14:solidFill>
              <w14:schemeClr w14:val="tx1"/>
            </w14:solidFill>
          </w14:textFill>
        </w:rPr>
        <w:t>投保人和保险人可以协商变更合同内容。</w:t>
      </w:r>
    </w:p>
    <w:p>
      <w:pPr>
        <w:adjustRightInd w:val="0"/>
        <w:spacing w:after="156"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变更保险合同的，应当由保险人在保险单或者其他保险凭证上批注或附贴批单，或者投保人和保险人订立变更的书面协议。</w:t>
      </w:r>
    </w:p>
    <w:p>
      <w:pPr>
        <w:adjustRightInd w:val="0"/>
        <w:spacing w:after="156" w:afterLines="50"/>
        <w:ind w:firstLine="422"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第二十六条</w:t>
      </w:r>
      <w:r>
        <w:rPr>
          <w:rFonts w:hint="eastAsia" w:ascii="宋体" w:hAnsi="宋体" w:cs="宋体"/>
          <w:color w:val="000000" w:themeColor="text1"/>
          <w:szCs w:val="21"/>
          <w14:textFill>
            <w14:solidFill>
              <w14:schemeClr w14:val="tx1"/>
            </w14:solidFill>
          </w14:textFill>
        </w:rPr>
        <w:t xml:space="preserve"> 在本保险合同成立后，投保人可以书面形式通知保险人解除合同，但保险人已根据本保险合同约定给付保险金的除外。</w:t>
      </w:r>
    </w:p>
    <w:p>
      <w:pPr>
        <w:adjustRightInd w:val="0"/>
        <w:spacing w:after="156"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投保人解除本保险合同时，应提供下列证明文件和资料：</w:t>
      </w:r>
    </w:p>
    <w:p>
      <w:pPr>
        <w:adjustRightInd w:val="0"/>
        <w:spacing w:after="156"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（一）保险合同解除申请书；</w:t>
      </w:r>
    </w:p>
    <w:p>
      <w:pPr>
        <w:adjustRightInd w:val="0"/>
        <w:spacing w:after="156"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（二）保险合同凭证；</w:t>
      </w:r>
    </w:p>
    <w:p>
      <w:pPr>
        <w:adjustRightInd w:val="0"/>
        <w:spacing w:after="156"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（三）保险费交付凭证；</w:t>
      </w:r>
    </w:p>
    <w:p>
      <w:pPr>
        <w:adjustRightInd w:val="0"/>
        <w:spacing w:after="156"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（四）投保人身份证明。</w:t>
      </w:r>
    </w:p>
    <w:p>
      <w:pPr>
        <w:adjustRightInd w:val="0"/>
        <w:spacing w:after="156"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投保人要求解除本保险合同，</w:t>
      </w:r>
      <w:r>
        <w:rPr>
          <w:rFonts w:hint="eastAsia" w:ascii="宋体" w:hAnsi="宋体" w:cs="宋体"/>
          <w:b/>
          <w:bCs/>
          <w:color w:val="000000" w:themeColor="text1"/>
          <w:szCs w:val="21"/>
          <w14:textFill>
            <w14:solidFill>
              <w14:schemeClr w14:val="tx1"/>
            </w14:solidFill>
          </w14:textFill>
        </w:rPr>
        <w:t>自保险人接到保险合同解除申请书之时起，本保险合同的效力终止</w:t>
      </w:r>
      <w:r>
        <w:rPr>
          <w:rFonts w:hint="eastAsia" w:ascii="宋体" w:hAnsi="宋体" w:cs="宋体"/>
          <w:color w:val="000000" w:themeColor="text1"/>
          <w:szCs w:val="21"/>
          <w14:textFill>
            <w14:solidFill>
              <w14:schemeClr w14:val="tx1"/>
            </w14:solidFill>
          </w14:textFill>
        </w:rPr>
        <w:t>。保险人收到上述证明文件和资料之日起30日内退还保险单的未满期保险费。</w:t>
      </w:r>
    </w:p>
    <w:p>
      <w:pPr>
        <w:shd w:val="clear" w:color="040000" w:fill="FFFFFF"/>
        <w:spacing w:after="156" w:afterLines="50"/>
        <w:ind w:firstLine="420" w:firstLineChars="200"/>
        <w:jc w:val="left"/>
        <w:rPr>
          <w:rFonts w:ascii="宋体" w:hAnsi="宋体" w:cs="宋体"/>
          <w:bCs/>
          <w:szCs w:val="21"/>
          <w:shd w:val="clear" w:color="050000" w:fill="FFFFFF"/>
        </w:rPr>
      </w:pPr>
    </w:p>
    <w:p>
      <w:pPr>
        <w:shd w:val="clear" w:color="040000" w:fill="FFFFFF"/>
        <w:spacing w:after="156" w:afterLines="50"/>
        <w:ind w:firstLine="0" w:firstLineChars="0"/>
        <w:jc w:val="center"/>
        <w:rPr>
          <w:rFonts w:ascii="宋体" w:hAnsi="宋体" w:cs="宋体"/>
          <w:b/>
          <w:szCs w:val="21"/>
          <w:shd w:val="clear" w:color="050000" w:fill="FFFFFF"/>
        </w:rPr>
      </w:pPr>
      <w:r>
        <w:rPr>
          <w:rFonts w:hint="eastAsia" w:ascii="宋体" w:hAnsi="宋体" w:cs="宋体"/>
          <w:b/>
          <w:szCs w:val="21"/>
          <w:shd w:val="clear" w:color="050000" w:fill="FFFFFF"/>
        </w:rPr>
        <w:t>释义</w:t>
      </w:r>
    </w:p>
    <w:p>
      <w:pPr>
        <w:shd w:val="clear" w:color="040000" w:fill="FFFFFF"/>
        <w:spacing w:after="156" w:afterLines="50"/>
        <w:ind w:firstLine="422" w:firstLineChars="200"/>
        <w:jc w:val="left"/>
        <w:rPr>
          <w:rFonts w:ascii="宋体" w:hAnsi="宋体" w:cs="宋体"/>
          <w:bCs/>
          <w:szCs w:val="21"/>
          <w:shd w:val="clear" w:color="050000" w:fill="FFFFFF"/>
        </w:rPr>
      </w:pPr>
      <w:r>
        <w:rPr>
          <w:rFonts w:hint="eastAsia" w:ascii="宋体" w:hAnsi="宋体" w:cs="宋体"/>
          <w:b/>
          <w:szCs w:val="21"/>
          <w:shd w:val="clear" w:color="050000" w:fill="FFFFFF"/>
        </w:rPr>
        <w:t>1、周岁</w:t>
      </w:r>
      <w:r>
        <w:rPr>
          <w:rFonts w:hint="eastAsia" w:ascii="宋体" w:hAnsi="宋体" w:cs="宋体"/>
          <w:bCs/>
          <w:szCs w:val="21"/>
          <w:shd w:val="clear" w:color="050000" w:fill="FFFFFF"/>
        </w:rPr>
        <w:t>：以法定身份证明文件中记载的出生日期为基础计算的实足年龄。</w:t>
      </w:r>
    </w:p>
    <w:p>
      <w:pPr>
        <w:shd w:val="clear" w:color="040000" w:fill="FFFFFF"/>
        <w:spacing w:after="156" w:afterLines="50"/>
        <w:ind w:firstLine="422" w:firstLineChars="200"/>
        <w:jc w:val="left"/>
        <w:rPr>
          <w:rFonts w:ascii="宋体" w:hAnsi="宋体" w:cs="宋体"/>
          <w:bCs/>
          <w:szCs w:val="21"/>
          <w:shd w:val="clear" w:color="050000" w:fill="FFFFFF"/>
        </w:rPr>
      </w:pPr>
      <w:r>
        <w:rPr>
          <w:rFonts w:hint="eastAsia" w:ascii="宋体" w:hAnsi="宋体" w:cs="宋体"/>
          <w:b/>
          <w:szCs w:val="21"/>
          <w:shd w:val="clear" w:color="050000" w:fill="FFFFFF"/>
        </w:rPr>
        <w:t>2、家属</w:t>
      </w:r>
      <w:r>
        <w:rPr>
          <w:rFonts w:hint="eastAsia" w:ascii="宋体" w:hAnsi="宋体" w:cs="宋体"/>
          <w:bCs/>
          <w:szCs w:val="21"/>
          <w:shd w:val="clear" w:color="050000" w:fill="FFFFFF"/>
        </w:rPr>
        <w:t>：指被保险人的配偶、子女、父母、祖父母、外祖父母、兄弟姐妹、孙子女、外孙子女、配偶父母、女婿、儿媳、姻亲兄弟姐妹。</w:t>
      </w:r>
    </w:p>
    <w:p>
      <w:pPr>
        <w:adjustRightInd w:val="0"/>
        <w:snapToGrid w:val="0"/>
        <w:spacing w:after="156" w:afterLines="50"/>
        <w:ind w:firstLine="422" w:firstLineChars="200"/>
        <w:rPr>
          <w:rFonts w:ascii="宋体" w:hAnsi="宋体" w:cs="宋体"/>
          <w:bCs/>
          <w:szCs w:val="21"/>
        </w:rPr>
      </w:pPr>
      <w:r>
        <w:rPr>
          <w:rFonts w:hint="eastAsia" w:ascii="宋体" w:hAnsi="宋体" w:cs="宋体"/>
          <w:b/>
          <w:szCs w:val="21"/>
          <w:shd w:val="clear" w:color="050000" w:fill="FFFFFF"/>
        </w:rPr>
        <w:t>3、医院</w:t>
      </w:r>
      <w:r>
        <w:rPr>
          <w:rFonts w:hint="eastAsia" w:ascii="宋体" w:hAnsi="宋体" w:cs="宋体"/>
          <w:bCs/>
          <w:szCs w:val="21"/>
          <w:shd w:val="clear" w:color="050000" w:fill="FFFFFF"/>
        </w:rPr>
        <w:t>：指保险人与投保人约定的定点医院；未约定定点医院的，</w:t>
      </w:r>
      <w:r>
        <w:rPr>
          <w:rFonts w:hint="eastAsia" w:ascii="宋体" w:hAnsi="宋体" w:cs="宋体"/>
          <w:bCs/>
          <w:szCs w:val="21"/>
        </w:rPr>
        <w:t>是指经中华人民共和国卫生部门审核认定的二级或以上的综合性或专科医院或保险人认可的医疗机构</w:t>
      </w:r>
      <w:r>
        <w:rPr>
          <w:rFonts w:hint="eastAsia" w:ascii="宋体" w:hAnsi="宋体" w:cs="宋体"/>
          <w:b/>
          <w:szCs w:val="21"/>
        </w:rPr>
        <w:t>，不包括如下机构或医疗服务</w:t>
      </w:r>
      <w:r>
        <w:rPr>
          <w:rFonts w:hint="eastAsia" w:ascii="宋体" w:hAnsi="宋体" w:cs="宋体"/>
          <w:bCs/>
          <w:szCs w:val="21"/>
        </w:rPr>
        <w:t>：</w:t>
      </w:r>
    </w:p>
    <w:p>
      <w:pPr>
        <w:adjustRightInd w:val="0"/>
        <w:snapToGrid w:val="0"/>
        <w:spacing w:after="156" w:afterLines="50"/>
        <w:ind w:firstLine="422" w:firstLineChars="200"/>
        <w:rPr>
          <w:rFonts w:ascii="宋体" w:hAnsi="宋体" w:cs="宋体"/>
          <w:b/>
          <w:szCs w:val="21"/>
          <w:shd w:val="clear" w:color="050000" w:fill="FFFFFF"/>
        </w:rPr>
      </w:pPr>
      <w:r>
        <w:rPr>
          <w:rFonts w:hint="eastAsia" w:ascii="宋体" w:hAnsi="宋体" w:cs="宋体"/>
          <w:b/>
          <w:szCs w:val="21"/>
          <w:shd w:val="clear" w:color="050000" w:fill="FFFFFF"/>
        </w:rPr>
        <w:t>（1）特需医疗、外宾医疗、干部病房、联合病房、国际医疗中心、VIP部、联合医院；</w:t>
      </w:r>
    </w:p>
    <w:p>
      <w:pPr>
        <w:adjustRightInd w:val="0"/>
        <w:snapToGrid w:val="0"/>
        <w:spacing w:after="156" w:afterLines="50"/>
        <w:ind w:firstLine="422" w:firstLineChars="200"/>
        <w:rPr>
          <w:rFonts w:ascii="宋体" w:hAnsi="宋体" w:cs="宋体"/>
          <w:b/>
          <w:szCs w:val="21"/>
          <w:shd w:val="clear" w:color="050000" w:fill="FFFFFF"/>
        </w:rPr>
      </w:pPr>
      <w:r>
        <w:rPr>
          <w:rFonts w:hint="eastAsia" w:ascii="宋体" w:hAnsi="宋体" w:cs="宋体"/>
          <w:b/>
          <w:szCs w:val="21"/>
          <w:shd w:val="clear" w:color="050000" w:fill="FFFFFF"/>
        </w:rPr>
        <w:t>（2）诊所、康复中心、家庭病床、护理机构；</w:t>
      </w:r>
    </w:p>
    <w:p>
      <w:pPr>
        <w:adjustRightInd w:val="0"/>
        <w:snapToGrid w:val="0"/>
        <w:spacing w:after="156" w:afterLines="50"/>
        <w:ind w:firstLine="422" w:firstLineChars="200"/>
        <w:rPr>
          <w:rFonts w:ascii="宋体" w:hAnsi="宋体" w:cs="宋体"/>
          <w:b/>
          <w:szCs w:val="21"/>
          <w:shd w:val="clear" w:color="050000" w:fill="FFFFFF"/>
        </w:rPr>
      </w:pPr>
      <w:r>
        <w:rPr>
          <w:rFonts w:hint="eastAsia" w:ascii="宋体" w:hAnsi="宋体" w:cs="宋体"/>
          <w:b/>
          <w:szCs w:val="21"/>
          <w:shd w:val="clear" w:color="050000" w:fill="FFFFFF"/>
        </w:rPr>
        <w:t>（3）休养、戒酒、戒毒中心。</w:t>
      </w:r>
    </w:p>
    <w:p>
      <w:pPr>
        <w:widowControl/>
        <w:adjustRightInd w:val="0"/>
        <w:snapToGrid w:val="0"/>
        <w:spacing w:before="100" w:beforeAutospacing="1" w:after="156" w:afterLines="50"/>
        <w:ind w:firstLine="420" w:firstLineChars="200"/>
        <w:rPr>
          <w:rFonts w:ascii="宋体" w:hAnsi="宋体" w:cs="宋体"/>
          <w:bCs/>
          <w:szCs w:val="21"/>
          <w:shd w:val="clear" w:color="050000" w:fill="FFFFFF"/>
        </w:rPr>
      </w:pPr>
      <w:r>
        <w:rPr>
          <w:rFonts w:hint="eastAsia" w:ascii="宋体" w:hAnsi="宋体" w:cs="宋体"/>
          <w:bCs/>
          <w:szCs w:val="21"/>
        </w:rPr>
        <w:t>该医院必须具有系统的、充分的诊断设备，全套外科手术设备及提供二十四小时的医疗与护理服务的能力和资质。</w:t>
      </w:r>
    </w:p>
    <w:p>
      <w:pPr>
        <w:shd w:val="clear" w:color="040000" w:fill="FFFFFF"/>
        <w:spacing w:after="156" w:afterLines="50"/>
        <w:ind w:firstLine="422" w:firstLineChars="200"/>
        <w:jc w:val="left"/>
        <w:rPr>
          <w:rFonts w:ascii="宋体" w:hAnsi="宋体" w:cs="宋体"/>
          <w:bCs/>
          <w:szCs w:val="21"/>
          <w:shd w:val="clear" w:color="050000" w:fill="FFFFFF"/>
        </w:rPr>
      </w:pPr>
      <w:r>
        <w:rPr>
          <w:rFonts w:hint="eastAsia" w:ascii="宋体" w:hAnsi="宋体" w:cs="宋体"/>
          <w:b/>
          <w:szCs w:val="21"/>
          <w:shd w:val="clear" w:color="050000" w:fill="FFFFFF"/>
        </w:rPr>
        <w:t>4、预防接种不良反应</w:t>
      </w:r>
      <w:r>
        <w:rPr>
          <w:rFonts w:hint="eastAsia" w:ascii="宋体" w:hAnsi="宋体" w:cs="宋体"/>
          <w:bCs/>
          <w:szCs w:val="21"/>
          <w:shd w:val="clear" w:color="050000" w:fill="FFFFFF"/>
        </w:rPr>
        <w:t>：包括预防接种一般反应和预防接种异常反应。</w:t>
      </w:r>
    </w:p>
    <w:p>
      <w:pPr>
        <w:shd w:val="clear" w:color="040000" w:fill="FFFFFF"/>
        <w:spacing w:after="156" w:afterLines="50"/>
        <w:ind w:firstLine="422" w:firstLineChars="200"/>
        <w:jc w:val="left"/>
        <w:rPr>
          <w:rFonts w:ascii="宋体" w:hAnsi="宋体" w:cs="宋体"/>
          <w:bCs/>
          <w:szCs w:val="21"/>
          <w:shd w:val="clear" w:color="050000" w:fill="FFFFFF"/>
        </w:rPr>
      </w:pPr>
      <w:r>
        <w:rPr>
          <w:rFonts w:hint="eastAsia" w:ascii="宋体" w:hAnsi="宋体" w:cs="宋体"/>
          <w:b/>
          <w:szCs w:val="21"/>
          <w:shd w:val="clear" w:color="050000" w:fill="FFFFFF"/>
        </w:rPr>
        <w:t>5、预防接种一般反应</w:t>
      </w:r>
      <w:r>
        <w:rPr>
          <w:rFonts w:hint="eastAsia" w:ascii="宋体" w:hAnsi="宋体" w:cs="宋体"/>
          <w:bCs/>
          <w:szCs w:val="21"/>
          <w:shd w:val="clear" w:color="050000" w:fill="FFFFFF"/>
        </w:rPr>
        <w:t xml:space="preserve">：指在预防接种后发生的，由疫苗本身所固有的特性引起的，对机体只会造成一过性生理功能障碍的反应。主要有发热和局部红肿，同时可能伴有全身不适、倦怠、食欲不振、乏力等综合症状。 </w:t>
      </w:r>
    </w:p>
    <w:p>
      <w:pPr>
        <w:shd w:val="clear" w:color="040000" w:fill="FFFFFF"/>
        <w:spacing w:after="156" w:afterLines="50"/>
        <w:ind w:firstLine="422" w:firstLineChars="200"/>
        <w:jc w:val="left"/>
        <w:rPr>
          <w:rFonts w:ascii="宋体" w:hAnsi="宋体" w:cs="宋体"/>
          <w:bCs/>
          <w:szCs w:val="21"/>
          <w:shd w:val="clear" w:color="050000" w:fill="FFFFFF"/>
        </w:rPr>
      </w:pPr>
      <w:r>
        <w:rPr>
          <w:rFonts w:hint="eastAsia" w:ascii="宋体" w:hAnsi="宋体" w:cs="宋体"/>
          <w:b/>
          <w:szCs w:val="21"/>
          <w:shd w:val="clear" w:color="050000" w:fill="FFFFFF"/>
        </w:rPr>
        <w:t>6、预防接种异常反应</w:t>
      </w:r>
      <w:r>
        <w:rPr>
          <w:rFonts w:hint="eastAsia" w:ascii="宋体" w:hAnsi="宋体" w:cs="宋体"/>
          <w:bCs/>
          <w:szCs w:val="21"/>
          <w:shd w:val="clear" w:color="050000" w:fill="FFFFFF"/>
        </w:rPr>
        <w:t>：指合格的疫苗在实施规范接种过程中或者实施规范接种后造成受种者机体组织器官、功能损害，相关各方均无过错的药品不良反应。常见的预防接种异常反应包括无菌性脓肿、热性惊厥、过敏性休克、过敏性皮疹、过敏性紫癜、血小板减少性紫癜、局部过敏反应、血管性水肿、多发性神经炎、臂丛神经炎、癫痫、脑病、脑炎和脑膜炎、脊灰疫苗相关病例以及接种卡介苗后的淋巴结炎、骨髓炎、全身散播性卡介苗感染等。</w:t>
      </w:r>
    </w:p>
    <w:p>
      <w:pPr>
        <w:shd w:val="clear" w:color="040000" w:fill="FFFFFF"/>
        <w:spacing w:after="156" w:afterLines="50"/>
        <w:ind w:firstLine="422" w:firstLineChars="200"/>
        <w:jc w:val="left"/>
        <w:rPr>
          <w:rFonts w:ascii="宋体" w:hAnsi="宋体" w:cs="宋体"/>
          <w:bCs/>
          <w:szCs w:val="21"/>
          <w:shd w:val="clear" w:color="050000" w:fill="FFFFFF"/>
        </w:rPr>
      </w:pPr>
      <w:r>
        <w:rPr>
          <w:rFonts w:hint="eastAsia" w:ascii="宋体" w:hAnsi="宋体" w:cs="宋体"/>
          <w:b/>
          <w:szCs w:val="21"/>
          <w:shd w:val="clear" w:color="050000" w:fill="FFFFFF"/>
        </w:rPr>
        <w:t>7、偶合症</w:t>
      </w:r>
      <w:r>
        <w:rPr>
          <w:rFonts w:hint="eastAsia" w:ascii="宋体" w:hAnsi="宋体" w:cs="宋体"/>
          <w:bCs/>
          <w:szCs w:val="21"/>
          <w:shd w:val="clear" w:color="050000" w:fill="FFFFFF"/>
        </w:rPr>
        <w:t>：指受种者在接种时正处于某种疾病的潜伏期或者前驱期，接种后偶合发病。</w:t>
      </w:r>
    </w:p>
    <w:p>
      <w:pPr>
        <w:shd w:val="clear" w:color="040000" w:fill="FFFFFF"/>
        <w:spacing w:after="156" w:afterLines="50"/>
        <w:ind w:firstLine="422" w:firstLineChars="200"/>
        <w:jc w:val="left"/>
        <w:rPr>
          <w:rFonts w:ascii="宋体" w:hAnsi="宋体" w:cs="宋体"/>
          <w:bCs/>
          <w:szCs w:val="21"/>
          <w:shd w:val="clear" w:color="050000" w:fill="FFFFFF"/>
        </w:rPr>
      </w:pPr>
      <w:r>
        <w:rPr>
          <w:rFonts w:hint="eastAsia" w:ascii="宋体" w:hAnsi="宋体" w:cs="宋体"/>
          <w:b/>
          <w:szCs w:val="21"/>
          <w:shd w:val="clear" w:color="050000" w:fill="FFFFFF"/>
        </w:rPr>
        <w:t>8、一类疫苗</w:t>
      </w:r>
      <w:r>
        <w:rPr>
          <w:rFonts w:hint="eastAsia" w:ascii="宋体" w:hAnsi="宋体" w:cs="宋体"/>
          <w:bCs/>
          <w:szCs w:val="21"/>
          <w:shd w:val="clear" w:color="050000" w:fill="FFFFFF"/>
        </w:rPr>
        <w:t>：是指政府免费向公民提供，公民应当依照政府的规定受种的疫苗，包括国家免疫规划确定的疫苗，省、自治区、直辖市人民政府在执行国家免疫规划时增加的疫苗，以及县级以上人民政府或者其卫生主管部门组织的应急接种或者</w:t>
      </w:r>
      <w:r>
        <w:fldChar w:fldCharType="begin"/>
      </w:r>
      <w:r>
        <w:instrText xml:space="preserve"> HYPERLINK "http://baike.baidu.com/item/%E7%BE%A4%E4%BD%93%E6%80%A7%E9%A2%84%E9%98%B2%E6%8E%A5%E7%A7%8D" \t "http://baike.baidu.com/_blank" </w:instrText>
      </w:r>
      <w:r>
        <w:fldChar w:fldCharType="separate"/>
      </w:r>
      <w:r>
        <w:rPr>
          <w:rFonts w:hint="eastAsia" w:ascii="宋体" w:hAnsi="宋体" w:cs="宋体"/>
          <w:bCs/>
          <w:szCs w:val="21"/>
          <w:shd w:val="clear" w:color="050000" w:fill="FFFFFF"/>
        </w:rPr>
        <w:t>群体性预防接种</w:t>
      </w:r>
      <w:r>
        <w:rPr>
          <w:rFonts w:hint="eastAsia" w:ascii="宋体" w:hAnsi="宋体" w:cs="宋体"/>
          <w:bCs/>
          <w:szCs w:val="21"/>
          <w:shd w:val="clear" w:color="050000" w:fill="FFFFFF"/>
        </w:rPr>
        <w:fldChar w:fldCharType="end"/>
      </w:r>
      <w:r>
        <w:rPr>
          <w:rFonts w:hint="eastAsia" w:ascii="宋体" w:hAnsi="宋体" w:cs="宋体"/>
          <w:bCs/>
          <w:szCs w:val="21"/>
          <w:shd w:val="clear" w:color="050000" w:fill="FFFFFF"/>
        </w:rPr>
        <w:t>所使用的疫苗。</w:t>
      </w:r>
    </w:p>
    <w:p>
      <w:pPr>
        <w:widowControl/>
        <w:shd w:val="clear" w:color="auto" w:fill="FFFFFF"/>
        <w:spacing w:after="156" w:afterLines="50"/>
        <w:ind w:firstLine="422" w:firstLineChars="200"/>
        <w:jc w:val="left"/>
        <w:rPr>
          <w:rFonts w:ascii="宋体" w:hAnsi="宋体" w:cs="宋体"/>
          <w:bCs/>
          <w:szCs w:val="21"/>
          <w:shd w:val="clear" w:color="050000" w:fill="FFFFFF"/>
        </w:rPr>
      </w:pPr>
      <w:r>
        <w:rPr>
          <w:rFonts w:hint="eastAsia" w:ascii="宋体" w:hAnsi="宋体" w:cs="宋体"/>
          <w:b/>
          <w:szCs w:val="21"/>
          <w:shd w:val="clear" w:color="050000" w:fill="FFFFFF"/>
        </w:rPr>
        <w:t>9、二类疫苗</w:t>
      </w:r>
      <w:r>
        <w:rPr>
          <w:rFonts w:hint="eastAsia" w:ascii="宋体" w:hAnsi="宋体" w:cs="宋体"/>
          <w:bCs/>
          <w:szCs w:val="21"/>
          <w:shd w:val="clear" w:color="050000" w:fill="FFFFFF"/>
        </w:rPr>
        <w:t>：是指由公民</w:t>
      </w:r>
      <w:r>
        <w:fldChar w:fldCharType="begin"/>
      </w:r>
      <w:r>
        <w:instrText xml:space="preserve"> HYPERLINK "http://baike.baidu.com/item/%E8%87%AA%E8%B4%B9" \t "http://baike.baidu.com/_blank" </w:instrText>
      </w:r>
      <w:r>
        <w:fldChar w:fldCharType="separate"/>
      </w:r>
      <w:r>
        <w:rPr>
          <w:rFonts w:hint="eastAsia" w:ascii="宋体" w:hAnsi="宋体" w:cs="宋体"/>
          <w:bCs/>
          <w:szCs w:val="21"/>
          <w:shd w:val="clear" w:color="050000" w:fill="FFFFFF"/>
        </w:rPr>
        <w:t>自费</w:t>
      </w:r>
      <w:r>
        <w:rPr>
          <w:rFonts w:hint="eastAsia" w:ascii="宋体" w:hAnsi="宋体" w:cs="宋体"/>
          <w:bCs/>
          <w:szCs w:val="21"/>
          <w:shd w:val="clear" w:color="050000" w:fill="FFFFFF"/>
        </w:rPr>
        <w:fldChar w:fldCharType="end"/>
      </w:r>
      <w:r>
        <w:rPr>
          <w:rFonts w:hint="eastAsia" w:ascii="宋体" w:hAnsi="宋体" w:cs="宋体"/>
          <w:bCs/>
          <w:szCs w:val="21"/>
          <w:shd w:val="clear" w:color="050000" w:fill="FFFFFF"/>
        </w:rPr>
        <w:t>并且自愿受种的除一类疫苗以外的其他疫苗。</w:t>
      </w:r>
    </w:p>
    <w:p>
      <w:pPr>
        <w:pStyle w:val="13"/>
        <w:spacing w:line="360" w:lineRule="auto"/>
        <w:ind w:left="0" w:leftChars="0" w:firstLine="422"/>
        <w:rPr>
          <w:rFonts w:ascii="宋体" w:hAnsi="宋体" w:cs="宋体"/>
          <w:szCs w:val="21"/>
        </w:rPr>
      </w:pPr>
      <w:r>
        <w:rPr>
          <w:rFonts w:hint="eastAsia" w:ascii="宋体" w:hAnsi="宋体" w:cs="宋体"/>
          <w:b/>
          <w:szCs w:val="21"/>
          <w:shd w:val="clear" w:color="050000" w:fill="FFFFFF"/>
        </w:rPr>
        <w:t>10、未满期保险费</w:t>
      </w:r>
      <w:r>
        <w:rPr>
          <w:rFonts w:hint="eastAsia" w:ascii="宋体" w:hAnsi="宋体" w:cs="宋体"/>
          <w:bCs/>
          <w:szCs w:val="21"/>
          <w:shd w:val="clear" w:color="050000" w:fill="FFFFFF"/>
        </w:rPr>
        <w:t>：</w:t>
      </w:r>
      <w:r>
        <w:rPr>
          <w:rFonts w:hint="eastAsia" w:ascii="宋体" w:hAnsi="宋体" w:cs="宋体"/>
          <w:szCs w:val="21"/>
        </w:rPr>
        <w:t>除另有约定外，按下述公式计算未满期保险费：</w:t>
      </w:r>
    </w:p>
    <w:p>
      <w:pPr>
        <w:pStyle w:val="13"/>
        <w:spacing w:line="360" w:lineRule="auto"/>
        <w:ind w:left="0" w:leftChars="0"/>
        <w:rPr>
          <w:rFonts w:ascii="宋体" w:hAnsi="宋体" w:cs="宋体"/>
          <w:szCs w:val="21"/>
        </w:rPr>
      </w:pPr>
      <w:r>
        <w:rPr>
          <w:rFonts w:hint="eastAsia" w:ascii="宋体" w:hAnsi="宋体" w:cs="宋体"/>
          <w:szCs w:val="21"/>
        </w:rPr>
        <w:t>若选择一次性缴付保险险费，未满期保险费=保险费×（1-m/n），其中，m为已生效天数，n为保险期间的天数，经过日期不足一日的按一日计算。</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szCs w:val="21"/>
        </w:rPr>
        <w:t>若选择分期缴付保险险费，未满期保险费=当期保险费×（1-m/n），其中，m为当期已生效天数，n为当期天数，经过日期不足一日的按一日计算。</w:t>
      </w:r>
    </w:p>
    <w:p>
      <w:pPr>
        <w:shd w:val="clear" w:color="040000" w:fill="FFFFFF"/>
        <w:spacing w:after="156" w:afterLines="50"/>
        <w:ind w:firstLine="422" w:firstLineChars="200"/>
        <w:jc w:val="left"/>
        <w:rPr>
          <w:rFonts w:ascii="宋体" w:hAnsi="宋体" w:cs="宋体"/>
          <w:bCs/>
          <w:szCs w:val="21"/>
          <w:shd w:val="clear" w:color="050000" w:fill="FFFFFF"/>
        </w:rPr>
      </w:pPr>
      <w:r>
        <w:rPr>
          <w:rFonts w:hint="eastAsia" w:ascii="宋体" w:hAnsi="宋体" w:cs="宋体"/>
          <w:b/>
          <w:szCs w:val="21"/>
          <w:shd w:val="clear" w:color="050000" w:fill="FFFFFF"/>
        </w:rPr>
        <w:t>11、保险金申请人</w:t>
      </w:r>
      <w:r>
        <w:rPr>
          <w:rFonts w:hint="eastAsia" w:ascii="宋体" w:hAnsi="宋体" w:cs="宋体"/>
          <w:bCs/>
          <w:szCs w:val="21"/>
          <w:shd w:val="clear" w:color="050000" w:fill="FFFFFF"/>
        </w:rPr>
        <w:t>：指受益人或被保险人的继承人或依法享有保险金请求权的其他自然人。</w:t>
      </w:r>
    </w:p>
    <w:p>
      <w:pPr>
        <w:shd w:val="clear" w:color="040000" w:fill="FFFFFF"/>
        <w:spacing w:after="156" w:afterLines="50"/>
        <w:ind w:firstLine="422" w:firstLineChars="200"/>
        <w:jc w:val="left"/>
        <w:rPr>
          <w:rFonts w:ascii="宋体" w:hAnsi="宋体" w:cs="宋体"/>
          <w:szCs w:val="21"/>
        </w:rPr>
      </w:pPr>
      <w:r>
        <w:rPr>
          <w:rFonts w:hint="eastAsia" w:ascii="宋体" w:hAnsi="宋体" w:cs="宋体"/>
          <w:b/>
          <w:szCs w:val="21"/>
          <w:shd w:val="clear" w:color="050000" w:fill="FFFFFF"/>
        </w:rPr>
        <w:t>12、不可抗力</w:t>
      </w:r>
      <w:r>
        <w:rPr>
          <w:rFonts w:hint="eastAsia" w:ascii="宋体" w:hAnsi="宋体" w:cs="宋体"/>
          <w:bCs/>
          <w:szCs w:val="21"/>
          <w:shd w:val="clear" w:color="050000" w:fill="FFFFFF"/>
        </w:rPr>
        <w:t>：指不能预见、不能避免并不能克服的客观情况。</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0D"/>
    <w:rsid w:val="000073E6"/>
    <w:rsid w:val="00022DD5"/>
    <w:rsid w:val="00026975"/>
    <w:rsid w:val="00080496"/>
    <w:rsid w:val="00091755"/>
    <w:rsid w:val="000935A2"/>
    <w:rsid w:val="00095E50"/>
    <w:rsid w:val="000A07E6"/>
    <w:rsid w:val="000B3FE9"/>
    <w:rsid w:val="000B42FA"/>
    <w:rsid w:val="000B497C"/>
    <w:rsid w:val="000B6C5F"/>
    <w:rsid w:val="000D6D61"/>
    <w:rsid w:val="000E2925"/>
    <w:rsid w:val="000F177A"/>
    <w:rsid w:val="000F3311"/>
    <w:rsid w:val="00131E2A"/>
    <w:rsid w:val="001368C0"/>
    <w:rsid w:val="00170852"/>
    <w:rsid w:val="0019300D"/>
    <w:rsid w:val="001A4E34"/>
    <w:rsid w:val="001B6A77"/>
    <w:rsid w:val="001C4F13"/>
    <w:rsid w:val="001C55AB"/>
    <w:rsid w:val="001D25A5"/>
    <w:rsid w:val="001F1529"/>
    <w:rsid w:val="00207382"/>
    <w:rsid w:val="00214C8D"/>
    <w:rsid w:val="00243CBF"/>
    <w:rsid w:val="00247173"/>
    <w:rsid w:val="002609B7"/>
    <w:rsid w:val="00273D19"/>
    <w:rsid w:val="00292ABC"/>
    <w:rsid w:val="00297082"/>
    <w:rsid w:val="002A151D"/>
    <w:rsid w:val="002A2910"/>
    <w:rsid w:val="002B0FD5"/>
    <w:rsid w:val="002B7FAE"/>
    <w:rsid w:val="002E6CEF"/>
    <w:rsid w:val="00300C3D"/>
    <w:rsid w:val="00303385"/>
    <w:rsid w:val="003049FA"/>
    <w:rsid w:val="00305DAB"/>
    <w:rsid w:val="00336A96"/>
    <w:rsid w:val="003518C9"/>
    <w:rsid w:val="00376A69"/>
    <w:rsid w:val="00377265"/>
    <w:rsid w:val="00380FC6"/>
    <w:rsid w:val="00385C87"/>
    <w:rsid w:val="00386639"/>
    <w:rsid w:val="003939F5"/>
    <w:rsid w:val="003B4C76"/>
    <w:rsid w:val="003C0F98"/>
    <w:rsid w:val="003C2859"/>
    <w:rsid w:val="003E2A6D"/>
    <w:rsid w:val="003F5782"/>
    <w:rsid w:val="003F7886"/>
    <w:rsid w:val="004069AD"/>
    <w:rsid w:val="004203FA"/>
    <w:rsid w:val="00446672"/>
    <w:rsid w:val="00453CAF"/>
    <w:rsid w:val="00472184"/>
    <w:rsid w:val="0047699C"/>
    <w:rsid w:val="004A0CC4"/>
    <w:rsid w:val="004E0CCD"/>
    <w:rsid w:val="005176AB"/>
    <w:rsid w:val="00544EAD"/>
    <w:rsid w:val="0054735B"/>
    <w:rsid w:val="005670E7"/>
    <w:rsid w:val="00567899"/>
    <w:rsid w:val="00572064"/>
    <w:rsid w:val="00583AFE"/>
    <w:rsid w:val="005A357A"/>
    <w:rsid w:val="005B2C3A"/>
    <w:rsid w:val="005D1D3E"/>
    <w:rsid w:val="005E7CC5"/>
    <w:rsid w:val="005F23F0"/>
    <w:rsid w:val="00611F0E"/>
    <w:rsid w:val="00614B5B"/>
    <w:rsid w:val="0061571A"/>
    <w:rsid w:val="00661EA7"/>
    <w:rsid w:val="00662FB7"/>
    <w:rsid w:val="00667D05"/>
    <w:rsid w:val="00672864"/>
    <w:rsid w:val="00674B69"/>
    <w:rsid w:val="006864E2"/>
    <w:rsid w:val="006C25DB"/>
    <w:rsid w:val="006E2CE1"/>
    <w:rsid w:val="006E5E58"/>
    <w:rsid w:val="006F5E57"/>
    <w:rsid w:val="00705838"/>
    <w:rsid w:val="00710390"/>
    <w:rsid w:val="00717A98"/>
    <w:rsid w:val="00724FAA"/>
    <w:rsid w:val="0072555E"/>
    <w:rsid w:val="007305A3"/>
    <w:rsid w:val="0073081D"/>
    <w:rsid w:val="00775296"/>
    <w:rsid w:val="00792062"/>
    <w:rsid w:val="00795D0A"/>
    <w:rsid w:val="007B1A86"/>
    <w:rsid w:val="007D5F96"/>
    <w:rsid w:val="007E5914"/>
    <w:rsid w:val="00830471"/>
    <w:rsid w:val="00850722"/>
    <w:rsid w:val="008558AC"/>
    <w:rsid w:val="0086627E"/>
    <w:rsid w:val="008664C8"/>
    <w:rsid w:val="00874980"/>
    <w:rsid w:val="008877AD"/>
    <w:rsid w:val="00887F70"/>
    <w:rsid w:val="008A03F4"/>
    <w:rsid w:val="008A515C"/>
    <w:rsid w:val="008B6306"/>
    <w:rsid w:val="008D0243"/>
    <w:rsid w:val="008E69CB"/>
    <w:rsid w:val="008F4233"/>
    <w:rsid w:val="008F783B"/>
    <w:rsid w:val="0090727D"/>
    <w:rsid w:val="00924E21"/>
    <w:rsid w:val="009266A9"/>
    <w:rsid w:val="00931C25"/>
    <w:rsid w:val="0093260F"/>
    <w:rsid w:val="009378F4"/>
    <w:rsid w:val="00945EB8"/>
    <w:rsid w:val="0094604E"/>
    <w:rsid w:val="00963BCA"/>
    <w:rsid w:val="00984B09"/>
    <w:rsid w:val="00986015"/>
    <w:rsid w:val="00990744"/>
    <w:rsid w:val="009D0C59"/>
    <w:rsid w:val="009F000C"/>
    <w:rsid w:val="00A04F35"/>
    <w:rsid w:val="00A65268"/>
    <w:rsid w:val="00A663FF"/>
    <w:rsid w:val="00A7011B"/>
    <w:rsid w:val="00A70F10"/>
    <w:rsid w:val="00A713C5"/>
    <w:rsid w:val="00A73EEF"/>
    <w:rsid w:val="00A81182"/>
    <w:rsid w:val="00A977E1"/>
    <w:rsid w:val="00AA34FF"/>
    <w:rsid w:val="00AF29A7"/>
    <w:rsid w:val="00AF790F"/>
    <w:rsid w:val="00B05E3F"/>
    <w:rsid w:val="00B212DE"/>
    <w:rsid w:val="00B36114"/>
    <w:rsid w:val="00B42FEC"/>
    <w:rsid w:val="00B44A94"/>
    <w:rsid w:val="00B5778F"/>
    <w:rsid w:val="00B63D53"/>
    <w:rsid w:val="00B65D5E"/>
    <w:rsid w:val="00B6798D"/>
    <w:rsid w:val="00B72B1A"/>
    <w:rsid w:val="00B777F5"/>
    <w:rsid w:val="00B77E49"/>
    <w:rsid w:val="00B81DBC"/>
    <w:rsid w:val="00B92E8F"/>
    <w:rsid w:val="00BB39BD"/>
    <w:rsid w:val="00BC0FC1"/>
    <w:rsid w:val="00BF40A2"/>
    <w:rsid w:val="00C255F8"/>
    <w:rsid w:val="00C36462"/>
    <w:rsid w:val="00C43AC2"/>
    <w:rsid w:val="00C55E98"/>
    <w:rsid w:val="00CA1B97"/>
    <w:rsid w:val="00CB55E0"/>
    <w:rsid w:val="00CD55A0"/>
    <w:rsid w:val="00CE650A"/>
    <w:rsid w:val="00CE71F6"/>
    <w:rsid w:val="00CF4845"/>
    <w:rsid w:val="00D44F5D"/>
    <w:rsid w:val="00D6335F"/>
    <w:rsid w:val="00D7236F"/>
    <w:rsid w:val="00D90ED2"/>
    <w:rsid w:val="00DC1EEC"/>
    <w:rsid w:val="00DD30F7"/>
    <w:rsid w:val="00DE5F71"/>
    <w:rsid w:val="00DF7E96"/>
    <w:rsid w:val="00E001A2"/>
    <w:rsid w:val="00E019A3"/>
    <w:rsid w:val="00E03AD4"/>
    <w:rsid w:val="00E05315"/>
    <w:rsid w:val="00E07A26"/>
    <w:rsid w:val="00E35F22"/>
    <w:rsid w:val="00E3632C"/>
    <w:rsid w:val="00E73308"/>
    <w:rsid w:val="00E94CC1"/>
    <w:rsid w:val="00EA08F1"/>
    <w:rsid w:val="00EA4621"/>
    <w:rsid w:val="00EB2C43"/>
    <w:rsid w:val="00EC0604"/>
    <w:rsid w:val="00ED4369"/>
    <w:rsid w:val="00F14DB0"/>
    <w:rsid w:val="00F31E9D"/>
    <w:rsid w:val="00F33BA7"/>
    <w:rsid w:val="00F66FCF"/>
    <w:rsid w:val="00F744A3"/>
    <w:rsid w:val="00F87FFE"/>
    <w:rsid w:val="00F919C6"/>
    <w:rsid w:val="00FA5E49"/>
    <w:rsid w:val="00FC2965"/>
    <w:rsid w:val="00FE09E0"/>
    <w:rsid w:val="00FE45C9"/>
    <w:rsid w:val="00FE5C3F"/>
    <w:rsid w:val="017C109B"/>
    <w:rsid w:val="03854E09"/>
    <w:rsid w:val="044A19C9"/>
    <w:rsid w:val="0856341A"/>
    <w:rsid w:val="0B49255C"/>
    <w:rsid w:val="10021E0A"/>
    <w:rsid w:val="1014705F"/>
    <w:rsid w:val="128914FF"/>
    <w:rsid w:val="12BB30D4"/>
    <w:rsid w:val="146759D3"/>
    <w:rsid w:val="194F088C"/>
    <w:rsid w:val="1CAD404B"/>
    <w:rsid w:val="1FDF1809"/>
    <w:rsid w:val="282E65D2"/>
    <w:rsid w:val="2C2955B0"/>
    <w:rsid w:val="2CE61C95"/>
    <w:rsid w:val="35B37FDC"/>
    <w:rsid w:val="3AB852CC"/>
    <w:rsid w:val="3AD065E2"/>
    <w:rsid w:val="3C8779FB"/>
    <w:rsid w:val="4119735A"/>
    <w:rsid w:val="45633A36"/>
    <w:rsid w:val="4650726B"/>
    <w:rsid w:val="475D4633"/>
    <w:rsid w:val="48F75829"/>
    <w:rsid w:val="4F8B366B"/>
    <w:rsid w:val="54A54DD2"/>
    <w:rsid w:val="5A806DE2"/>
    <w:rsid w:val="5B1F4F2D"/>
    <w:rsid w:val="5C0A06E7"/>
    <w:rsid w:val="69C6308C"/>
    <w:rsid w:val="6B593827"/>
    <w:rsid w:val="6E8650B0"/>
    <w:rsid w:val="770950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unhideWhenUsed/>
    <w:qFormat/>
    <w:uiPriority w:val="99"/>
    <w:pPr>
      <w:jc w:val="left"/>
    </w:pPr>
  </w:style>
  <w:style w:type="paragraph" w:styleId="3">
    <w:name w:val="Balloon Text"/>
    <w:basedOn w:val="1"/>
    <w:link w:val="14"/>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kern w:val="0"/>
      <w:sz w:val="24"/>
      <w:szCs w:val="24"/>
    </w:rPr>
  </w:style>
  <w:style w:type="paragraph" w:styleId="7">
    <w:name w:val="annotation subject"/>
    <w:basedOn w:val="2"/>
    <w:next w:val="2"/>
    <w:link w:val="16"/>
    <w:unhideWhenUsed/>
    <w:qFormat/>
    <w:uiPriority w:val="99"/>
    <w:rPr>
      <w:b/>
      <w:bCs/>
    </w:rPr>
  </w:style>
  <w:style w:type="character" w:styleId="10">
    <w:name w:val="annotation reference"/>
    <w:basedOn w:val="9"/>
    <w:unhideWhenUsed/>
    <w:qFormat/>
    <w:uiPriority w:val="99"/>
    <w:rPr>
      <w:sz w:val="21"/>
      <w:szCs w:val="21"/>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paragraph" w:customStyle="1" w:styleId="13">
    <w:name w:val="条款正文"/>
    <w:basedOn w:val="1"/>
    <w:qFormat/>
    <w:uiPriority w:val="0"/>
    <w:pPr>
      <w:adjustRightInd w:val="0"/>
      <w:snapToGrid w:val="0"/>
      <w:ind w:left="840" w:leftChars="400" w:firstLine="420" w:firstLineChars="200"/>
    </w:pPr>
    <w:rPr>
      <w:szCs w:val="24"/>
    </w:rPr>
  </w:style>
  <w:style w:type="character" w:customStyle="1" w:styleId="14">
    <w:name w:val="批注框文本 Char"/>
    <w:basedOn w:val="9"/>
    <w:link w:val="3"/>
    <w:semiHidden/>
    <w:qFormat/>
    <w:uiPriority w:val="99"/>
    <w:rPr>
      <w:rFonts w:ascii="Times New Roman" w:hAnsi="Times New Roman" w:eastAsia="宋体" w:cs="Times New Roman"/>
      <w:kern w:val="2"/>
      <w:sz w:val="18"/>
      <w:szCs w:val="18"/>
    </w:rPr>
  </w:style>
  <w:style w:type="character" w:customStyle="1" w:styleId="15">
    <w:name w:val="批注文字 Char"/>
    <w:basedOn w:val="9"/>
    <w:link w:val="2"/>
    <w:semiHidden/>
    <w:qFormat/>
    <w:uiPriority w:val="99"/>
    <w:rPr>
      <w:rFonts w:ascii="Times New Roman" w:hAnsi="Times New Roman" w:eastAsia="宋体" w:cs="Times New Roman"/>
      <w:kern w:val="2"/>
      <w:sz w:val="21"/>
      <w:szCs w:val="22"/>
    </w:rPr>
  </w:style>
  <w:style w:type="character" w:customStyle="1" w:styleId="16">
    <w:name w:val="批注主题 Char"/>
    <w:basedOn w:val="15"/>
    <w:link w:val="7"/>
    <w:semiHidden/>
    <w:qFormat/>
    <w:uiPriority w:val="99"/>
    <w:rPr>
      <w:rFonts w:ascii="Times New Roman" w:hAnsi="Times New Roman" w:eastAsia="宋体" w:cs="Times New Roman"/>
      <w:b/>
      <w:bCs/>
      <w:kern w:val="2"/>
      <w:sz w:val="21"/>
      <w:szCs w:val="22"/>
    </w:rPr>
  </w:style>
  <w:style w:type="paragraph" w:customStyle="1" w:styleId="17">
    <w:name w:val="列表段落1"/>
    <w:basedOn w:val="1"/>
    <w:qFormat/>
    <w:uiPriority w:val="99"/>
    <w:pPr>
      <w:ind w:firstLine="420" w:firstLineChars="200"/>
    </w:pPr>
  </w:style>
  <w:style w:type="paragraph" w:customStyle="1" w:styleId="18">
    <w:name w:val="修订1"/>
    <w:hidden/>
    <w:semiHidden/>
    <w:qFormat/>
    <w:uiPriority w:val="99"/>
    <w:rPr>
      <w:rFonts w:ascii="Times New Roman" w:hAnsi="Times New Roman" w:eastAsia="宋体" w:cs="Times New Roman"/>
      <w:kern w:val="2"/>
      <w:sz w:val="21"/>
      <w:szCs w:val="22"/>
      <w:lang w:val="en-US" w:eastAsia="zh-CN" w:bidi="ar-SA"/>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1364</Words>
  <Characters>7777</Characters>
  <Lines>64</Lines>
  <Paragraphs>18</Paragraphs>
  <TotalTime>232</TotalTime>
  <ScaleCrop>false</ScaleCrop>
  <LinksUpToDate>false</LinksUpToDate>
  <CharactersWithSpaces>9123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2020-11-16T06:48:00Z</dcterms:created>
  <dc:creator>wang xiaoyang</dc:creator>
  <cp:lastModifiedBy>Zixuan Shen</cp:lastModifiedBy>
  <dcterms:modified xsi:type="dcterms:W3CDTF">2022-02-25T06:52:36Z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61E734CEC1E145BC9119037DA627C73E</vt:lpwstr>
  </property>
</Properties>
</file>