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304C4">
      <w:pPr>
        <w:ind w:left="0" w:leftChars="0" w:firstLine="0" w:firstLineChars="0"/>
        <w:jc w:val="center"/>
        <w:rPr>
          <w:rFonts w:hint="eastAsia" w:ascii="宋体"/>
          <w:b/>
          <w:bCs w:val="0"/>
          <w:sz w:val="28"/>
          <w:szCs w:val="28"/>
        </w:rPr>
      </w:pPr>
      <w:r>
        <w:rPr>
          <w:rFonts w:hint="eastAsia" w:ascii="宋体"/>
          <w:b/>
          <w:bCs w:val="0"/>
          <w:sz w:val="28"/>
          <w:szCs w:val="28"/>
        </w:rPr>
        <w:t>华农财产保险股份有限公司广西地区学生意外伤害保险</w:t>
      </w:r>
    </w:p>
    <w:p w14:paraId="54AC30A1">
      <w:pPr>
        <w:ind w:left="0" w:leftChars="0" w:firstLine="0" w:firstLineChars="0"/>
        <w:jc w:val="center"/>
        <w:rPr>
          <w:rFonts w:ascii="宋体"/>
          <w:b/>
          <w:bCs w:val="0"/>
          <w:sz w:val="28"/>
          <w:szCs w:val="28"/>
        </w:rPr>
      </w:pPr>
      <w:r>
        <w:rPr>
          <w:rFonts w:hint="eastAsia" w:ascii="宋体"/>
          <w:b/>
          <w:bCs w:val="0"/>
          <w:sz w:val="28"/>
          <w:szCs w:val="28"/>
        </w:rPr>
        <w:t>附加学生意外伤害门（急）诊医疗保险（2026版）费率表</w:t>
      </w:r>
    </w:p>
    <w:p w14:paraId="049FB683">
      <w:pPr>
        <w:ind w:left="0" w:leftChars="0" w:firstLine="0" w:firstLineChars="0"/>
        <w:jc w:val="both"/>
        <w:rPr>
          <w:rFonts w:hint="eastAsia" w:ascii="宋体"/>
          <w:b/>
          <w:bCs w:val="0"/>
          <w:szCs w:val="21"/>
        </w:rPr>
      </w:pPr>
      <w:r>
        <w:rPr>
          <w:rFonts w:hint="eastAsia" w:ascii="Calibri" w:hAnsi="Calibri"/>
          <w:bCs w:val="0"/>
          <w:szCs w:val="21"/>
        </w:rPr>
        <w:t xml:space="preserve"> </w:t>
      </w:r>
      <w:r>
        <w:rPr>
          <w:rFonts w:hint="eastAsia" w:ascii="Calibri" w:hAnsi="Calibri"/>
          <w:b/>
          <w:bCs w:val="0"/>
          <w:szCs w:val="21"/>
        </w:rPr>
        <w:t xml:space="preserve">  </w:t>
      </w:r>
      <w:r>
        <w:rPr>
          <w:rFonts w:hint="eastAsia" w:ascii="宋体"/>
          <w:b/>
          <w:bCs w:val="0"/>
          <w:szCs w:val="21"/>
        </w:rPr>
        <w:t xml:space="preserve"> </w:t>
      </w:r>
    </w:p>
    <w:p w14:paraId="795465C6">
      <w:pPr>
        <w:ind w:left="0" w:leftChars="0" w:firstLine="0" w:firstLineChars="0"/>
        <w:jc w:val="both"/>
        <w:rPr>
          <w:rFonts w:hint="eastAsia" w:ascii="宋体"/>
          <w:b/>
          <w:bCs w:val="0"/>
          <w:szCs w:val="21"/>
        </w:rPr>
      </w:pPr>
    </w:p>
    <w:p w14:paraId="7FCB643A">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both"/>
        <w:rPr>
          <w:rFonts w:hint="eastAsia" w:ascii="宋体" w:hAnsi="宋体" w:eastAsia="宋体" w:cs="宋体"/>
          <w:b/>
          <w:bCs w:val="0"/>
          <w:sz w:val="21"/>
          <w:szCs w:val="21"/>
        </w:rPr>
      </w:pPr>
      <w:r>
        <w:rPr>
          <w:rFonts w:hint="eastAsia" w:ascii="宋体" w:hAnsi="宋体" w:eastAsia="宋体" w:cs="宋体"/>
          <w:b/>
          <w:bCs w:val="0"/>
          <w:sz w:val="21"/>
          <w:szCs w:val="21"/>
        </w:rPr>
        <w:t>一、基准费率</w:t>
      </w:r>
    </w:p>
    <w:p w14:paraId="63AA400E">
      <w:pPr>
        <w:keepNext w:val="0"/>
        <w:keepLines w:val="0"/>
        <w:pageBreakBefore w:val="0"/>
        <w:kinsoku/>
        <w:wordWrap/>
        <w:overflowPunct/>
        <w:topLinePunct w:val="0"/>
        <w:autoSpaceDE/>
        <w:autoSpaceDN/>
        <w:bidi w:val="0"/>
        <w:adjustRightInd w:val="0"/>
        <w:snapToGrid w:val="0"/>
        <w:spacing w:before="0" w:beforeLines="0" w:afterLines="0"/>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1.5</w:t>
      </w:r>
      <w:r>
        <w:rPr>
          <w:rFonts w:hint="eastAsia" w:ascii="宋体" w:hAnsi="宋体" w:eastAsia="宋体" w:cs="宋体"/>
          <w:sz w:val="21"/>
          <w:szCs w:val="21"/>
        </w:rPr>
        <w:t>‰</w:t>
      </w:r>
    </w:p>
    <w:p w14:paraId="42738E37">
      <w:pPr>
        <w:keepNext w:val="0"/>
        <w:keepLines w:val="0"/>
        <w:pageBreakBefore w:val="0"/>
        <w:kinsoku/>
        <w:wordWrap/>
        <w:overflowPunct/>
        <w:topLinePunct w:val="0"/>
        <w:autoSpaceDE/>
        <w:autoSpaceDN/>
        <w:bidi w:val="0"/>
        <w:adjustRightInd w:val="0"/>
        <w:snapToGrid w:val="0"/>
        <w:spacing w:before="0" w:beforeLines="0" w:afterLines="0"/>
        <w:ind w:left="0" w:leftChars="0" w:firstLine="0" w:firstLineChars="0"/>
        <w:jc w:val="both"/>
        <w:rPr>
          <w:rFonts w:hint="eastAsia" w:ascii="宋体" w:hAnsi="宋体" w:eastAsia="宋体" w:cs="宋体"/>
          <w:sz w:val="21"/>
          <w:szCs w:val="21"/>
        </w:rPr>
      </w:pPr>
    </w:p>
    <w:p w14:paraId="3CEF7909">
      <w:pPr>
        <w:keepNext w:val="0"/>
        <w:keepLines w:val="0"/>
        <w:pageBreakBefore w:val="0"/>
        <w:numPr>
          <w:ilvl w:val="-1"/>
          <w:numId w:val="0"/>
        </w:numPr>
        <w:kinsoku/>
        <w:wordWrap/>
        <w:overflowPunct/>
        <w:topLinePunct w:val="0"/>
        <w:autoSpaceDE/>
        <w:autoSpaceDN/>
        <w:bidi w:val="0"/>
        <w:adjustRightInd w:val="0"/>
        <w:snapToGrid w:val="0"/>
        <w:spacing w:before="0" w:beforeLines="0" w:afterLines="0"/>
        <w:ind w:left="0" w:leftChars="0" w:firstLine="0" w:firstLineChars="0"/>
        <w:jc w:val="both"/>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二、</w:t>
      </w:r>
      <w:r>
        <w:rPr>
          <w:rFonts w:hint="eastAsia" w:ascii="宋体" w:hAnsi="宋体" w:eastAsia="宋体" w:cs="宋体"/>
          <w:b/>
          <w:bCs w:val="0"/>
          <w:sz w:val="21"/>
          <w:szCs w:val="21"/>
        </w:rPr>
        <w:t>费率调整系数</w:t>
      </w:r>
    </w:p>
    <w:p w14:paraId="10FAC35D">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w:t>
      </w:r>
      <w:r>
        <w:rPr>
          <w:rFonts w:hint="eastAsia" w:ascii="宋体" w:hAnsi="宋体" w:eastAsia="宋体" w:cs="宋体"/>
          <w:sz w:val="21"/>
          <w:szCs w:val="21"/>
          <w:lang w:val="en-US" w:eastAsia="zh-CN"/>
        </w:rPr>
        <w:t>被保险人是否参加</w:t>
      </w:r>
      <w:r>
        <w:rPr>
          <w:rFonts w:hint="eastAsia" w:ascii="宋体" w:hAnsi="宋体" w:eastAsia="宋体" w:cs="宋体"/>
          <w:bCs/>
          <w:color w:val="000000"/>
          <w:sz w:val="21"/>
          <w:szCs w:val="21"/>
        </w:rPr>
        <w:t>基本</w:t>
      </w:r>
      <w:r>
        <w:rPr>
          <w:rFonts w:hint="eastAsia" w:ascii="宋体" w:hAnsi="宋体" w:eastAsia="宋体" w:cs="宋体"/>
          <w:sz w:val="21"/>
          <w:szCs w:val="21"/>
        </w:rPr>
        <w:t>医疗调整系数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F1</w:t>
      </w:r>
      <w:r>
        <w:rPr>
          <w:rFonts w:hint="eastAsia" w:ascii="宋体" w:hAnsi="宋体" w:eastAsia="宋体" w:cs="宋体"/>
          <w:sz w:val="21"/>
          <w:szCs w:val="21"/>
          <w:lang w:eastAsia="zh-CN"/>
        </w:rPr>
        <w:t>）</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2"/>
        <w:gridCol w:w="1940"/>
      </w:tblGrid>
      <w:tr w14:paraId="6C28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82" w:type="dxa"/>
            <w:noWrap w:val="0"/>
            <w:vAlign w:val="center"/>
          </w:tcPr>
          <w:p w14:paraId="59A427AC">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Cs w:val="0"/>
                <w:sz w:val="21"/>
                <w:szCs w:val="21"/>
              </w:rPr>
            </w:pPr>
            <w:r>
              <w:rPr>
                <w:rFonts w:hint="eastAsia" w:ascii="宋体" w:hAnsi="宋体" w:eastAsia="宋体" w:cs="宋体"/>
                <w:sz w:val="21"/>
                <w:szCs w:val="21"/>
                <w:lang w:val="en-US" w:eastAsia="zh-CN"/>
              </w:rPr>
              <w:t>被保险人</w:t>
            </w:r>
            <w:r>
              <w:rPr>
                <w:rFonts w:hint="eastAsia" w:ascii="宋体" w:hAnsi="宋体" w:eastAsia="宋体" w:cs="宋体"/>
                <w:bCs w:val="0"/>
                <w:sz w:val="21"/>
                <w:szCs w:val="21"/>
              </w:rPr>
              <w:t>是否参加基本医疗保险</w:t>
            </w:r>
          </w:p>
        </w:tc>
        <w:tc>
          <w:tcPr>
            <w:tcW w:w="1940" w:type="dxa"/>
            <w:noWrap w:val="0"/>
            <w:vAlign w:val="center"/>
          </w:tcPr>
          <w:p w14:paraId="1771B12B">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Cs w:val="0"/>
                <w:sz w:val="21"/>
                <w:szCs w:val="21"/>
              </w:rPr>
            </w:pPr>
            <w:r>
              <w:rPr>
                <w:rFonts w:hint="eastAsia" w:ascii="宋体" w:hAnsi="宋体" w:eastAsia="宋体" w:cs="宋体"/>
                <w:bCs w:val="0"/>
                <w:sz w:val="21"/>
                <w:szCs w:val="21"/>
              </w:rPr>
              <w:t>调整系数</w:t>
            </w:r>
          </w:p>
        </w:tc>
      </w:tr>
      <w:tr w14:paraId="4DE6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82" w:type="dxa"/>
            <w:noWrap w:val="0"/>
            <w:vAlign w:val="center"/>
          </w:tcPr>
          <w:p w14:paraId="2CF54D20">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是</w:t>
            </w:r>
          </w:p>
        </w:tc>
        <w:tc>
          <w:tcPr>
            <w:tcW w:w="1940" w:type="dxa"/>
            <w:noWrap w:val="0"/>
            <w:vAlign w:val="center"/>
          </w:tcPr>
          <w:p w14:paraId="2A0DAA2C">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r>
      <w:tr w14:paraId="787A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582" w:type="dxa"/>
            <w:noWrap w:val="0"/>
            <w:vAlign w:val="center"/>
          </w:tcPr>
          <w:p w14:paraId="79E58500">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否</w:t>
            </w:r>
          </w:p>
        </w:tc>
        <w:tc>
          <w:tcPr>
            <w:tcW w:w="1940" w:type="dxa"/>
            <w:noWrap w:val="0"/>
            <w:vAlign w:val="center"/>
          </w:tcPr>
          <w:p w14:paraId="7B1B1DC5">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1.5</w:t>
            </w:r>
          </w:p>
        </w:tc>
      </w:tr>
    </w:tbl>
    <w:p w14:paraId="666B3FD3">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sz w:val="21"/>
          <w:szCs w:val="21"/>
        </w:rPr>
      </w:pPr>
    </w:p>
    <w:p w14:paraId="7DA5DC57">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color w:val="000000"/>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Hans"/>
        </w:rPr>
        <w:t>、</w:t>
      </w:r>
      <w:r>
        <w:rPr>
          <w:rFonts w:hint="eastAsia" w:ascii="宋体" w:hAnsi="宋体" w:eastAsia="宋体" w:cs="宋体"/>
          <w:sz w:val="21"/>
          <w:szCs w:val="21"/>
        </w:rPr>
        <w:t>免赔额调整系数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F2</w:t>
      </w:r>
      <w:r>
        <w:rPr>
          <w:rFonts w:hint="eastAsia" w:ascii="宋体" w:hAnsi="宋体" w:eastAsia="宋体" w:cs="宋体"/>
          <w:sz w:val="21"/>
          <w:szCs w:val="21"/>
          <w:lang w:eastAsia="zh-CN"/>
        </w:rPr>
        <w:t>）</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7"/>
        <w:gridCol w:w="1965"/>
      </w:tblGrid>
      <w:tr w14:paraId="6081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557" w:type="dxa"/>
            <w:noWrap w:val="0"/>
            <w:vAlign w:val="center"/>
          </w:tcPr>
          <w:p w14:paraId="30559E17">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bCs w:val="0"/>
                <w:sz w:val="21"/>
                <w:szCs w:val="21"/>
              </w:rPr>
            </w:pPr>
            <w:r>
              <w:rPr>
                <w:rFonts w:hint="eastAsia" w:ascii="宋体" w:hAnsi="宋体" w:eastAsia="宋体" w:cs="宋体"/>
                <w:bCs w:val="0"/>
                <w:sz w:val="21"/>
                <w:szCs w:val="21"/>
              </w:rPr>
              <w:t>免赔额（元）</w:t>
            </w:r>
          </w:p>
        </w:tc>
        <w:tc>
          <w:tcPr>
            <w:tcW w:w="1965" w:type="dxa"/>
            <w:noWrap w:val="0"/>
            <w:vAlign w:val="center"/>
          </w:tcPr>
          <w:p w14:paraId="28BBE3B8">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bCs w:val="0"/>
                <w:sz w:val="21"/>
                <w:szCs w:val="21"/>
              </w:rPr>
            </w:pPr>
            <w:r>
              <w:rPr>
                <w:rFonts w:hint="eastAsia" w:ascii="宋体" w:hAnsi="宋体" w:eastAsia="宋体" w:cs="宋体"/>
                <w:bCs w:val="0"/>
                <w:sz w:val="21"/>
                <w:szCs w:val="21"/>
              </w:rPr>
              <w:t>调整系数</w:t>
            </w:r>
          </w:p>
        </w:tc>
      </w:tr>
      <w:tr w14:paraId="3F82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557" w:type="dxa"/>
            <w:noWrap w:val="0"/>
            <w:vAlign w:val="center"/>
          </w:tcPr>
          <w:p w14:paraId="27B16C4E">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≤100</w:t>
            </w:r>
          </w:p>
        </w:tc>
        <w:tc>
          <w:tcPr>
            <w:tcW w:w="1965" w:type="dxa"/>
            <w:noWrap w:val="0"/>
            <w:vAlign w:val="center"/>
          </w:tcPr>
          <w:p w14:paraId="37A8C6D9">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[1.0,1.2]</w:t>
            </w:r>
          </w:p>
        </w:tc>
      </w:tr>
      <w:tr w14:paraId="0488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557" w:type="dxa"/>
            <w:noWrap w:val="0"/>
            <w:vAlign w:val="center"/>
          </w:tcPr>
          <w:p w14:paraId="4127628C">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(100,300]</w:t>
            </w:r>
          </w:p>
        </w:tc>
        <w:tc>
          <w:tcPr>
            <w:tcW w:w="1965" w:type="dxa"/>
            <w:noWrap w:val="0"/>
            <w:vAlign w:val="center"/>
          </w:tcPr>
          <w:p w14:paraId="29E55133">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[0.8,1.0)</w:t>
            </w:r>
          </w:p>
        </w:tc>
      </w:tr>
      <w:tr w14:paraId="0669E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6557" w:type="dxa"/>
            <w:noWrap w:val="0"/>
            <w:vAlign w:val="center"/>
          </w:tcPr>
          <w:p w14:paraId="1298B8F4">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＞300</w:t>
            </w:r>
          </w:p>
        </w:tc>
        <w:tc>
          <w:tcPr>
            <w:tcW w:w="1965" w:type="dxa"/>
            <w:noWrap w:val="0"/>
            <w:vAlign w:val="center"/>
          </w:tcPr>
          <w:p w14:paraId="3950AFE2">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[0.6,0.8)</w:t>
            </w:r>
          </w:p>
        </w:tc>
      </w:tr>
    </w:tbl>
    <w:p w14:paraId="3E2E39C6">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color w:val="000000"/>
          <w:sz w:val="21"/>
          <w:szCs w:val="21"/>
        </w:rPr>
      </w:pPr>
    </w:p>
    <w:p w14:paraId="35D96235">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、赔付比例调整系数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F3</w:t>
      </w:r>
      <w:r>
        <w:rPr>
          <w:rFonts w:hint="eastAsia" w:ascii="宋体" w:hAnsi="宋体" w:eastAsia="宋体" w:cs="宋体"/>
          <w:sz w:val="21"/>
          <w:szCs w:val="21"/>
          <w:lang w:eastAsia="zh-CN"/>
        </w:rPr>
        <w:t>）</w:t>
      </w:r>
    </w:p>
    <w:tbl>
      <w:tblPr>
        <w:tblStyle w:val="11"/>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66"/>
        <w:gridCol w:w="2643"/>
        <w:gridCol w:w="1918"/>
        <w:gridCol w:w="1195"/>
      </w:tblGrid>
      <w:tr w14:paraId="179A0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14:paraId="66EA68CA">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被保险人已参加基本医疗保险且在申请理赔时已从基本医疗保险获得针对该次医疗费用的补偿或赔偿</w:t>
            </w:r>
          </w:p>
        </w:tc>
        <w:tc>
          <w:tcPr>
            <w:tcW w:w="2573" w:type="dxa"/>
            <w:tcBorders>
              <w:top w:val="single" w:color="auto" w:sz="4" w:space="0"/>
              <w:left w:val="single" w:color="auto" w:sz="4" w:space="0"/>
              <w:bottom w:val="single" w:color="auto" w:sz="4" w:space="0"/>
              <w:right w:val="single" w:color="auto" w:sz="4" w:space="0"/>
            </w:tcBorders>
            <w:shd w:val="clear" w:color="auto" w:fill="auto"/>
            <w:vAlign w:val="center"/>
          </w:tcPr>
          <w:p w14:paraId="2CA788FA">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被保险人已参加基本医疗保险，但未从基本医疗保险获得针对该次医疗费用的补偿或赔偿</w:t>
            </w:r>
          </w:p>
        </w:tc>
        <w:tc>
          <w:tcPr>
            <w:tcW w:w="1867" w:type="dxa"/>
            <w:tcBorders>
              <w:top w:val="single" w:color="auto" w:sz="4" w:space="0"/>
              <w:left w:val="single" w:color="auto" w:sz="4" w:space="0"/>
              <w:bottom w:val="single" w:color="auto" w:sz="4" w:space="0"/>
              <w:right w:val="single" w:color="auto" w:sz="4" w:space="0"/>
            </w:tcBorders>
            <w:shd w:val="clear" w:color="auto" w:fill="auto"/>
            <w:vAlign w:val="center"/>
          </w:tcPr>
          <w:p w14:paraId="6B5F629D">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被保险人在申请理赔时未参加基本医疗保险</w:t>
            </w:r>
          </w:p>
        </w:tc>
        <w:tc>
          <w:tcPr>
            <w:tcW w:w="11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DA8AA0">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调整系数</w:t>
            </w:r>
          </w:p>
        </w:tc>
      </w:tr>
      <w:tr w14:paraId="0C5DF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F2E5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100%</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C07D95">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60%</w:t>
            </w:r>
          </w:p>
        </w:tc>
        <w:tc>
          <w:tcPr>
            <w:tcW w:w="18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04225C">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100%</w:t>
            </w:r>
          </w:p>
        </w:tc>
        <w:tc>
          <w:tcPr>
            <w:tcW w:w="11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B77C97">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1.25</w:t>
            </w:r>
          </w:p>
        </w:tc>
      </w:tr>
      <w:tr w14:paraId="4F80E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370A01">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90%</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19D3D7">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54%</w:t>
            </w:r>
          </w:p>
        </w:tc>
        <w:tc>
          <w:tcPr>
            <w:tcW w:w="18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66002">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90%</w:t>
            </w:r>
          </w:p>
        </w:tc>
        <w:tc>
          <w:tcPr>
            <w:tcW w:w="11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D6FDE8">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1.13</w:t>
            </w:r>
          </w:p>
        </w:tc>
      </w:tr>
      <w:tr w14:paraId="7B048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jc w:val="center"/>
        </w:trPr>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7A75F1">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80%</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870C04">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48%</w:t>
            </w:r>
          </w:p>
        </w:tc>
        <w:tc>
          <w:tcPr>
            <w:tcW w:w="18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3A0CFF">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80%</w:t>
            </w:r>
          </w:p>
        </w:tc>
        <w:tc>
          <w:tcPr>
            <w:tcW w:w="11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FCCBDB">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1.00</w:t>
            </w:r>
          </w:p>
        </w:tc>
      </w:tr>
      <w:tr w14:paraId="20E3A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12F5ED">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70%</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C3D92A">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42%</w:t>
            </w:r>
          </w:p>
        </w:tc>
        <w:tc>
          <w:tcPr>
            <w:tcW w:w="18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09E183">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70%</w:t>
            </w:r>
          </w:p>
        </w:tc>
        <w:tc>
          <w:tcPr>
            <w:tcW w:w="11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46A9C7">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0.88</w:t>
            </w:r>
          </w:p>
        </w:tc>
      </w:tr>
      <w:tr w14:paraId="0E1E2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966EE4">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60%</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6CE82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36%</w:t>
            </w:r>
          </w:p>
        </w:tc>
        <w:tc>
          <w:tcPr>
            <w:tcW w:w="18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68B3B0">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60%</w:t>
            </w:r>
          </w:p>
        </w:tc>
        <w:tc>
          <w:tcPr>
            <w:tcW w:w="11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82D08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0.75</w:t>
            </w:r>
          </w:p>
        </w:tc>
      </w:tr>
      <w:tr w14:paraId="31796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12264F">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50%</w:t>
            </w:r>
          </w:p>
        </w:tc>
        <w:tc>
          <w:tcPr>
            <w:tcW w:w="25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2E17DB">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30%</w:t>
            </w:r>
          </w:p>
        </w:tc>
        <w:tc>
          <w:tcPr>
            <w:tcW w:w="18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AE12F9">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50%</w:t>
            </w:r>
          </w:p>
        </w:tc>
        <w:tc>
          <w:tcPr>
            <w:tcW w:w="11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EDF4F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0.63</w:t>
            </w:r>
          </w:p>
        </w:tc>
      </w:tr>
    </w:tbl>
    <w:p w14:paraId="185AA907">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sz w:val="21"/>
          <w:szCs w:val="21"/>
        </w:rPr>
      </w:pPr>
    </w:p>
    <w:p w14:paraId="35AF12CA">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color w:val="000000"/>
          <w:sz w:val="21"/>
          <w:szCs w:val="21"/>
        </w:rPr>
      </w:pPr>
      <w:r>
        <w:rPr>
          <w:rFonts w:hint="eastAsia" w:ascii="宋体" w:hAnsi="宋体" w:eastAsia="宋体" w:cs="宋体"/>
          <w:bCs/>
          <w:sz w:val="21"/>
          <w:szCs w:val="21"/>
          <w:lang w:val="en-US" w:eastAsia="zh-CN"/>
        </w:rPr>
        <w:t>4</w:t>
      </w:r>
      <w:r>
        <w:rPr>
          <w:rFonts w:hint="eastAsia" w:ascii="宋体" w:hAnsi="宋体" w:eastAsia="宋体" w:cs="宋体"/>
          <w:bCs/>
          <w:sz w:val="21"/>
          <w:szCs w:val="21"/>
          <w:lang w:eastAsia="zh-Hans"/>
        </w:rPr>
        <w:t>、</w:t>
      </w:r>
      <w:r>
        <w:rPr>
          <w:rFonts w:hint="eastAsia" w:ascii="宋体" w:hAnsi="宋体" w:eastAsia="宋体" w:cs="宋体"/>
          <w:bCs/>
          <w:sz w:val="21"/>
          <w:szCs w:val="21"/>
        </w:rPr>
        <w:t>学校</w:t>
      </w:r>
      <w:r>
        <w:rPr>
          <w:rFonts w:hint="eastAsia" w:ascii="宋体" w:hAnsi="宋体" w:eastAsia="宋体" w:cs="宋体"/>
          <w:sz w:val="21"/>
          <w:szCs w:val="21"/>
        </w:rPr>
        <w:t>类型调整系数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F4</w:t>
      </w:r>
      <w:r>
        <w:rPr>
          <w:rFonts w:hint="eastAsia" w:ascii="宋体" w:hAnsi="宋体" w:eastAsia="宋体" w:cs="宋体"/>
          <w:sz w:val="21"/>
          <w:szCs w:val="21"/>
          <w:lang w:eastAsia="zh-CN"/>
        </w:rPr>
        <w:t>）</w:t>
      </w:r>
    </w:p>
    <w:tbl>
      <w:tblPr>
        <w:tblStyle w:val="11"/>
        <w:tblW w:w="4940"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0"/>
        <w:gridCol w:w="1940"/>
      </w:tblGrid>
      <w:tr w14:paraId="3CFF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80" w:type="dxa"/>
            <w:noWrap w:val="0"/>
            <w:vAlign w:val="center"/>
          </w:tcPr>
          <w:p w14:paraId="682376B7">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学校类型</w:t>
            </w:r>
          </w:p>
        </w:tc>
        <w:tc>
          <w:tcPr>
            <w:tcW w:w="1940" w:type="dxa"/>
            <w:noWrap w:val="0"/>
            <w:vAlign w:val="center"/>
          </w:tcPr>
          <w:p w14:paraId="71292FB5">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调整系数</w:t>
            </w:r>
          </w:p>
        </w:tc>
      </w:tr>
      <w:tr w14:paraId="465F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80" w:type="dxa"/>
            <w:noWrap w:val="0"/>
            <w:vAlign w:val="center"/>
          </w:tcPr>
          <w:p w14:paraId="024EDC1B">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小学、幼儿园</w:t>
            </w:r>
          </w:p>
        </w:tc>
        <w:tc>
          <w:tcPr>
            <w:tcW w:w="1940" w:type="dxa"/>
            <w:noWrap w:val="0"/>
            <w:vAlign w:val="center"/>
          </w:tcPr>
          <w:p w14:paraId="53BD89D7">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sz w:val="21"/>
                <w:szCs w:val="21"/>
                <w:lang w:val="en-US" w:eastAsia="zh-CN"/>
              </w:rPr>
              <w:t>1.5</w:t>
            </w:r>
            <w:r>
              <w:rPr>
                <w:rFonts w:hint="eastAsia" w:ascii="宋体" w:hAnsi="宋体" w:eastAsia="宋体" w:cs="宋体"/>
                <w:sz w:val="21"/>
                <w:szCs w:val="21"/>
              </w:rPr>
              <w:t>]</w:t>
            </w:r>
          </w:p>
        </w:tc>
      </w:tr>
      <w:tr w14:paraId="2DC2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80" w:type="dxa"/>
            <w:noWrap w:val="0"/>
            <w:vAlign w:val="center"/>
          </w:tcPr>
          <w:p w14:paraId="3C974675">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初中、高中、职业高中</w:t>
            </w:r>
          </w:p>
        </w:tc>
        <w:tc>
          <w:tcPr>
            <w:tcW w:w="1940" w:type="dxa"/>
            <w:noWrap w:val="0"/>
            <w:vAlign w:val="center"/>
          </w:tcPr>
          <w:p w14:paraId="28E7CCCB">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[0.9,1.0)</w:t>
            </w:r>
          </w:p>
        </w:tc>
      </w:tr>
      <w:tr w14:paraId="70A9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80" w:type="dxa"/>
            <w:noWrap w:val="0"/>
            <w:vAlign w:val="center"/>
          </w:tcPr>
          <w:p w14:paraId="381DBF94">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大学、大专、中专</w:t>
            </w:r>
          </w:p>
        </w:tc>
        <w:tc>
          <w:tcPr>
            <w:tcW w:w="1940" w:type="dxa"/>
            <w:noWrap w:val="0"/>
            <w:vAlign w:val="center"/>
          </w:tcPr>
          <w:p w14:paraId="4DE90D31">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[0.</w:t>
            </w:r>
            <w:r>
              <w:rPr>
                <w:rFonts w:hint="eastAsia" w:ascii="宋体" w:hAnsi="宋体" w:eastAsia="宋体" w:cs="宋体"/>
                <w:sz w:val="21"/>
                <w:szCs w:val="21"/>
                <w:lang w:val="en-US" w:eastAsia="zh-CN"/>
              </w:rPr>
              <w:t>8</w:t>
            </w:r>
            <w:r>
              <w:rPr>
                <w:rFonts w:hint="eastAsia" w:ascii="宋体" w:hAnsi="宋体" w:eastAsia="宋体" w:cs="宋体"/>
                <w:sz w:val="21"/>
                <w:szCs w:val="21"/>
              </w:rPr>
              <w:t>,0.9</w:t>
            </w:r>
            <w:r>
              <w:rPr>
                <w:rFonts w:hint="eastAsia" w:ascii="宋体" w:hAnsi="宋体" w:eastAsia="宋体" w:cs="宋体"/>
                <w:sz w:val="21"/>
                <w:szCs w:val="21"/>
                <w:lang w:val="en-US" w:eastAsia="zh-CN"/>
              </w:rPr>
              <w:t>)</w:t>
            </w:r>
          </w:p>
        </w:tc>
      </w:tr>
      <w:tr w14:paraId="56A3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80" w:type="dxa"/>
            <w:noWrap w:val="0"/>
            <w:vAlign w:val="center"/>
          </w:tcPr>
          <w:p w14:paraId="0B3CF4F0">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体育院校</w:t>
            </w:r>
            <w:r>
              <w:rPr>
                <w:rFonts w:hint="eastAsia" w:ascii="宋体" w:hAnsi="宋体" w:eastAsia="宋体" w:cs="宋体"/>
                <w:spacing w:val="9"/>
                <w:sz w:val="21"/>
                <w:szCs w:val="21"/>
              </w:rPr>
              <w:t>、武术院校、特殊学校</w:t>
            </w:r>
            <w:r>
              <w:rPr>
                <w:rFonts w:hint="eastAsia" w:ascii="宋体" w:hAnsi="宋体" w:eastAsia="宋体" w:cs="宋体"/>
                <w:sz w:val="21"/>
                <w:szCs w:val="21"/>
              </w:rPr>
              <w:t>等其它学校</w:t>
            </w:r>
          </w:p>
        </w:tc>
        <w:tc>
          <w:tcPr>
            <w:tcW w:w="1940" w:type="dxa"/>
            <w:noWrap w:val="0"/>
            <w:vAlign w:val="center"/>
          </w:tcPr>
          <w:p w14:paraId="7169701E">
            <w:pPr>
              <w:keepNext w:val="0"/>
              <w:keepLines w:val="0"/>
              <w:pageBreakBefore w:val="0"/>
              <w:widowControl w:val="0"/>
              <w:kinsoku/>
              <w:wordWrap/>
              <w:overflowPunct/>
              <w:topLinePunct w:val="0"/>
              <w:autoSpaceDE/>
              <w:autoSpaceDN/>
              <w:bidi w:val="0"/>
              <w:adjustRightInd w:val="0"/>
              <w:snapToGrid w:val="0"/>
              <w:spacing w:beforeLines="0" w:afterLines="0"/>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1.0</w:t>
            </w:r>
            <w:r>
              <w:rPr>
                <w:rFonts w:hint="eastAsia" w:ascii="宋体" w:hAnsi="宋体" w:eastAsia="宋体" w:cs="宋体"/>
                <w:sz w:val="21"/>
                <w:szCs w:val="21"/>
              </w:rPr>
              <w:t>,1.5]</w:t>
            </w:r>
          </w:p>
        </w:tc>
      </w:tr>
    </w:tbl>
    <w:p w14:paraId="320F36DC">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sz w:val="21"/>
          <w:szCs w:val="21"/>
          <w:lang w:val="en-US"/>
        </w:rPr>
      </w:pPr>
    </w:p>
    <w:p w14:paraId="3BDCC550">
      <w:pPr>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rPr>
          <w:rFonts w:hint="eastAsia" w:ascii="宋体" w:hAnsi="宋体" w:eastAsia="宋体" w:cs="宋体"/>
          <w:sz w:val="21"/>
          <w:szCs w:val="21"/>
        </w:rPr>
      </w:pPr>
      <w:r>
        <w:rPr>
          <w:rFonts w:hint="eastAsia" w:ascii="宋体" w:hAnsi="宋体" w:eastAsia="宋体" w:cs="宋体"/>
          <w:spacing w:val="7"/>
          <w:sz w:val="21"/>
          <w:szCs w:val="21"/>
          <w:lang w:val="en-US" w:eastAsia="zh-CN"/>
        </w:rPr>
        <w:t>5</w:t>
      </w:r>
      <w:r>
        <w:rPr>
          <w:rFonts w:hint="eastAsia" w:ascii="宋体" w:hAnsi="宋体" w:eastAsia="宋体" w:cs="宋体"/>
          <w:spacing w:val="7"/>
          <w:sz w:val="21"/>
          <w:szCs w:val="21"/>
        </w:rPr>
        <w:t>、上学方式调整系数</w:t>
      </w:r>
      <w:r>
        <w:rPr>
          <w:rFonts w:hint="eastAsia" w:ascii="宋体" w:hAnsi="宋体" w:eastAsia="宋体" w:cs="宋体"/>
          <w:spacing w:val="7"/>
          <w:sz w:val="21"/>
          <w:szCs w:val="21"/>
          <w:lang w:eastAsia="zh-CN"/>
        </w:rPr>
        <w:t>（</w:t>
      </w:r>
      <w:r>
        <w:rPr>
          <w:rFonts w:hint="eastAsia" w:ascii="宋体" w:hAnsi="宋体" w:eastAsia="宋体" w:cs="宋体"/>
          <w:spacing w:val="7"/>
          <w:sz w:val="21"/>
          <w:szCs w:val="21"/>
          <w:lang w:val="en-US" w:eastAsia="zh-CN"/>
        </w:rPr>
        <w:t>F5</w:t>
      </w:r>
      <w:r>
        <w:rPr>
          <w:rFonts w:hint="eastAsia" w:ascii="宋体" w:hAnsi="宋体" w:eastAsia="宋体" w:cs="宋体"/>
          <w:spacing w:val="7"/>
          <w:sz w:val="21"/>
          <w:szCs w:val="21"/>
          <w:lang w:eastAsia="zh-CN"/>
        </w:rPr>
        <w:t>）</w:t>
      </w:r>
    </w:p>
    <w:tbl>
      <w:tblPr>
        <w:tblStyle w:val="30"/>
        <w:tblW w:w="84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34"/>
        <w:gridCol w:w="2029"/>
      </w:tblGrid>
      <w:tr w14:paraId="2B130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6434" w:type="dxa"/>
            <w:vAlign w:val="center"/>
          </w:tcPr>
          <w:p w14:paraId="222A713E">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6"/>
                <w:sz w:val="21"/>
                <w:szCs w:val="21"/>
              </w:rPr>
              <w:t>上学方式</w:t>
            </w:r>
          </w:p>
        </w:tc>
        <w:tc>
          <w:tcPr>
            <w:tcW w:w="2029" w:type="dxa"/>
            <w:vAlign w:val="center"/>
          </w:tcPr>
          <w:p w14:paraId="2AD374EA">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6"/>
                <w:sz w:val="21"/>
                <w:szCs w:val="21"/>
              </w:rPr>
              <w:t>调整系数</w:t>
            </w:r>
          </w:p>
        </w:tc>
      </w:tr>
      <w:tr w14:paraId="4661F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434" w:type="dxa"/>
            <w:vAlign w:val="center"/>
          </w:tcPr>
          <w:p w14:paraId="12E0CD8F">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5"/>
                <w:sz w:val="21"/>
                <w:szCs w:val="21"/>
              </w:rPr>
              <w:t>住校</w:t>
            </w:r>
          </w:p>
        </w:tc>
        <w:tc>
          <w:tcPr>
            <w:tcW w:w="2029" w:type="dxa"/>
            <w:vAlign w:val="center"/>
          </w:tcPr>
          <w:p w14:paraId="0BE9B714">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[0.</w:t>
            </w:r>
            <w:r>
              <w:rPr>
                <w:rFonts w:hint="eastAsia" w:ascii="宋体" w:hAnsi="宋体" w:eastAsia="宋体" w:cs="宋体"/>
                <w:sz w:val="21"/>
                <w:szCs w:val="21"/>
                <w:lang w:val="en-US" w:eastAsia="zh-CN"/>
              </w:rPr>
              <w:t>7</w:t>
            </w:r>
            <w:r>
              <w:rPr>
                <w:rFonts w:hint="eastAsia" w:ascii="宋体" w:hAnsi="宋体" w:eastAsia="宋体" w:cs="宋体"/>
                <w:sz w:val="21"/>
                <w:szCs w:val="21"/>
              </w:rPr>
              <w:t>,0.8</w:t>
            </w:r>
            <w:r>
              <w:rPr>
                <w:rFonts w:hint="eastAsia" w:ascii="宋体" w:hAnsi="宋体" w:eastAsia="宋体" w:cs="宋体"/>
                <w:sz w:val="21"/>
                <w:szCs w:val="21"/>
                <w:lang w:val="en-US" w:eastAsia="zh-CN"/>
              </w:rPr>
              <w:t>)</w:t>
            </w:r>
          </w:p>
        </w:tc>
      </w:tr>
      <w:tr w14:paraId="1085F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434" w:type="dxa"/>
            <w:vAlign w:val="center"/>
          </w:tcPr>
          <w:p w14:paraId="71298543">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9"/>
                <w:sz w:val="21"/>
                <w:szCs w:val="21"/>
              </w:rPr>
              <w:t>校车或其他</w:t>
            </w:r>
            <w:r>
              <w:rPr>
                <w:rFonts w:hint="eastAsia" w:ascii="宋体" w:hAnsi="宋体" w:eastAsia="宋体" w:cs="宋体"/>
                <w:spacing w:val="9"/>
                <w:sz w:val="21"/>
                <w:szCs w:val="21"/>
                <w:lang w:val="en-US" w:eastAsia="zh-CN"/>
              </w:rPr>
              <w:t>学校统一指定方式</w:t>
            </w:r>
            <w:r>
              <w:rPr>
                <w:rFonts w:hint="eastAsia" w:ascii="宋体" w:hAnsi="宋体" w:eastAsia="宋体" w:cs="宋体"/>
                <w:spacing w:val="9"/>
                <w:sz w:val="21"/>
                <w:szCs w:val="21"/>
              </w:rPr>
              <w:t>等</w:t>
            </w:r>
          </w:p>
        </w:tc>
        <w:tc>
          <w:tcPr>
            <w:tcW w:w="2029" w:type="dxa"/>
            <w:vAlign w:val="center"/>
          </w:tcPr>
          <w:p w14:paraId="620248D6">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[0.8,1.0</w:t>
            </w:r>
            <w:r>
              <w:rPr>
                <w:rFonts w:hint="eastAsia" w:ascii="宋体" w:hAnsi="宋体" w:eastAsia="宋体" w:cs="宋体"/>
                <w:sz w:val="21"/>
                <w:szCs w:val="21"/>
                <w:lang w:val="en-US" w:eastAsia="zh-CN"/>
              </w:rPr>
              <w:t>)</w:t>
            </w:r>
          </w:p>
        </w:tc>
      </w:tr>
      <w:tr w14:paraId="1F07E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6434" w:type="dxa"/>
            <w:vAlign w:val="center"/>
          </w:tcPr>
          <w:p w14:paraId="12A520AB">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7"/>
                <w:sz w:val="21"/>
                <w:szCs w:val="21"/>
              </w:rPr>
              <w:t>步行</w:t>
            </w:r>
            <w:r>
              <w:rPr>
                <w:rFonts w:hint="eastAsia" w:ascii="宋体" w:hAnsi="宋体" w:eastAsia="宋体" w:cs="宋体"/>
                <w:spacing w:val="7"/>
                <w:sz w:val="21"/>
                <w:szCs w:val="21"/>
                <w:lang w:eastAsia="zh-CN"/>
              </w:rPr>
              <w:t>、</w:t>
            </w:r>
            <w:r>
              <w:rPr>
                <w:rFonts w:hint="eastAsia" w:ascii="宋体" w:hAnsi="宋体" w:eastAsia="宋体" w:cs="宋体"/>
                <w:spacing w:val="7"/>
                <w:sz w:val="21"/>
                <w:szCs w:val="21"/>
              </w:rPr>
              <w:t>自行车等</w:t>
            </w:r>
            <w:r>
              <w:rPr>
                <w:rFonts w:hint="eastAsia" w:ascii="宋体" w:hAnsi="宋体" w:eastAsia="宋体" w:cs="宋体"/>
                <w:spacing w:val="7"/>
                <w:sz w:val="21"/>
                <w:szCs w:val="21"/>
                <w:lang w:val="en-US" w:eastAsia="zh-CN"/>
              </w:rPr>
              <w:t>学生自行上学方式</w:t>
            </w:r>
          </w:p>
        </w:tc>
        <w:tc>
          <w:tcPr>
            <w:tcW w:w="2029" w:type="dxa"/>
            <w:vAlign w:val="center"/>
          </w:tcPr>
          <w:p w14:paraId="25F6D4BF">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[1.0,1.2]</w:t>
            </w:r>
          </w:p>
        </w:tc>
      </w:tr>
    </w:tbl>
    <w:p w14:paraId="2F91E004">
      <w:pPr>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rPr>
          <w:rFonts w:hint="eastAsia" w:ascii="宋体" w:hAnsi="宋体" w:eastAsia="宋体" w:cs="宋体"/>
          <w:spacing w:val="8"/>
          <w:sz w:val="21"/>
          <w:szCs w:val="21"/>
        </w:rPr>
      </w:pPr>
    </w:p>
    <w:p w14:paraId="045E5656">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rPr>
          <w:rFonts w:hint="eastAsia" w:ascii="宋体" w:hAnsi="宋体" w:eastAsia="宋体" w:cs="宋体"/>
          <w:b w:val="0"/>
          <w:bCs/>
          <w:sz w:val="21"/>
          <w:szCs w:val="21"/>
        </w:rPr>
      </w:pPr>
      <w:bookmarkStart w:id="0" w:name="OLE_LINK2"/>
      <w:r>
        <w:rPr>
          <w:rFonts w:hint="eastAsia" w:ascii="宋体" w:hAnsi="宋体" w:eastAsia="宋体" w:cs="宋体"/>
          <w:b w:val="0"/>
          <w:bCs/>
          <w:sz w:val="21"/>
          <w:szCs w:val="21"/>
          <w:lang w:val="en-US" w:eastAsia="zh-CN"/>
        </w:rPr>
        <w:t>6、学校</w:t>
      </w:r>
      <w:r>
        <w:rPr>
          <w:rFonts w:hint="eastAsia" w:ascii="宋体" w:hAnsi="宋体" w:eastAsia="宋体" w:cs="宋体"/>
          <w:b w:val="0"/>
          <w:bCs/>
          <w:sz w:val="21"/>
          <w:szCs w:val="21"/>
        </w:rPr>
        <w:t>风险管理水平调整系数（F</w:t>
      </w:r>
      <w:r>
        <w:rPr>
          <w:rFonts w:hint="eastAsia" w:ascii="宋体" w:hAnsi="宋体" w:eastAsia="宋体" w:cs="宋体"/>
          <w:b w:val="0"/>
          <w:bCs/>
          <w:sz w:val="21"/>
          <w:szCs w:val="21"/>
          <w:lang w:val="en-US" w:eastAsia="zh-CN"/>
        </w:rPr>
        <w:t>6</w:t>
      </w:r>
      <w:r>
        <w:rPr>
          <w:rFonts w:hint="eastAsia" w:ascii="宋体" w:hAnsi="宋体" w:eastAsia="宋体" w:cs="宋体"/>
          <w:b w:val="0"/>
          <w:bCs/>
          <w:sz w:val="21"/>
          <w:szCs w:val="21"/>
        </w:rPr>
        <w:t>）</w:t>
      </w:r>
    </w:p>
    <w:tbl>
      <w:tblPr>
        <w:tblStyle w:val="11"/>
        <w:tblW w:w="49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7"/>
        <w:gridCol w:w="1957"/>
      </w:tblGrid>
      <w:tr w14:paraId="52F4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832" w:type="pct"/>
            <w:vAlign w:val="center"/>
          </w:tcPr>
          <w:p w14:paraId="50C8CE74">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学校</w:t>
            </w:r>
            <w:r>
              <w:rPr>
                <w:rFonts w:hint="eastAsia" w:ascii="宋体" w:hAnsi="宋体" w:eastAsia="宋体" w:cs="宋体"/>
                <w:b w:val="0"/>
                <w:bCs/>
                <w:kern w:val="0"/>
                <w:sz w:val="21"/>
                <w:szCs w:val="21"/>
              </w:rPr>
              <w:t>风险管理水平</w:t>
            </w:r>
          </w:p>
        </w:tc>
        <w:tc>
          <w:tcPr>
            <w:tcW w:w="1167" w:type="pct"/>
            <w:vAlign w:val="center"/>
          </w:tcPr>
          <w:p w14:paraId="3F112E33">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sz w:val="21"/>
                <w:szCs w:val="21"/>
              </w:rPr>
              <w:t>调整系数</w:t>
            </w:r>
          </w:p>
        </w:tc>
      </w:tr>
      <w:tr w14:paraId="56D1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832" w:type="pct"/>
            <w:vAlign w:val="center"/>
          </w:tcPr>
          <w:p w14:paraId="2B17139C">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学校</w:t>
            </w:r>
            <w:r>
              <w:rPr>
                <w:rFonts w:hint="eastAsia" w:ascii="宋体" w:hAnsi="宋体" w:eastAsia="宋体" w:cs="宋体"/>
                <w:b w:val="0"/>
                <w:bCs/>
                <w:sz w:val="21"/>
                <w:szCs w:val="21"/>
              </w:rPr>
              <w:t>的风险管理规章制度健全，管理能力较强</w:t>
            </w:r>
          </w:p>
        </w:tc>
        <w:tc>
          <w:tcPr>
            <w:tcW w:w="1167" w:type="pct"/>
            <w:vAlign w:val="center"/>
          </w:tcPr>
          <w:p w14:paraId="0555493B">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[0.7,0.9]</w:t>
            </w:r>
          </w:p>
        </w:tc>
      </w:tr>
      <w:tr w14:paraId="4C2CB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832" w:type="pct"/>
            <w:vAlign w:val="center"/>
          </w:tcPr>
          <w:p w14:paraId="12C075D8">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学校</w:t>
            </w:r>
            <w:r>
              <w:rPr>
                <w:rFonts w:hint="eastAsia" w:ascii="宋体" w:hAnsi="宋体" w:eastAsia="宋体" w:cs="宋体"/>
                <w:b w:val="0"/>
                <w:bCs/>
                <w:sz w:val="21"/>
                <w:szCs w:val="21"/>
              </w:rPr>
              <w:t>的风险管理规章制度较为健全，管理能力一般</w:t>
            </w:r>
          </w:p>
        </w:tc>
        <w:tc>
          <w:tcPr>
            <w:tcW w:w="1167" w:type="pct"/>
            <w:vAlign w:val="center"/>
          </w:tcPr>
          <w:p w14:paraId="2053AF60">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(0.9,1.0]</w:t>
            </w:r>
          </w:p>
        </w:tc>
      </w:tr>
      <w:tr w14:paraId="4518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3832" w:type="pct"/>
            <w:vAlign w:val="center"/>
          </w:tcPr>
          <w:p w14:paraId="176D50A7">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学校</w:t>
            </w:r>
            <w:r>
              <w:rPr>
                <w:rFonts w:hint="eastAsia" w:ascii="宋体" w:hAnsi="宋体" w:eastAsia="宋体" w:cs="宋体"/>
                <w:b w:val="0"/>
                <w:bCs/>
                <w:sz w:val="21"/>
                <w:szCs w:val="21"/>
              </w:rPr>
              <w:t>的风险管理规章制度不健全，管理能力较差</w:t>
            </w:r>
          </w:p>
        </w:tc>
        <w:tc>
          <w:tcPr>
            <w:tcW w:w="1167" w:type="pct"/>
            <w:vAlign w:val="center"/>
          </w:tcPr>
          <w:p w14:paraId="68828EF0">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(1.0,1.3]</w:t>
            </w:r>
          </w:p>
        </w:tc>
      </w:tr>
      <w:bookmarkEnd w:id="0"/>
    </w:tbl>
    <w:p w14:paraId="3047F0ED">
      <w:pPr>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rPr>
          <w:rFonts w:hint="eastAsia" w:ascii="宋体" w:hAnsi="宋体" w:eastAsia="宋体" w:cs="宋体"/>
          <w:spacing w:val="9"/>
          <w:sz w:val="21"/>
          <w:szCs w:val="21"/>
        </w:rPr>
      </w:pPr>
    </w:p>
    <w:p w14:paraId="5BCD682B">
      <w:pPr>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rPr>
          <w:rFonts w:hint="eastAsia" w:ascii="宋体" w:hAnsi="宋体" w:eastAsia="宋体" w:cs="宋体"/>
          <w:sz w:val="21"/>
          <w:szCs w:val="21"/>
        </w:rPr>
      </w:pPr>
      <w:r>
        <w:rPr>
          <w:rFonts w:hint="eastAsia" w:ascii="宋体" w:hAnsi="宋体" w:eastAsia="宋体" w:cs="宋体"/>
          <w:spacing w:val="8"/>
          <w:sz w:val="21"/>
          <w:szCs w:val="21"/>
          <w:lang w:val="en-US" w:eastAsia="zh-CN"/>
        </w:rPr>
        <w:t>7</w:t>
      </w:r>
      <w:r>
        <w:rPr>
          <w:rFonts w:hint="eastAsia" w:ascii="宋体" w:hAnsi="宋体" w:eastAsia="宋体" w:cs="宋体"/>
          <w:spacing w:val="8"/>
          <w:sz w:val="21"/>
          <w:szCs w:val="21"/>
        </w:rPr>
        <w:t>、渠道调整系数</w:t>
      </w:r>
      <w:r>
        <w:rPr>
          <w:rFonts w:hint="eastAsia" w:ascii="宋体" w:hAnsi="宋体" w:eastAsia="宋体" w:cs="宋体"/>
          <w:spacing w:val="7"/>
          <w:sz w:val="21"/>
          <w:szCs w:val="21"/>
          <w:lang w:eastAsia="zh-CN"/>
        </w:rPr>
        <w:t>（</w:t>
      </w:r>
      <w:r>
        <w:rPr>
          <w:rFonts w:hint="eastAsia" w:ascii="宋体" w:hAnsi="宋体" w:eastAsia="宋体" w:cs="宋体"/>
          <w:spacing w:val="7"/>
          <w:sz w:val="21"/>
          <w:szCs w:val="21"/>
          <w:lang w:val="en-US" w:eastAsia="zh-CN"/>
        </w:rPr>
        <w:t>F7</w:t>
      </w:r>
      <w:r>
        <w:rPr>
          <w:rFonts w:hint="eastAsia" w:ascii="宋体" w:hAnsi="宋体" w:eastAsia="宋体" w:cs="宋体"/>
          <w:spacing w:val="7"/>
          <w:sz w:val="21"/>
          <w:szCs w:val="21"/>
          <w:lang w:eastAsia="zh-CN"/>
        </w:rPr>
        <w:t>）</w:t>
      </w:r>
    </w:p>
    <w:tbl>
      <w:tblPr>
        <w:tblStyle w:val="30"/>
        <w:tblW w:w="5000" w:type="pct"/>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54"/>
        <w:gridCol w:w="1958"/>
      </w:tblGrid>
      <w:tr w14:paraId="3D4EB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6484" w:type="dxa"/>
            <w:vAlign w:val="center"/>
          </w:tcPr>
          <w:p w14:paraId="01C1F248">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4"/>
                <w:sz w:val="21"/>
                <w:szCs w:val="21"/>
              </w:rPr>
              <w:t>渠道</w:t>
            </w:r>
          </w:p>
        </w:tc>
        <w:tc>
          <w:tcPr>
            <w:tcW w:w="1998" w:type="dxa"/>
            <w:vAlign w:val="center"/>
          </w:tcPr>
          <w:p w14:paraId="371DAEEF">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6"/>
                <w:sz w:val="21"/>
                <w:szCs w:val="21"/>
              </w:rPr>
              <w:t>调整系数</w:t>
            </w:r>
          </w:p>
        </w:tc>
      </w:tr>
      <w:tr w14:paraId="53661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6484" w:type="dxa"/>
            <w:vAlign w:val="center"/>
          </w:tcPr>
          <w:p w14:paraId="7F1D863C">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8"/>
                <w:sz w:val="21"/>
                <w:szCs w:val="21"/>
              </w:rPr>
              <w:t>直销（或销售费用率等同直销的渠道）</w:t>
            </w:r>
          </w:p>
        </w:tc>
        <w:tc>
          <w:tcPr>
            <w:tcW w:w="1998" w:type="dxa"/>
            <w:vAlign w:val="center"/>
          </w:tcPr>
          <w:p w14:paraId="083BC1D4">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[0.7,1.0]</w:t>
            </w:r>
          </w:p>
        </w:tc>
      </w:tr>
      <w:tr w14:paraId="32AF6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6484" w:type="dxa"/>
            <w:vAlign w:val="center"/>
          </w:tcPr>
          <w:p w14:paraId="335AED48">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8"/>
                <w:sz w:val="21"/>
                <w:szCs w:val="21"/>
              </w:rPr>
              <w:t>其他第三方渠道</w:t>
            </w:r>
          </w:p>
        </w:tc>
        <w:tc>
          <w:tcPr>
            <w:tcW w:w="1998" w:type="dxa"/>
            <w:vAlign w:val="center"/>
          </w:tcPr>
          <w:p w14:paraId="5B70866B">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1"/>
                <w:sz w:val="21"/>
                <w:szCs w:val="21"/>
              </w:rPr>
              <w:t>(1.0,1.3]</w:t>
            </w:r>
          </w:p>
        </w:tc>
      </w:tr>
    </w:tbl>
    <w:p w14:paraId="052ACBC4">
      <w:pPr>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rPr>
          <w:rFonts w:hint="eastAsia" w:ascii="宋体" w:hAnsi="宋体" w:eastAsia="宋体" w:cs="宋体"/>
          <w:sz w:val="21"/>
          <w:szCs w:val="21"/>
        </w:rPr>
      </w:pPr>
      <w:r>
        <w:rPr>
          <w:rFonts w:hint="eastAsia" w:ascii="宋体" w:hAnsi="宋体" w:eastAsia="宋体" w:cs="宋体"/>
          <w:spacing w:val="8"/>
          <w:sz w:val="21"/>
          <w:szCs w:val="21"/>
        </w:rPr>
        <w:t>注：根据渠道销售费用率水平按比例调整。</w:t>
      </w:r>
    </w:p>
    <w:p w14:paraId="66D4ABE6">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left"/>
        <w:rPr>
          <w:rFonts w:hint="eastAsia" w:ascii="宋体" w:hAnsi="宋体" w:eastAsia="宋体" w:cs="宋体"/>
          <w:b w:val="0"/>
          <w:bCs/>
          <w:sz w:val="21"/>
          <w:szCs w:val="21"/>
          <w:lang w:val="en-US" w:eastAsia="zh-CN"/>
        </w:rPr>
      </w:pPr>
    </w:p>
    <w:p w14:paraId="083C1CCD">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8</w:t>
      </w:r>
      <w:r>
        <w:rPr>
          <w:rFonts w:hint="eastAsia" w:ascii="宋体" w:hAnsi="宋体" w:eastAsia="宋体" w:cs="宋体"/>
          <w:b w:val="0"/>
          <w:bCs/>
          <w:sz w:val="21"/>
          <w:szCs w:val="21"/>
        </w:rPr>
        <w:t>、经验/预期赔付率调整系数（F</w:t>
      </w:r>
      <w:r>
        <w:rPr>
          <w:rFonts w:hint="eastAsia" w:ascii="宋体" w:hAnsi="宋体" w:eastAsia="宋体" w:cs="宋体"/>
          <w:b w:val="0"/>
          <w:bCs/>
          <w:sz w:val="21"/>
          <w:szCs w:val="21"/>
          <w:lang w:val="en-US" w:eastAsia="zh-CN"/>
        </w:rPr>
        <w:t>8</w:t>
      </w:r>
      <w:r>
        <w:rPr>
          <w:rFonts w:hint="eastAsia" w:ascii="宋体" w:hAnsi="宋体" w:eastAsia="宋体" w:cs="宋体"/>
          <w:b w:val="0"/>
          <w:bCs/>
          <w:sz w:val="21"/>
          <w:szCs w:val="21"/>
        </w:rPr>
        <w:t>）</w:t>
      </w:r>
    </w:p>
    <w:tbl>
      <w:tblPr>
        <w:tblStyle w:val="11"/>
        <w:tblW w:w="4924" w:type="pct"/>
        <w:jc w:val="center"/>
        <w:tblLayout w:type="fixed"/>
        <w:tblCellMar>
          <w:top w:w="0" w:type="dxa"/>
          <w:left w:w="108" w:type="dxa"/>
          <w:bottom w:w="0" w:type="dxa"/>
          <w:right w:w="108" w:type="dxa"/>
        </w:tblCellMar>
      </w:tblPr>
      <w:tblGrid>
        <w:gridCol w:w="6431"/>
        <w:gridCol w:w="1961"/>
      </w:tblGrid>
      <w:tr w14:paraId="685DD33A">
        <w:trPr>
          <w:trHeight w:val="295" w:hRule="atLeast"/>
          <w:jc w:val="center"/>
        </w:trPr>
        <w:tc>
          <w:tcPr>
            <w:tcW w:w="6432" w:type="dxa"/>
            <w:tcBorders>
              <w:top w:val="single" w:color="auto" w:sz="4" w:space="0"/>
              <w:left w:val="single" w:color="auto" w:sz="4" w:space="0"/>
              <w:bottom w:val="single" w:color="auto" w:sz="4" w:space="0"/>
              <w:right w:val="single" w:color="auto" w:sz="4" w:space="0"/>
            </w:tcBorders>
            <w:shd w:val="clear" w:color="auto" w:fill="auto"/>
            <w:vAlign w:val="center"/>
          </w:tcPr>
          <w:p w14:paraId="64FA6E51">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经验/预期赔付率</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14:paraId="2178BD4C">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调整系数</w:t>
            </w:r>
          </w:p>
        </w:tc>
      </w:tr>
      <w:tr w14:paraId="7F7D415E">
        <w:tblPrEx>
          <w:tblCellMar>
            <w:top w:w="0" w:type="dxa"/>
            <w:left w:w="108" w:type="dxa"/>
            <w:bottom w:w="0" w:type="dxa"/>
            <w:right w:w="108" w:type="dxa"/>
          </w:tblCellMar>
        </w:tblPrEx>
        <w:trPr>
          <w:trHeight w:val="295" w:hRule="atLeast"/>
          <w:jc w:val="center"/>
        </w:trPr>
        <w:tc>
          <w:tcPr>
            <w:tcW w:w="6432" w:type="dxa"/>
            <w:tcBorders>
              <w:top w:val="single" w:color="auto" w:sz="4" w:space="0"/>
              <w:left w:val="single" w:color="auto" w:sz="4" w:space="0"/>
              <w:bottom w:val="single" w:color="auto" w:sz="4" w:space="0"/>
              <w:right w:val="single" w:color="auto" w:sz="4" w:space="0"/>
            </w:tcBorders>
            <w:shd w:val="clear" w:color="auto" w:fill="auto"/>
            <w:vAlign w:val="center"/>
          </w:tcPr>
          <w:p w14:paraId="495DD1C8">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0%-65%（含）</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14:paraId="6169516C">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[0.7,1.0]</w:t>
            </w:r>
          </w:p>
        </w:tc>
      </w:tr>
      <w:tr w14:paraId="2DCF46F1">
        <w:tblPrEx>
          <w:tblCellMar>
            <w:top w:w="0" w:type="dxa"/>
            <w:left w:w="108" w:type="dxa"/>
            <w:bottom w:w="0" w:type="dxa"/>
            <w:right w:w="108" w:type="dxa"/>
          </w:tblCellMar>
        </w:tblPrEx>
        <w:trPr>
          <w:trHeight w:val="295" w:hRule="atLeast"/>
          <w:jc w:val="center"/>
        </w:trPr>
        <w:tc>
          <w:tcPr>
            <w:tcW w:w="6432" w:type="dxa"/>
            <w:tcBorders>
              <w:top w:val="single" w:color="auto" w:sz="4" w:space="0"/>
              <w:left w:val="single" w:color="auto" w:sz="4" w:space="0"/>
              <w:bottom w:val="single" w:color="auto" w:sz="4" w:space="0"/>
              <w:right w:val="single" w:color="auto" w:sz="4" w:space="0"/>
            </w:tcBorders>
            <w:shd w:val="clear" w:color="auto" w:fill="auto"/>
            <w:vAlign w:val="center"/>
          </w:tcPr>
          <w:p w14:paraId="4BCCA733">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65%（不含）以上</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14:paraId="3AED8559">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(1.0,1.3]</w:t>
            </w:r>
          </w:p>
        </w:tc>
      </w:tr>
    </w:tbl>
    <w:p w14:paraId="192C4ED2">
      <w:pPr>
        <w:keepNext w:val="0"/>
        <w:keepLines w:val="0"/>
        <w:pageBreakBefore w:val="0"/>
        <w:kinsoku/>
        <w:wordWrap/>
        <w:overflowPunct/>
        <w:topLinePunct w:val="0"/>
        <w:autoSpaceDE/>
        <w:autoSpaceDN/>
        <w:bidi w:val="0"/>
        <w:adjustRightInd w:val="0"/>
        <w:snapToGrid w:val="0"/>
        <w:spacing w:before="0" w:beforeLines="0" w:after="0" w:afterLines="0"/>
        <w:ind w:left="0" w:leftChars="0" w:firstLine="0" w:firstLineChars="0"/>
        <w:jc w:val="both"/>
        <w:rPr>
          <w:rFonts w:hint="eastAsia" w:ascii="宋体" w:hAnsi="宋体" w:eastAsia="宋体" w:cs="宋体"/>
          <w:b/>
          <w:bCs w:val="0"/>
          <w:sz w:val="21"/>
          <w:szCs w:val="21"/>
        </w:rPr>
      </w:pPr>
    </w:p>
    <w:p w14:paraId="15DA08C7">
      <w:pPr>
        <w:keepNext w:val="0"/>
        <w:keepLines w:val="0"/>
        <w:pageBreakBefore w:val="0"/>
        <w:kinsoku/>
        <w:wordWrap/>
        <w:overflowPunct/>
        <w:topLinePunct w:val="0"/>
        <w:autoSpaceDE/>
        <w:autoSpaceDN/>
        <w:bidi w:val="0"/>
        <w:adjustRightInd w:val="0"/>
        <w:snapToGrid w:val="0"/>
        <w:spacing w:before="0" w:beforeLines="0" w:after="0" w:afterLines="0"/>
        <w:ind w:left="0" w:leftChars="0" w:firstLine="0" w:firstLineChars="0"/>
        <w:jc w:val="both"/>
        <w:rPr>
          <w:rFonts w:hint="eastAsia" w:ascii="宋体" w:hAnsi="宋体" w:eastAsia="宋体" w:cs="宋体"/>
          <w:b/>
          <w:bCs w:val="0"/>
          <w:sz w:val="21"/>
          <w:szCs w:val="21"/>
        </w:rPr>
      </w:pPr>
      <w:r>
        <w:rPr>
          <w:rFonts w:hint="eastAsia" w:ascii="宋体" w:hAnsi="宋体" w:eastAsia="宋体" w:cs="宋体"/>
          <w:b/>
          <w:bCs w:val="0"/>
          <w:sz w:val="21"/>
          <w:szCs w:val="21"/>
        </w:rPr>
        <w:t>三、保险费计算</w:t>
      </w:r>
      <w:r>
        <w:rPr>
          <w:rFonts w:hint="eastAsia" w:ascii="宋体" w:hAnsi="宋体" w:eastAsia="宋体" w:cs="宋体"/>
          <w:b/>
          <w:bCs w:val="0"/>
          <w:sz w:val="21"/>
          <w:szCs w:val="21"/>
          <w:lang w:val="en-US" w:eastAsia="zh-CN"/>
        </w:rPr>
        <w:t>公式</w:t>
      </w:r>
    </w:p>
    <w:p w14:paraId="5F79958A">
      <w:pPr>
        <w:keepNext w:val="0"/>
        <w:keepLines w:val="0"/>
        <w:pageBreakBefore w:val="0"/>
        <w:kinsoku/>
        <w:wordWrap/>
        <w:overflowPunct/>
        <w:topLinePunct w:val="0"/>
        <w:autoSpaceDE/>
        <w:autoSpaceDN/>
        <w:bidi w:val="0"/>
        <w:adjustRightInd w:val="0"/>
        <w:snapToGrid w:val="0"/>
        <w:spacing w:beforeLines="0" w:after="0" w:afterLines="0"/>
        <w:ind w:left="0" w:leftChars="0" w:firstLine="0" w:firstLineChars="0"/>
        <w:jc w:val="right"/>
        <w:rPr>
          <w:rFonts w:hint="eastAsia" w:ascii="宋体" w:hAnsi="宋体" w:eastAsia="宋体" w:cs="宋体"/>
          <w:sz w:val="21"/>
          <w:szCs w:val="21"/>
        </w:rPr>
      </w:pPr>
      <w:r>
        <w:rPr>
          <w:rFonts w:hint="eastAsia" w:ascii="宋体" w:hAnsi="宋体" w:eastAsia="宋体" w:cs="宋体"/>
          <w:sz w:val="21"/>
          <w:szCs w:val="21"/>
          <w:lang w:val="en-US" w:eastAsia="zh-CN"/>
        </w:rPr>
        <w:t>单位：元</w:t>
      </w:r>
    </w:p>
    <w:p w14:paraId="4178FCAB">
      <w:pPr>
        <w:keepNext w:val="0"/>
        <w:keepLines w:val="0"/>
        <w:pageBreakBefore w:val="0"/>
        <w:kinsoku/>
        <w:wordWrap/>
        <w:overflowPunct/>
        <w:topLinePunct w:val="0"/>
        <w:autoSpaceDE/>
        <w:autoSpaceDN/>
        <w:bidi w:val="0"/>
        <w:adjustRightInd w:val="0"/>
        <w:snapToGrid w:val="0"/>
        <w:spacing w:beforeLines="0" w:after="0" w:afterLines="0"/>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保险费=保险金额×基准费率×</w:t>
      </w:r>
      <w:r>
        <w:rPr>
          <w:rFonts w:hint="eastAsia" w:ascii="宋体" w:hAnsi="宋体" w:eastAsia="宋体" w:cs="宋体"/>
          <w:spacing w:val="9"/>
          <w:sz w:val="21"/>
          <w:szCs w:val="21"/>
          <w:lang w:val="en-US" w:eastAsia="zh-CN"/>
        </w:rPr>
        <w:t>F1</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F2</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F3</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F4</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F5</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F6</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F7</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F8</w:t>
      </w:r>
    </w:p>
    <w:p w14:paraId="2BAE5362">
      <w:pPr>
        <w:keepNext w:val="0"/>
        <w:keepLines w:val="0"/>
        <w:pageBreakBefore w:val="0"/>
        <w:kinsoku/>
        <w:wordWrap/>
        <w:overflowPunct/>
        <w:topLinePunct w:val="0"/>
        <w:autoSpaceDE/>
        <w:autoSpaceDN/>
        <w:bidi w:val="0"/>
        <w:adjustRightInd w:val="0"/>
        <w:snapToGrid w:val="0"/>
        <w:spacing w:beforeLines="0" w:after="0" w:afterLines="0"/>
        <w:ind w:left="0" w:leftChars="0" w:firstLine="0" w:firstLineChars="0"/>
        <w:rPr>
          <w:rFonts w:hint="eastAsia" w:ascii="宋体" w:hAnsi="宋体" w:eastAsia="宋体" w:cs="宋体"/>
          <w:sz w:val="21"/>
          <w:szCs w:val="21"/>
        </w:rPr>
      </w:pPr>
    </w:p>
    <w:p w14:paraId="44C1A238">
      <w:pPr>
        <w:pStyle w:val="27"/>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firstLine="0" w:firstLineChars="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四、短期</w:t>
      </w:r>
      <w:r>
        <w:rPr>
          <w:rFonts w:hint="eastAsia" w:ascii="宋体" w:hAnsi="宋体" w:eastAsia="宋体" w:cs="宋体"/>
          <w:b/>
          <w:color w:val="000000"/>
          <w:kern w:val="0"/>
          <w:sz w:val="21"/>
          <w:szCs w:val="21"/>
        </w:rPr>
        <w:t>费率</w:t>
      </w:r>
      <w:r>
        <w:rPr>
          <w:rFonts w:hint="eastAsia" w:ascii="宋体" w:hAnsi="宋体" w:eastAsia="宋体" w:cs="宋体"/>
          <w:b/>
          <w:color w:val="000000"/>
          <w:sz w:val="21"/>
          <w:szCs w:val="21"/>
        </w:rPr>
        <w:t>表</w:t>
      </w:r>
    </w:p>
    <w:p w14:paraId="1FA9054C">
      <w:pPr>
        <w:keepNext w:val="0"/>
        <w:keepLines w:val="0"/>
        <w:pageBreakBefore w:val="0"/>
        <w:kinsoku/>
        <w:wordWrap/>
        <w:overflowPunct/>
        <w:topLinePunct w:val="0"/>
        <w:autoSpaceDE/>
        <w:autoSpaceDN/>
        <w:bidi w:val="0"/>
        <w:adjustRightInd w:val="0"/>
        <w:snapToGrid w:val="0"/>
        <w:spacing w:beforeLines="0" w:afterLines="0" w:line="240" w:lineRule="auto"/>
        <w:ind w:left="0" w:leftChars="0" w:firstLine="0" w:firstLineChars="0"/>
        <w:rPr>
          <w:rFonts w:hint="eastAsia" w:ascii="宋体" w:hAnsi="宋体" w:eastAsia="宋体" w:cs="宋体"/>
          <w:b w:val="0"/>
          <w:bCs w:val="0"/>
          <w:spacing w:val="4"/>
          <w:sz w:val="21"/>
          <w:szCs w:val="21"/>
          <w:lang w:val="en-US" w:eastAsia="zh-CN"/>
        </w:rPr>
      </w:pPr>
      <w:r>
        <w:rPr>
          <w:rFonts w:hint="eastAsia" w:ascii="宋体" w:hAnsi="宋体" w:eastAsia="宋体" w:cs="宋体"/>
          <w:b w:val="0"/>
          <w:bCs w:val="0"/>
          <w:spacing w:val="4"/>
          <w:sz w:val="21"/>
          <w:szCs w:val="21"/>
          <w:lang w:val="en-US" w:eastAsia="zh-CN"/>
        </w:rPr>
        <w:t>1、保险期间超过1个月但不足1年的：</w:t>
      </w:r>
    </w:p>
    <w:tbl>
      <w:tblPr>
        <w:tblStyle w:val="30"/>
        <w:tblW w:w="5000" w:type="pct"/>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2"/>
        <w:gridCol w:w="775"/>
        <w:gridCol w:w="520"/>
        <w:gridCol w:w="526"/>
        <w:gridCol w:w="526"/>
        <w:gridCol w:w="527"/>
        <w:gridCol w:w="527"/>
        <w:gridCol w:w="527"/>
        <w:gridCol w:w="527"/>
        <w:gridCol w:w="527"/>
        <w:gridCol w:w="527"/>
        <w:gridCol w:w="625"/>
        <w:gridCol w:w="556"/>
      </w:tblGrid>
      <w:tr w14:paraId="58C505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665" w:type="dxa"/>
            <w:vAlign w:val="center"/>
          </w:tcPr>
          <w:p w14:paraId="5700D949">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pacing w:val="7"/>
                <w:sz w:val="21"/>
                <w:szCs w:val="21"/>
              </w:rPr>
            </w:pPr>
            <w:r>
              <w:rPr>
                <w:rFonts w:hint="eastAsia" w:ascii="宋体" w:hAnsi="宋体" w:eastAsia="宋体" w:cs="宋体"/>
                <w:spacing w:val="7"/>
                <w:sz w:val="21"/>
                <w:szCs w:val="21"/>
              </w:rPr>
              <w:t>保险期间</w:t>
            </w:r>
          </w:p>
          <w:p w14:paraId="0B960968">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7"/>
                <w:sz w:val="21"/>
                <w:szCs w:val="21"/>
              </w:rPr>
              <w:t>（个月）</w:t>
            </w:r>
          </w:p>
        </w:tc>
        <w:tc>
          <w:tcPr>
            <w:tcW w:w="796" w:type="dxa"/>
            <w:vAlign w:val="center"/>
          </w:tcPr>
          <w:p w14:paraId="2E9A98E8">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1</w:t>
            </w:r>
          </w:p>
        </w:tc>
        <w:tc>
          <w:tcPr>
            <w:tcW w:w="534" w:type="dxa"/>
            <w:vAlign w:val="center"/>
          </w:tcPr>
          <w:p w14:paraId="45512B53">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2</w:t>
            </w:r>
          </w:p>
        </w:tc>
        <w:tc>
          <w:tcPr>
            <w:tcW w:w="540" w:type="dxa"/>
            <w:vAlign w:val="center"/>
          </w:tcPr>
          <w:p w14:paraId="78C9B284">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3</w:t>
            </w:r>
          </w:p>
        </w:tc>
        <w:tc>
          <w:tcPr>
            <w:tcW w:w="540" w:type="dxa"/>
            <w:vAlign w:val="center"/>
          </w:tcPr>
          <w:p w14:paraId="0485F1DB">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4</w:t>
            </w:r>
          </w:p>
        </w:tc>
        <w:tc>
          <w:tcPr>
            <w:tcW w:w="540" w:type="dxa"/>
            <w:vAlign w:val="center"/>
          </w:tcPr>
          <w:p w14:paraId="763ED269">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5</w:t>
            </w:r>
          </w:p>
        </w:tc>
        <w:tc>
          <w:tcPr>
            <w:tcW w:w="540" w:type="dxa"/>
            <w:vAlign w:val="center"/>
          </w:tcPr>
          <w:p w14:paraId="21F4E16A">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6</w:t>
            </w:r>
          </w:p>
        </w:tc>
        <w:tc>
          <w:tcPr>
            <w:tcW w:w="540" w:type="dxa"/>
            <w:vAlign w:val="center"/>
          </w:tcPr>
          <w:p w14:paraId="30A2F61C">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7</w:t>
            </w:r>
          </w:p>
        </w:tc>
        <w:tc>
          <w:tcPr>
            <w:tcW w:w="540" w:type="dxa"/>
            <w:vAlign w:val="center"/>
          </w:tcPr>
          <w:p w14:paraId="782775AC">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8</w:t>
            </w:r>
          </w:p>
        </w:tc>
        <w:tc>
          <w:tcPr>
            <w:tcW w:w="540" w:type="dxa"/>
            <w:vAlign w:val="center"/>
          </w:tcPr>
          <w:p w14:paraId="50FDE7A4">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9</w:t>
            </w:r>
          </w:p>
        </w:tc>
        <w:tc>
          <w:tcPr>
            <w:tcW w:w="540" w:type="dxa"/>
            <w:vAlign w:val="center"/>
          </w:tcPr>
          <w:p w14:paraId="51969477">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7"/>
                <w:position w:val="1"/>
                <w:sz w:val="21"/>
                <w:szCs w:val="21"/>
              </w:rPr>
              <w:t>10</w:t>
            </w:r>
          </w:p>
        </w:tc>
        <w:tc>
          <w:tcPr>
            <w:tcW w:w="641" w:type="dxa"/>
            <w:vAlign w:val="center"/>
          </w:tcPr>
          <w:p w14:paraId="1E9E4D8F">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7"/>
                <w:position w:val="1"/>
                <w:sz w:val="21"/>
                <w:szCs w:val="21"/>
              </w:rPr>
              <w:t>11</w:t>
            </w:r>
          </w:p>
        </w:tc>
        <w:tc>
          <w:tcPr>
            <w:tcW w:w="570" w:type="dxa"/>
            <w:vAlign w:val="center"/>
          </w:tcPr>
          <w:p w14:paraId="0C4325AA">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7"/>
                <w:position w:val="1"/>
                <w:sz w:val="21"/>
                <w:szCs w:val="21"/>
              </w:rPr>
              <w:t>12</w:t>
            </w:r>
          </w:p>
        </w:tc>
      </w:tr>
      <w:tr w14:paraId="3AC0C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665" w:type="dxa"/>
            <w:vAlign w:val="center"/>
          </w:tcPr>
          <w:p w14:paraId="21303622">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8"/>
                <w:sz w:val="21"/>
                <w:szCs w:val="21"/>
              </w:rPr>
              <w:t>年保险费的百分比</w:t>
            </w:r>
            <w:r>
              <w:rPr>
                <w:rFonts w:hint="eastAsia" w:ascii="宋体" w:hAnsi="宋体" w:eastAsia="宋体" w:cs="宋体"/>
                <w:spacing w:val="-2"/>
                <w:sz w:val="21"/>
                <w:szCs w:val="21"/>
              </w:rPr>
              <w:t>（%）</w:t>
            </w:r>
          </w:p>
        </w:tc>
        <w:tc>
          <w:tcPr>
            <w:tcW w:w="796" w:type="dxa"/>
            <w:vAlign w:val="center"/>
          </w:tcPr>
          <w:p w14:paraId="2FC8E449">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7"/>
                <w:position w:val="1"/>
                <w:sz w:val="21"/>
                <w:szCs w:val="21"/>
              </w:rPr>
              <w:t>10</w:t>
            </w:r>
          </w:p>
        </w:tc>
        <w:tc>
          <w:tcPr>
            <w:tcW w:w="534" w:type="dxa"/>
            <w:vAlign w:val="center"/>
          </w:tcPr>
          <w:p w14:paraId="0FD38670">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1"/>
                <w:position w:val="1"/>
                <w:sz w:val="21"/>
                <w:szCs w:val="21"/>
              </w:rPr>
              <w:t>20</w:t>
            </w:r>
          </w:p>
        </w:tc>
        <w:tc>
          <w:tcPr>
            <w:tcW w:w="540" w:type="dxa"/>
            <w:vAlign w:val="center"/>
          </w:tcPr>
          <w:p w14:paraId="3F172A4F">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2"/>
                <w:position w:val="1"/>
                <w:sz w:val="21"/>
                <w:szCs w:val="21"/>
              </w:rPr>
              <w:t>30</w:t>
            </w:r>
          </w:p>
        </w:tc>
        <w:tc>
          <w:tcPr>
            <w:tcW w:w="540" w:type="dxa"/>
            <w:vAlign w:val="center"/>
          </w:tcPr>
          <w:p w14:paraId="3BCD0FDB">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1"/>
                <w:position w:val="1"/>
                <w:sz w:val="21"/>
                <w:szCs w:val="21"/>
              </w:rPr>
              <w:t>40</w:t>
            </w:r>
          </w:p>
        </w:tc>
        <w:tc>
          <w:tcPr>
            <w:tcW w:w="540" w:type="dxa"/>
            <w:vAlign w:val="center"/>
          </w:tcPr>
          <w:p w14:paraId="212E055D">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2"/>
                <w:position w:val="1"/>
                <w:sz w:val="21"/>
                <w:szCs w:val="21"/>
              </w:rPr>
              <w:t>50</w:t>
            </w:r>
          </w:p>
        </w:tc>
        <w:tc>
          <w:tcPr>
            <w:tcW w:w="540" w:type="dxa"/>
            <w:vAlign w:val="center"/>
          </w:tcPr>
          <w:p w14:paraId="04B4D90F">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60</w:t>
            </w:r>
          </w:p>
        </w:tc>
        <w:tc>
          <w:tcPr>
            <w:tcW w:w="540" w:type="dxa"/>
            <w:vAlign w:val="center"/>
          </w:tcPr>
          <w:p w14:paraId="70E2C720">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2"/>
                <w:position w:val="1"/>
                <w:sz w:val="21"/>
                <w:szCs w:val="21"/>
              </w:rPr>
              <w:t>70</w:t>
            </w:r>
          </w:p>
        </w:tc>
        <w:tc>
          <w:tcPr>
            <w:tcW w:w="540" w:type="dxa"/>
            <w:vAlign w:val="center"/>
          </w:tcPr>
          <w:p w14:paraId="3E818305">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80</w:t>
            </w:r>
          </w:p>
        </w:tc>
        <w:tc>
          <w:tcPr>
            <w:tcW w:w="540" w:type="dxa"/>
            <w:vAlign w:val="center"/>
          </w:tcPr>
          <w:p w14:paraId="09BA0167">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85</w:t>
            </w:r>
          </w:p>
        </w:tc>
        <w:tc>
          <w:tcPr>
            <w:tcW w:w="540" w:type="dxa"/>
            <w:vAlign w:val="center"/>
          </w:tcPr>
          <w:p w14:paraId="6DD0643C">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90</w:t>
            </w:r>
          </w:p>
        </w:tc>
        <w:tc>
          <w:tcPr>
            <w:tcW w:w="641" w:type="dxa"/>
            <w:vAlign w:val="center"/>
          </w:tcPr>
          <w:p w14:paraId="76D117D6">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95</w:t>
            </w:r>
          </w:p>
        </w:tc>
        <w:tc>
          <w:tcPr>
            <w:tcW w:w="570" w:type="dxa"/>
            <w:vAlign w:val="center"/>
          </w:tcPr>
          <w:p w14:paraId="345F42F9">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3"/>
                <w:position w:val="1"/>
                <w:sz w:val="21"/>
                <w:szCs w:val="21"/>
              </w:rPr>
              <w:t>100</w:t>
            </w:r>
          </w:p>
        </w:tc>
      </w:tr>
    </w:tbl>
    <w:p w14:paraId="38D23675">
      <w:pPr>
        <w:pStyle w:val="5"/>
        <w:keepNext w:val="0"/>
        <w:keepLines w:val="0"/>
        <w:pageBreakBefore w:val="0"/>
        <w:kinsoku/>
        <w:wordWrap/>
        <w:overflowPunct/>
        <w:topLinePunct w:val="0"/>
        <w:autoSpaceDE/>
        <w:autoSpaceDN/>
        <w:bidi w:val="0"/>
        <w:adjustRightInd w:val="0"/>
        <w:snapToGrid w:val="0"/>
        <w:spacing w:before="0" w:beforeLines="0" w:after="0" w:afterLines="0" w:line="240" w:lineRule="auto"/>
        <w:ind w:left="0" w:leftChars="0" w:right="0" w:firstLine="0" w:firstLineChars="0"/>
        <w:rPr>
          <w:rFonts w:hint="eastAsia" w:ascii="宋体" w:hAnsi="宋体" w:eastAsia="宋体" w:cs="宋体"/>
          <w:spacing w:val="6"/>
          <w:sz w:val="21"/>
          <w:szCs w:val="21"/>
        </w:rPr>
      </w:pPr>
      <w:r>
        <w:rPr>
          <w:rFonts w:hint="eastAsia" w:ascii="宋体" w:hAnsi="宋体" w:eastAsia="宋体" w:cs="宋体"/>
          <w:spacing w:val="5"/>
          <w:sz w:val="21"/>
          <w:szCs w:val="21"/>
        </w:rPr>
        <w:t>注：保险</w:t>
      </w:r>
      <w:r>
        <w:rPr>
          <w:rFonts w:hint="eastAsia" w:ascii="宋体" w:hAnsi="宋体" w:eastAsia="宋体" w:cs="宋体"/>
          <w:spacing w:val="4"/>
          <w:sz w:val="21"/>
          <w:szCs w:val="21"/>
        </w:rPr>
        <w:t>期间在</w:t>
      </w:r>
      <w:r>
        <w:rPr>
          <w:rFonts w:hint="eastAsia" w:ascii="宋体" w:hAnsi="宋体" w:eastAsia="宋体" w:cs="宋体"/>
          <w:spacing w:val="-21"/>
          <w:sz w:val="21"/>
          <w:szCs w:val="21"/>
        </w:rPr>
        <w:t xml:space="preserve"> </w:t>
      </w:r>
      <w:r>
        <w:rPr>
          <w:rFonts w:hint="eastAsia" w:ascii="宋体" w:hAnsi="宋体" w:eastAsia="宋体" w:cs="宋体"/>
          <w:spacing w:val="4"/>
          <w:sz w:val="21"/>
          <w:szCs w:val="21"/>
        </w:rPr>
        <w:t>1</w:t>
      </w:r>
      <w:r>
        <w:rPr>
          <w:rFonts w:hint="eastAsia" w:ascii="宋体" w:hAnsi="宋体" w:eastAsia="宋体" w:cs="宋体"/>
          <w:spacing w:val="-38"/>
          <w:sz w:val="21"/>
          <w:szCs w:val="21"/>
        </w:rPr>
        <w:t xml:space="preserve"> </w:t>
      </w:r>
      <w:r>
        <w:rPr>
          <w:rFonts w:hint="eastAsia" w:ascii="宋体" w:hAnsi="宋体" w:eastAsia="宋体" w:cs="宋体"/>
          <w:spacing w:val="4"/>
          <w:sz w:val="21"/>
          <w:szCs w:val="21"/>
        </w:rPr>
        <w:t>个月以上，不足</w:t>
      </w:r>
      <w:r>
        <w:rPr>
          <w:rFonts w:hint="eastAsia" w:ascii="宋体" w:hAnsi="宋体" w:eastAsia="宋体" w:cs="宋体"/>
          <w:spacing w:val="-37"/>
          <w:sz w:val="21"/>
          <w:szCs w:val="21"/>
        </w:rPr>
        <w:t xml:space="preserve"> </w:t>
      </w:r>
      <w:r>
        <w:rPr>
          <w:rFonts w:hint="eastAsia" w:ascii="宋体" w:hAnsi="宋体" w:eastAsia="宋体" w:cs="宋体"/>
          <w:spacing w:val="4"/>
          <w:sz w:val="21"/>
          <w:szCs w:val="21"/>
        </w:rPr>
        <w:t>2</w:t>
      </w:r>
      <w:r>
        <w:rPr>
          <w:rFonts w:hint="eastAsia" w:ascii="宋体" w:hAnsi="宋体" w:eastAsia="宋体" w:cs="宋体"/>
          <w:spacing w:val="-38"/>
          <w:sz w:val="21"/>
          <w:szCs w:val="21"/>
        </w:rPr>
        <w:t xml:space="preserve"> </w:t>
      </w:r>
      <w:r>
        <w:rPr>
          <w:rFonts w:hint="eastAsia" w:ascii="宋体" w:hAnsi="宋体" w:eastAsia="宋体" w:cs="宋体"/>
          <w:spacing w:val="4"/>
          <w:sz w:val="21"/>
          <w:szCs w:val="21"/>
        </w:rPr>
        <w:t>个月的，</w:t>
      </w:r>
      <w:r>
        <w:rPr>
          <w:rFonts w:hint="eastAsia" w:ascii="宋体" w:hAnsi="宋体" w:eastAsia="宋体" w:cs="宋体"/>
          <w:spacing w:val="7"/>
          <w:sz w:val="21"/>
          <w:szCs w:val="21"/>
        </w:rPr>
        <w:t>按</w:t>
      </w:r>
      <w:r>
        <w:rPr>
          <w:rFonts w:hint="eastAsia" w:ascii="宋体" w:hAnsi="宋体" w:eastAsia="宋体" w:cs="宋体"/>
          <w:spacing w:val="-37"/>
          <w:sz w:val="21"/>
          <w:szCs w:val="21"/>
        </w:rPr>
        <w:t xml:space="preserve"> </w:t>
      </w:r>
      <w:r>
        <w:rPr>
          <w:rFonts w:hint="eastAsia" w:ascii="宋体" w:hAnsi="宋体" w:eastAsia="宋体" w:cs="宋体"/>
          <w:spacing w:val="7"/>
          <w:sz w:val="21"/>
          <w:szCs w:val="21"/>
        </w:rPr>
        <w:t>2</w:t>
      </w:r>
      <w:r>
        <w:rPr>
          <w:rFonts w:hint="eastAsia" w:ascii="宋体" w:hAnsi="宋体" w:eastAsia="宋体" w:cs="宋体"/>
          <w:spacing w:val="-38"/>
          <w:sz w:val="21"/>
          <w:szCs w:val="21"/>
        </w:rPr>
        <w:t xml:space="preserve"> </w:t>
      </w:r>
      <w:r>
        <w:rPr>
          <w:rFonts w:hint="eastAsia" w:ascii="宋体" w:hAnsi="宋体" w:eastAsia="宋体" w:cs="宋体"/>
          <w:spacing w:val="7"/>
          <w:sz w:val="21"/>
          <w:szCs w:val="21"/>
        </w:rPr>
        <w:t>个月计算；保险期间在</w:t>
      </w:r>
      <w:r>
        <w:rPr>
          <w:rFonts w:hint="eastAsia" w:ascii="宋体" w:hAnsi="宋体" w:eastAsia="宋体" w:cs="宋体"/>
          <w:spacing w:val="-34"/>
          <w:sz w:val="21"/>
          <w:szCs w:val="21"/>
        </w:rPr>
        <w:t xml:space="preserve"> </w:t>
      </w:r>
      <w:r>
        <w:rPr>
          <w:rFonts w:hint="eastAsia" w:ascii="宋体" w:hAnsi="宋体" w:eastAsia="宋体" w:cs="宋体"/>
          <w:spacing w:val="7"/>
          <w:sz w:val="21"/>
          <w:szCs w:val="21"/>
        </w:rPr>
        <w:t>2</w:t>
      </w:r>
      <w:r>
        <w:rPr>
          <w:rFonts w:hint="eastAsia" w:ascii="宋体" w:hAnsi="宋体" w:eastAsia="宋体" w:cs="宋体"/>
          <w:spacing w:val="-41"/>
          <w:sz w:val="21"/>
          <w:szCs w:val="21"/>
        </w:rPr>
        <w:t xml:space="preserve"> </w:t>
      </w:r>
      <w:r>
        <w:rPr>
          <w:rFonts w:hint="eastAsia" w:ascii="宋体" w:hAnsi="宋体" w:eastAsia="宋体" w:cs="宋体"/>
          <w:spacing w:val="7"/>
          <w:sz w:val="21"/>
          <w:szCs w:val="21"/>
        </w:rPr>
        <w:t>个月以上，不足</w:t>
      </w:r>
      <w:r>
        <w:rPr>
          <w:rFonts w:hint="eastAsia" w:ascii="宋体" w:hAnsi="宋体" w:eastAsia="宋体" w:cs="宋体"/>
          <w:spacing w:val="-32"/>
          <w:sz w:val="21"/>
          <w:szCs w:val="21"/>
        </w:rPr>
        <w:t xml:space="preserve"> </w:t>
      </w:r>
      <w:r>
        <w:rPr>
          <w:rFonts w:hint="eastAsia" w:ascii="宋体" w:hAnsi="宋体" w:eastAsia="宋体" w:cs="宋体"/>
          <w:spacing w:val="6"/>
          <w:sz w:val="21"/>
          <w:szCs w:val="21"/>
        </w:rPr>
        <w:t>3</w:t>
      </w:r>
      <w:r>
        <w:rPr>
          <w:rFonts w:hint="eastAsia" w:ascii="宋体" w:hAnsi="宋体" w:eastAsia="宋体" w:cs="宋体"/>
          <w:spacing w:val="-41"/>
          <w:sz w:val="21"/>
          <w:szCs w:val="21"/>
        </w:rPr>
        <w:t xml:space="preserve"> </w:t>
      </w:r>
      <w:r>
        <w:rPr>
          <w:rFonts w:hint="eastAsia" w:ascii="宋体" w:hAnsi="宋体" w:eastAsia="宋体" w:cs="宋体"/>
          <w:spacing w:val="6"/>
          <w:sz w:val="21"/>
          <w:szCs w:val="21"/>
        </w:rPr>
        <w:t>个月的，按</w:t>
      </w:r>
      <w:r>
        <w:rPr>
          <w:rFonts w:hint="eastAsia" w:ascii="宋体" w:hAnsi="宋体" w:eastAsia="宋体" w:cs="宋体"/>
          <w:spacing w:val="-32"/>
          <w:sz w:val="21"/>
          <w:szCs w:val="21"/>
        </w:rPr>
        <w:t xml:space="preserve"> </w:t>
      </w:r>
      <w:r>
        <w:rPr>
          <w:rFonts w:hint="eastAsia" w:ascii="宋体" w:hAnsi="宋体" w:eastAsia="宋体" w:cs="宋体"/>
          <w:spacing w:val="6"/>
          <w:sz w:val="21"/>
          <w:szCs w:val="21"/>
        </w:rPr>
        <w:t>3</w:t>
      </w:r>
      <w:r>
        <w:rPr>
          <w:rFonts w:hint="eastAsia" w:ascii="宋体" w:hAnsi="宋体" w:eastAsia="宋体" w:cs="宋体"/>
          <w:spacing w:val="-41"/>
          <w:sz w:val="21"/>
          <w:szCs w:val="21"/>
        </w:rPr>
        <w:t xml:space="preserve"> </w:t>
      </w:r>
      <w:r>
        <w:rPr>
          <w:rFonts w:hint="eastAsia" w:ascii="宋体" w:hAnsi="宋体" w:eastAsia="宋体" w:cs="宋体"/>
          <w:spacing w:val="6"/>
          <w:sz w:val="21"/>
          <w:szCs w:val="21"/>
        </w:rPr>
        <w:t>个月计算，依此类推。</w:t>
      </w:r>
    </w:p>
    <w:p w14:paraId="0D5E755C">
      <w:pPr>
        <w:pStyle w:val="5"/>
        <w:keepNext w:val="0"/>
        <w:keepLines w:val="0"/>
        <w:pageBreakBefore w:val="0"/>
        <w:kinsoku/>
        <w:wordWrap/>
        <w:overflowPunct/>
        <w:topLinePunct w:val="0"/>
        <w:autoSpaceDE/>
        <w:autoSpaceDN/>
        <w:bidi w:val="0"/>
        <w:adjustRightInd w:val="0"/>
        <w:snapToGrid w:val="0"/>
        <w:spacing w:before="0" w:beforeLines="0" w:after="0" w:afterLines="0" w:line="240" w:lineRule="auto"/>
        <w:ind w:left="0" w:leftChars="0" w:right="0" w:firstLine="0" w:firstLineChars="0"/>
        <w:rPr>
          <w:rFonts w:hint="eastAsia" w:ascii="宋体" w:hAnsi="宋体" w:eastAsia="宋体" w:cs="宋体"/>
          <w:spacing w:val="6"/>
          <w:sz w:val="21"/>
          <w:szCs w:val="21"/>
          <w:lang w:val="en-US" w:eastAsia="zh-CN"/>
        </w:rPr>
      </w:pPr>
      <w:r>
        <w:rPr>
          <w:rFonts w:hint="eastAsia" w:ascii="宋体" w:hAnsi="宋体" w:eastAsia="宋体" w:cs="宋体"/>
          <w:spacing w:val="6"/>
          <w:sz w:val="21"/>
          <w:szCs w:val="21"/>
          <w:lang w:val="en-US" w:eastAsia="zh-CN"/>
        </w:rPr>
        <w:t>2、保险期间不足1个月的：</w:t>
      </w:r>
    </w:p>
    <w:tbl>
      <w:tblPr>
        <w:tblStyle w:val="30"/>
        <w:tblW w:w="5000" w:type="pct"/>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7"/>
        <w:gridCol w:w="455"/>
        <w:gridCol w:w="678"/>
        <w:gridCol w:w="739"/>
        <w:gridCol w:w="749"/>
        <w:gridCol w:w="815"/>
        <w:gridCol w:w="715"/>
        <w:gridCol w:w="966"/>
        <w:gridCol w:w="606"/>
        <w:gridCol w:w="1102"/>
      </w:tblGrid>
      <w:tr w14:paraId="64D7B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611" w:type="dxa"/>
            <w:vAlign w:val="center"/>
          </w:tcPr>
          <w:p w14:paraId="79719C26">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7"/>
                <w:sz w:val="21"/>
                <w:szCs w:val="21"/>
              </w:rPr>
              <w:t>保险期间（</w:t>
            </w:r>
            <w:r>
              <w:rPr>
                <w:rFonts w:hint="eastAsia" w:ascii="宋体" w:hAnsi="宋体" w:eastAsia="宋体" w:cs="宋体"/>
                <w:spacing w:val="7"/>
                <w:sz w:val="21"/>
                <w:szCs w:val="21"/>
                <w:lang w:val="en-US" w:eastAsia="zh-CN"/>
              </w:rPr>
              <w:t>日</w:t>
            </w:r>
            <w:r>
              <w:rPr>
                <w:rFonts w:hint="eastAsia" w:ascii="宋体" w:hAnsi="宋体" w:eastAsia="宋体" w:cs="宋体"/>
                <w:spacing w:val="7"/>
                <w:sz w:val="21"/>
                <w:szCs w:val="21"/>
              </w:rPr>
              <w:t>）</w:t>
            </w:r>
          </w:p>
        </w:tc>
        <w:tc>
          <w:tcPr>
            <w:tcW w:w="492" w:type="dxa"/>
            <w:vAlign w:val="center"/>
          </w:tcPr>
          <w:p w14:paraId="36B70CA0">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position w:val="1"/>
                <w:sz w:val="21"/>
                <w:szCs w:val="21"/>
              </w:rPr>
              <w:t>1</w:t>
            </w:r>
          </w:p>
        </w:tc>
        <w:tc>
          <w:tcPr>
            <w:tcW w:w="733" w:type="dxa"/>
            <w:vAlign w:val="center"/>
          </w:tcPr>
          <w:p w14:paraId="464C5857">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rPr>
              <w:t>2</w:t>
            </w:r>
            <w:r>
              <w:rPr>
                <w:rFonts w:hint="eastAsia" w:ascii="宋体" w:hAnsi="宋体" w:eastAsia="宋体" w:cs="宋体"/>
                <w:position w:val="1"/>
                <w:sz w:val="21"/>
                <w:szCs w:val="21"/>
                <w:lang w:val="en-US" w:eastAsia="zh-CN"/>
              </w:rPr>
              <w:t>-3</w:t>
            </w:r>
          </w:p>
        </w:tc>
        <w:tc>
          <w:tcPr>
            <w:tcW w:w="800" w:type="dxa"/>
            <w:vAlign w:val="center"/>
          </w:tcPr>
          <w:p w14:paraId="7AD30FF9">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4-5</w:t>
            </w:r>
          </w:p>
        </w:tc>
        <w:tc>
          <w:tcPr>
            <w:tcW w:w="810" w:type="dxa"/>
            <w:vAlign w:val="center"/>
          </w:tcPr>
          <w:p w14:paraId="552C9FA7">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6-7</w:t>
            </w:r>
          </w:p>
        </w:tc>
        <w:tc>
          <w:tcPr>
            <w:tcW w:w="882" w:type="dxa"/>
            <w:vAlign w:val="center"/>
          </w:tcPr>
          <w:p w14:paraId="248811BF">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8-10</w:t>
            </w:r>
          </w:p>
        </w:tc>
        <w:tc>
          <w:tcPr>
            <w:tcW w:w="773" w:type="dxa"/>
            <w:vAlign w:val="center"/>
          </w:tcPr>
          <w:p w14:paraId="22587EC7">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7"/>
                <w:position w:val="1"/>
                <w:sz w:val="21"/>
                <w:szCs w:val="21"/>
                <w:lang w:val="en-US" w:eastAsia="zh-CN"/>
              </w:rPr>
              <w:t>11-15</w:t>
            </w:r>
          </w:p>
        </w:tc>
        <w:tc>
          <w:tcPr>
            <w:tcW w:w="1045" w:type="dxa"/>
            <w:vAlign w:val="center"/>
          </w:tcPr>
          <w:p w14:paraId="291A73C1">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7"/>
                <w:position w:val="1"/>
                <w:sz w:val="21"/>
                <w:szCs w:val="21"/>
                <w:lang w:val="en-US" w:eastAsia="zh-CN"/>
              </w:rPr>
              <w:t>16-20</w:t>
            </w:r>
          </w:p>
        </w:tc>
        <w:tc>
          <w:tcPr>
            <w:tcW w:w="655" w:type="dxa"/>
            <w:vAlign w:val="center"/>
          </w:tcPr>
          <w:p w14:paraId="1ED243F3">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7"/>
                <w:position w:val="1"/>
                <w:sz w:val="21"/>
                <w:szCs w:val="21"/>
                <w:lang w:val="en-US" w:eastAsia="zh-CN"/>
              </w:rPr>
              <w:t>21-25</w:t>
            </w:r>
          </w:p>
        </w:tc>
        <w:tc>
          <w:tcPr>
            <w:tcW w:w="1193" w:type="dxa"/>
            <w:vAlign w:val="center"/>
          </w:tcPr>
          <w:p w14:paraId="482DD643">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pacing w:val="-7"/>
                <w:position w:val="1"/>
                <w:sz w:val="21"/>
                <w:szCs w:val="21"/>
                <w:lang w:val="en-US" w:eastAsia="zh-CN"/>
              </w:rPr>
            </w:pPr>
            <w:r>
              <w:rPr>
                <w:rFonts w:hint="eastAsia" w:ascii="宋体" w:hAnsi="宋体" w:eastAsia="宋体" w:cs="宋体"/>
                <w:spacing w:val="-7"/>
                <w:position w:val="1"/>
                <w:sz w:val="21"/>
                <w:szCs w:val="21"/>
                <w:lang w:val="en-US" w:eastAsia="zh-CN"/>
              </w:rPr>
              <w:t>26-1个月</w:t>
            </w:r>
          </w:p>
        </w:tc>
      </w:tr>
      <w:tr w14:paraId="288C28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611" w:type="dxa"/>
            <w:vAlign w:val="center"/>
          </w:tcPr>
          <w:p w14:paraId="3BB94DE1">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8"/>
                <w:sz w:val="21"/>
                <w:szCs w:val="21"/>
                <w:lang w:val="en-US" w:eastAsia="zh-CN"/>
              </w:rPr>
              <w:t>1个月</w:t>
            </w:r>
            <w:r>
              <w:rPr>
                <w:rFonts w:hint="eastAsia" w:ascii="宋体" w:hAnsi="宋体" w:eastAsia="宋体" w:cs="宋体"/>
                <w:spacing w:val="8"/>
                <w:sz w:val="21"/>
                <w:szCs w:val="21"/>
              </w:rPr>
              <w:t>保险费的百分比</w:t>
            </w:r>
            <w:r>
              <w:rPr>
                <w:rFonts w:hint="eastAsia" w:ascii="宋体" w:hAnsi="宋体" w:eastAsia="宋体" w:cs="宋体"/>
                <w:spacing w:val="-2"/>
                <w:sz w:val="21"/>
                <w:szCs w:val="21"/>
              </w:rPr>
              <w:t>（%）</w:t>
            </w:r>
          </w:p>
        </w:tc>
        <w:tc>
          <w:tcPr>
            <w:tcW w:w="492" w:type="dxa"/>
            <w:vAlign w:val="center"/>
          </w:tcPr>
          <w:p w14:paraId="35B8031D">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7"/>
                <w:position w:val="1"/>
                <w:sz w:val="21"/>
                <w:szCs w:val="21"/>
              </w:rPr>
              <w:t>10</w:t>
            </w:r>
          </w:p>
        </w:tc>
        <w:tc>
          <w:tcPr>
            <w:tcW w:w="733" w:type="dxa"/>
            <w:vAlign w:val="center"/>
          </w:tcPr>
          <w:p w14:paraId="42A8025A">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1"/>
                <w:position w:val="1"/>
                <w:sz w:val="21"/>
                <w:szCs w:val="21"/>
                <w:lang w:val="en-US" w:eastAsia="zh-CN"/>
              </w:rPr>
              <w:t>15-20</w:t>
            </w:r>
          </w:p>
        </w:tc>
        <w:tc>
          <w:tcPr>
            <w:tcW w:w="800" w:type="dxa"/>
            <w:vAlign w:val="center"/>
          </w:tcPr>
          <w:p w14:paraId="4773E72E">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2"/>
                <w:position w:val="1"/>
                <w:sz w:val="21"/>
                <w:szCs w:val="21"/>
                <w:lang w:val="en-US" w:eastAsia="zh-CN"/>
              </w:rPr>
              <w:t>25-30</w:t>
            </w:r>
          </w:p>
        </w:tc>
        <w:tc>
          <w:tcPr>
            <w:tcW w:w="810" w:type="dxa"/>
            <w:vAlign w:val="center"/>
          </w:tcPr>
          <w:p w14:paraId="7D51DE09">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2"/>
                <w:position w:val="1"/>
                <w:sz w:val="21"/>
                <w:szCs w:val="21"/>
                <w:lang w:val="en-US" w:eastAsia="zh-CN"/>
              </w:rPr>
              <w:t>35-40</w:t>
            </w:r>
          </w:p>
        </w:tc>
        <w:tc>
          <w:tcPr>
            <w:tcW w:w="882" w:type="dxa"/>
            <w:vAlign w:val="center"/>
          </w:tcPr>
          <w:p w14:paraId="198959C7">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45-50</w:t>
            </w:r>
          </w:p>
        </w:tc>
        <w:tc>
          <w:tcPr>
            <w:tcW w:w="773" w:type="dxa"/>
            <w:vAlign w:val="center"/>
          </w:tcPr>
          <w:p w14:paraId="1D7F5EC2">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60-65</w:t>
            </w:r>
          </w:p>
        </w:tc>
        <w:tc>
          <w:tcPr>
            <w:tcW w:w="1045" w:type="dxa"/>
            <w:vAlign w:val="center"/>
          </w:tcPr>
          <w:p w14:paraId="7ECB88EE">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75-80</w:t>
            </w:r>
          </w:p>
        </w:tc>
        <w:tc>
          <w:tcPr>
            <w:tcW w:w="655" w:type="dxa"/>
            <w:vAlign w:val="center"/>
          </w:tcPr>
          <w:p w14:paraId="52AEF25C">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pacing w:val="-3"/>
                <w:position w:val="1"/>
                <w:sz w:val="21"/>
                <w:szCs w:val="21"/>
                <w:lang w:val="en-US" w:eastAsia="zh-CN"/>
              </w:rPr>
              <w:t>85-90</w:t>
            </w:r>
          </w:p>
        </w:tc>
        <w:tc>
          <w:tcPr>
            <w:tcW w:w="1193" w:type="dxa"/>
            <w:vAlign w:val="center"/>
          </w:tcPr>
          <w:p w14:paraId="313DE6E2">
            <w:pPr>
              <w:pStyle w:val="29"/>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pacing w:val="-3"/>
                <w:position w:val="1"/>
                <w:sz w:val="21"/>
                <w:szCs w:val="21"/>
                <w:lang w:val="en-US" w:eastAsia="zh-CN"/>
              </w:rPr>
            </w:pPr>
            <w:r>
              <w:rPr>
                <w:rFonts w:hint="eastAsia" w:ascii="宋体" w:hAnsi="宋体" w:eastAsia="宋体" w:cs="宋体"/>
                <w:spacing w:val="-3"/>
                <w:position w:val="1"/>
                <w:sz w:val="21"/>
                <w:szCs w:val="21"/>
                <w:lang w:val="en-US" w:eastAsia="zh-CN"/>
              </w:rPr>
              <w:t>95-100</w:t>
            </w:r>
          </w:p>
        </w:tc>
      </w:tr>
    </w:tbl>
    <w:p w14:paraId="7D511756">
      <w:pPr>
        <w:adjustRightInd w:val="0"/>
        <w:snapToGrid w:val="0"/>
        <w:spacing w:beforeLines="0" w:after="0" w:afterLines="0"/>
        <w:ind w:left="0" w:leftChars="0" w:firstLine="0" w:firstLineChars="0"/>
        <w:jc w:val="both"/>
        <w:rPr>
          <w:rFonts w:hint="eastAsia" w:ascii="宋体" w:hAnsi="宋体" w:eastAsia="宋体" w:cs="宋体"/>
          <w:b/>
          <w:bCs w:val="0"/>
          <w:szCs w:val="21"/>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left="-540" w:firstLine="420"/>
      </w:pPr>
      <w:r>
        <w:separator/>
      </w:r>
    </w:p>
  </w:endnote>
  <w:endnote w:type="continuationSeparator" w:id="1">
    <w:p>
      <w:pPr>
        <w:ind w:left="-540"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left="-540" w:firstLine="420"/>
      </w:pPr>
      <w:r>
        <w:separator/>
      </w:r>
    </w:p>
  </w:footnote>
  <w:footnote w:type="continuationSeparator" w:id="1">
    <w:p>
      <w:pPr>
        <w:ind w:left="-540"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8B1AD6"/>
    <w:rsid w:val="000035C0"/>
    <w:rsid w:val="0000414A"/>
    <w:rsid w:val="00010F1F"/>
    <w:rsid w:val="0001194A"/>
    <w:rsid w:val="00012E3A"/>
    <w:rsid w:val="00014264"/>
    <w:rsid w:val="00016044"/>
    <w:rsid w:val="000270DB"/>
    <w:rsid w:val="0002740B"/>
    <w:rsid w:val="000305E0"/>
    <w:rsid w:val="0003064E"/>
    <w:rsid w:val="00031296"/>
    <w:rsid w:val="00031554"/>
    <w:rsid w:val="00032BDE"/>
    <w:rsid w:val="000334AA"/>
    <w:rsid w:val="00034640"/>
    <w:rsid w:val="00034D64"/>
    <w:rsid w:val="000379C7"/>
    <w:rsid w:val="000434E9"/>
    <w:rsid w:val="00043FCF"/>
    <w:rsid w:val="00044DDA"/>
    <w:rsid w:val="000451FC"/>
    <w:rsid w:val="00046CE3"/>
    <w:rsid w:val="000470AF"/>
    <w:rsid w:val="0005012A"/>
    <w:rsid w:val="00051EDD"/>
    <w:rsid w:val="00052190"/>
    <w:rsid w:val="00052690"/>
    <w:rsid w:val="00053D01"/>
    <w:rsid w:val="00054047"/>
    <w:rsid w:val="00054CE0"/>
    <w:rsid w:val="00057A3E"/>
    <w:rsid w:val="00060980"/>
    <w:rsid w:val="000643E2"/>
    <w:rsid w:val="00064CFF"/>
    <w:rsid w:val="00065803"/>
    <w:rsid w:val="000673C8"/>
    <w:rsid w:val="00067602"/>
    <w:rsid w:val="000679B7"/>
    <w:rsid w:val="00070055"/>
    <w:rsid w:val="00070106"/>
    <w:rsid w:val="0007071B"/>
    <w:rsid w:val="0007381B"/>
    <w:rsid w:val="0007700F"/>
    <w:rsid w:val="00077117"/>
    <w:rsid w:val="000808E4"/>
    <w:rsid w:val="00082D74"/>
    <w:rsid w:val="00084A06"/>
    <w:rsid w:val="0008542A"/>
    <w:rsid w:val="00086397"/>
    <w:rsid w:val="0009064C"/>
    <w:rsid w:val="00090C2D"/>
    <w:rsid w:val="00092987"/>
    <w:rsid w:val="00092C39"/>
    <w:rsid w:val="00093449"/>
    <w:rsid w:val="00093594"/>
    <w:rsid w:val="00096E91"/>
    <w:rsid w:val="00097348"/>
    <w:rsid w:val="000A03D6"/>
    <w:rsid w:val="000A0EF9"/>
    <w:rsid w:val="000A1256"/>
    <w:rsid w:val="000A239E"/>
    <w:rsid w:val="000A35CD"/>
    <w:rsid w:val="000A3612"/>
    <w:rsid w:val="000A4F61"/>
    <w:rsid w:val="000A5513"/>
    <w:rsid w:val="000A638D"/>
    <w:rsid w:val="000A7FDB"/>
    <w:rsid w:val="000B0EDB"/>
    <w:rsid w:val="000B16F3"/>
    <w:rsid w:val="000B1A64"/>
    <w:rsid w:val="000B22EB"/>
    <w:rsid w:val="000B5E63"/>
    <w:rsid w:val="000B7373"/>
    <w:rsid w:val="000C128B"/>
    <w:rsid w:val="000C24F7"/>
    <w:rsid w:val="000C42E5"/>
    <w:rsid w:val="000C46EB"/>
    <w:rsid w:val="000C4996"/>
    <w:rsid w:val="000C4DD4"/>
    <w:rsid w:val="000C5E24"/>
    <w:rsid w:val="000C67DD"/>
    <w:rsid w:val="000C69CF"/>
    <w:rsid w:val="000C7AF7"/>
    <w:rsid w:val="000D007D"/>
    <w:rsid w:val="000D0390"/>
    <w:rsid w:val="000D08AB"/>
    <w:rsid w:val="000D409E"/>
    <w:rsid w:val="000D5988"/>
    <w:rsid w:val="000D6F41"/>
    <w:rsid w:val="000E0012"/>
    <w:rsid w:val="000E0177"/>
    <w:rsid w:val="000E0A09"/>
    <w:rsid w:val="000E0E1C"/>
    <w:rsid w:val="000E12E1"/>
    <w:rsid w:val="000E274A"/>
    <w:rsid w:val="000E3681"/>
    <w:rsid w:val="000E387C"/>
    <w:rsid w:val="000E5D0E"/>
    <w:rsid w:val="000E5F7F"/>
    <w:rsid w:val="000E631A"/>
    <w:rsid w:val="000E715B"/>
    <w:rsid w:val="000F2C86"/>
    <w:rsid w:val="000F41C4"/>
    <w:rsid w:val="000F532D"/>
    <w:rsid w:val="000F5EBC"/>
    <w:rsid w:val="000F6E01"/>
    <w:rsid w:val="000F7D16"/>
    <w:rsid w:val="0010143F"/>
    <w:rsid w:val="00101E6A"/>
    <w:rsid w:val="00101E93"/>
    <w:rsid w:val="0010405D"/>
    <w:rsid w:val="001052AD"/>
    <w:rsid w:val="0010718C"/>
    <w:rsid w:val="00107CB2"/>
    <w:rsid w:val="001122DE"/>
    <w:rsid w:val="00112BDC"/>
    <w:rsid w:val="0011347C"/>
    <w:rsid w:val="001137A7"/>
    <w:rsid w:val="00115166"/>
    <w:rsid w:val="001151A5"/>
    <w:rsid w:val="00116F89"/>
    <w:rsid w:val="001175CC"/>
    <w:rsid w:val="00120298"/>
    <w:rsid w:val="00121182"/>
    <w:rsid w:val="001211AC"/>
    <w:rsid w:val="0012203C"/>
    <w:rsid w:val="001223C4"/>
    <w:rsid w:val="00124B12"/>
    <w:rsid w:val="001309DD"/>
    <w:rsid w:val="00132219"/>
    <w:rsid w:val="00132DAA"/>
    <w:rsid w:val="00135949"/>
    <w:rsid w:val="0014074D"/>
    <w:rsid w:val="001418C2"/>
    <w:rsid w:val="00144503"/>
    <w:rsid w:val="00144A71"/>
    <w:rsid w:val="00145016"/>
    <w:rsid w:val="0014504D"/>
    <w:rsid w:val="00145BBD"/>
    <w:rsid w:val="00147E1E"/>
    <w:rsid w:val="00152920"/>
    <w:rsid w:val="001577B6"/>
    <w:rsid w:val="00157A18"/>
    <w:rsid w:val="00157B87"/>
    <w:rsid w:val="00161863"/>
    <w:rsid w:val="00161FBB"/>
    <w:rsid w:val="00162C21"/>
    <w:rsid w:val="00163452"/>
    <w:rsid w:val="00163FE6"/>
    <w:rsid w:val="00166E5D"/>
    <w:rsid w:val="00166EF6"/>
    <w:rsid w:val="00166F3B"/>
    <w:rsid w:val="00172014"/>
    <w:rsid w:val="001724E7"/>
    <w:rsid w:val="00174A20"/>
    <w:rsid w:val="001750E4"/>
    <w:rsid w:val="001757F9"/>
    <w:rsid w:val="00176150"/>
    <w:rsid w:val="00176334"/>
    <w:rsid w:val="001806B1"/>
    <w:rsid w:val="001816C9"/>
    <w:rsid w:val="00182272"/>
    <w:rsid w:val="00183C43"/>
    <w:rsid w:val="00184297"/>
    <w:rsid w:val="00186C11"/>
    <w:rsid w:val="00187EB6"/>
    <w:rsid w:val="0019058D"/>
    <w:rsid w:val="00190841"/>
    <w:rsid w:val="00190EE5"/>
    <w:rsid w:val="0019513A"/>
    <w:rsid w:val="001958FF"/>
    <w:rsid w:val="00196E43"/>
    <w:rsid w:val="001A2420"/>
    <w:rsid w:val="001A2E89"/>
    <w:rsid w:val="001A6B15"/>
    <w:rsid w:val="001A6D2B"/>
    <w:rsid w:val="001B2AB0"/>
    <w:rsid w:val="001B2D50"/>
    <w:rsid w:val="001B518A"/>
    <w:rsid w:val="001B6C8D"/>
    <w:rsid w:val="001C099A"/>
    <w:rsid w:val="001C39F4"/>
    <w:rsid w:val="001C6A54"/>
    <w:rsid w:val="001C6F6A"/>
    <w:rsid w:val="001D1565"/>
    <w:rsid w:val="001D1E33"/>
    <w:rsid w:val="001D1F82"/>
    <w:rsid w:val="001D5AC5"/>
    <w:rsid w:val="001D6014"/>
    <w:rsid w:val="001D701C"/>
    <w:rsid w:val="001D70B5"/>
    <w:rsid w:val="001E4479"/>
    <w:rsid w:val="001E45F6"/>
    <w:rsid w:val="001F1FC6"/>
    <w:rsid w:val="001F2A1B"/>
    <w:rsid w:val="001F48D6"/>
    <w:rsid w:val="001F525F"/>
    <w:rsid w:val="001F5B0A"/>
    <w:rsid w:val="001F5E66"/>
    <w:rsid w:val="001F7D88"/>
    <w:rsid w:val="0020305B"/>
    <w:rsid w:val="00204352"/>
    <w:rsid w:val="00204B1D"/>
    <w:rsid w:val="002057F9"/>
    <w:rsid w:val="00205BB7"/>
    <w:rsid w:val="00206102"/>
    <w:rsid w:val="0020746D"/>
    <w:rsid w:val="00210373"/>
    <w:rsid w:val="00210713"/>
    <w:rsid w:val="00212BC3"/>
    <w:rsid w:val="00214438"/>
    <w:rsid w:val="00215EDF"/>
    <w:rsid w:val="002162A9"/>
    <w:rsid w:val="002213DF"/>
    <w:rsid w:val="00221C47"/>
    <w:rsid w:val="00221CB7"/>
    <w:rsid w:val="00221EFC"/>
    <w:rsid w:val="0022251E"/>
    <w:rsid w:val="00223656"/>
    <w:rsid w:val="002238E8"/>
    <w:rsid w:val="00224AF5"/>
    <w:rsid w:val="0022749D"/>
    <w:rsid w:val="00230C79"/>
    <w:rsid w:val="002314F6"/>
    <w:rsid w:val="00231AC0"/>
    <w:rsid w:val="00237A3D"/>
    <w:rsid w:val="00240787"/>
    <w:rsid w:val="00241850"/>
    <w:rsid w:val="00241A63"/>
    <w:rsid w:val="00242D97"/>
    <w:rsid w:val="00244916"/>
    <w:rsid w:val="00245DBB"/>
    <w:rsid w:val="00246C93"/>
    <w:rsid w:val="00247169"/>
    <w:rsid w:val="00250277"/>
    <w:rsid w:val="00252FC2"/>
    <w:rsid w:val="00254619"/>
    <w:rsid w:val="00261328"/>
    <w:rsid w:val="00263871"/>
    <w:rsid w:val="002639D5"/>
    <w:rsid w:val="00265C1C"/>
    <w:rsid w:val="0026630C"/>
    <w:rsid w:val="00271BCD"/>
    <w:rsid w:val="00273643"/>
    <w:rsid w:val="00274C3B"/>
    <w:rsid w:val="002800C3"/>
    <w:rsid w:val="002809F9"/>
    <w:rsid w:val="002821C2"/>
    <w:rsid w:val="002833C9"/>
    <w:rsid w:val="002836AA"/>
    <w:rsid w:val="00283AEC"/>
    <w:rsid w:val="00284BCE"/>
    <w:rsid w:val="00284E39"/>
    <w:rsid w:val="00287029"/>
    <w:rsid w:val="002873BD"/>
    <w:rsid w:val="002879C3"/>
    <w:rsid w:val="00287FA7"/>
    <w:rsid w:val="00290EBF"/>
    <w:rsid w:val="00291849"/>
    <w:rsid w:val="00291C08"/>
    <w:rsid w:val="00291D22"/>
    <w:rsid w:val="00293D56"/>
    <w:rsid w:val="00295116"/>
    <w:rsid w:val="00295D8C"/>
    <w:rsid w:val="0029683B"/>
    <w:rsid w:val="0029765C"/>
    <w:rsid w:val="002A17E4"/>
    <w:rsid w:val="002A1844"/>
    <w:rsid w:val="002A5C61"/>
    <w:rsid w:val="002A6EE4"/>
    <w:rsid w:val="002B35C1"/>
    <w:rsid w:val="002B3608"/>
    <w:rsid w:val="002B56EC"/>
    <w:rsid w:val="002B749C"/>
    <w:rsid w:val="002C0902"/>
    <w:rsid w:val="002C1B2F"/>
    <w:rsid w:val="002C2FB3"/>
    <w:rsid w:val="002C48B1"/>
    <w:rsid w:val="002C639B"/>
    <w:rsid w:val="002C67A8"/>
    <w:rsid w:val="002D006C"/>
    <w:rsid w:val="002D117A"/>
    <w:rsid w:val="002D158E"/>
    <w:rsid w:val="002D6711"/>
    <w:rsid w:val="002D6CB4"/>
    <w:rsid w:val="002D6D07"/>
    <w:rsid w:val="002E0B4E"/>
    <w:rsid w:val="002E1D19"/>
    <w:rsid w:val="002E3EDC"/>
    <w:rsid w:val="002E493F"/>
    <w:rsid w:val="002F3417"/>
    <w:rsid w:val="002F4274"/>
    <w:rsid w:val="002F5948"/>
    <w:rsid w:val="002F72DA"/>
    <w:rsid w:val="0030168B"/>
    <w:rsid w:val="00302D76"/>
    <w:rsid w:val="0030619D"/>
    <w:rsid w:val="0031059B"/>
    <w:rsid w:val="00310E0E"/>
    <w:rsid w:val="00311771"/>
    <w:rsid w:val="00311B0B"/>
    <w:rsid w:val="00312428"/>
    <w:rsid w:val="00314588"/>
    <w:rsid w:val="003172A7"/>
    <w:rsid w:val="0031777A"/>
    <w:rsid w:val="00317A31"/>
    <w:rsid w:val="00317B2B"/>
    <w:rsid w:val="00322091"/>
    <w:rsid w:val="00322188"/>
    <w:rsid w:val="00322600"/>
    <w:rsid w:val="0032380D"/>
    <w:rsid w:val="00323EF9"/>
    <w:rsid w:val="003241F0"/>
    <w:rsid w:val="0032588D"/>
    <w:rsid w:val="00325D2C"/>
    <w:rsid w:val="00326405"/>
    <w:rsid w:val="00326F9E"/>
    <w:rsid w:val="00327850"/>
    <w:rsid w:val="00330588"/>
    <w:rsid w:val="00330ABB"/>
    <w:rsid w:val="00331E18"/>
    <w:rsid w:val="00332DD5"/>
    <w:rsid w:val="00333318"/>
    <w:rsid w:val="00335822"/>
    <w:rsid w:val="003360F5"/>
    <w:rsid w:val="00337339"/>
    <w:rsid w:val="003376EF"/>
    <w:rsid w:val="00342DC3"/>
    <w:rsid w:val="00342EC1"/>
    <w:rsid w:val="00347293"/>
    <w:rsid w:val="00350583"/>
    <w:rsid w:val="00350F61"/>
    <w:rsid w:val="00354461"/>
    <w:rsid w:val="0035503E"/>
    <w:rsid w:val="00355D14"/>
    <w:rsid w:val="00361793"/>
    <w:rsid w:val="00361EFD"/>
    <w:rsid w:val="00363011"/>
    <w:rsid w:val="003634A7"/>
    <w:rsid w:val="003647EC"/>
    <w:rsid w:val="003652F6"/>
    <w:rsid w:val="0036687F"/>
    <w:rsid w:val="00367174"/>
    <w:rsid w:val="00367B88"/>
    <w:rsid w:val="00370AC5"/>
    <w:rsid w:val="003714A4"/>
    <w:rsid w:val="00374D3F"/>
    <w:rsid w:val="003754FE"/>
    <w:rsid w:val="003756C6"/>
    <w:rsid w:val="003758DF"/>
    <w:rsid w:val="003800F9"/>
    <w:rsid w:val="00381663"/>
    <w:rsid w:val="00382C8C"/>
    <w:rsid w:val="00383ABF"/>
    <w:rsid w:val="003847FE"/>
    <w:rsid w:val="00384E7E"/>
    <w:rsid w:val="00385179"/>
    <w:rsid w:val="00386DA3"/>
    <w:rsid w:val="0038731D"/>
    <w:rsid w:val="00387974"/>
    <w:rsid w:val="00392145"/>
    <w:rsid w:val="00393AF1"/>
    <w:rsid w:val="00395A1D"/>
    <w:rsid w:val="003975EC"/>
    <w:rsid w:val="003A1F3A"/>
    <w:rsid w:val="003A3696"/>
    <w:rsid w:val="003A6ECC"/>
    <w:rsid w:val="003B08C8"/>
    <w:rsid w:val="003B2ADE"/>
    <w:rsid w:val="003B69BC"/>
    <w:rsid w:val="003B6CDA"/>
    <w:rsid w:val="003B743A"/>
    <w:rsid w:val="003B7516"/>
    <w:rsid w:val="003C08F5"/>
    <w:rsid w:val="003C1606"/>
    <w:rsid w:val="003C2FAC"/>
    <w:rsid w:val="003C4E0E"/>
    <w:rsid w:val="003C7C7C"/>
    <w:rsid w:val="003D15E9"/>
    <w:rsid w:val="003D28D2"/>
    <w:rsid w:val="003D3418"/>
    <w:rsid w:val="003D6858"/>
    <w:rsid w:val="003D7746"/>
    <w:rsid w:val="003E3B1D"/>
    <w:rsid w:val="003E4989"/>
    <w:rsid w:val="003E51D4"/>
    <w:rsid w:val="003E5BC6"/>
    <w:rsid w:val="003E7C10"/>
    <w:rsid w:val="003E7D81"/>
    <w:rsid w:val="003F1611"/>
    <w:rsid w:val="003F26C6"/>
    <w:rsid w:val="003F4088"/>
    <w:rsid w:val="003F4C24"/>
    <w:rsid w:val="003F4D85"/>
    <w:rsid w:val="003F56C6"/>
    <w:rsid w:val="003F6099"/>
    <w:rsid w:val="0040427B"/>
    <w:rsid w:val="004045B4"/>
    <w:rsid w:val="00405067"/>
    <w:rsid w:val="00410706"/>
    <w:rsid w:val="00416983"/>
    <w:rsid w:val="00416C22"/>
    <w:rsid w:val="00425763"/>
    <w:rsid w:val="004308D1"/>
    <w:rsid w:val="0043198E"/>
    <w:rsid w:val="00431AE4"/>
    <w:rsid w:val="00432DFD"/>
    <w:rsid w:val="00434202"/>
    <w:rsid w:val="0043502D"/>
    <w:rsid w:val="0043514B"/>
    <w:rsid w:val="0043580E"/>
    <w:rsid w:val="00435AD0"/>
    <w:rsid w:val="0043666B"/>
    <w:rsid w:val="00436C63"/>
    <w:rsid w:val="00436CF3"/>
    <w:rsid w:val="00437FF0"/>
    <w:rsid w:val="004405A5"/>
    <w:rsid w:val="0044062F"/>
    <w:rsid w:val="00440991"/>
    <w:rsid w:val="0045114D"/>
    <w:rsid w:val="00457DA3"/>
    <w:rsid w:val="00461AD8"/>
    <w:rsid w:val="004620CD"/>
    <w:rsid w:val="00462778"/>
    <w:rsid w:val="00463AB8"/>
    <w:rsid w:val="00464E61"/>
    <w:rsid w:val="0047066F"/>
    <w:rsid w:val="0047184C"/>
    <w:rsid w:val="004728B0"/>
    <w:rsid w:val="00473535"/>
    <w:rsid w:val="0047365E"/>
    <w:rsid w:val="00474662"/>
    <w:rsid w:val="00476D60"/>
    <w:rsid w:val="0048467E"/>
    <w:rsid w:val="00486158"/>
    <w:rsid w:val="00486207"/>
    <w:rsid w:val="00487175"/>
    <w:rsid w:val="0049109A"/>
    <w:rsid w:val="004939FB"/>
    <w:rsid w:val="00495448"/>
    <w:rsid w:val="00495946"/>
    <w:rsid w:val="00495C5F"/>
    <w:rsid w:val="00496B19"/>
    <w:rsid w:val="004A0A0B"/>
    <w:rsid w:val="004A49EF"/>
    <w:rsid w:val="004B02F7"/>
    <w:rsid w:val="004B05F8"/>
    <w:rsid w:val="004B3066"/>
    <w:rsid w:val="004B3586"/>
    <w:rsid w:val="004B5184"/>
    <w:rsid w:val="004B5B8B"/>
    <w:rsid w:val="004B5BEF"/>
    <w:rsid w:val="004B7395"/>
    <w:rsid w:val="004B743D"/>
    <w:rsid w:val="004C1324"/>
    <w:rsid w:val="004C4831"/>
    <w:rsid w:val="004C61D4"/>
    <w:rsid w:val="004C7F70"/>
    <w:rsid w:val="004D0AA1"/>
    <w:rsid w:val="004D1FC1"/>
    <w:rsid w:val="004D77BF"/>
    <w:rsid w:val="004E1908"/>
    <w:rsid w:val="004E4020"/>
    <w:rsid w:val="004E4758"/>
    <w:rsid w:val="004E691F"/>
    <w:rsid w:val="004E76E7"/>
    <w:rsid w:val="004E78F8"/>
    <w:rsid w:val="004F1FFF"/>
    <w:rsid w:val="004F378A"/>
    <w:rsid w:val="004F3D52"/>
    <w:rsid w:val="004F4779"/>
    <w:rsid w:val="004F5EA3"/>
    <w:rsid w:val="004F637B"/>
    <w:rsid w:val="004F646A"/>
    <w:rsid w:val="004F7DC8"/>
    <w:rsid w:val="00500AA5"/>
    <w:rsid w:val="00501C0D"/>
    <w:rsid w:val="00501EC8"/>
    <w:rsid w:val="0050340D"/>
    <w:rsid w:val="00503EB6"/>
    <w:rsid w:val="005053A4"/>
    <w:rsid w:val="00505A57"/>
    <w:rsid w:val="0050761D"/>
    <w:rsid w:val="00510876"/>
    <w:rsid w:val="0052070D"/>
    <w:rsid w:val="0052078E"/>
    <w:rsid w:val="00521263"/>
    <w:rsid w:val="0052154C"/>
    <w:rsid w:val="0052157E"/>
    <w:rsid w:val="00521D12"/>
    <w:rsid w:val="00522604"/>
    <w:rsid w:val="00523463"/>
    <w:rsid w:val="005264CC"/>
    <w:rsid w:val="00530071"/>
    <w:rsid w:val="00530637"/>
    <w:rsid w:val="005364CD"/>
    <w:rsid w:val="005375AE"/>
    <w:rsid w:val="005473DC"/>
    <w:rsid w:val="00551888"/>
    <w:rsid w:val="005521E4"/>
    <w:rsid w:val="0055393F"/>
    <w:rsid w:val="00555600"/>
    <w:rsid w:val="00556469"/>
    <w:rsid w:val="00557112"/>
    <w:rsid w:val="005613F1"/>
    <w:rsid w:val="00561C83"/>
    <w:rsid w:val="00561E42"/>
    <w:rsid w:val="005631D9"/>
    <w:rsid w:val="00563D40"/>
    <w:rsid w:val="0056473C"/>
    <w:rsid w:val="005648CD"/>
    <w:rsid w:val="00565461"/>
    <w:rsid w:val="00566821"/>
    <w:rsid w:val="00567679"/>
    <w:rsid w:val="0056781F"/>
    <w:rsid w:val="00567C3D"/>
    <w:rsid w:val="00570247"/>
    <w:rsid w:val="00571639"/>
    <w:rsid w:val="005741E2"/>
    <w:rsid w:val="00574A83"/>
    <w:rsid w:val="00575025"/>
    <w:rsid w:val="00576173"/>
    <w:rsid w:val="00576B66"/>
    <w:rsid w:val="0058086D"/>
    <w:rsid w:val="00580D18"/>
    <w:rsid w:val="00580FAC"/>
    <w:rsid w:val="00581284"/>
    <w:rsid w:val="00581802"/>
    <w:rsid w:val="005825B5"/>
    <w:rsid w:val="005844CE"/>
    <w:rsid w:val="00584517"/>
    <w:rsid w:val="00585013"/>
    <w:rsid w:val="00585CD0"/>
    <w:rsid w:val="0058723F"/>
    <w:rsid w:val="00590AFC"/>
    <w:rsid w:val="005918AC"/>
    <w:rsid w:val="00592CC1"/>
    <w:rsid w:val="00593D0A"/>
    <w:rsid w:val="00593F91"/>
    <w:rsid w:val="0059683A"/>
    <w:rsid w:val="00596CD6"/>
    <w:rsid w:val="00597029"/>
    <w:rsid w:val="00597422"/>
    <w:rsid w:val="00597548"/>
    <w:rsid w:val="005A06F2"/>
    <w:rsid w:val="005A096D"/>
    <w:rsid w:val="005A42F3"/>
    <w:rsid w:val="005A5A04"/>
    <w:rsid w:val="005A6AA0"/>
    <w:rsid w:val="005A7990"/>
    <w:rsid w:val="005B1781"/>
    <w:rsid w:val="005B20F9"/>
    <w:rsid w:val="005B2BB3"/>
    <w:rsid w:val="005B2C67"/>
    <w:rsid w:val="005B3022"/>
    <w:rsid w:val="005B3274"/>
    <w:rsid w:val="005B414E"/>
    <w:rsid w:val="005B4A4D"/>
    <w:rsid w:val="005B54E2"/>
    <w:rsid w:val="005B6116"/>
    <w:rsid w:val="005B7D30"/>
    <w:rsid w:val="005C09C9"/>
    <w:rsid w:val="005C1FCC"/>
    <w:rsid w:val="005C3977"/>
    <w:rsid w:val="005C3CCA"/>
    <w:rsid w:val="005C6129"/>
    <w:rsid w:val="005D1E95"/>
    <w:rsid w:val="005D211C"/>
    <w:rsid w:val="005D2EB0"/>
    <w:rsid w:val="005E557D"/>
    <w:rsid w:val="005E609F"/>
    <w:rsid w:val="005E65B7"/>
    <w:rsid w:val="005E75D2"/>
    <w:rsid w:val="005E79C9"/>
    <w:rsid w:val="005E7C56"/>
    <w:rsid w:val="005F119C"/>
    <w:rsid w:val="005F3608"/>
    <w:rsid w:val="005F62F1"/>
    <w:rsid w:val="005F672E"/>
    <w:rsid w:val="005F6DB7"/>
    <w:rsid w:val="005F732B"/>
    <w:rsid w:val="005F7482"/>
    <w:rsid w:val="005F754C"/>
    <w:rsid w:val="005F7D05"/>
    <w:rsid w:val="00600E36"/>
    <w:rsid w:val="006011E0"/>
    <w:rsid w:val="00601929"/>
    <w:rsid w:val="00601C73"/>
    <w:rsid w:val="006045D4"/>
    <w:rsid w:val="0060502D"/>
    <w:rsid w:val="0060530D"/>
    <w:rsid w:val="006056AC"/>
    <w:rsid w:val="0060685B"/>
    <w:rsid w:val="00607BD7"/>
    <w:rsid w:val="00613FD6"/>
    <w:rsid w:val="00614D97"/>
    <w:rsid w:val="00615FFD"/>
    <w:rsid w:val="006162DF"/>
    <w:rsid w:val="00621E15"/>
    <w:rsid w:val="0062254E"/>
    <w:rsid w:val="00623067"/>
    <w:rsid w:val="00623612"/>
    <w:rsid w:val="00625CE9"/>
    <w:rsid w:val="00627D56"/>
    <w:rsid w:val="00630566"/>
    <w:rsid w:val="006325F3"/>
    <w:rsid w:val="00633010"/>
    <w:rsid w:val="00633F1C"/>
    <w:rsid w:val="00634501"/>
    <w:rsid w:val="006405D8"/>
    <w:rsid w:val="00640AA8"/>
    <w:rsid w:val="00640DB4"/>
    <w:rsid w:val="006434D1"/>
    <w:rsid w:val="00643773"/>
    <w:rsid w:val="00643DED"/>
    <w:rsid w:val="00644D1D"/>
    <w:rsid w:val="00646743"/>
    <w:rsid w:val="00646EEC"/>
    <w:rsid w:val="00647382"/>
    <w:rsid w:val="00650B9F"/>
    <w:rsid w:val="00652A2C"/>
    <w:rsid w:val="00654BB1"/>
    <w:rsid w:val="00655907"/>
    <w:rsid w:val="00656FA6"/>
    <w:rsid w:val="0066094C"/>
    <w:rsid w:val="0066154A"/>
    <w:rsid w:val="00663B96"/>
    <w:rsid w:val="006665AC"/>
    <w:rsid w:val="0066784C"/>
    <w:rsid w:val="00667DF8"/>
    <w:rsid w:val="00670E8C"/>
    <w:rsid w:val="006717EC"/>
    <w:rsid w:val="00673A19"/>
    <w:rsid w:val="006745FB"/>
    <w:rsid w:val="006752C4"/>
    <w:rsid w:val="006776F1"/>
    <w:rsid w:val="00677CAE"/>
    <w:rsid w:val="006808E5"/>
    <w:rsid w:val="00680DF9"/>
    <w:rsid w:val="00681134"/>
    <w:rsid w:val="00681DFF"/>
    <w:rsid w:val="006834F3"/>
    <w:rsid w:val="0068421D"/>
    <w:rsid w:val="00686F32"/>
    <w:rsid w:val="00690CDF"/>
    <w:rsid w:val="00694C72"/>
    <w:rsid w:val="00694EBC"/>
    <w:rsid w:val="00697F22"/>
    <w:rsid w:val="006A0816"/>
    <w:rsid w:val="006A540D"/>
    <w:rsid w:val="006A5B4C"/>
    <w:rsid w:val="006A5B96"/>
    <w:rsid w:val="006A5DDD"/>
    <w:rsid w:val="006A60FB"/>
    <w:rsid w:val="006A77D0"/>
    <w:rsid w:val="006A7CD4"/>
    <w:rsid w:val="006B0315"/>
    <w:rsid w:val="006B1CDA"/>
    <w:rsid w:val="006B1E3E"/>
    <w:rsid w:val="006B2520"/>
    <w:rsid w:val="006B4966"/>
    <w:rsid w:val="006B75CE"/>
    <w:rsid w:val="006C2A66"/>
    <w:rsid w:val="006C5F2B"/>
    <w:rsid w:val="006C7BA1"/>
    <w:rsid w:val="006D047B"/>
    <w:rsid w:val="006D10AE"/>
    <w:rsid w:val="006D295A"/>
    <w:rsid w:val="006D5636"/>
    <w:rsid w:val="006E342A"/>
    <w:rsid w:val="006E3D62"/>
    <w:rsid w:val="006E4EFA"/>
    <w:rsid w:val="006E4F01"/>
    <w:rsid w:val="006E541F"/>
    <w:rsid w:val="006E6291"/>
    <w:rsid w:val="006F245F"/>
    <w:rsid w:val="006F5159"/>
    <w:rsid w:val="006F6F86"/>
    <w:rsid w:val="006F753F"/>
    <w:rsid w:val="006F7D36"/>
    <w:rsid w:val="0070182F"/>
    <w:rsid w:val="007032EF"/>
    <w:rsid w:val="00703AFF"/>
    <w:rsid w:val="00704709"/>
    <w:rsid w:val="0070585A"/>
    <w:rsid w:val="00705909"/>
    <w:rsid w:val="00706821"/>
    <w:rsid w:val="0070726D"/>
    <w:rsid w:val="007074A5"/>
    <w:rsid w:val="0071269B"/>
    <w:rsid w:val="007135D4"/>
    <w:rsid w:val="00714421"/>
    <w:rsid w:val="00714C27"/>
    <w:rsid w:val="00715A1F"/>
    <w:rsid w:val="00715D0B"/>
    <w:rsid w:val="0071601D"/>
    <w:rsid w:val="00720B7A"/>
    <w:rsid w:val="0072557F"/>
    <w:rsid w:val="00725A36"/>
    <w:rsid w:val="00725F62"/>
    <w:rsid w:val="00726584"/>
    <w:rsid w:val="00732989"/>
    <w:rsid w:val="007332EE"/>
    <w:rsid w:val="00733CB6"/>
    <w:rsid w:val="00734EAC"/>
    <w:rsid w:val="0073576F"/>
    <w:rsid w:val="00736A19"/>
    <w:rsid w:val="0074004B"/>
    <w:rsid w:val="00741F0A"/>
    <w:rsid w:val="00744299"/>
    <w:rsid w:val="00746D56"/>
    <w:rsid w:val="00750F14"/>
    <w:rsid w:val="00751C7A"/>
    <w:rsid w:val="00754868"/>
    <w:rsid w:val="00754DD4"/>
    <w:rsid w:val="00760A0B"/>
    <w:rsid w:val="00760E46"/>
    <w:rsid w:val="00761F6B"/>
    <w:rsid w:val="00763A45"/>
    <w:rsid w:val="007648F0"/>
    <w:rsid w:val="00772ECE"/>
    <w:rsid w:val="00773E0C"/>
    <w:rsid w:val="007750E2"/>
    <w:rsid w:val="00776529"/>
    <w:rsid w:val="007801CD"/>
    <w:rsid w:val="00780E74"/>
    <w:rsid w:val="00781816"/>
    <w:rsid w:val="007822C0"/>
    <w:rsid w:val="00784F57"/>
    <w:rsid w:val="00786929"/>
    <w:rsid w:val="00787AC8"/>
    <w:rsid w:val="00787AE0"/>
    <w:rsid w:val="007904E5"/>
    <w:rsid w:val="00791030"/>
    <w:rsid w:val="00791108"/>
    <w:rsid w:val="0079468A"/>
    <w:rsid w:val="007956A3"/>
    <w:rsid w:val="00795EDF"/>
    <w:rsid w:val="0079638F"/>
    <w:rsid w:val="007A120B"/>
    <w:rsid w:val="007A1B93"/>
    <w:rsid w:val="007A1B97"/>
    <w:rsid w:val="007A23AF"/>
    <w:rsid w:val="007A2907"/>
    <w:rsid w:val="007A2FCD"/>
    <w:rsid w:val="007A3A57"/>
    <w:rsid w:val="007A5404"/>
    <w:rsid w:val="007A6FB9"/>
    <w:rsid w:val="007B3833"/>
    <w:rsid w:val="007B4239"/>
    <w:rsid w:val="007B463D"/>
    <w:rsid w:val="007B551C"/>
    <w:rsid w:val="007B705D"/>
    <w:rsid w:val="007B72A0"/>
    <w:rsid w:val="007C0501"/>
    <w:rsid w:val="007C19E8"/>
    <w:rsid w:val="007C2AE8"/>
    <w:rsid w:val="007C3152"/>
    <w:rsid w:val="007C7A34"/>
    <w:rsid w:val="007D200A"/>
    <w:rsid w:val="007D2B2A"/>
    <w:rsid w:val="007D4BDC"/>
    <w:rsid w:val="007E02E3"/>
    <w:rsid w:val="007E2363"/>
    <w:rsid w:val="007E4218"/>
    <w:rsid w:val="007E49E4"/>
    <w:rsid w:val="007E5031"/>
    <w:rsid w:val="007E70E3"/>
    <w:rsid w:val="007E7F85"/>
    <w:rsid w:val="007F0648"/>
    <w:rsid w:val="007F0DFB"/>
    <w:rsid w:val="007F1AF6"/>
    <w:rsid w:val="007F2978"/>
    <w:rsid w:val="007F4443"/>
    <w:rsid w:val="00801F7C"/>
    <w:rsid w:val="0080267F"/>
    <w:rsid w:val="00804FB3"/>
    <w:rsid w:val="00805008"/>
    <w:rsid w:val="00812096"/>
    <w:rsid w:val="008126F0"/>
    <w:rsid w:val="00812737"/>
    <w:rsid w:val="008129FF"/>
    <w:rsid w:val="00812AB0"/>
    <w:rsid w:val="008145EA"/>
    <w:rsid w:val="008177EB"/>
    <w:rsid w:val="00817D4D"/>
    <w:rsid w:val="0082002A"/>
    <w:rsid w:val="0082203E"/>
    <w:rsid w:val="008223A3"/>
    <w:rsid w:val="00822940"/>
    <w:rsid w:val="0082355F"/>
    <w:rsid w:val="008259B7"/>
    <w:rsid w:val="00830B13"/>
    <w:rsid w:val="00830EE3"/>
    <w:rsid w:val="00832E31"/>
    <w:rsid w:val="00832FC2"/>
    <w:rsid w:val="008364D5"/>
    <w:rsid w:val="00837509"/>
    <w:rsid w:val="008411A0"/>
    <w:rsid w:val="0084237C"/>
    <w:rsid w:val="00842410"/>
    <w:rsid w:val="008449CE"/>
    <w:rsid w:val="00845746"/>
    <w:rsid w:val="008463E3"/>
    <w:rsid w:val="00847762"/>
    <w:rsid w:val="00847768"/>
    <w:rsid w:val="00847AA5"/>
    <w:rsid w:val="00847B00"/>
    <w:rsid w:val="008517A7"/>
    <w:rsid w:val="00852681"/>
    <w:rsid w:val="008560C0"/>
    <w:rsid w:val="00860502"/>
    <w:rsid w:val="00861A1C"/>
    <w:rsid w:val="00863113"/>
    <w:rsid w:val="0086329A"/>
    <w:rsid w:val="008633FF"/>
    <w:rsid w:val="008643C5"/>
    <w:rsid w:val="00865EA0"/>
    <w:rsid w:val="00867C8B"/>
    <w:rsid w:val="00872012"/>
    <w:rsid w:val="00873638"/>
    <w:rsid w:val="0087423C"/>
    <w:rsid w:val="00874835"/>
    <w:rsid w:val="00874A19"/>
    <w:rsid w:val="0087502E"/>
    <w:rsid w:val="008750C9"/>
    <w:rsid w:val="00875F28"/>
    <w:rsid w:val="0087686B"/>
    <w:rsid w:val="00876AD2"/>
    <w:rsid w:val="00882403"/>
    <w:rsid w:val="0088291A"/>
    <w:rsid w:val="00883994"/>
    <w:rsid w:val="00886D03"/>
    <w:rsid w:val="008874A0"/>
    <w:rsid w:val="0089049A"/>
    <w:rsid w:val="0089105A"/>
    <w:rsid w:val="00891CDC"/>
    <w:rsid w:val="008979DC"/>
    <w:rsid w:val="00897A89"/>
    <w:rsid w:val="00897DFE"/>
    <w:rsid w:val="008A0342"/>
    <w:rsid w:val="008A1696"/>
    <w:rsid w:val="008A1D8A"/>
    <w:rsid w:val="008A3668"/>
    <w:rsid w:val="008A3B1D"/>
    <w:rsid w:val="008A4B11"/>
    <w:rsid w:val="008A752B"/>
    <w:rsid w:val="008B0F55"/>
    <w:rsid w:val="008B10FF"/>
    <w:rsid w:val="008B1AD6"/>
    <w:rsid w:val="008B2225"/>
    <w:rsid w:val="008B29E4"/>
    <w:rsid w:val="008B3395"/>
    <w:rsid w:val="008B3BE1"/>
    <w:rsid w:val="008B5BC7"/>
    <w:rsid w:val="008C74AF"/>
    <w:rsid w:val="008D0547"/>
    <w:rsid w:val="008D3686"/>
    <w:rsid w:val="008D53C6"/>
    <w:rsid w:val="008D6D30"/>
    <w:rsid w:val="008E00A4"/>
    <w:rsid w:val="008E010E"/>
    <w:rsid w:val="008E0237"/>
    <w:rsid w:val="008E1F4F"/>
    <w:rsid w:val="008E22AE"/>
    <w:rsid w:val="008E2D6D"/>
    <w:rsid w:val="008E3F06"/>
    <w:rsid w:val="008E42CB"/>
    <w:rsid w:val="008E506B"/>
    <w:rsid w:val="008E6861"/>
    <w:rsid w:val="008E7551"/>
    <w:rsid w:val="008F0275"/>
    <w:rsid w:val="008F2838"/>
    <w:rsid w:val="008F4CFD"/>
    <w:rsid w:val="008F6D4E"/>
    <w:rsid w:val="00901C44"/>
    <w:rsid w:val="00904348"/>
    <w:rsid w:val="009049CA"/>
    <w:rsid w:val="009051CF"/>
    <w:rsid w:val="009062C0"/>
    <w:rsid w:val="00907A5F"/>
    <w:rsid w:val="0091064B"/>
    <w:rsid w:val="009116DD"/>
    <w:rsid w:val="00913830"/>
    <w:rsid w:val="009154F2"/>
    <w:rsid w:val="00915AF7"/>
    <w:rsid w:val="00916EC8"/>
    <w:rsid w:val="00921BBA"/>
    <w:rsid w:val="00921EB0"/>
    <w:rsid w:val="0092443D"/>
    <w:rsid w:val="00924AD8"/>
    <w:rsid w:val="00926C82"/>
    <w:rsid w:val="00927C2B"/>
    <w:rsid w:val="00930352"/>
    <w:rsid w:val="00931AE7"/>
    <w:rsid w:val="009321B4"/>
    <w:rsid w:val="00932E67"/>
    <w:rsid w:val="00933079"/>
    <w:rsid w:val="009352A0"/>
    <w:rsid w:val="00937ECD"/>
    <w:rsid w:val="009410A3"/>
    <w:rsid w:val="00942C1D"/>
    <w:rsid w:val="00943556"/>
    <w:rsid w:val="0094750D"/>
    <w:rsid w:val="00947EB8"/>
    <w:rsid w:val="00950938"/>
    <w:rsid w:val="00951B96"/>
    <w:rsid w:val="00953240"/>
    <w:rsid w:val="00954850"/>
    <w:rsid w:val="00954A0A"/>
    <w:rsid w:val="00955066"/>
    <w:rsid w:val="00956FD2"/>
    <w:rsid w:val="00961B18"/>
    <w:rsid w:val="00961FE3"/>
    <w:rsid w:val="00963C5A"/>
    <w:rsid w:val="00966113"/>
    <w:rsid w:val="009702AB"/>
    <w:rsid w:val="00970532"/>
    <w:rsid w:val="009717CB"/>
    <w:rsid w:val="009736BC"/>
    <w:rsid w:val="00973E76"/>
    <w:rsid w:val="0097594B"/>
    <w:rsid w:val="009759D7"/>
    <w:rsid w:val="00975BDD"/>
    <w:rsid w:val="00990927"/>
    <w:rsid w:val="00994954"/>
    <w:rsid w:val="00995540"/>
    <w:rsid w:val="009957FB"/>
    <w:rsid w:val="009960DD"/>
    <w:rsid w:val="00996207"/>
    <w:rsid w:val="00996685"/>
    <w:rsid w:val="009A05B3"/>
    <w:rsid w:val="009A2E1A"/>
    <w:rsid w:val="009A3879"/>
    <w:rsid w:val="009A3CD9"/>
    <w:rsid w:val="009A5D63"/>
    <w:rsid w:val="009A630D"/>
    <w:rsid w:val="009A639F"/>
    <w:rsid w:val="009B0322"/>
    <w:rsid w:val="009B0AC9"/>
    <w:rsid w:val="009B2F95"/>
    <w:rsid w:val="009B54DE"/>
    <w:rsid w:val="009B5CA9"/>
    <w:rsid w:val="009B74BC"/>
    <w:rsid w:val="009C16C0"/>
    <w:rsid w:val="009C194E"/>
    <w:rsid w:val="009C1D0F"/>
    <w:rsid w:val="009C20EB"/>
    <w:rsid w:val="009C292E"/>
    <w:rsid w:val="009C38F6"/>
    <w:rsid w:val="009C3F95"/>
    <w:rsid w:val="009C4051"/>
    <w:rsid w:val="009C40E1"/>
    <w:rsid w:val="009C584C"/>
    <w:rsid w:val="009C6DD7"/>
    <w:rsid w:val="009C7074"/>
    <w:rsid w:val="009D0AA6"/>
    <w:rsid w:val="009D65C9"/>
    <w:rsid w:val="009D6692"/>
    <w:rsid w:val="009D6E77"/>
    <w:rsid w:val="009D6F19"/>
    <w:rsid w:val="009E0779"/>
    <w:rsid w:val="009E17B0"/>
    <w:rsid w:val="009E1C5F"/>
    <w:rsid w:val="009E448C"/>
    <w:rsid w:val="009E49CA"/>
    <w:rsid w:val="009E7BAF"/>
    <w:rsid w:val="009F0436"/>
    <w:rsid w:val="009F17ED"/>
    <w:rsid w:val="009F19AB"/>
    <w:rsid w:val="009F3461"/>
    <w:rsid w:val="00A026BD"/>
    <w:rsid w:val="00A029DA"/>
    <w:rsid w:val="00A04A2E"/>
    <w:rsid w:val="00A04D90"/>
    <w:rsid w:val="00A060B9"/>
    <w:rsid w:val="00A1075C"/>
    <w:rsid w:val="00A13043"/>
    <w:rsid w:val="00A142C1"/>
    <w:rsid w:val="00A15220"/>
    <w:rsid w:val="00A164D8"/>
    <w:rsid w:val="00A16B5B"/>
    <w:rsid w:val="00A21996"/>
    <w:rsid w:val="00A2287D"/>
    <w:rsid w:val="00A23A89"/>
    <w:rsid w:val="00A2472C"/>
    <w:rsid w:val="00A2678F"/>
    <w:rsid w:val="00A27AC8"/>
    <w:rsid w:val="00A32197"/>
    <w:rsid w:val="00A32C52"/>
    <w:rsid w:val="00A33F18"/>
    <w:rsid w:val="00A34292"/>
    <w:rsid w:val="00A342AA"/>
    <w:rsid w:val="00A354C9"/>
    <w:rsid w:val="00A3625D"/>
    <w:rsid w:val="00A37439"/>
    <w:rsid w:val="00A37A77"/>
    <w:rsid w:val="00A37CAA"/>
    <w:rsid w:val="00A37F3F"/>
    <w:rsid w:val="00A41835"/>
    <w:rsid w:val="00A459E5"/>
    <w:rsid w:val="00A45D88"/>
    <w:rsid w:val="00A524C2"/>
    <w:rsid w:val="00A52911"/>
    <w:rsid w:val="00A52D02"/>
    <w:rsid w:val="00A53E60"/>
    <w:rsid w:val="00A5443F"/>
    <w:rsid w:val="00A55537"/>
    <w:rsid w:val="00A5654E"/>
    <w:rsid w:val="00A56714"/>
    <w:rsid w:val="00A576A0"/>
    <w:rsid w:val="00A60EA0"/>
    <w:rsid w:val="00A611D3"/>
    <w:rsid w:val="00A61558"/>
    <w:rsid w:val="00A701F4"/>
    <w:rsid w:val="00A717A7"/>
    <w:rsid w:val="00A722A9"/>
    <w:rsid w:val="00A72F5A"/>
    <w:rsid w:val="00A7599D"/>
    <w:rsid w:val="00A84A3A"/>
    <w:rsid w:val="00A85187"/>
    <w:rsid w:val="00A904C6"/>
    <w:rsid w:val="00A92442"/>
    <w:rsid w:val="00A927CC"/>
    <w:rsid w:val="00A93C8F"/>
    <w:rsid w:val="00A95A47"/>
    <w:rsid w:val="00A963B7"/>
    <w:rsid w:val="00A970B4"/>
    <w:rsid w:val="00AA1890"/>
    <w:rsid w:val="00AA1FDA"/>
    <w:rsid w:val="00AA2633"/>
    <w:rsid w:val="00AA4B68"/>
    <w:rsid w:val="00AA513F"/>
    <w:rsid w:val="00AB1469"/>
    <w:rsid w:val="00AB199B"/>
    <w:rsid w:val="00AB2F16"/>
    <w:rsid w:val="00AB472B"/>
    <w:rsid w:val="00AB488F"/>
    <w:rsid w:val="00AB4FE4"/>
    <w:rsid w:val="00AB5D0F"/>
    <w:rsid w:val="00AC14CD"/>
    <w:rsid w:val="00AC1577"/>
    <w:rsid w:val="00AC3CA8"/>
    <w:rsid w:val="00AC471A"/>
    <w:rsid w:val="00AC629E"/>
    <w:rsid w:val="00AD1227"/>
    <w:rsid w:val="00AD3502"/>
    <w:rsid w:val="00AD4050"/>
    <w:rsid w:val="00AD4812"/>
    <w:rsid w:val="00AD4E84"/>
    <w:rsid w:val="00AD5CEF"/>
    <w:rsid w:val="00AD659D"/>
    <w:rsid w:val="00AD661D"/>
    <w:rsid w:val="00AE036E"/>
    <w:rsid w:val="00AE05AC"/>
    <w:rsid w:val="00AE0BFC"/>
    <w:rsid w:val="00AE13C6"/>
    <w:rsid w:val="00AE1D20"/>
    <w:rsid w:val="00AE24B6"/>
    <w:rsid w:val="00AE3CEA"/>
    <w:rsid w:val="00AE46DC"/>
    <w:rsid w:val="00AE5D45"/>
    <w:rsid w:val="00AE7D3A"/>
    <w:rsid w:val="00AF144B"/>
    <w:rsid w:val="00AF40B6"/>
    <w:rsid w:val="00AF7762"/>
    <w:rsid w:val="00B02523"/>
    <w:rsid w:val="00B050CE"/>
    <w:rsid w:val="00B05232"/>
    <w:rsid w:val="00B052D2"/>
    <w:rsid w:val="00B14F94"/>
    <w:rsid w:val="00B15768"/>
    <w:rsid w:val="00B15FAB"/>
    <w:rsid w:val="00B169A0"/>
    <w:rsid w:val="00B16C0D"/>
    <w:rsid w:val="00B16DA4"/>
    <w:rsid w:val="00B17322"/>
    <w:rsid w:val="00B2130E"/>
    <w:rsid w:val="00B215D6"/>
    <w:rsid w:val="00B229F7"/>
    <w:rsid w:val="00B22EAC"/>
    <w:rsid w:val="00B230A2"/>
    <w:rsid w:val="00B244D7"/>
    <w:rsid w:val="00B306B8"/>
    <w:rsid w:val="00B30AF3"/>
    <w:rsid w:val="00B324CA"/>
    <w:rsid w:val="00B32D12"/>
    <w:rsid w:val="00B3384F"/>
    <w:rsid w:val="00B34422"/>
    <w:rsid w:val="00B348B1"/>
    <w:rsid w:val="00B34C58"/>
    <w:rsid w:val="00B34CB7"/>
    <w:rsid w:val="00B35D36"/>
    <w:rsid w:val="00B37050"/>
    <w:rsid w:val="00B374DE"/>
    <w:rsid w:val="00B41404"/>
    <w:rsid w:val="00B41A47"/>
    <w:rsid w:val="00B42E43"/>
    <w:rsid w:val="00B43324"/>
    <w:rsid w:val="00B433BF"/>
    <w:rsid w:val="00B50F0D"/>
    <w:rsid w:val="00B50FF3"/>
    <w:rsid w:val="00B5189C"/>
    <w:rsid w:val="00B5337E"/>
    <w:rsid w:val="00B542FF"/>
    <w:rsid w:val="00B54946"/>
    <w:rsid w:val="00B553E0"/>
    <w:rsid w:val="00B557A6"/>
    <w:rsid w:val="00B600E8"/>
    <w:rsid w:val="00B6159C"/>
    <w:rsid w:val="00B64A5D"/>
    <w:rsid w:val="00B66D59"/>
    <w:rsid w:val="00B67AF8"/>
    <w:rsid w:val="00B7014B"/>
    <w:rsid w:val="00B72121"/>
    <w:rsid w:val="00B741BE"/>
    <w:rsid w:val="00B7662C"/>
    <w:rsid w:val="00B77646"/>
    <w:rsid w:val="00B813E1"/>
    <w:rsid w:val="00B845F3"/>
    <w:rsid w:val="00B84663"/>
    <w:rsid w:val="00B858EC"/>
    <w:rsid w:val="00B85D30"/>
    <w:rsid w:val="00B87919"/>
    <w:rsid w:val="00B87B17"/>
    <w:rsid w:val="00B91DAF"/>
    <w:rsid w:val="00B92924"/>
    <w:rsid w:val="00B930E3"/>
    <w:rsid w:val="00B93675"/>
    <w:rsid w:val="00BA318B"/>
    <w:rsid w:val="00BA4722"/>
    <w:rsid w:val="00BA4C33"/>
    <w:rsid w:val="00BA4E1C"/>
    <w:rsid w:val="00BA5EBC"/>
    <w:rsid w:val="00BB01F5"/>
    <w:rsid w:val="00BB205D"/>
    <w:rsid w:val="00BB29B7"/>
    <w:rsid w:val="00BB305C"/>
    <w:rsid w:val="00BB3B68"/>
    <w:rsid w:val="00BB3F54"/>
    <w:rsid w:val="00BB4D1A"/>
    <w:rsid w:val="00BB50DE"/>
    <w:rsid w:val="00BB5727"/>
    <w:rsid w:val="00BB5762"/>
    <w:rsid w:val="00BC09E1"/>
    <w:rsid w:val="00BC0DCE"/>
    <w:rsid w:val="00BC1DBE"/>
    <w:rsid w:val="00BC3A7E"/>
    <w:rsid w:val="00BC3BDE"/>
    <w:rsid w:val="00BC600B"/>
    <w:rsid w:val="00BC7571"/>
    <w:rsid w:val="00BD040F"/>
    <w:rsid w:val="00BD0BE6"/>
    <w:rsid w:val="00BD13CD"/>
    <w:rsid w:val="00BD148A"/>
    <w:rsid w:val="00BD358B"/>
    <w:rsid w:val="00BD4C99"/>
    <w:rsid w:val="00BD633F"/>
    <w:rsid w:val="00BE0CB4"/>
    <w:rsid w:val="00BE0DCB"/>
    <w:rsid w:val="00BE0FC6"/>
    <w:rsid w:val="00BE172C"/>
    <w:rsid w:val="00BE3298"/>
    <w:rsid w:val="00BE34BF"/>
    <w:rsid w:val="00BE3E9C"/>
    <w:rsid w:val="00BF0149"/>
    <w:rsid w:val="00BF1586"/>
    <w:rsid w:val="00BF2225"/>
    <w:rsid w:val="00BF2521"/>
    <w:rsid w:val="00BF37F7"/>
    <w:rsid w:val="00BF5A0E"/>
    <w:rsid w:val="00BF6337"/>
    <w:rsid w:val="00BF731F"/>
    <w:rsid w:val="00C00DE1"/>
    <w:rsid w:val="00C01C2B"/>
    <w:rsid w:val="00C0220F"/>
    <w:rsid w:val="00C034F0"/>
    <w:rsid w:val="00C03A43"/>
    <w:rsid w:val="00C03DEF"/>
    <w:rsid w:val="00C04022"/>
    <w:rsid w:val="00C0522B"/>
    <w:rsid w:val="00C055AF"/>
    <w:rsid w:val="00C06A18"/>
    <w:rsid w:val="00C073E6"/>
    <w:rsid w:val="00C13359"/>
    <w:rsid w:val="00C13835"/>
    <w:rsid w:val="00C13F3C"/>
    <w:rsid w:val="00C14685"/>
    <w:rsid w:val="00C162FF"/>
    <w:rsid w:val="00C16DF5"/>
    <w:rsid w:val="00C16ECC"/>
    <w:rsid w:val="00C210B7"/>
    <w:rsid w:val="00C21C60"/>
    <w:rsid w:val="00C22226"/>
    <w:rsid w:val="00C2478E"/>
    <w:rsid w:val="00C24901"/>
    <w:rsid w:val="00C2639C"/>
    <w:rsid w:val="00C304C1"/>
    <w:rsid w:val="00C30EBD"/>
    <w:rsid w:val="00C31F31"/>
    <w:rsid w:val="00C34BA0"/>
    <w:rsid w:val="00C3519A"/>
    <w:rsid w:val="00C35A53"/>
    <w:rsid w:val="00C365DA"/>
    <w:rsid w:val="00C36E0E"/>
    <w:rsid w:val="00C417CF"/>
    <w:rsid w:val="00C41EBA"/>
    <w:rsid w:val="00C421CB"/>
    <w:rsid w:val="00C426A1"/>
    <w:rsid w:val="00C435C1"/>
    <w:rsid w:val="00C44345"/>
    <w:rsid w:val="00C44675"/>
    <w:rsid w:val="00C44F58"/>
    <w:rsid w:val="00C45750"/>
    <w:rsid w:val="00C45E64"/>
    <w:rsid w:val="00C50702"/>
    <w:rsid w:val="00C50A2D"/>
    <w:rsid w:val="00C51B0E"/>
    <w:rsid w:val="00C55078"/>
    <w:rsid w:val="00C556AD"/>
    <w:rsid w:val="00C5633A"/>
    <w:rsid w:val="00C57284"/>
    <w:rsid w:val="00C60255"/>
    <w:rsid w:val="00C60C4C"/>
    <w:rsid w:val="00C628AC"/>
    <w:rsid w:val="00C64591"/>
    <w:rsid w:val="00C65041"/>
    <w:rsid w:val="00C65CF5"/>
    <w:rsid w:val="00C66F5D"/>
    <w:rsid w:val="00C673CF"/>
    <w:rsid w:val="00C71F0D"/>
    <w:rsid w:val="00C729A9"/>
    <w:rsid w:val="00C72A0F"/>
    <w:rsid w:val="00C73810"/>
    <w:rsid w:val="00C73E9F"/>
    <w:rsid w:val="00C75AC1"/>
    <w:rsid w:val="00C774C2"/>
    <w:rsid w:val="00C816D3"/>
    <w:rsid w:val="00C8192C"/>
    <w:rsid w:val="00C83E4D"/>
    <w:rsid w:val="00C85FA8"/>
    <w:rsid w:val="00C8665F"/>
    <w:rsid w:val="00C86AC0"/>
    <w:rsid w:val="00C87228"/>
    <w:rsid w:val="00C87557"/>
    <w:rsid w:val="00C915F8"/>
    <w:rsid w:val="00C92357"/>
    <w:rsid w:val="00C92AF0"/>
    <w:rsid w:val="00C94DD6"/>
    <w:rsid w:val="00C96930"/>
    <w:rsid w:val="00C97264"/>
    <w:rsid w:val="00CA23D6"/>
    <w:rsid w:val="00CA2EEC"/>
    <w:rsid w:val="00CA585E"/>
    <w:rsid w:val="00CA60F3"/>
    <w:rsid w:val="00CB096E"/>
    <w:rsid w:val="00CB272D"/>
    <w:rsid w:val="00CB3BED"/>
    <w:rsid w:val="00CB5296"/>
    <w:rsid w:val="00CB5B89"/>
    <w:rsid w:val="00CB7328"/>
    <w:rsid w:val="00CC0444"/>
    <w:rsid w:val="00CC3A1D"/>
    <w:rsid w:val="00CD0103"/>
    <w:rsid w:val="00CD0439"/>
    <w:rsid w:val="00CD04C9"/>
    <w:rsid w:val="00CD39C7"/>
    <w:rsid w:val="00CD4520"/>
    <w:rsid w:val="00CD6625"/>
    <w:rsid w:val="00CD7231"/>
    <w:rsid w:val="00CD7821"/>
    <w:rsid w:val="00CE0716"/>
    <w:rsid w:val="00CE0F69"/>
    <w:rsid w:val="00CE1D14"/>
    <w:rsid w:val="00CE29F1"/>
    <w:rsid w:val="00CE2C3E"/>
    <w:rsid w:val="00CE3E45"/>
    <w:rsid w:val="00CE515B"/>
    <w:rsid w:val="00CE66FB"/>
    <w:rsid w:val="00CF153A"/>
    <w:rsid w:val="00CF2BB1"/>
    <w:rsid w:val="00CF4631"/>
    <w:rsid w:val="00CF56B5"/>
    <w:rsid w:val="00CF7E7A"/>
    <w:rsid w:val="00D0104D"/>
    <w:rsid w:val="00D01125"/>
    <w:rsid w:val="00D0192E"/>
    <w:rsid w:val="00D03F50"/>
    <w:rsid w:val="00D05949"/>
    <w:rsid w:val="00D11F3B"/>
    <w:rsid w:val="00D12843"/>
    <w:rsid w:val="00D13C43"/>
    <w:rsid w:val="00D13C44"/>
    <w:rsid w:val="00D144AA"/>
    <w:rsid w:val="00D14782"/>
    <w:rsid w:val="00D15015"/>
    <w:rsid w:val="00D16317"/>
    <w:rsid w:val="00D1703F"/>
    <w:rsid w:val="00D17537"/>
    <w:rsid w:val="00D20C89"/>
    <w:rsid w:val="00D212EA"/>
    <w:rsid w:val="00D236BA"/>
    <w:rsid w:val="00D24203"/>
    <w:rsid w:val="00D263DD"/>
    <w:rsid w:val="00D265F5"/>
    <w:rsid w:val="00D26DB4"/>
    <w:rsid w:val="00D30E09"/>
    <w:rsid w:val="00D3211C"/>
    <w:rsid w:val="00D37640"/>
    <w:rsid w:val="00D4104E"/>
    <w:rsid w:val="00D4194F"/>
    <w:rsid w:val="00D437F5"/>
    <w:rsid w:val="00D44B47"/>
    <w:rsid w:val="00D45A61"/>
    <w:rsid w:val="00D4761F"/>
    <w:rsid w:val="00D51A7E"/>
    <w:rsid w:val="00D51AF9"/>
    <w:rsid w:val="00D51DB2"/>
    <w:rsid w:val="00D52411"/>
    <w:rsid w:val="00D535F7"/>
    <w:rsid w:val="00D55B9B"/>
    <w:rsid w:val="00D560BC"/>
    <w:rsid w:val="00D613D9"/>
    <w:rsid w:val="00D6145D"/>
    <w:rsid w:val="00D625D2"/>
    <w:rsid w:val="00D629A4"/>
    <w:rsid w:val="00D62E50"/>
    <w:rsid w:val="00D63086"/>
    <w:rsid w:val="00D635B7"/>
    <w:rsid w:val="00D64F30"/>
    <w:rsid w:val="00D657F3"/>
    <w:rsid w:val="00D677DF"/>
    <w:rsid w:val="00D67C57"/>
    <w:rsid w:val="00D72212"/>
    <w:rsid w:val="00D725D5"/>
    <w:rsid w:val="00D7352D"/>
    <w:rsid w:val="00D73B90"/>
    <w:rsid w:val="00D7487D"/>
    <w:rsid w:val="00D809B0"/>
    <w:rsid w:val="00D81F15"/>
    <w:rsid w:val="00D82EF8"/>
    <w:rsid w:val="00D84F78"/>
    <w:rsid w:val="00D854EC"/>
    <w:rsid w:val="00D858B6"/>
    <w:rsid w:val="00D90282"/>
    <w:rsid w:val="00D940CA"/>
    <w:rsid w:val="00D94B3D"/>
    <w:rsid w:val="00D9568C"/>
    <w:rsid w:val="00D95754"/>
    <w:rsid w:val="00DA0701"/>
    <w:rsid w:val="00DA0957"/>
    <w:rsid w:val="00DA0C2C"/>
    <w:rsid w:val="00DA1D28"/>
    <w:rsid w:val="00DA221C"/>
    <w:rsid w:val="00DA32FE"/>
    <w:rsid w:val="00DA3F16"/>
    <w:rsid w:val="00DA429B"/>
    <w:rsid w:val="00DA47A0"/>
    <w:rsid w:val="00DA487F"/>
    <w:rsid w:val="00DB0275"/>
    <w:rsid w:val="00DB07F8"/>
    <w:rsid w:val="00DB0C30"/>
    <w:rsid w:val="00DB1475"/>
    <w:rsid w:val="00DB1E83"/>
    <w:rsid w:val="00DC1FA4"/>
    <w:rsid w:val="00DC3EBC"/>
    <w:rsid w:val="00DC499A"/>
    <w:rsid w:val="00DC4AE8"/>
    <w:rsid w:val="00DC4E6E"/>
    <w:rsid w:val="00DC5073"/>
    <w:rsid w:val="00DC5F7C"/>
    <w:rsid w:val="00DC6366"/>
    <w:rsid w:val="00DC63A6"/>
    <w:rsid w:val="00DC67E2"/>
    <w:rsid w:val="00DC6F87"/>
    <w:rsid w:val="00DC7B38"/>
    <w:rsid w:val="00DD0738"/>
    <w:rsid w:val="00DD1A49"/>
    <w:rsid w:val="00DD399A"/>
    <w:rsid w:val="00DD3C91"/>
    <w:rsid w:val="00DD53F4"/>
    <w:rsid w:val="00DE0F6C"/>
    <w:rsid w:val="00DE27D2"/>
    <w:rsid w:val="00DE2B55"/>
    <w:rsid w:val="00DF4EF0"/>
    <w:rsid w:val="00DF613D"/>
    <w:rsid w:val="00E0465A"/>
    <w:rsid w:val="00E07554"/>
    <w:rsid w:val="00E11D4A"/>
    <w:rsid w:val="00E13040"/>
    <w:rsid w:val="00E1336D"/>
    <w:rsid w:val="00E1370F"/>
    <w:rsid w:val="00E141F2"/>
    <w:rsid w:val="00E14657"/>
    <w:rsid w:val="00E154D6"/>
    <w:rsid w:val="00E20337"/>
    <w:rsid w:val="00E20D11"/>
    <w:rsid w:val="00E249D7"/>
    <w:rsid w:val="00E24C4F"/>
    <w:rsid w:val="00E24F3B"/>
    <w:rsid w:val="00E25EDC"/>
    <w:rsid w:val="00E26994"/>
    <w:rsid w:val="00E27DCF"/>
    <w:rsid w:val="00E311F5"/>
    <w:rsid w:val="00E31A9B"/>
    <w:rsid w:val="00E344BA"/>
    <w:rsid w:val="00E346F1"/>
    <w:rsid w:val="00E34AA0"/>
    <w:rsid w:val="00E35C05"/>
    <w:rsid w:val="00E35F46"/>
    <w:rsid w:val="00E403FA"/>
    <w:rsid w:val="00E42073"/>
    <w:rsid w:val="00E42E95"/>
    <w:rsid w:val="00E442F4"/>
    <w:rsid w:val="00E45164"/>
    <w:rsid w:val="00E455BA"/>
    <w:rsid w:val="00E46671"/>
    <w:rsid w:val="00E46DAB"/>
    <w:rsid w:val="00E46DD1"/>
    <w:rsid w:val="00E4707F"/>
    <w:rsid w:val="00E47214"/>
    <w:rsid w:val="00E47229"/>
    <w:rsid w:val="00E472B4"/>
    <w:rsid w:val="00E5129C"/>
    <w:rsid w:val="00E51407"/>
    <w:rsid w:val="00E5255F"/>
    <w:rsid w:val="00E52A2B"/>
    <w:rsid w:val="00E53B48"/>
    <w:rsid w:val="00E545E2"/>
    <w:rsid w:val="00E54942"/>
    <w:rsid w:val="00E54ABC"/>
    <w:rsid w:val="00E55104"/>
    <w:rsid w:val="00E563E6"/>
    <w:rsid w:val="00E5645E"/>
    <w:rsid w:val="00E576FC"/>
    <w:rsid w:val="00E6126F"/>
    <w:rsid w:val="00E617D9"/>
    <w:rsid w:val="00E617DA"/>
    <w:rsid w:val="00E61B22"/>
    <w:rsid w:val="00E61F8C"/>
    <w:rsid w:val="00E6241B"/>
    <w:rsid w:val="00E62C0E"/>
    <w:rsid w:val="00E63FD4"/>
    <w:rsid w:val="00E64184"/>
    <w:rsid w:val="00E70A5B"/>
    <w:rsid w:val="00E71039"/>
    <w:rsid w:val="00E71E1F"/>
    <w:rsid w:val="00E724BB"/>
    <w:rsid w:val="00E72ACE"/>
    <w:rsid w:val="00E74808"/>
    <w:rsid w:val="00E7559A"/>
    <w:rsid w:val="00E75D6E"/>
    <w:rsid w:val="00E76819"/>
    <w:rsid w:val="00E76924"/>
    <w:rsid w:val="00E770D9"/>
    <w:rsid w:val="00E7740B"/>
    <w:rsid w:val="00E801D9"/>
    <w:rsid w:val="00E80E43"/>
    <w:rsid w:val="00E825E5"/>
    <w:rsid w:val="00E840CD"/>
    <w:rsid w:val="00E84354"/>
    <w:rsid w:val="00E8791E"/>
    <w:rsid w:val="00E90F20"/>
    <w:rsid w:val="00E91403"/>
    <w:rsid w:val="00E932F5"/>
    <w:rsid w:val="00E95426"/>
    <w:rsid w:val="00E96C6F"/>
    <w:rsid w:val="00E975D9"/>
    <w:rsid w:val="00EA11CD"/>
    <w:rsid w:val="00EA183A"/>
    <w:rsid w:val="00EA21F6"/>
    <w:rsid w:val="00EA43F1"/>
    <w:rsid w:val="00EB6422"/>
    <w:rsid w:val="00EB6C5F"/>
    <w:rsid w:val="00EB6F2D"/>
    <w:rsid w:val="00EC09B1"/>
    <w:rsid w:val="00EC1AEF"/>
    <w:rsid w:val="00EC1B43"/>
    <w:rsid w:val="00EC217A"/>
    <w:rsid w:val="00EC5F19"/>
    <w:rsid w:val="00EC7EF3"/>
    <w:rsid w:val="00ED1699"/>
    <w:rsid w:val="00ED3571"/>
    <w:rsid w:val="00ED3B49"/>
    <w:rsid w:val="00ED652A"/>
    <w:rsid w:val="00EE1B16"/>
    <w:rsid w:val="00EE3EF0"/>
    <w:rsid w:val="00EF09A7"/>
    <w:rsid w:val="00EF2CFB"/>
    <w:rsid w:val="00EF2E45"/>
    <w:rsid w:val="00EF39AE"/>
    <w:rsid w:val="00EF55BE"/>
    <w:rsid w:val="00EF571D"/>
    <w:rsid w:val="00F02886"/>
    <w:rsid w:val="00F0374D"/>
    <w:rsid w:val="00F03CE5"/>
    <w:rsid w:val="00F04070"/>
    <w:rsid w:val="00F04515"/>
    <w:rsid w:val="00F053A5"/>
    <w:rsid w:val="00F06371"/>
    <w:rsid w:val="00F06AC3"/>
    <w:rsid w:val="00F10C05"/>
    <w:rsid w:val="00F116DF"/>
    <w:rsid w:val="00F12F74"/>
    <w:rsid w:val="00F143C9"/>
    <w:rsid w:val="00F14958"/>
    <w:rsid w:val="00F16B77"/>
    <w:rsid w:val="00F17051"/>
    <w:rsid w:val="00F179CE"/>
    <w:rsid w:val="00F2266D"/>
    <w:rsid w:val="00F22F98"/>
    <w:rsid w:val="00F2357A"/>
    <w:rsid w:val="00F24046"/>
    <w:rsid w:val="00F26D59"/>
    <w:rsid w:val="00F27364"/>
    <w:rsid w:val="00F312E1"/>
    <w:rsid w:val="00F317FC"/>
    <w:rsid w:val="00F369D5"/>
    <w:rsid w:val="00F407A7"/>
    <w:rsid w:val="00F41172"/>
    <w:rsid w:val="00F43B0A"/>
    <w:rsid w:val="00F43CAF"/>
    <w:rsid w:val="00F46D5F"/>
    <w:rsid w:val="00F47B2A"/>
    <w:rsid w:val="00F50B08"/>
    <w:rsid w:val="00F5270D"/>
    <w:rsid w:val="00F52F0D"/>
    <w:rsid w:val="00F52FD7"/>
    <w:rsid w:val="00F53037"/>
    <w:rsid w:val="00F54C71"/>
    <w:rsid w:val="00F56976"/>
    <w:rsid w:val="00F56EEB"/>
    <w:rsid w:val="00F61B03"/>
    <w:rsid w:val="00F66059"/>
    <w:rsid w:val="00F72960"/>
    <w:rsid w:val="00F73EE1"/>
    <w:rsid w:val="00F76218"/>
    <w:rsid w:val="00F77B44"/>
    <w:rsid w:val="00F81479"/>
    <w:rsid w:val="00F82643"/>
    <w:rsid w:val="00F831A2"/>
    <w:rsid w:val="00F83CAA"/>
    <w:rsid w:val="00F860D1"/>
    <w:rsid w:val="00F91547"/>
    <w:rsid w:val="00F92156"/>
    <w:rsid w:val="00F938F4"/>
    <w:rsid w:val="00F9492E"/>
    <w:rsid w:val="00F94E33"/>
    <w:rsid w:val="00F94ED1"/>
    <w:rsid w:val="00F9590E"/>
    <w:rsid w:val="00F965CE"/>
    <w:rsid w:val="00F97E0E"/>
    <w:rsid w:val="00FA04EE"/>
    <w:rsid w:val="00FA0D92"/>
    <w:rsid w:val="00FA3B8D"/>
    <w:rsid w:val="00FA4440"/>
    <w:rsid w:val="00FA6F40"/>
    <w:rsid w:val="00FA7D83"/>
    <w:rsid w:val="00FA7E7F"/>
    <w:rsid w:val="00FB29CA"/>
    <w:rsid w:val="00FB4194"/>
    <w:rsid w:val="00FB49D1"/>
    <w:rsid w:val="00FB6C64"/>
    <w:rsid w:val="00FC0671"/>
    <w:rsid w:val="00FC1092"/>
    <w:rsid w:val="00FC1F40"/>
    <w:rsid w:val="00FC30F6"/>
    <w:rsid w:val="00FC3396"/>
    <w:rsid w:val="00FC3578"/>
    <w:rsid w:val="00FC3B2F"/>
    <w:rsid w:val="00FC3E95"/>
    <w:rsid w:val="00FC7CEA"/>
    <w:rsid w:val="00FD03D4"/>
    <w:rsid w:val="00FD0E9E"/>
    <w:rsid w:val="00FD0EEC"/>
    <w:rsid w:val="00FD1206"/>
    <w:rsid w:val="00FD505A"/>
    <w:rsid w:val="00FD5F77"/>
    <w:rsid w:val="00FD6CD6"/>
    <w:rsid w:val="00FE1789"/>
    <w:rsid w:val="00FE2B7A"/>
    <w:rsid w:val="00FE3893"/>
    <w:rsid w:val="00FE39EC"/>
    <w:rsid w:val="00FE44F8"/>
    <w:rsid w:val="00FE55DD"/>
    <w:rsid w:val="00FE7BA0"/>
    <w:rsid w:val="00FF126A"/>
    <w:rsid w:val="00FF25DC"/>
    <w:rsid w:val="00FF2A9A"/>
    <w:rsid w:val="00FF2E84"/>
    <w:rsid w:val="00FF3934"/>
    <w:rsid w:val="00FF3A03"/>
    <w:rsid w:val="00FF4064"/>
    <w:rsid w:val="00FF7175"/>
    <w:rsid w:val="06850C4A"/>
    <w:rsid w:val="0C772D67"/>
    <w:rsid w:val="163A31D4"/>
    <w:rsid w:val="1807784B"/>
    <w:rsid w:val="20A63A69"/>
    <w:rsid w:val="2A3D609D"/>
    <w:rsid w:val="380270F8"/>
    <w:rsid w:val="39046E51"/>
    <w:rsid w:val="40532B2A"/>
    <w:rsid w:val="481D62E7"/>
    <w:rsid w:val="6990500D"/>
    <w:rsid w:val="6DB97DE8"/>
    <w:rsid w:val="6EA25C42"/>
    <w:rsid w:val="72572AE0"/>
    <w:rsid w:val="75CA1325"/>
    <w:rsid w:val="7BDFFC3E"/>
    <w:rsid w:val="7C3A572E"/>
    <w:rsid w:val="7FCF36DF"/>
    <w:rsid w:val="FE7BFC5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540" w:leftChars="-257" w:firstLine="360" w:firstLineChars="200"/>
    </w:pPr>
    <w:rPr>
      <w:rFonts w:ascii="仿宋_GB2312" w:hAnsi="宋体" w:eastAsia="宋体" w:cs="Times New Roman"/>
      <w:bCs/>
      <w:kern w:val="2"/>
      <w:sz w:val="21"/>
      <w:szCs w:val="18"/>
      <w:lang w:val="en-US" w:eastAsia="zh-CN" w:bidi="ar-SA"/>
    </w:rPr>
  </w:style>
  <w:style w:type="paragraph" w:styleId="2">
    <w:name w:val="heading 1"/>
    <w:basedOn w:val="1"/>
    <w:next w:val="1"/>
    <w:link w:val="15"/>
    <w:qFormat/>
    <w:uiPriority w:val="9"/>
    <w:pPr>
      <w:keepNext/>
      <w:keepLines/>
      <w:spacing w:before="340" w:after="330" w:line="578" w:lineRule="auto"/>
      <w:ind w:left="0" w:leftChars="0" w:firstLine="0" w:firstLineChars="0"/>
      <w:jc w:val="both"/>
      <w:outlineLvl w:val="0"/>
    </w:pPr>
    <w:rPr>
      <w:rFonts w:ascii="Calibri" w:hAnsi="Calibri"/>
      <w:b/>
      <w:kern w:val="44"/>
      <w:sz w:val="44"/>
      <w:szCs w:val="44"/>
    </w:rPr>
  </w:style>
  <w:style w:type="paragraph" w:styleId="3">
    <w:name w:val="heading 2"/>
    <w:basedOn w:val="1"/>
    <w:next w:val="1"/>
    <w:link w:val="16"/>
    <w:qFormat/>
    <w:uiPriority w:val="9"/>
    <w:pPr>
      <w:keepNext/>
      <w:keepLines/>
      <w:spacing w:before="260" w:after="260" w:line="416" w:lineRule="auto"/>
      <w:ind w:left="0" w:leftChars="0" w:firstLine="0" w:firstLineChars="0"/>
      <w:jc w:val="both"/>
      <w:outlineLvl w:val="1"/>
    </w:pPr>
    <w:rPr>
      <w:rFonts w:ascii="Cambria" w:hAnsi="Cambria" w:eastAsia="宋体" w:cs="Times New Roman"/>
      <w:b/>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annotation text"/>
    <w:basedOn w:val="1"/>
    <w:link w:val="17"/>
    <w:unhideWhenUsed/>
    <w:qFormat/>
    <w:uiPriority w:val="99"/>
  </w:style>
  <w:style w:type="paragraph" w:styleId="5">
    <w:name w:val="Body Text"/>
    <w:basedOn w:val="1"/>
    <w:link w:val="18"/>
    <w:qFormat/>
    <w:uiPriority w:val="0"/>
    <w:pPr>
      <w:spacing w:after="120"/>
      <w:ind w:left="0" w:leftChars="0" w:firstLine="0" w:firstLineChars="0"/>
      <w:jc w:val="both"/>
    </w:pPr>
    <w:rPr>
      <w:rFonts w:ascii="Times New Roman" w:hAnsi="Times New Roman"/>
      <w:bCs w:val="0"/>
      <w:szCs w:val="24"/>
    </w:rPr>
  </w:style>
  <w:style w:type="paragraph" w:styleId="6">
    <w:name w:val="Plain Text"/>
    <w:basedOn w:val="1"/>
    <w:link w:val="19"/>
    <w:uiPriority w:val="0"/>
    <w:pPr>
      <w:ind w:left="0" w:leftChars="0" w:firstLine="0" w:firstLineChars="0"/>
      <w:jc w:val="both"/>
    </w:pPr>
    <w:rPr>
      <w:rFonts w:hint="eastAsia" w:ascii="宋体" w:hAnsi="Courier New"/>
      <w:bCs w:val="0"/>
      <w:szCs w:val="20"/>
    </w:rPr>
  </w:style>
  <w:style w:type="paragraph" w:styleId="7">
    <w:name w:val="Balloon Text"/>
    <w:basedOn w:val="1"/>
    <w:link w:val="20"/>
    <w:unhideWhenUsed/>
    <w:qFormat/>
    <w:uiPriority w:val="99"/>
    <w:rPr>
      <w:sz w:val="18"/>
    </w:rPr>
  </w:style>
  <w:style w:type="paragraph" w:styleId="8">
    <w:name w:val="footer"/>
    <w:basedOn w:val="1"/>
    <w:link w:val="21"/>
    <w:unhideWhenUsed/>
    <w:qFormat/>
    <w:uiPriority w:val="99"/>
    <w:pPr>
      <w:tabs>
        <w:tab w:val="center" w:pos="4153"/>
        <w:tab w:val="right" w:pos="8306"/>
      </w:tabs>
      <w:snapToGrid w:val="0"/>
    </w:pPr>
    <w:rPr>
      <w:sz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jc w:val="center"/>
    </w:pPr>
    <w:rPr>
      <w:sz w:val="18"/>
    </w:rPr>
  </w:style>
  <w:style w:type="paragraph" w:styleId="10">
    <w:name w:val="annotation subject"/>
    <w:basedOn w:val="4"/>
    <w:next w:val="4"/>
    <w:link w:val="23"/>
    <w:unhideWhenUsed/>
    <w:qFormat/>
    <w:uiPriority w:val="99"/>
    <w:rPr>
      <w: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unhideWhenUsed/>
    <w:qFormat/>
    <w:uiPriority w:val="99"/>
    <w:rPr>
      <w:sz w:val="21"/>
      <w:szCs w:val="21"/>
    </w:rPr>
  </w:style>
  <w:style w:type="character" w:customStyle="1" w:styleId="15">
    <w:name w:val="标题 1 字符"/>
    <w:link w:val="2"/>
    <w:qFormat/>
    <w:uiPriority w:val="9"/>
    <w:rPr>
      <w:b/>
      <w:bCs/>
      <w:kern w:val="44"/>
      <w:sz w:val="44"/>
      <w:szCs w:val="44"/>
    </w:rPr>
  </w:style>
  <w:style w:type="character" w:customStyle="1" w:styleId="16">
    <w:name w:val="标题 2 字符"/>
    <w:link w:val="3"/>
    <w:semiHidden/>
    <w:qFormat/>
    <w:uiPriority w:val="9"/>
    <w:rPr>
      <w:rFonts w:ascii="Cambria" w:hAnsi="Cambria" w:eastAsia="宋体" w:cs="Times New Roman"/>
      <w:b/>
      <w:bCs/>
      <w:kern w:val="2"/>
      <w:sz w:val="32"/>
      <w:szCs w:val="32"/>
    </w:rPr>
  </w:style>
  <w:style w:type="character" w:customStyle="1" w:styleId="17">
    <w:name w:val="批注文字 字符"/>
    <w:link w:val="4"/>
    <w:semiHidden/>
    <w:qFormat/>
    <w:uiPriority w:val="99"/>
    <w:rPr>
      <w:rFonts w:ascii="仿宋_GB2312" w:hAnsi="宋体"/>
      <w:bCs/>
      <w:kern w:val="2"/>
      <w:sz w:val="21"/>
      <w:szCs w:val="18"/>
    </w:rPr>
  </w:style>
  <w:style w:type="character" w:customStyle="1" w:styleId="18">
    <w:name w:val="正文文本 字符"/>
    <w:link w:val="5"/>
    <w:qFormat/>
    <w:uiPriority w:val="0"/>
    <w:rPr>
      <w:rFonts w:ascii="Times New Roman" w:hAnsi="Times New Roman"/>
      <w:kern w:val="2"/>
      <w:sz w:val="21"/>
      <w:szCs w:val="24"/>
    </w:rPr>
  </w:style>
  <w:style w:type="character" w:customStyle="1" w:styleId="19">
    <w:name w:val="纯文本 字符"/>
    <w:link w:val="6"/>
    <w:qFormat/>
    <w:uiPriority w:val="0"/>
    <w:rPr>
      <w:rFonts w:ascii="宋体" w:hAnsi="Courier New"/>
      <w:kern w:val="2"/>
      <w:sz w:val="21"/>
    </w:rPr>
  </w:style>
  <w:style w:type="character" w:customStyle="1" w:styleId="20">
    <w:name w:val="批注框文本 字符"/>
    <w:link w:val="7"/>
    <w:semiHidden/>
    <w:qFormat/>
    <w:uiPriority w:val="99"/>
    <w:rPr>
      <w:rFonts w:ascii="仿宋_GB2312" w:hAnsi="宋体"/>
      <w:bCs/>
      <w:kern w:val="2"/>
      <w:sz w:val="18"/>
      <w:szCs w:val="18"/>
    </w:rPr>
  </w:style>
  <w:style w:type="character" w:customStyle="1" w:styleId="21">
    <w:name w:val="页脚 字符"/>
    <w:link w:val="8"/>
    <w:qFormat/>
    <w:uiPriority w:val="99"/>
    <w:rPr>
      <w:rFonts w:ascii="仿宋_GB2312" w:hAnsi="宋体"/>
      <w:bCs/>
      <w:kern w:val="2"/>
      <w:sz w:val="18"/>
      <w:szCs w:val="18"/>
    </w:rPr>
  </w:style>
  <w:style w:type="character" w:customStyle="1" w:styleId="22">
    <w:name w:val="页眉 字符"/>
    <w:link w:val="9"/>
    <w:qFormat/>
    <w:uiPriority w:val="99"/>
    <w:rPr>
      <w:rFonts w:ascii="仿宋_GB2312" w:hAnsi="宋体"/>
      <w:bCs/>
      <w:kern w:val="2"/>
      <w:sz w:val="18"/>
      <w:szCs w:val="18"/>
    </w:rPr>
  </w:style>
  <w:style w:type="character" w:customStyle="1" w:styleId="23">
    <w:name w:val="批注主题 字符"/>
    <w:link w:val="10"/>
    <w:semiHidden/>
    <w:qFormat/>
    <w:uiPriority w:val="99"/>
    <w:rPr>
      <w:rFonts w:ascii="仿宋_GB2312" w:hAnsi="宋体"/>
      <w:b/>
      <w:bCs/>
      <w:kern w:val="2"/>
      <w:sz w:val="21"/>
      <w:szCs w:val="18"/>
    </w:rPr>
  </w:style>
  <w:style w:type="paragraph" w:customStyle="1" w:styleId="24">
    <w:name w:val=" Char Char Char Char Char Char Char Char"/>
    <w:basedOn w:val="1"/>
    <w:qFormat/>
    <w:uiPriority w:val="0"/>
    <w:pPr>
      <w:tabs>
        <w:tab w:val="left" w:pos="1440"/>
      </w:tabs>
      <w:ind w:left="1296" w:leftChars="0" w:hanging="1296" w:firstLineChars="0"/>
      <w:jc w:val="both"/>
    </w:pPr>
    <w:rPr>
      <w:rFonts w:ascii="Arial" w:hAnsi="Arial" w:cs="Arial"/>
      <w:bCs w:val="0"/>
      <w:sz w:val="20"/>
      <w:szCs w:val="20"/>
    </w:rPr>
  </w:style>
  <w:style w:type="paragraph" w:customStyle="1" w:styleId="25">
    <w:name w:val="条款正文"/>
    <w:basedOn w:val="1"/>
    <w:qFormat/>
    <w:uiPriority w:val="0"/>
    <w:pPr>
      <w:adjustRightInd w:val="0"/>
      <w:snapToGrid w:val="0"/>
      <w:ind w:left="840" w:leftChars="400" w:firstLine="420"/>
      <w:jc w:val="both"/>
    </w:pPr>
    <w:rPr>
      <w:rFonts w:ascii="Times New Roman" w:hAnsi="Times New Roman"/>
      <w:bCs w:val="0"/>
      <w:szCs w:val="24"/>
    </w:rPr>
  </w:style>
  <w:style w:type="paragraph" w:styleId="26">
    <w:name w:val="List Paragraph"/>
    <w:basedOn w:val="1"/>
    <w:qFormat/>
    <w:uiPriority w:val="34"/>
    <w:pPr>
      <w:ind w:left="0" w:leftChars="0" w:firstLine="420"/>
      <w:jc w:val="both"/>
    </w:pPr>
    <w:rPr>
      <w:rFonts w:ascii="Calibri" w:hAnsi="Calibri" w:eastAsia="仿宋_GB2312"/>
      <w:bCs w:val="0"/>
      <w:sz w:val="32"/>
      <w:szCs w:val="22"/>
    </w:rPr>
  </w:style>
  <w:style w:type="paragraph" w:styleId="27">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28">
    <w:name w:val="_Style 27"/>
    <w:unhideWhenUsed/>
    <w:qFormat/>
    <w:uiPriority w:val="99"/>
    <w:rPr>
      <w:rFonts w:ascii="仿宋_GB2312" w:hAnsi="宋体" w:eastAsia="宋体" w:cs="Times New Roman"/>
      <w:bCs/>
      <w:kern w:val="2"/>
      <w:sz w:val="21"/>
      <w:szCs w:val="18"/>
      <w:lang w:val="en-US" w:eastAsia="zh-CN" w:bidi="ar-SA"/>
    </w:rPr>
  </w:style>
  <w:style w:type="paragraph" w:customStyle="1" w:styleId="29">
    <w:name w:val="Table Text"/>
    <w:basedOn w:val="1"/>
    <w:semiHidden/>
    <w:qFormat/>
    <w:uiPriority w:val="0"/>
    <w:rPr>
      <w:rFonts w:ascii="宋体" w:hAnsi="宋体" w:eastAsia="宋体" w:cs="宋体"/>
      <w:sz w:val="20"/>
      <w:szCs w:val="20"/>
      <w:lang w:val="en-US" w:eastAsia="en-US" w:bidi="ar-SA"/>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822</Words>
  <Characters>1132</Characters>
  <Lines>13</Lines>
  <Paragraphs>3</Paragraphs>
  <TotalTime>3</TotalTime>
  <ScaleCrop>false</ScaleCrop>
  <LinksUpToDate>false</LinksUpToDate>
  <CharactersWithSpaces>1148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2015-06-29T14:32:00Z</dcterms:created>
  <dc:creator>NTKO</dc:creator>
  <cp:lastModifiedBy>刘晴</cp:lastModifiedBy>
  <dcterms:modified xsi:type="dcterms:W3CDTF">2026-06-26T08:59:42Z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34F0CE82FD644ED3AA9581A7C3D9CD84_13</vt:lpwstr>
  </property>
  <property fmtid="{D5CDD505-2E9C-101B-9397-08002B2CF9AE}" pid="4" name="KSOTemplateDocerSaveRecord">
    <vt:lpwstr>eyJoZGlkIjoiYWMyZjkxYWVjZTAzZTUwOTE2ZTM4OWM5MDE0NzczNTIiLCJ1c2VySWQiOiIxNzEyNjY2NzU0In0=</vt:lpwstr>
  </property>
</Properties>
</file>