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B48DE2">
      <w:pPr>
        <w:tabs>
          <w:tab w:val="left" w:pos="1620"/>
        </w:tabs>
        <w:adjustRightInd w:val="0"/>
        <w:snapToGrid w:val="0"/>
        <w:spacing w:after="156" w:afterLines="50"/>
        <w:jc w:val="center"/>
        <w:rPr>
          <w:rFonts w:hint="eastAsia" w:ascii="宋体" w:hAnsi="宋体"/>
          <w:b/>
          <w:sz w:val="28"/>
          <w:szCs w:val="28"/>
        </w:rPr>
      </w:pPr>
      <w:r>
        <w:rPr>
          <w:rFonts w:hint="eastAsia" w:ascii="宋体" w:hAnsi="宋体"/>
          <w:b/>
          <w:sz w:val="28"/>
          <w:szCs w:val="28"/>
        </w:rPr>
        <w:t>华农财产保险股份有限公司租赁住房财产保障保险</w:t>
      </w:r>
    </w:p>
    <w:p w14:paraId="34C2059C">
      <w:pPr>
        <w:tabs>
          <w:tab w:val="left" w:pos="1620"/>
        </w:tabs>
        <w:adjustRightInd w:val="0"/>
        <w:snapToGrid w:val="0"/>
        <w:spacing w:after="156" w:afterLines="50"/>
        <w:jc w:val="center"/>
        <w:rPr>
          <w:rFonts w:ascii="宋体"/>
          <w:b/>
          <w:sz w:val="28"/>
          <w:szCs w:val="28"/>
        </w:rPr>
      </w:pPr>
      <w:r>
        <w:rPr>
          <w:rFonts w:hint="eastAsia" w:ascii="宋体" w:hAnsi="宋体" w:cs="宋体"/>
          <w:b/>
          <w:kern w:val="0"/>
          <w:sz w:val="28"/>
          <w:szCs w:val="28"/>
        </w:rPr>
        <w:t>附加承租人家庭成员意外伤害保险条款</w:t>
      </w:r>
    </w:p>
    <w:p w14:paraId="0F3C0830">
      <w:pPr>
        <w:jc w:val="center"/>
        <w:rPr>
          <w:rFonts w:hint="eastAsia"/>
          <w:b/>
          <w:bCs/>
          <w:sz w:val="28"/>
          <w:szCs w:val="28"/>
          <w:lang w:val="en-US" w:eastAsia="zh-CN"/>
        </w:rPr>
      </w:pPr>
      <w:r>
        <w:rPr>
          <w:rFonts w:hint="eastAsia"/>
          <w:b/>
          <w:bCs/>
          <w:sz w:val="28"/>
          <w:szCs w:val="28"/>
          <w:lang w:val="en-US" w:eastAsia="zh-CN"/>
        </w:rPr>
        <w:t>注册号：C00</w:t>
      </w:r>
      <w:bookmarkStart w:id="2" w:name="_GoBack"/>
      <w:bookmarkEnd w:id="2"/>
      <w:r>
        <w:rPr>
          <w:rFonts w:hint="eastAsia"/>
          <w:b/>
          <w:bCs/>
          <w:sz w:val="28"/>
          <w:szCs w:val="28"/>
          <w:lang w:val="en-US" w:eastAsia="zh-CN"/>
        </w:rPr>
        <w:t>010132322026071570013</w:t>
      </w:r>
    </w:p>
    <w:p w14:paraId="1ED59ACB">
      <w:pPr>
        <w:widowControl/>
        <w:spacing w:after="156" w:afterLines="50"/>
        <w:jc w:val="center"/>
        <w:rPr>
          <w:rFonts w:hint="eastAsia" w:ascii="宋体" w:hAnsi="宋体" w:eastAsia="宋体" w:cs="宋体"/>
          <w:b/>
          <w:kern w:val="0"/>
          <w:sz w:val="28"/>
          <w:szCs w:val="28"/>
          <w:lang w:val="en-US" w:eastAsia="zh-CN"/>
        </w:rPr>
      </w:pPr>
    </w:p>
    <w:p w14:paraId="0854DF19">
      <w:pPr>
        <w:keepNext w:val="0"/>
        <w:keepLines w:val="0"/>
        <w:pageBreakBefore w:val="0"/>
        <w:widowControl w:val="0"/>
        <w:kinsoku/>
        <w:wordWrap/>
        <w:overflowPunct/>
        <w:topLinePunct w:val="0"/>
        <w:autoSpaceDE/>
        <w:autoSpaceDN/>
        <w:bidi w:val="0"/>
        <w:adjustRightInd/>
        <w:snapToGrid/>
        <w:spacing w:after="157" w:afterLines="50"/>
        <w:ind w:left="0"/>
        <w:jc w:val="center"/>
        <w:textAlignment w:val="auto"/>
        <w:rPr>
          <w:rFonts w:hint="eastAsia" w:ascii="宋体" w:hAnsi="宋体" w:eastAsia="宋体" w:cs="宋体"/>
          <w:b/>
          <w:szCs w:val="21"/>
        </w:rPr>
      </w:pPr>
      <w:r>
        <w:rPr>
          <w:rFonts w:hint="eastAsia" w:ascii="宋体" w:hAnsi="宋体" w:eastAsia="宋体" w:cs="宋体"/>
          <w:b/>
          <w:szCs w:val="21"/>
        </w:rPr>
        <w:t>总则</w:t>
      </w:r>
    </w:p>
    <w:p w14:paraId="683B56C8">
      <w:pPr>
        <w:pStyle w:val="13"/>
        <w:keepNext w:val="0"/>
        <w:keepLines w:val="0"/>
        <w:pageBreakBefore w:val="0"/>
        <w:widowControl w:val="0"/>
        <w:numPr>
          <w:ilvl w:val="0"/>
          <w:numId w:val="1"/>
        </w:numPr>
        <w:kinsoku/>
        <w:wordWrap/>
        <w:overflowPunct/>
        <w:topLinePunct w:val="0"/>
        <w:autoSpaceDE/>
        <w:autoSpaceDN/>
        <w:bidi w:val="0"/>
        <w:adjustRightInd w:val="0"/>
        <w:snapToGrid w:val="0"/>
        <w:spacing w:after="157" w:afterLines="50"/>
        <w:ind w:left="0" w:firstLine="420" w:firstLineChars="200"/>
        <w:textAlignment w:val="auto"/>
        <w:rPr>
          <w:rFonts w:hint="eastAsia" w:ascii="宋体" w:hAnsi="宋体" w:eastAsia="宋体" w:cs="宋体"/>
          <w:b/>
          <w:bCs/>
          <w:szCs w:val="21"/>
        </w:rPr>
      </w:pPr>
      <w:r>
        <w:rPr>
          <w:rFonts w:hint="eastAsia" w:ascii="宋体" w:hAnsi="宋体" w:eastAsia="宋体" w:cs="宋体"/>
        </w:rPr>
        <w:t>本附加</w:t>
      </w:r>
      <w:r>
        <w:rPr>
          <w:rFonts w:hint="eastAsia" w:ascii="宋体" w:hAnsi="宋体" w:eastAsia="宋体" w:cs="宋体"/>
          <w:kern w:val="0"/>
          <w:sz w:val="21"/>
          <w:szCs w:val="21"/>
          <w:lang w:val="en-US" w:eastAsia="zh-CN"/>
        </w:rPr>
        <w:t>险合同须附加于</w:t>
      </w:r>
      <w:r>
        <w:rPr>
          <w:rFonts w:hint="eastAsia" w:ascii="宋体" w:hAnsi="宋体" w:eastAsia="宋体" w:cs="宋体"/>
          <w:szCs w:val="21"/>
        </w:rPr>
        <w:t>华农财产保险股份有限公司租赁住房财产保障保险</w:t>
      </w:r>
      <w:r>
        <w:rPr>
          <w:rFonts w:hint="eastAsia" w:ascii="宋体" w:hAnsi="宋体" w:eastAsia="宋体" w:cs="宋体"/>
          <w:szCs w:val="21"/>
          <w:lang w:val="en-US" w:eastAsia="zh-CN"/>
        </w:rPr>
        <w:t>类</w:t>
      </w:r>
      <w:r>
        <w:rPr>
          <w:rFonts w:hint="eastAsia" w:ascii="宋体" w:hAnsi="宋体" w:eastAsia="宋体" w:cs="宋体"/>
          <w:szCs w:val="21"/>
        </w:rPr>
        <w:t>合同（以下简称为“主险合同”）。主险合同所附条款、投保单、保险单、保险凭证以及批单等，凡与本附加险合同相关者，均为本附加险合同的构成部分。</w:t>
      </w:r>
      <w:r>
        <w:rPr>
          <w:rFonts w:hint="eastAsia" w:ascii="宋体" w:hAnsi="宋体" w:eastAsia="宋体" w:cs="宋体"/>
          <w:b/>
          <w:bCs/>
          <w:szCs w:val="21"/>
        </w:rPr>
        <w:t>凡涉及本附加险合同的约定，均应采用书面形式。</w:t>
      </w:r>
    </w:p>
    <w:p w14:paraId="3FE1C723">
      <w:pPr>
        <w:pStyle w:val="13"/>
        <w:keepNext w:val="0"/>
        <w:keepLines w:val="0"/>
        <w:pageBreakBefore w:val="0"/>
        <w:widowControl w:val="0"/>
        <w:numPr>
          <w:ilvl w:val="0"/>
          <w:numId w:val="1"/>
        </w:numPr>
        <w:kinsoku/>
        <w:wordWrap/>
        <w:overflowPunct/>
        <w:topLinePunct w:val="0"/>
        <w:autoSpaceDE/>
        <w:autoSpaceDN/>
        <w:bidi w:val="0"/>
        <w:adjustRightInd w:val="0"/>
        <w:snapToGrid w:val="0"/>
        <w:spacing w:after="157" w:afterLines="50"/>
        <w:ind w:left="0" w:firstLine="422" w:firstLineChars="200"/>
        <w:textAlignment w:val="auto"/>
        <w:rPr>
          <w:rFonts w:hint="eastAsia" w:ascii="宋体" w:hAnsi="宋体" w:eastAsia="宋体" w:cs="宋体"/>
          <w:szCs w:val="21"/>
        </w:rPr>
      </w:pPr>
      <w:r>
        <w:rPr>
          <w:rFonts w:hint="eastAsia" w:ascii="宋体" w:hAnsi="宋体" w:eastAsia="宋体" w:cs="宋体"/>
          <w:b/>
          <w:bCs/>
          <w:kern w:val="0"/>
          <w:sz w:val="21"/>
          <w:szCs w:val="21"/>
        </w:rPr>
        <w:t>若主险合同与本附加险合同相抵触的，以本附加险合同为准。本附加险合同未尽事宜，以主险合同为准。主险合同效力终止时，本附加险合同效力亦同时终止；主险合同无效，本附加险合同亦无效</w:t>
      </w:r>
      <w:r>
        <w:rPr>
          <w:rFonts w:hint="eastAsia" w:ascii="宋体" w:hAnsi="宋体" w:eastAsia="宋体" w:cs="宋体"/>
          <w:b/>
          <w:bCs/>
        </w:rPr>
        <w:t>。</w:t>
      </w:r>
    </w:p>
    <w:p w14:paraId="549D0BA8">
      <w:pPr>
        <w:pStyle w:val="13"/>
        <w:keepNext w:val="0"/>
        <w:keepLines w:val="0"/>
        <w:pageBreakBefore w:val="0"/>
        <w:widowControl w:val="0"/>
        <w:numPr>
          <w:ilvl w:val="0"/>
          <w:numId w:val="1"/>
        </w:numPr>
        <w:kinsoku/>
        <w:wordWrap/>
        <w:overflowPunct/>
        <w:topLinePunct w:val="0"/>
        <w:autoSpaceDE/>
        <w:autoSpaceDN/>
        <w:bidi w:val="0"/>
        <w:adjustRightInd w:val="0"/>
        <w:snapToGrid w:val="0"/>
        <w:spacing w:after="157" w:afterLines="50"/>
        <w:ind w:left="0" w:firstLine="420" w:firstLineChars="200"/>
        <w:textAlignment w:val="auto"/>
        <w:rPr>
          <w:rFonts w:hint="eastAsia" w:ascii="宋体" w:hAnsi="宋体" w:eastAsia="宋体" w:cs="宋体"/>
          <w:szCs w:val="21"/>
        </w:rPr>
      </w:pPr>
      <w:r>
        <w:rPr>
          <w:rFonts w:hint="eastAsia" w:ascii="宋体" w:hAnsi="宋体" w:eastAsia="宋体" w:cs="宋体"/>
          <w:szCs w:val="21"/>
        </w:rPr>
        <w:t>除另有约定外，身体健康的被保险人及其共同居住的家庭成员，均可作为本附加险的共同被保险人。本附加险所述被保险人均包含共同被保险人。</w:t>
      </w:r>
    </w:p>
    <w:p w14:paraId="5D47E4E7">
      <w:pPr>
        <w:pStyle w:val="13"/>
        <w:keepNext w:val="0"/>
        <w:keepLines w:val="0"/>
        <w:pageBreakBefore w:val="0"/>
        <w:widowControl w:val="0"/>
        <w:numPr>
          <w:ilvl w:val="0"/>
          <w:numId w:val="1"/>
        </w:numPr>
        <w:kinsoku/>
        <w:wordWrap/>
        <w:overflowPunct/>
        <w:topLinePunct w:val="0"/>
        <w:autoSpaceDE/>
        <w:autoSpaceDN/>
        <w:bidi w:val="0"/>
        <w:adjustRightInd w:val="0"/>
        <w:snapToGrid w:val="0"/>
        <w:spacing w:after="157" w:afterLines="50"/>
        <w:ind w:left="0" w:firstLine="420" w:firstLineChars="200"/>
        <w:textAlignment w:val="auto"/>
        <w:rPr>
          <w:rFonts w:hint="eastAsia" w:ascii="宋体" w:hAnsi="宋体" w:eastAsia="宋体" w:cs="宋体"/>
          <w:szCs w:val="21"/>
        </w:rPr>
      </w:pPr>
      <w:r>
        <w:rPr>
          <w:rFonts w:hint="eastAsia" w:ascii="宋体" w:hAnsi="宋体" w:eastAsia="宋体" w:cs="宋体"/>
          <w:szCs w:val="21"/>
        </w:rPr>
        <w:t>本</w:t>
      </w:r>
      <w:r>
        <w:rPr>
          <w:rFonts w:hint="eastAsia" w:ascii="宋体" w:hAnsi="宋体" w:eastAsia="宋体" w:cs="宋体"/>
          <w:szCs w:val="21"/>
          <w:lang w:val="en-US" w:eastAsia="zh-CN"/>
        </w:rPr>
        <w:t>附加</w:t>
      </w:r>
      <w:r>
        <w:rPr>
          <w:rFonts w:hint="eastAsia" w:ascii="宋体" w:hAnsi="宋体" w:eastAsia="宋体" w:cs="宋体"/>
          <w:szCs w:val="21"/>
        </w:rPr>
        <w:t>险合同的受益人包括：</w:t>
      </w:r>
    </w:p>
    <w:p w14:paraId="5268F6FF">
      <w:pPr>
        <w:pStyle w:val="13"/>
        <w:keepNext w:val="0"/>
        <w:keepLines w:val="0"/>
        <w:pageBreakBefore w:val="0"/>
        <w:widowControl w:val="0"/>
        <w:numPr>
          <w:ilvl w:val="0"/>
          <w:numId w:val="2"/>
        </w:numPr>
        <w:kinsoku/>
        <w:wordWrap/>
        <w:overflowPunct/>
        <w:topLinePunct w:val="0"/>
        <w:autoSpaceDE/>
        <w:autoSpaceDN/>
        <w:bidi w:val="0"/>
        <w:adjustRightInd w:val="0"/>
        <w:snapToGrid w:val="0"/>
        <w:spacing w:after="157" w:afterLines="50"/>
        <w:ind w:left="0"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意外伤害身故保险金受益人</w:t>
      </w:r>
    </w:p>
    <w:p w14:paraId="52C7042E">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订立本</w:t>
      </w:r>
      <w:r>
        <w:rPr>
          <w:rFonts w:hint="eastAsia" w:ascii="宋体" w:hAnsi="宋体" w:eastAsia="宋体" w:cs="宋体"/>
          <w:color w:val="000000"/>
          <w:szCs w:val="21"/>
          <w:lang w:val="en-US" w:eastAsia="zh-CN"/>
        </w:rPr>
        <w:t>附加</w:t>
      </w:r>
      <w:r>
        <w:rPr>
          <w:rFonts w:hint="eastAsia" w:ascii="宋体" w:hAnsi="宋体" w:eastAsia="宋体" w:cs="宋体"/>
          <w:color w:val="000000"/>
          <w:szCs w:val="21"/>
        </w:rPr>
        <w:t>险合同时，被保险人或投保人可指定一人或数人为</w:t>
      </w:r>
      <w:r>
        <w:rPr>
          <w:rFonts w:hint="eastAsia" w:ascii="宋体" w:hAnsi="宋体" w:eastAsia="宋体" w:cs="宋体"/>
          <w:color w:val="000000"/>
          <w:szCs w:val="21"/>
          <w:lang w:eastAsia="zh-Hans"/>
        </w:rPr>
        <w:t>意外伤害</w:t>
      </w:r>
      <w:r>
        <w:rPr>
          <w:rFonts w:hint="eastAsia" w:ascii="宋体" w:hAnsi="宋体" w:eastAsia="宋体" w:cs="宋体"/>
          <w:color w:val="000000"/>
          <w:szCs w:val="21"/>
        </w:rPr>
        <w:t>身故保险金受益人。</w:t>
      </w:r>
      <w:r>
        <w:rPr>
          <w:rFonts w:hint="eastAsia" w:ascii="宋体" w:hAnsi="宋体" w:eastAsia="宋体" w:cs="宋体"/>
          <w:color w:val="000000"/>
          <w:szCs w:val="21"/>
          <w:lang w:eastAsia="zh-Hans"/>
        </w:rPr>
        <w:t>意外伤害</w:t>
      </w:r>
      <w:r>
        <w:rPr>
          <w:rFonts w:hint="eastAsia" w:ascii="宋体" w:hAnsi="宋体" w:eastAsia="宋体" w:cs="宋体"/>
          <w:color w:val="000000"/>
          <w:szCs w:val="21"/>
        </w:rPr>
        <w:t>身故保险金受益人为数人时，被保险人或投保人应确定其受益顺序和受益份额；未确定受益份额的，各</w:t>
      </w:r>
      <w:r>
        <w:rPr>
          <w:rFonts w:hint="eastAsia" w:ascii="宋体" w:hAnsi="宋体" w:eastAsia="宋体" w:cs="宋体"/>
          <w:color w:val="000000"/>
          <w:szCs w:val="21"/>
          <w:lang w:eastAsia="zh-Hans"/>
        </w:rPr>
        <w:t>意外伤害</w:t>
      </w:r>
      <w:r>
        <w:rPr>
          <w:rFonts w:hint="eastAsia" w:ascii="宋体" w:hAnsi="宋体" w:eastAsia="宋体" w:cs="宋体"/>
          <w:color w:val="000000"/>
          <w:szCs w:val="21"/>
        </w:rPr>
        <w:t>身故保险金受益人按照相等份额享有受益权。</w:t>
      </w:r>
    </w:p>
    <w:p w14:paraId="307EC199">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被保险人死亡后，有下列情形之一的，保险金作为被保险人的遗产，由保险人依照</w:t>
      </w:r>
      <w:r>
        <w:rPr>
          <w:rFonts w:hint="eastAsia" w:ascii="宋体" w:hAnsi="宋体" w:eastAsia="宋体" w:cs="宋体"/>
          <w:kern w:val="0"/>
          <w:szCs w:val="21"/>
        </w:rPr>
        <w:t>有关继承的法律规定履行给付保险金的义务</w:t>
      </w:r>
      <w:r>
        <w:rPr>
          <w:rFonts w:hint="eastAsia" w:ascii="宋体" w:hAnsi="宋体" w:eastAsia="宋体" w:cs="宋体"/>
          <w:color w:val="000000"/>
          <w:szCs w:val="21"/>
        </w:rPr>
        <w:t>：</w:t>
      </w:r>
    </w:p>
    <w:p w14:paraId="69EAEF0E">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1、没有指定受益人，或者受益人指定不明无法确定的；</w:t>
      </w:r>
    </w:p>
    <w:p w14:paraId="6BA73C4C">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2、受益人先于被保险人死亡，没有其他受益人的；</w:t>
      </w:r>
    </w:p>
    <w:p w14:paraId="7D308CA4">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3、受益人依法丧失受益权或者放弃受益权，没有其他受益人的。</w:t>
      </w:r>
    </w:p>
    <w:p w14:paraId="5D8753EA">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2" w:firstLineChars="200"/>
        <w:textAlignment w:val="auto"/>
        <w:rPr>
          <w:rFonts w:hint="eastAsia" w:ascii="宋体" w:hAnsi="宋体" w:eastAsia="宋体" w:cs="宋体"/>
          <w:b/>
          <w:bCs/>
          <w:color w:val="000000"/>
          <w:szCs w:val="21"/>
        </w:rPr>
      </w:pPr>
      <w:r>
        <w:rPr>
          <w:rFonts w:hint="eastAsia" w:ascii="宋体" w:hAnsi="宋体" w:eastAsia="宋体" w:cs="宋体"/>
          <w:b/>
          <w:bCs/>
          <w:color w:val="000000"/>
          <w:szCs w:val="21"/>
        </w:rPr>
        <w:t>受益人与被保险人在同一事件中死亡，且不能确定死亡先后顺序的，推定受益人死亡在先。</w:t>
      </w:r>
    </w:p>
    <w:p w14:paraId="32FC0F35">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2" w:firstLineChars="200"/>
        <w:textAlignment w:val="auto"/>
        <w:rPr>
          <w:rFonts w:hint="eastAsia" w:ascii="宋体" w:hAnsi="宋体" w:eastAsia="宋体" w:cs="宋体"/>
          <w:b/>
          <w:bCs/>
          <w:color w:val="000000"/>
          <w:szCs w:val="21"/>
        </w:rPr>
      </w:pPr>
      <w:r>
        <w:rPr>
          <w:rFonts w:hint="eastAsia" w:ascii="宋体" w:hAnsi="宋体" w:eastAsia="宋体" w:cs="宋体"/>
          <w:b/>
          <w:bCs/>
          <w:color w:val="000000"/>
          <w:szCs w:val="21"/>
        </w:rPr>
        <w:t>投保人为与其有劳动关系的劳动者投保人身保险，不得指定被保险人及其近亲属以外的人为受益人。</w:t>
      </w:r>
    </w:p>
    <w:p w14:paraId="794BE0D8">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0" w:firstLineChars="200"/>
        <w:textAlignment w:val="auto"/>
        <w:rPr>
          <w:rFonts w:hint="eastAsia" w:ascii="宋体" w:hAnsi="宋体" w:eastAsia="宋体" w:cs="宋体"/>
          <w:b/>
          <w:bCs/>
          <w:color w:val="000000"/>
          <w:szCs w:val="21"/>
        </w:rPr>
      </w:pPr>
      <w:r>
        <w:rPr>
          <w:rFonts w:hint="eastAsia" w:ascii="宋体" w:hAnsi="宋体" w:eastAsia="宋体" w:cs="宋体"/>
          <w:color w:val="000000"/>
          <w:szCs w:val="21"/>
        </w:rPr>
        <w:t>被保险人或投保人可以变更</w:t>
      </w:r>
      <w:r>
        <w:rPr>
          <w:rFonts w:hint="eastAsia" w:ascii="宋体" w:hAnsi="宋体" w:eastAsia="宋体" w:cs="宋体"/>
          <w:color w:val="000000"/>
          <w:szCs w:val="21"/>
          <w:lang w:eastAsia="zh-Hans"/>
        </w:rPr>
        <w:t>意外伤害</w:t>
      </w:r>
      <w:r>
        <w:rPr>
          <w:rFonts w:hint="eastAsia" w:ascii="宋体" w:hAnsi="宋体" w:eastAsia="宋体" w:cs="宋体"/>
          <w:color w:val="000000"/>
          <w:szCs w:val="21"/>
        </w:rPr>
        <w:t>身故保险金受益人，但需书面通知保险人，由保险人在本</w:t>
      </w:r>
      <w:r>
        <w:rPr>
          <w:rFonts w:hint="eastAsia" w:ascii="宋体" w:hAnsi="宋体" w:eastAsia="宋体" w:cs="宋体"/>
          <w:color w:val="000000"/>
          <w:szCs w:val="21"/>
          <w:lang w:val="en-US" w:eastAsia="zh-CN"/>
        </w:rPr>
        <w:t>附加</w:t>
      </w:r>
      <w:r>
        <w:rPr>
          <w:rFonts w:hint="eastAsia" w:ascii="宋体" w:hAnsi="宋体" w:eastAsia="宋体" w:cs="宋体"/>
          <w:color w:val="000000"/>
          <w:szCs w:val="21"/>
        </w:rPr>
        <w:t>险合同上批注。</w:t>
      </w:r>
      <w:r>
        <w:rPr>
          <w:rFonts w:hint="eastAsia" w:ascii="宋体" w:hAnsi="宋体" w:eastAsia="宋体" w:cs="宋体"/>
          <w:b/>
          <w:bCs/>
          <w:color w:val="000000"/>
          <w:szCs w:val="21"/>
        </w:rPr>
        <w:t>对因</w:t>
      </w:r>
      <w:r>
        <w:rPr>
          <w:rFonts w:hint="eastAsia" w:ascii="宋体" w:hAnsi="宋体" w:eastAsia="宋体" w:cs="宋体"/>
          <w:b/>
          <w:bCs/>
          <w:color w:val="000000"/>
          <w:szCs w:val="21"/>
          <w:lang w:eastAsia="zh-Hans"/>
        </w:rPr>
        <w:t>意外伤害</w:t>
      </w:r>
      <w:r>
        <w:rPr>
          <w:rFonts w:hint="eastAsia" w:ascii="宋体" w:hAnsi="宋体" w:eastAsia="宋体" w:cs="宋体"/>
          <w:b/>
          <w:bCs/>
          <w:color w:val="000000"/>
          <w:szCs w:val="21"/>
        </w:rPr>
        <w:t>身故保险金受益人变更发生的法律纠纷，保险人不承担任何责任。</w:t>
      </w:r>
    </w:p>
    <w:p w14:paraId="1707CDA5">
      <w:pPr>
        <w:pStyle w:val="18"/>
        <w:keepNext w:val="0"/>
        <w:keepLines w:val="0"/>
        <w:pageBreakBefore w:val="0"/>
        <w:widowControl w:val="0"/>
        <w:tabs>
          <w:tab w:val="left" w:pos="426"/>
        </w:tabs>
        <w:kinsoku/>
        <w:wordWrap/>
        <w:overflowPunct/>
        <w:topLinePunct w:val="0"/>
        <w:autoSpaceDE/>
        <w:autoSpaceDN/>
        <w:bidi w:val="0"/>
        <w:adjustRightInd w:val="0"/>
        <w:snapToGrid w:val="0"/>
        <w:spacing w:after="157" w:afterLines="50" w:line="240" w:lineRule="auto"/>
        <w:ind w:left="0" w:firstLine="422"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投保人指定或变更</w:t>
      </w:r>
      <w:r>
        <w:rPr>
          <w:rFonts w:hint="eastAsia" w:ascii="宋体" w:hAnsi="宋体" w:eastAsia="宋体" w:cs="宋体"/>
          <w:color w:val="000000"/>
          <w:szCs w:val="21"/>
          <w:lang w:eastAsia="zh-Hans"/>
        </w:rPr>
        <w:t>意外伤害</w:t>
      </w:r>
      <w:r>
        <w:rPr>
          <w:rFonts w:hint="eastAsia" w:ascii="宋体" w:hAnsi="宋体" w:eastAsia="宋体" w:cs="宋体"/>
          <w:color w:val="000000"/>
          <w:szCs w:val="21"/>
        </w:rPr>
        <w:t>身故保险金受益人的，应经被保险人书面同意。被保险人为无民事行为能力人或限制民事行为能力人的，应由其监护人指定或变更意外伤害身故保险金受益人。</w:t>
      </w:r>
    </w:p>
    <w:p w14:paraId="6E00C2A1">
      <w:pPr>
        <w:pStyle w:val="18"/>
        <w:keepNext w:val="0"/>
        <w:keepLines w:val="0"/>
        <w:pageBreakBefore w:val="0"/>
        <w:widowControl w:val="0"/>
        <w:tabs>
          <w:tab w:val="left" w:pos="426"/>
        </w:tabs>
        <w:kinsoku/>
        <w:wordWrap/>
        <w:overflowPunct/>
        <w:topLinePunct w:val="0"/>
        <w:autoSpaceDE/>
        <w:autoSpaceDN/>
        <w:bidi w:val="0"/>
        <w:adjustRightInd w:val="0"/>
        <w:snapToGrid w:val="0"/>
        <w:spacing w:after="157" w:afterLines="50" w:line="240" w:lineRule="auto"/>
        <w:ind w:left="0" w:firstLine="420" w:firstLineChars="200"/>
        <w:textAlignment w:val="auto"/>
        <w:rPr>
          <w:rFonts w:hint="eastAsia" w:ascii="宋体" w:hAnsi="宋体" w:eastAsia="宋体" w:cs="宋体"/>
          <w:b w:val="0"/>
          <w:szCs w:val="21"/>
        </w:rPr>
      </w:pPr>
      <w:r>
        <w:rPr>
          <w:rFonts w:hint="eastAsia" w:ascii="宋体" w:hAnsi="宋体" w:eastAsia="宋体" w:cs="宋体"/>
          <w:b w:val="0"/>
          <w:szCs w:val="21"/>
        </w:rPr>
        <w:t>（二）意外伤害伤残保险金受益人</w:t>
      </w:r>
    </w:p>
    <w:p w14:paraId="69F99E29">
      <w:pPr>
        <w:keepNext w:val="0"/>
        <w:keepLines w:val="0"/>
        <w:pageBreakBefore w:val="0"/>
        <w:widowControl w:val="0"/>
        <w:tabs>
          <w:tab w:val="left" w:pos="0"/>
        </w:tabs>
        <w:kinsoku/>
        <w:wordWrap/>
        <w:overflowPunct/>
        <w:topLinePunct w:val="0"/>
        <w:autoSpaceDE/>
        <w:autoSpaceDN/>
        <w:bidi w:val="0"/>
        <w:adjustRightInd w:val="0"/>
        <w:snapToGrid w:val="0"/>
        <w:spacing w:after="157" w:afterLines="50" w:line="240" w:lineRule="auto"/>
        <w:ind w:left="0" w:firstLine="420" w:firstLineChars="200"/>
        <w:textAlignment w:val="auto"/>
        <w:rPr>
          <w:rFonts w:hint="eastAsia" w:ascii="宋体" w:hAnsi="宋体" w:eastAsia="宋体" w:cs="宋体"/>
          <w:szCs w:val="21"/>
        </w:rPr>
      </w:pPr>
      <w:r>
        <w:rPr>
          <w:rFonts w:hint="eastAsia" w:ascii="宋体" w:hAnsi="宋体" w:eastAsia="宋体" w:cs="宋体"/>
          <w:szCs w:val="21"/>
        </w:rPr>
        <w:t>除另有约定外，本</w:t>
      </w:r>
      <w:r>
        <w:rPr>
          <w:rFonts w:hint="eastAsia" w:ascii="宋体" w:hAnsi="宋体" w:eastAsia="宋体" w:cs="宋体"/>
          <w:szCs w:val="21"/>
          <w:lang w:val="en-US" w:eastAsia="zh-CN"/>
        </w:rPr>
        <w:t>附加</w:t>
      </w:r>
      <w:r>
        <w:rPr>
          <w:rFonts w:hint="eastAsia" w:ascii="宋体" w:hAnsi="宋体" w:eastAsia="宋体" w:cs="宋体"/>
          <w:szCs w:val="21"/>
        </w:rPr>
        <w:t>险合同的意外伤害伤残保险金的受益人为被保险人本人。</w:t>
      </w:r>
    </w:p>
    <w:p w14:paraId="6AB2DE0F">
      <w:pPr>
        <w:pStyle w:val="14"/>
        <w:keepNext w:val="0"/>
        <w:keepLines w:val="0"/>
        <w:pageBreakBefore w:val="0"/>
        <w:widowControl w:val="0"/>
        <w:kinsoku/>
        <w:wordWrap/>
        <w:overflowPunct/>
        <w:topLinePunct w:val="0"/>
        <w:autoSpaceDE/>
        <w:autoSpaceDN/>
        <w:bidi w:val="0"/>
        <w:adjustRightInd/>
        <w:snapToGrid/>
        <w:spacing w:after="157" w:afterLines="50"/>
        <w:ind w:left="0" w:firstLine="0" w:firstLineChars="0"/>
        <w:jc w:val="center"/>
        <w:textAlignment w:val="auto"/>
        <w:rPr>
          <w:rFonts w:hint="eastAsia" w:ascii="宋体" w:hAnsi="宋体" w:eastAsia="宋体" w:cs="宋体"/>
          <w:b/>
          <w:szCs w:val="21"/>
        </w:rPr>
      </w:pPr>
      <w:r>
        <w:rPr>
          <w:rFonts w:hint="eastAsia" w:ascii="宋体" w:hAnsi="宋体" w:eastAsia="宋体" w:cs="宋体"/>
          <w:b/>
          <w:szCs w:val="21"/>
        </w:rPr>
        <w:t>保险责任</w:t>
      </w:r>
    </w:p>
    <w:p w14:paraId="156AF082">
      <w:pPr>
        <w:pStyle w:val="13"/>
        <w:keepNext w:val="0"/>
        <w:keepLines w:val="0"/>
        <w:pageBreakBefore w:val="0"/>
        <w:widowControl w:val="0"/>
        <w:numPr>
          <w:ilvl w:val="0"/>
          <w:numId w:val="1"/>
        </w:numPr>
        <w:kinsoku/>
        <w:wordWrap/>
        <w:overflowPunct/>
        <w:topLinePunct w:val="0"/>
        <w:autoSpaceDE/>
        <w:autoSpaceDN/>
        <w:bidi w:val="0"/>
        <w:adjustRightInd w:val="0"/>
        <w:snapToGrid w:val="0"/>
        <w:spacing w:after="157" w:afterLines="50"/>
        <w:ind w:left="0" w:firstLine="420" w:firstLineChars="200"/>
        <w:textAlignment w:val="auto"/>
        <w:rPr>
          <w:rFonts w:hint="eastAsia" w:ascii="宋体" w:hAnsi="宋体" w:eastAsia="宋体" w:cs="宋体"/>
          <w:szCs w:val="21"/>
        </w:rPr>
      </w:pPr>
      <w:r>
        <w:rPr>
          <w:rFonts w:hint="eastAsia" w:ascii="宋体" w:hAnsi="宋体" w:eastAsia="宋体" w:cs="宋体"/>
          <w:szCs w:val="21"/>
        </w:rPr>
        <w:t>在保险期间内，</w:t>
      </w:r>
      <w:r>
        <w:rPr>
          <w:rFonts w:hint="eastAsia" w:ascii="宋体" w:hAnsi="宋体" w:eastAsia="宋体" w:cs="宋体"/>
          <w:szCs w:val="21"/>
          <w:lang w:val="en-US" w:eastAsia="zh-CN"/>
        </w:rPr>
        <w:t>投保人可以选择</w:t>
      </w:r>
      <w:r>
        <w:rPr>
          <w:rFonts w:hint="eastAsia" w:ascii="宋体" w:hAnsi="宋体" w:eastAsia="宋体" w:cs="宋体"/>
          <w:szCs w:val="21"/>
        </w:rPr>
        <w:t>下列一项或多项</w:t>
      </w:r>
      <w:r>
        <w:rPr>
          <w:rFonts w:hint="eastAsia" w:ascii="宋体" w:hAnsi="宋体" w:eastAsia="宋体" w:cs="宋体"/>
          <w:b/>
          <w:bCs/>
          <w:szCs w:val="21"/>
          <w:highlight w:val="none"/>
        </w:rPr>
        <w:t>意外</w:t>
      </w:r>
      <w:r>
        <w:rPr>
          <w:rFonts w:hint="eastAsia" w:ascii="宋体" w:hAnsi="宋体" w:eastAsia="宋体" w:cs="宋体"/>
          <w:szCs w:val="21"/>
          <w:highlight w:val="none"/>
        </w:rPr>
        <w:t>事故</w:t>
      </w:r>
      <w:r>
        <w:rPr>
          <w:rFonts w:hint="eastAsia" w:ascii="宋体" w:hAnsi="宋体" w:eastAsia="宋体" w:cs="宋体"/>
          <w:szCs w:val="21"/>
          <w:highlight w:val="none"/>
          <w:lang w:val="en-US" w:eastAsia="zh-CN"/>
        </w:rPr>
        <w:t>进行投保</w:t>
      </w:r>
      <w:r>
        <w:rPr>
          <w:rFonts w:hint="eastAsia" w:ascii="宋体" w:hAnsi="宋体" w:eastAsia="宋体" w:cs="宋体"/>
          <w:sz w:val="21"/>
          <w:szCs w:val="21"/>
        </w:rPr>
        <w:t>，具体在保险单中载明。</w:t>
      </w:r>
      <w:r>
        <w:rPr>
          <w:rFonts w:hint="eastAsia" w:ascii="宋体" w:hAnsi="宋体" w:eastAsia="宋体" w:cs="宋体"/>
          <w:b/>
          <w:bCs/>
          <w:sz w:val="21"/>
          <w:szCs w:val="21"/>
        </w:rPr>
        <w:t>未在保险单中载明的</w:t>
      </w:r>
      <w:r>
        <w:rPr>
          <w:rFonts w:hint="eastAsia" w:ascii="宋体" w:hAnsi="宋体" w:eastAsia="宋体" w:cs="宋体"/>
          <w:b/>
          <w:bCs/>
          <w:sz w:val="21"/>
          <w:szCs w:val="21"/>
          <w:lang w:val="en-US" w:eastAsia="zh-CN"/>
        </w:rPr>
        <w:t>意外事故</w:t>
      </w:r>
      <w:r>
        <w:rPr>
          <w:rFonts w:hint="eastAsia" w:ascii="宋体" w:hAnsi="宋体" w:eastAsia="宋体" w:cs="宋体"/>
          <w:b/>
          <w:bCs/>
          <w:sz w:val="21"/>
          <w:szCs w:val="21"/>
        </w:rPr>
        <w:t>不列入保险责任范畴。</w:t>
      </w:r>
    </w:p>
    <w:p w14:paraId="3C3A5C3E">
      <w:pPr>
        <w:pStyle w:val="13"/>
        <w:keepNext w:val="0"/>
        <w:keepLines w:val="0"/>
        <w:pageBreakBefore w:val="0"/>
        <w:widowControl w:val="0"/>
        <w:numPr>
          <w:ilvl w:val="0"/>
          <w:numId w:val="0"/>
        </w:numPr>
        <w:kinsoku/>
        <w:wordWrap/>
        <w:overflowPunct/>
        <w:topLinePunct w:val="0"/>
        <w:autoSpaceDE/>
        <w:autoSpaceDN/>
        <w:bidi w:val="0"/>
        <w:adjustRightInd w:val="0"/>
        <w:snapToGrid w:val="0"/>
        <w:spacing w:after="157" w:afterLines="50"/>
        <w:ind w:left="0" w:firstLine="422" w:firstLineChars="200"/>
        <w:textAlignment w:val="auto"/>
        <w:rPr>
          <w:rFonts w:hint="eastAsia" w:ascii="宋体" w:hAnsi="宋体" w:eastAsia="宋体" w:cs="宋体"/>
          <w:szCs w:val="21"/>
        </w:rPr>
      </w:pPr>
      <w:r>
        <w:rPr>
          <w:rFonts w:hint="eastAsia" w:ascii="宋体" w:hAnsi="宋体" w:eastAsia="宋体" w:cs="宋体"/>
          <w:b/>
          <w:bCs/>
          <w:szCs w:val="21"/>
        </w:rPr>
        <w:t>若同时发生多项意外事故，保险人仅按一次意外事故承担意外伤害</w:t>
      </w:r>
      <w:r>
        <w:rPr>
          <w:rFonts w:hint="eastAsia" w:ascii="宋体" w:hAnsi="宋体" w:eastAsia="宋体" w:cs="宋体"/>
          <w:b/>
          <w:bCs/>
          <w:szCs w:val="21"/>
          <w:lang w:eastAsia="zh-CN"/>
        </w:rPr>
        <w:t>（</w:t>
      </w:r>
      <w:r>
        <w:rPr>
          <w:rFonts w:hint="eastAsia" w:ascii="宋体" w:hAnsi="宋体" w:eastAsia="宋体" w:cs="宋体"/>
          <w:b/>
          <w:bCs/>
          <w:szCs w:val="21"/>
          <w:lang w:val="en-US" w:eastAsia="zh-CN"/>
        </w:rPr>
        <w:t>释义1</w:t>
      </w:r>
      <w:r>
        <w:rPr>
          <w:rFonts w:hint="eastAsia" w:ascii="宋体" w:hAnsi="宋体" w:eastAsia="宋体" w:cs="宋体"/>
          <w:b/>
          <w:bCs/>
          <w:szCs w:val="21"/>
          <w:lang w:eastAsia="zh-CN"/>
        </w:rPr>
        <w:t>）</w:t>
      </w:r>
      <w:r>
        <w:rPr>
          <w:rFonts w:hint="eastAsia" w:ascii="宋体" w:hAnsi="宋体" w:eastAsia="宋体" w:cs="宋体"/>
          <w:b/>
          <w:bCs/>
          <w:szCs w:val="21"/>
        </w:rPr>
        <w:t>保险责任。</w:t>
      </w:r>
    </w:p>
    <w:p w14:paraId="406F1F74">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0" w:firstLineChars="200"/>
        <w:textAlignment w:val="auto"/>
        <w:rPr>
          <w:rFonts w:hint="eastAsia" w:ascii="宋体" w:hAnsi="宋体" w:eastAsia="宋体" w:cs="宋体"/>
        </w:rPr>
      </w:pPr>
      <w:r>
        <w:rPr>
          <w:rFonts w:hint="eastAsia" w:ascii="宋体" w:hAnsi="宋体" w:eastAsia="宋体" w:cs="宋体"/>
        </w:rPr>
        <w:t>（一）</w:t>
      </w:r>
      <w:r>
        <w:rPr>
          <w:rFonts w:hint="eastAsia" w:ascii="宋体" w:hAnsi="宋体" w:eastAsia="宋体" w:cs="宋体"/>
          <w:szCs w:val="21"/>
        </w:rPr>
        <w:t>租赁住房发生</w:t>
      </w:r>
      <w:r>
        <w:rPr>
          <w:rFonts w:hint="eastAsia" w:ascii="宋体" w:hAnsi="宋体" w:eastAsia="宋体" w:cs="宋体"/>
        </w:rPr>
        <w:t>火灾爆炸；</w:t>
      </w:r>
    </w:p>
    <w:p w14:paraId="0EF54196">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0" w:firstLineChars="200"/>
        <w:textAlignment w:val="auto"/>
        <w:rPr>
          <w:rFonts w:hint="eastAsia" w:ascii="宋体" w:hAnsi="宋体" w:eastAsia="宋体" w:cs="宋体"/>
        </w:rPr>
      </w:pPr>
      <w:r>
        <w:rPr>
          <w:rFonts w:hint="eastAsia" w:ascii="宋体" w:hAnsi="宋体" w:eastAsia="宋体" w:cs="宋体"/>
        </w:rPr>
        <w:t>（二）</w:t>
      </w:r>
      <w:r>
        <w:rPr>
          <w:rFonts w:hint="eastAsia" w:ascii="宋体" w:hAnsi="宋体" w:eastAsia="宋体" w:cs="宋体"/>
          <w:szCs w:val="21"/>
        </w:rPr>
        <w:t>租赁住房发生燃气泄漏事故</w:t>
      </w:r>
      <w:r>
        <w:rPr>
          <w:rFonts w:hint="eastAsia" w:ascii="宋体" w:hAnsi="宋体" w:eastAsia="宋体" w:cs="宋体"/>
        </w:rPr>
        <w:t>；</w:t>
      </w:r>
    </w:p>
    <w:p w14:paraId="4D50D03C">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0" w:firstLineChars="200"/>
        <w:textAlignment w:val="auto"/>
        <w:rPr>
          <w:rFonts w:hint="eastAsia" w:ascii="宋体" w:hAnsi="宋体" w:eastAsia="宋体" w:cs="宋体"/>
          <w:szCs w:val="21"/>
        </w:rPr>
      </w:pPr>
      <w:r>
        <w:rPr>
          <w:rFonts w:hint="eastAsia" w:ascii="宋体" w:hAnsi="宋体" w:eastAsia="宋体" w:cs="宋体"/>
        </w:rPr>
        <w:t>（三）</w:t>
      </w:r>
      <w:r>
        <w:rPr>
          <w:rFonts w:hint="eastAsia" w:ascii="宋体" w:hAnsi="宋体" w:eastAsia="宋体" w:cs="宋体"/>
          <w:szCs w:val="21"/>
        </w:rPr>
        <w:t>租赁住房发生电气线路或电器设备漏电</w:t>
      </w:r>
      <w:r>
        <w:rPr>
          <w:rFonts w:hint="eastAsia" w:ascii="宋体" w:hAnsi="宋体" w:eastAsia="宋体" w:cs="宋体"/>
        </w:rPr>
        <w:t>；</w:t>
      </w:r>
    </w:p>
    <w:p w14:paraId="2611777C">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0" w:firstLineChars="200"/>
        <w:textAlignment w:val="auto"/>
        <w:rPr>
          <w:rFonts w:hint="eastAsia" w:ascii="宋体" w:hAnsi="宋体" w:eastAsia="宋体" w:cs="宋体"/>
          <w:szCs w:val="21"/>
        </w:rPr>
      </w:pPr>
      <w:r>
        <w:rPr>
          <w:rFonts w:hint="eastAsia" w:ascii="宋体" w:hAnsi="宋体" w:eastAsia="宋体" w:cs="宋体"/>
        </w:rPr>
        <w:t>（四）</w:t>
      </w:r>
      <w:r>
        <w:rPr>
          <w:rFonts w:hint="eastAsia" w:ascii="宋体" w:hAnsi="宋体" w:eastAsia="宋体" w:cs="宋体"/>
          <w:szCs w:val="21"/>
        </w:rPr>
        <w:t>租赁住房发生</w:t>
      </w:r>
      <w:r>
        <w:rPr>
          <w:rFonts w:hint="eastAsia" w:ascii="宋体" w:hAnsi="宋体" w:eastAsia="宋体" w:cs="宋体"/>
          <w:kern w:val="0"/>
          <w:szCs w:val="21"/>
        </w:rPr>
        <w:t>盗窃或入室抢劫</w:t>
      </w:r>
      <w:r>
        <w:rPr>
          <w:rFonts w:hint="eastAsia" w:ascii="宋体" w:hAnsi="宋体" w:eastAsia="宋体" w:cs="宋体"/>
        </w:rPr>
        <w:t>。</w:t>
      </w:r>
    </w:p>
    <w:p w14:paraId="43499442">
      <w:pPr>
        <w:pStyle w:val="13"/>
        <w:keepNext w:val="0"/>
        <w:keepLines w:val="0"/>
        <w:pageBreakBefore w:val="0"/>
        <w:widowControl w:val="0"/>
        <w:numPr>
          <w:ilvl w:val="0"/>
          <w:numId w:val="1"/>
        </w:numPr>
        <w:kinsoku/>
        <w:wordWrap/>
        <w:overflowPunct/>
        <w:topLinePunct w:val="0"/>
        <w:autoSpaceDE/>
        <w:autoSpaceDN/>
        <w:bidi w:val="0"/>
        <w:adjustRightInd w:val="0"/>
        <w:snapToGrid w:val="0"/>
        <w:spacing w:after="157" w:afterLines="50"/>
        <w:ind w:left="0" w:firstLine="420" w:firstLineChars="200"/>
        <w:textAlignment w:val="auto"/>
        <w:rPr>
          <w:rFonts w:hint="eastAsia" w:ascii="宋体" w:hAnsi="宋体" w:eastAsia="宋体" w:cs="宋体"/>
          <w:szCs w:val="21"/>
        </w:rPr>
      </w:pPr>
      <w:r>
        <w:rPr>
          <w:rFonts w:hint="eastAsia" w:ascii="宋体" w:hAnsi="宋体" w:eastAsia="宋体" w:cs="宋体"/>
          <w:szCs w:val="21"/>
          <w:lang w:val="en-US" w:eastAsia="zh-CN"/>
        </w:rPr>
        <w:t>在保险期间内，由于发生约定的意外事故</w:t>
      </w:r>
      <w:r>
        <w:rPr>
          <w:rFonts w:hint="eastAsia" w:ascii="宋体" w:hAnsi="宋体" w:eastAsia="宋体" w:cs="宋体"/>
          <w:szCs w:val="21"/>
        </w:rPr>
        <w:t>导致</w:t>
      </w:r>
      <w:r>
        <w:rPr>
          <w:rFonts w:hint="eastAsia" w:ascii="宋体" w:hAnsi="宋体" w:eastAsia="宋体" w:cs="宋体"/>
          <w:szCs w:val="21"/>
          <w:lang w:val="en-US" w:eastAsia="zh-CN"/>
        </w:rPr>
        <w:t>被保险人</w:t>
      </w:r>
      <w:r>
        <w:rPr>
          <w:rFonts w:hint="eastAsia" w:ascii="宋体" w:hAnsi="宋体" w:eastAsia="宋体" w:cs="宋体"/>
          <w:szCs w:val="21"/>
        </w:rPr>
        <w:t>身故、伤残的，保险人按照</w:t>
      </w:r>
      <w:r>
        <w:rPr>
          <w:rFonts w:hint="eastAsia" w:ascii="宋体" w:hAnsi="宋体" w:eastAsia="宋体" w:cs="宋体"/>
          <w:szCs w:val="21"/>
          <w:lang w:val="en-US" w:eastAsia="zh-CN"/>
        </w:rPr>
        <w:t>本附加险合同</w:t>
      </w:r>
      <w:r>
        <w:rPr>
          <w:rFonts w:hint="eastAsia" w:ascii="宋体" w:hAnsi="宋体" w:eastAsia="宋体" w:cs="宋体"/>
          <w:szCs w:val="21"/>
        </w:rPr>
        <w:t>约定给付意外伤害身故</w:t>
      </w:r>
      <w:r>
        <w:rPr>
          <w:rFonts w:hint="eastAsia" w:ascii="宋体" w:hAnsi="宋体" w:eastAsia="宋体" w:cs="宋体"/>
          <w:szCs w:val="21"/>
          <w:lang w:val="en-US" w:eastAsia="zh-CN"/>
        </w:rPr>
        <w:t>保险金</w:t>
      </w:r>
      <w:r>
        <w:rPr>
          <w:rFonts w:hint="eastAsia" w:ascii="宋体" w:hAnsi="宋体" w:eastAsia="宋体" w:cs="宋体"/>
          <w:szCs w:val="21"/>
        </w:rPr>
        <w:t>、意外伤害伤残保险金。</w:t>
      </w:r>
      <w:r>
        <w:rPr>
          <w:rFonts w:hint="eastAsia" w:ascii="宋体" w:hAnsi="宋体" w:eastAsia="宋体" w:cs="宋体"/>
          <w:b/>
          <w:bCs/>
          <w:kern w:val="0"/>
          <w:szCs w:val="21"/>
        </w:rPr>
        <w:t>保险人对同一个家庭中所有被保险人一次或者累计给付的意外身故保险金和意外伤残保险金之和达到保险单所载</w:t>
      </w:r>
      <w:r>
        <w:rPr>
          <w:rFonts w:hint="eastAsia" w:ascii="宋体" w:hAnsi="宋体" w:eastAsia="宋体" w:cs="宋体"/>
          <w:b/>
          <w:bCs/>
          <w:kern w:val="0"/>
          <w:szCs w:val="21"/>
          <w:lang w:val="en-US" w:eastAsia="zh-CN"/>
        </w:rPr>
        <w:t>明</w:t>
      </w:r>
      <w:r>
        <w:rPr>
          <w:rFonts w:hint="eastAsia" w:ascii="宋体" w:hAnsi="宋体" w:eastAsia="宋体" w:cs="宋体"/>
          <w:b/>
          <w:bCs/>
          <w:kern w:val="0"/>
          <w:szCs w:val="21"/>
        </w:rPr>
        <w:t>的家庭意外伤害保险金额时，本</w:t>
      </w:r>
      <w:r>
        <w:rPr>
          <w:rFonts w:hint="eastAsia" w:ascii="宋体" w:hAnsi="宋体" w:eastAsia="宋体" w:cs="宋体"/>
          <w:b/>
          <w:bCs/>
          <w:kern w:val="0"/>
          <w:szCs w:val="21"/>
          <w:lang w:val="en-US" w:eastAsia="zh-CN"/>
        </w:rPr>
        <w:t>附加</w:t>
      </w:r>
      <w:r>
        <w:rPr>
          <w:rFonts w:hint="eastAsia" w:ascii="宋体" w:hAnsi="宋体" w:eastAsia="宋体" w:cs="宋体"/>
          <w:b/>
          <w:bCs/>
          <w:kern w:val="0"/>
          <w:szCs w:val="21"/>
        </w:rPr>
        <w:t>险合同终止。</w:t>
      </w:r>
    </w:p>
    <w:p w14:paraId="736A1722">
      <w:pPr>
        <w:pStyle w:val="13"/>
        <w:keepNext w:val="0"/>
        <w:keepLines w:val="0"/>
        <w:pageBreakBefore w:val="0"/>
        <w:widowControl w:val="0"/>
        <w:numPr>
          <w:ilvl w:val="0"/>
          <w:numId w:val="0"/>
        </w:numPr>
        <w:kinsoku/>
        <w:wordWrap/>
        <w:overflowPunct/>
        <w:topLinePunct w:val="0"/>
        <w:autoSpaceDE/>
        <w:autoSpaceDN/>
        <w:bidi w:val="0"/>
        <w:adjustRightInd w:val="0"/>
        <w:snapToGrid w:val="0"/>
        <w:spacing w:after="157" w:afterLines="50"/>
        <w:ind w:left="0" w:firstLine="422" w:firstLineChars="200"/>
        <w:textAlignment w:val="auto"/>
        <w:rPr>
          <w:rFonts w:hint="eastAsia" w:ascii="宋体" w:hAnsi="宋体" w:eastAsia="宋体" w:cs="宋体"/>
          <w:b/>
          <w:bCs/>
          <w:szCs w:val="21"/>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一</w:t>
      </w:r>
      <w:r>
        <w:rPr>
          <w:rFonts w:hint="eastAsia" w:ascii="宋体" w:hAnsi="宋体" w:eastAsia="宋体" w:cs="宋体"/>
          <w:b/>
          <w:bCs/>
          <w:szCs w:val="21"/>
          <w:lang w:eastAsia="zh-CN"/>
        </w:rPr>
        <w:t>）</w:t>
      </w:r>
      <w:r>
        <w:rPr>
          <w:rFonts w:hint="eastAsia" w:ascii="宋体" w:hAnsi="宋体" w:eastAsia="宋体" w:cs="宋体"/>
          <w:b/>
          <w:bCs/>
          <w:szCs w:val="21"/>
        </w:rPr>
        <w:t>意外伤害身故保险金</w:t>
      </w:r>
    </w:p>
    <w:p w14:paraId="27208269">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0" w:firstLineChars="200"/>
        <w:textAlignment w:val="auto"/>
        <w:rPr>
          <w:rFonts w:hint="eastAsia" w:ascii="宋体" w:hAnsi="宋体" w:eastAsia="宋体" w:cs="宋体"/>
          <w:highlight w:val="none"/>
        </w:rPr>
      </w:pPr>
      <w:r>
        <w:rPr>
          <w:rFonts w:hint="eastAsia" w:ascii="宋体" w:hAnsi="宋体" w:eastAsia="宋体" w:cs="宋体"/>
          <w:highlight w:val="none"/>
        </w:rPr>
        <w:t>被保险人自意外事故发生之日起180日</w:t>
      </w:r>
      <w:r>
        <w:rPr>
          <w:rFonts w:hint="eastAsia" w:ascii="宋体" w:hAnsi="宋体" w:eastAsia="宋体" w:cs="宋体"/>
          <w:b/>
          <w:bCs/>
          <w:sz w:val="21"/>
          <w:szCs w:val="21"/>
          <w:highlight w:val="none"/>
          <w:lang w:eastAsia="zh-CN"/>
        </w:rPr>
        <w:t>（</w:t>
      </w:r>
      <w:r>
        <w:rPr>
          <w:rFonts w:hint="eastAsia" w:ascii="宋体" w:hAnsi="宋体" w:eastAsia="宋体" w:cs="宋体"/>
          <w:b/>
          <w:bCs/>
          <w:sz w:val="21"/>
          <w:szCs w:val="21"/>
          <w:highlight w:val="none"/>
          <w:lang w:val="en-US" w:eastAsia="zh-CN"/>
        </w:rPr>
        <w:t>含</w:t>
      </w:r>
      <w:r>
        <w:rPr>
          <w:rFonts w:hint="eastAsia" w:ascii="宋体" w:hAnsi="宋体" w:eastAsia="宋体" w:cs="宋体"/>
          <w:b/>
          <w:bCs/>
          <w:sz w:val="21"/>
          <w:szCs w:val="21"/>
          <w:highlight w:val="none"/>
          <w:lang w:eastAsia="zh-CN"/>
        </w:rPr>
        <w:t>）</w:t>
      </w:r>
      <w:r>
        <w:rPr>
          <w:rFonts w:hint="eastAsia" w:ascii="宋体" w:hAnsi="宋体" w:eastAsia="宋体" w:cs="宋体"/>
          <w:highlight w:val="none"/>
        </w:rPr>
        <w:t>内以该次意外事故为直接原因身故的，保险人按保险单所载该被保险人意外伤害保险金额给付</w:t>
      </w:r>
      <w:r>
        <w:rPr>
          <w:rFonts w:hint="eastAsia" w:ascii="宋体" w:hAnsi="宋体" w:eastAsia="宋体" w:cs="宋体"/>
          <w:szCs w:val="21"/>
          <w:highlight w:val="none"/>
        </w:rPr>
        <w:t>意外伤害</w:t>
      </w:r>
      <w:r>
        <w:rPr>
          <w:rFonts w:hint="eastAsia" w:ascii="宋体" w:hAnsi="宋体" w:eastAsia="宋体" w:cs="宋体"/>
          <w:highlight w:val="none"/>
        </w:rPr>
        <w:t>身故保险金。</w:t>
      </w:r>
    </w:p>
    <w:p w14:paraId="54BD066D">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0" w:firstLineChars="200"/>
        <w:textAlignment w:val="auto"/>
        <w:rPr>
          <w:rFonts w:hint="eastAsia" w:ascii="宋体" w:hAnsi="宋体" w:eastAsia="宋体" w:cs="宋体"/>
        </w:rPr>
      </w:pPr>
      <w:r>
        <w:rPr>
          <w:rFonts w:hint="eastAsia" w:ascii="宋体" w:hAnsi="宋体" w:eastAsia="宋体" w:cs="宋体"/>
          <w:highlight w:val="none"/>
        </w:rPr>
        <w:t>被保险人因遭受意外事故且自该事故发生日起下落不明，后经中华人民共和国法院宣告死亡的，保险人按保险单所载该被保险人意外</w:t>
      </w:r>
      <w:r>
        <w:rPr>
          <w:rFonts w:hint="eastAsia" w:ascii="宋体" w:hAnsi="宋体" w:eastAsia="宋体" w:cs="宋体"/>
        </w:rPr>
        <w:t>伤害保险金额给付</w:t>
      </w:r>
      <w:r>
        <w:rPr>
          <w:rFonts w:hint="eastAsia" w:ascii="宋体" w:hAnsi="宋体" w:eastAsia="宋体" w:cs="宋体"/>
          <w:szCs w:val="21"/>
        </w:rPr>
        <w:t>意外伤害</w:t>
      </w:r>
      <w:r>
        <w:rPr>
          <w:rFonts w:hint="eastAsia" w:ascii="宋体" w:hAnsi="宋体" w:eastAsia="宋体" w:cs="宋体"/>
        </w:rPr>
        <w:t>身故保险金。</w:t>
      </w:r>
      <w:r>
        <w:rPr>
          <w:rFonts w:hint="eastAsia" w:ascii="宋体" w:hAnsi="宋体" w:eastAsia="宋体" w:cs="宋体"/>
          <w:b/>
          <w:bCs/>
        </w:rPr>
        <w:t>但若被保险人被宣告死亡后重新出现的，保险金申请人</w:t>
      </w:r>
      <w:r>
        <w:rPr>
          <w:rFonts w:hint="eastAsia" w:ascii="宋体" w:hAnsi="宋体" w:eastAsia="宋体" w:cs="宋体"/>
          <w:b/>
          <w:bCs/>
          <w:lang w:eastAsia="zh-CN"/>
        </w:rPr>
        <w:t>（</w:t>
      </w:r>
      <w:r>
        <w:rPr>
          <w:rFonts w:hint="eastAsia" w:ascii="宋体" w:hAnsi="宋体" w:eastAsia="宋体" w:cs="宋体"/>
          <w:b/>
          <w:bCs/>
          <w:lang w:val="en-US" w:eastAsia="zh-CN"/>
        </w:rPr>
        <w:t>释义2</w:t>
      </w:r>
      <w:r>
        <w:rPr>
          <w:rFonts w:hint="eastAsia" w:ascii="宋体" w:hAnsi="宋体" w:eastAsia="宋体" w:cs="宋体"/>
          <w:b/>
          <w:bCs/>
          <w:lang w:eastAsia="zh-CN"/>
        </w:rPr>
        <w:t>）</w:t>
      </w:r>
      <w:r>
        <w:rPr>
          <w:rFonts w:hint="eastAsia" w:ascii="宋体" w:hAnsi="宋体" w:eastAsia="宋体" w:cs="宋体"/>
          <w:b/>
          <w:bCs/>
        </w:rPr>
        <w:t>应于知道或应当知道被保险人重新出现后30日</w:t>
      </w:r>
      <w:r>
        <w:rPr>
          <w:rFonts w:hint="eastAsia" w:ascii="宋体" w:hAnsi="宋体" w:eastAsia="宋体" w:cs="宋体"/>
          <w:b/>
          <w:bCs/>
          <w:lang w:eastAsia="zh-CN"/>
        </w:rPr>
        <w:t>（</w:t>
      </w:r>
      <w:r>
        <w:rPr>
          <w:rFonts w:hint="eastAsia" w:ascii="宋体" w:hAnsi="宋体" w:eastAsia="宋体" w:cs="宋体"/>
          <w:b/>
          <w:bCs/>
          <w:lang w:val="en-US" w:eastAsia="zh-CN"/>
        </w:rPr>
        <w:t>含）</w:t>
      </w:r>
      <w:r>
        <w:rPr>
          <w:rFonts w:hint="eastAsia" w:ascii="宋体" w:hAnsi="宋体" w:eastAsia="宋体" w:cs="宋体"/>
          <w:b/>
          <w:bCs/>
        </w:rPr>
        <w:t>内退还保险人给付的</w:t>
      </w:r>
      <w:r>
        <w:rPr>
          <w:rFonts w:hint="eastAsia" w:ascii="宋体" w:hAnsi="宋体" w:eastAsia="宋体" w:cs="宋体"/>
          <w:b/>
          <w:bCs/>
          <w:szCs w:val="21"/>
        </w:rPr>
        <w:t>意外伤害</w:t>
      </w:r>
      <w:r>
        <w:rPr>
          <w:rFonts w:hint="eastAsia" w:ascii="宋体" w:hAnsi="宋体" w:eastAsia="宋体" w:cs="宋体"/>
          <w:b/>
          <w:bCs/>
        </w:rPr>
        <w:t>身故保险金。</w:t>
      </w:r>
    </w:p>
    <w:p w14:paraId="4585D521">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2" w:firstLineChars="200"/>
        <w:textAlignment w:val="auto"/>
        <w:rPr>
          <w:rFonts w:hint="eastAsia" w:ascii="宋体" w:hAnsi="宋体" w:eastAsia="宋体" w:cs="宋体"/>
          <w:b/>
          <w:bCs/>
        </w:rPr>
      </w:pPr>
      <w:r>
        <w:rPr>
          <w:rFonts w:hint="eastAsia" w:ascii="宋体" w:hAnsi="宋体" w:eastAsia="宋体" w:cs="宋体"/>
          <w:b/>
          <w:bCs/>
        </w:rPr>
        <w:t>被保险人身故或被宣告死亡前保险人已给付本条款约定的</w:t>
      </w:r>
      <w:r>
        <w:rPr>
          <w:rFonts w:hint="eastAsia" w:ascii="宋体" w:hAnsi="宋体" w:eastAsia="宋体" w:cs="宋体"/>
          <w:b/>
          <w:bCs/>
          <w:szCs w:val="21"/>
        </w:rPr>
        <w:t>意外伤害</w:t>
      </w:r>
      <w:r>
        <w:rPr>
          <w:rFonts w:hint="eastAsia" w:ascii="宋体" w:hAnsi="宋体" w:eastAsia="宋体" w:cs="宋体"/>
          <w:b/>
          <w:bCs/>
        </w:rPr>
        <w:t>伤残保险金的，</w:t>
      </w:r>
      <w:r>
        <w:rPr>
          <w:rFonts w:hint="eastAsia" w:ascii="宋体" w:hAnsi="宋体" w:eastAsia="宋体" w:cs="宋体"/>
          <w:b/>
          <w:bCs/>
          <w:szCs w:val="21"/>
        </w:rPr>
        <w:t>意外伤害</w:t>
      </w:r>
      <w:r>
        <w:rPr>
          <w:rFonts w:hint="eastAsia" w:ascii="宋体" w:hAnsi="宋体" w:eastAsia="宋体" w:cs="宋体"/>
          <w:b/>
          <w:bCs/>
        </w:rPr>
        <w:t>身故保险金应扣除已给付的</w:t>
      </w:r>
      <w:r>
        <w:rPr>
          <w:rFonts w:hint="eastAsia" w:ascii="宋体" w:hAnsi="宋体" w:eastAsia="宋体" w:cs="宋体"/>
          <w:b/>
          <w:bCs/>
          <w:szCs w:val="21"/>
        </w:rPr>
        <w:t>意外伤害</w:t>
      </w:r>
      <w:r>
        <w:rPr>
          <w:rFonts w:hint="eastAsia" w:ascii="宋体" w:hAnsi="宋体" w:eastAsia="宋体" w:cs="宋体"/>
          <w:b/>
          <w:bCs/>
        </w:rPr>
        <w:t>伤残保险金。</w:t>
      </w:r>
    </w:p>
    <w:p w14:paraId="777309EB">
      <w:pPr>
        <w:pStyle w:val="13"/>
        <w:keepNext w:val="0"/>
        <w:keepLines w:val="0"/>
        <w:pageBreakBefore w:val="0"/>
        <w:widowControl w:val="0"/>
        <w:numPr>
          <w:ilvl w:val="0"/>
          <w:numId w:val="0"/>
        </w:numPr>
        <w:kinsoku/>
        <w:wordWrap/>
        <w:overflowPunct/>
        <w:topLinePunct w:val="0"/>
        <w:autoSpaceDE/>
        <w:autoSpaceDN/>
        <w:bidi w:val="0"/>
        <w:adjustRightInd w:val="0"/>
        <w:snapToGrid w:val="0"/>
        <w:spacing w:after="157" w:afterLines="50"/>
        <w:ind w:left="0" w:firstLine="422" w:firstLineChars="200"/>
        <w:textAlignment w:val="auto"/>
        <w:rPr>
          <w:rFonts w:hint="eastAsia" w:ascii="宋体" w:hAnsi="宋体" w:eastAsia="宋体" w:cs="宋体"/>
          <w:b/>
          <w:bCs/>
          <w:szCs w:val="21"/>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二</w:t>
      </w:r>
      <w:r>
        <w:rPr>
          <w:rFonts w:hint="eastAsia" w:ascii="宋体" w:hAnsi="宋体" w:eastAsia="宋体" w:cs="宋体"/>
          <w:b/>
          <w:bCs/>
          <w:szCs w:val="21"/>
          <w:lang w:eastAsia="zh-CN"/>
        </w:rPr>
        <w:t>）</w:t>
      </w:r>
      <w:r>
        <w:rPr>
          <w:rFonts w:hint="eastAsia" w:ascii="宋体" w:hAnsi="宋体" w:eastAsia="宋体" w:cs="宋体"/>
          <w:b/>
          <w:bCs/>
          <w:szCs w:val="21"/>
        </w:rPr>
        <w:t>意外伤害伤残保险金</w:t>
      </w:r>
    </w:p>
    <w:p w14:paraId="770C4118">
      <w:pPr>
        <w:keepNext w:val="0"/>
        <w:keepLines w:val="0"/>
        <w:pageBreakBefore w:val="0"/>
        <w:widowControl w:val="0"/>
        <w:kinsoku/>
        <w:wordWrap/>
        <w:overflowPunct/>
        <w:topLinePunct w:val="0"/>
        <w:autoSpaceDE/>
        <w:autoSpaceDN/>
        <w:bidi w:val="0"/>
        <w:snapToGrid w:val="0"/>
        <w:spacing w:after="157" w:afterLines="50"/>
        <w:ind w:left="0" w:firstLine="420" w:firstLineChars="200"/>
        <w:textAlignment w:val="auto"/>
        <w:rPr>
          <w:rFonts w:hint="eastAsia" w:ascii="宋体" w:hAnsi="宋体" w:eastAsia="宋体" w:cs="宋体"/>
          <w:b/>
          <w:bCs/>
          <w:szCs w:val="21"/>
        </w:rPr>
      </w:pPr>
      <w:r>
        <w:rPr>
          <w:rFonts w:hint="eastAsia" w:ascii="宋体" w:hAnsi="宋体" w:eastAsia="宋体" w:cs="宋体"/>
          <w:szCs w:val="21"/>
        </w:rPr>
        <w:t>被保险人自意外事故发生之日起180日</w:t>
      </w:r>
      <w:r>
        <w:rPr>
          <w:rFonts w:hint="eastAsia" w:ascii="宋体" w:hAnsi="宋体" w:eastAsia="宋体" w:cs="宋体"/>
          <w:b/>
          <w:bCs/>
          <w:color w:val="000000"/>
          <w:szCs w:val="21"/>
        </w:rPr>
        <w:t>（含）</w:t>
      </w:r>
      <w:r>
        <w:rPr>
          <w:rFonts w:hint="eastAsia" w:ascii="宋体" w:hAnsi="宋体" w:eastAsia="宋体" w:cs="宋体"/>
          <w:szCs w:val="21"/>
        </w:rPr>
        <w:t>内以该次意外事故为直接原因</w:t>
      </w:r>
      <w:r>
        <w:rPr>
          <w:rFonts w:hint="eastAsia" w:ascii="宋体" w:hAnsi="宋体" w:eastAsia="宋体" w:cs="宋体"/>
          <w:szCs w:val="21"/>
          <w:lang w:val="en-US" w:eastAsia="zh-CN"/>
        </w:rPr>
        <w:t>导</w:t>
      </w:r>
      <w:r>
        <w:rPr>
          <w:rFonts w:hint="eastAsia" w:ascii="宋体" w:hAnsi="宋体" w:eastAsia="宋体" w:cs="宋体"/>
          <w:szCs w:val="21"/>
        </w:rPr>
        <w:t>致</w:t>
      </w:r>
      <w:r>
        <w:rPr>
          <w:rFonts w:hint="eastAsia" w:ascii="宋体" w:hAnsi="宋体" w:eastAsia="宋体" w:cs="宋体"/>
          <w:b/>
          <w:color w:val="000000"/>
          <w:szCs w:val="21"/>
        </w:rPr>
        <w:t>《</w:t>
      </w:r>
      <w:bookmarkStart w:id="0" w:name="OLE_LINK1"/>
      <w:r>
        <w:rPr>
          <w:rFonts w:hint="eastAsia" w:ascii="宋体" w:hAnsi="宋体" w:eastAsia="宋体" w:cs="宋体"/>
          <w:b/>
          <w:color w:val="000000"/>
          <w:szCs w:val="21"/>
        </w:rPr>
        <w:t>人身保险伤残评定及代码</w:t>
      </w:r>
      <w:bookmarkEnd w:id="0"/>
      <w:r>
        <w:rPr>
          <w:rFonts w:hint="eastAsia" w:ascii="宋体" w:hAnsi="宋体" w:eastAsia="宋体" w:cs="宋体"/>
          <w:b/>
          <w:color w:val="000000"/>
          <w:szCs w:val="21"/>
        </w:rPr>
        <w:t>》</w:t>
      </w:r>
      <w:r>
        <w:rPr>
          <w:rFonts w:hint="eastAsia" w:ascii="宋体" w:hAnsi="宋体" w:eastAsia="宋体" w:cs="宋体"/>
          <w:b/>
          <w:color w:val="000000"/>
          <w:szCs w:val="21"/>
          <w:lang w:eastAsia="zh-CN"/>
        </w:rPr>
        <w:t>（</w:t>
      </w:r>
      <w:r>
        <w:rPr>
          <w:rFonts w:hint="eastAsia" w:ascii="宋体" w:hAnsi="宋体" w:eastAsia="宋体" w:cs="宋体"/>
          <w:b/>
          <w:color w:val="000000"/>
          <w:szCs w:val="21"/>
          <w:lang w:val="en-US" w:eastAsia="zh-CN"/>
        </w:rPr>
        <w:t>释义3</w:t>
      </w:r>
      <w:r>
        <w:rPr>
          <w:rFonts w:hint="eastAsia" w:ascii="宋体" w:hAnsi="宋体" w:eastAsia="宋体" w:cs="宋体"/>
          <w:b/>
          <w:color w:val="000000"/>
          <w:szCs w:val="21"/>
          <w:lang w:eastAsia="zh-CN"/>
        </w:rPr>
        <w:t>）</w:t>
      </w:r>
      <w:r>
        <w:rPr>
          <w:rFonts w:hint="eastAsia" w:ascii="宋体" w:hAnsi="宋体" w:eastAsia="宋体" w:cs="宋体"/>
          <w:szCs w:val="21"/>
        </w:rPr>
        <w:t>所列伤残</w:t>
      </w:r>
      <w:r>
        <w:rPr>
          <w:rFonts w:hint="eastAsia" w:ascii="宋体" w:hAnsi="宋体" w:eastAsia="宋体" w:cs="宋体"/>
          <w:szCs w:val="21"/>
          <w:lang w:val="en-US" w:eastAsia="zh-CN"/>
        </w:rPr>
        <w:t>程度</w:t>
      </w:r>
      <w:r>
        <w:rPr>
          <w:rFonts w:hint="eastAsia" w:ascii="宋体" w:hAnsi="宋体" w:eastAsia="宋体" w:cs="宋体"/>
          <w:szCs w:val="21"/>
        </w:rPr>
        <w:t>之一的，</w:t>
      </w:r>
      <w:r>
        <w:rPr>
          <w:rFonts w:hint="eastAsia" w:ascii="宋体" w:hAnsi="宋体" w:eastAsia="宋体" w:cs="宋体"/>
          <w:b/>
          <w:bCs/>
          <w:szCs w:val="21"/>
        </w:rPr>
        <w:t>保险人按</w:t>
      </w:r>
      <w:r>
        <w:rPr>
          <w:rFonts w:hint="eastAsia" w:ascii="宋体" w:hAnsi="宋体" w:eastAsia="宋体" w:cs="宋体"/>
          <w:b/>
          <w:color w:val="000000"/>
          <w:szCs w:val="21"/>
        </w:rPr>
        <w:t>《人身保险伤残评定及代码》</w:t>
      </w:r>
      <w:r>
        <w:rPr>
          <w:rFonts w:hint="eastAsia" w:ascii="宋体" w:hAnsi="宋体" w:eastAsia="宋体" w:cs="宋体"/>
          <w:b/>
          <w:color w:val="000000"/>
          <w:szCs w:val="21"/>
          <w:lang w:val="en-US" w:eastAsia="zh-CN"/>
        </w:rPr>
        <w:t>所</w:t>
      </w:r>
      <w:r>
        <w:rPr>
          <w:rFonts w:hint="eastAsia" w:ascii="宋体" w:hAnsi="宋体" w:eastAsia="宋体" w:cs="宋体"/>
          <w:b/>
          <w:bCs/>
          <w:szCs w:val="21"/>
        </w:rPr>
        <w:t>对应</w:t>
      </w:r>
      <w:r>
        <w:rPr>
          <w:rFonts w:hint="eastAsia" w:ascii="宋体" w:hAnsi="宋体" w:eastAsia="宋体" w:cs="宋体"/>
          <w:b/>
          <w:bCs/>
          <w:szCs w:val="21"/>
          <w:lang w:val="en-US" w:eastAsia="zh-CN"/>
        </w:rPr>
        <w:t>伤残等级</w:t>
      </w:r>
      <w:r>
        <w:rPr>
          <w:rFonts w:hint="eastAsia" w:ascii="宋体" w:hAnsi="宋体" w:eastAsia="宋体" w:cs="宋体"/>
          <w:b/>
          <w:bCs/>
          <w:szCs w:val="21"/>
        </w:rPr>
        <w:t>的给付比例乘以该</w:t>
      </w:r>
      <w:r>
        <w:rPr>
          <w:rFonts w:hint="eastAsia" w:ascii="宋体" w:hAnsi="宋体" w:eastAsia="宋体" w:cs="宋体"/>
          <w:b/>
          <w:bCs/>
          <w:szCs w:val="21"/>
          <w:lang w:val="en-US" w:eastAsia="zh-CN"/>
        </w:rPr>
        <w:t>保险单所载该</w:t>
      </w:r>
      <w:r>
        <w:rPr>
          <w:rFonts w:hint="eastAsia" w:ascii="宋体" w:hAnsi="宋体" w:eastAsia="宋体" w:cs="宋体"/>
          <w:b/>
          <w:bCs/>
          <w:szCs w:val="21"/>
        </w:rPr>
        <w:t>被保险人意外伤害保险金额给付意外伤害</w:t>
      </w:r>
      <w:r>
        <w:rPr>
          <w:rFonts w:hint="eastAsia" w:ascii="宋体" w:hAnsi="宋体" w:eastAsia="宋体" w:cs="宋体"/>
          <w:b/>
          <w:bCs/>
        </w:rPr>
        <w:t>伤残</w:t>
      </w:r>
      <w:r>
        <w:rPr>
          <w:rFonts w:hint="eastAsia" w:ascii="宋体" w:hAnsi="宋体" w:eastAsia="宋体" w:cs="宋体"/>
          <w:b/>
          <w:bCs/>
          <w:szCs w:val="21"/>
        </w:rPr>
        <w:t>保险金。</w:t>
      </w:r>
    </w:p>
    <w:p w14:paraId="03916536">
      <w:pPr>
        <w:keepNext w:val="0"/>
        <w:keepLines w:val="0"/>
        <w:pageBreakBefore w:val="0"/>
        <w:widowControl w:val="0"/>
        <w:numPr>
          <w:ilvl w:val="0"/>
          <w:numId w:val="3"/>
        </w:numPr>
        <w:kinsoku/>
        <w:wordWrap/>
        <w:overflowPunct/>
        <w:topLinePunct w:val="0"/>
        <w:autoSpaceDE/>
        <w:autoSpaceDN/>
        <w:bidi w:val="0"/>
        <w:snapToGrid w:val="0"/>
        <w:spacing w:after="157" w:afterLines="50"/>
        <w:ind w:left="0" w:firstLine="420" w:firstLineChars="200"/>
        <w:textAlignment w:val="auto"/>
        <w:rPr>
          <w:rFonts w:hint="eastAsia" w:ascii="宋体" w:hAnsi="宋体" w:eastAsia="宋体" w:cs="宋体"/>
          <w:b/>
          <w:szCs w:val="21"/>
        </w:rPr>
      </w:pPr>
      <w:r>
        <w:rPr>
          <w:rFonts w:hint="eastAsia" w:ascii="宋体" w:hAnsi="宋体" w:eastAsia="宋体" w:cs="宋体"/>
          <w:szCs w:val="21"/>
        </w:rPr>
        <w:t>如被保险人自</w:t>
      </w:r>
      <w:r>
        <w:rPr>
          <w:rFonts w:hint="eastAsia" w:ascii="宋体" w:hAnsi="宋体" w:eastAsia="宋体" w:cs="宋体"/>
          <w:szCs w:val="21"/>
          <w:lang w:val="en-US" w:eastAsia="zh-CN"/>
        </w:rPr>
        <w:t>该</w:t>
      </w:r>
      <w:r>
        <w:rPr>
          <w:rFonts w:hint="eastAsia" w:ascii="宋体" w:hAnsi="宋体" w:eastAsia="宋体" w:cs="宋体"/>
          <w:szCs w:val="21"/>
        </w:rPr>
        <w:t>意外伤害发生之日起第180日时治疗仍未结束，</w:t>
      </w:r>
      <w:r>
        <w:rPr>
          <w:rFonts w:hint="eastAsia" w:ascii="宋体" w:hAnsi="宋体" w:eastAsia="宋体" w:cs="宋体"/>
          <w:szCs w:val="21"/>
          <w:lang w:val="en-US" w:eastAsia="zh-CN"/>
        </w:rPr>
        <w:t>则保险人</w:t>
      </w:r>
      <w:r>
        <w:rPr>
          <w:rFonts w:hint="eastAsia" w:ascii="宋体" w:hAnsi="宋体" w:eastAsia="宋体" w:cs="宋体"/>
          <w:szCs w:val="21"/>
        </w:rPr>
        <w:t>按</w:t>
      </w:r>
      <w:r>
        <w:rPr>
          <w:rFonts w:hint="eastAsia" w:ascii="宋体" w:hAnsi="宋体" w:eastAsia="宋体" w:cs="宋体"/>
          <w:szCs w:val="21"/>
          <w:lang w:val="en-US" w:eastAsia="zh-CN"/>
        </w:rPr>
        <w:t>该意外伤害发生之日起</w:t>
      </w:r>
      <w:r>
        <w:rPr>
          <w:rFonts w:hint="eastAsia" w:ascii="宋体" w:hAnsi="宋体" w:eastAsia="宋体" w:cs="宋体"/>
          <w:szCs w:val="21"/>
        </w:rPr>
        <w:t>第180日的身体情况进行</w:t>
      </w:r>
      <w:r>
        <w:rPr>
          <w:rFonts w:hint="eastAsia" w:ascii="宋体" w:hAnsi="宋体" w:eastAsia="宋体" w:cs="宋体"/>
          <w:szCs w:val="21"/>
          <w:lang w:val="en-US" w:eastAsia="zh-CN"/>
        </w:rPr>
        <w:t>伤残评定</w:t>
      </w:r>
      <w:r>
        <w:rPr>
          <w:rFonts w:hint="eastAsia" w:ascii="宋体" w:hAnsi="宋体" w:eastAsia="宋体" w:cs="宋体"/>
          <w:szCs w:val="21"/>
        </w:rPr>
        <w:t>，并据此给付意外伤害伤残保险金。</w:t>
      </w:r>
    </w:p>
    <w:p w14:paraId="3DD1E828">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2" w:firstLineChars="200"/>
        <w:textAlignment w:val="auto"/>
        <w:rPr>
          <w:rFonts w:hint="eastAsia" w:ascii="宋体" w:hAnsi="宋体" w:eastAsia="宋体" w:cs="宋体"/>
          <w:b/>
          <w:bCs/>
          <w:szCs w:val="21"/>
        </w:rPr>
      </w:pPr>
      <w:r>
        <w:rPr>
          <w:rFonts w:hint="eastAsia" w:ascii="宋体" w:hAnsi="宋体" w:eastAsia="宋体" w:cs="宋体"/>
          <w:b/>
          <w:bCs/>
          <w:szCs w:val="21"/>
        </w:rPr>
        <w:t>2、如被保险人因同一意外伤害事故导致两处或两处以上伤残时，保险人根据《</w:t>
      </w:r>
      <w:r>
        <w:rPr>
          <w:rFonts w:hint="eastAsia" w:ascii="宋体" w:hAnsi="宋体" w:eastAsia="宋体" w:cs="宋体"/>
          <w:b/>
          <w:color w:val="000000"/>
          <w:szCs w:val="21"/>
        </w:rPr>
        <w:t>人身保险伤残评定及代码</w:t>
      </w:r>
      <w:r>
        <w:rPr>
          <w:rFonts w:hint="eastAsia" w:ascii="宋体" w:hAnsi="宋体" w:eastAsia="宋体" w:cs="宋体"/>
          <w:b/>
          <w:bCs/>
          <w:szCs w:val="21"/>
        </w:rPr>
        <w:t>》规定的多处伤残评定原则给付意外伤害伤残保险金。</w:t>
      </w:r>
    </w:p>
    <w:p w14:paraId="2B211483">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firstLine="422" w:firstLineChars="200"/>
        <w:textAlignment w:val="auto"/>
        <w:rPr>
          <w:rFonts w:hint="eastAsia" w:ascii="宋体" w:hAnsi="宋体" w:eastAsia="宋体" w:cs="宋体"/>
          <w:b/>
          <w:bCs/>
          <w:szCs w:val="21"/>
        </w:rPr>
      </w:pPr>
      <w:r>
        <w:rPr>
          <w:rFonts w:hint="eastAsia" w:ascii="宋体" w:hAnsi="宋体" w:eastAsia="宋体" w:cs="宋体"/>
          <w:b/>
          <w:bCs/>
          <w:szCs w:val="21"/>
        </w:rPr>
        <w:t>3、被保险人如在本次意外伤害之前已有伤残，保险人按合并后的伤残程度在《</w:t>
      </w:r>
      <w:r>
        <w:rPr>
          <w:rFonts w:hint="eastAsia" w:ascii="宋体" w:hAnsi="宋体" w:eastAsia="宋体" w:cs="宋体"/>
          <w:b/>
          <w:color w:val="000000"/>
          <w:szCs w:val="21"/>
        </w:rPr>
        <w:t>人身保险伤残评定及代码</w:t>
      </w:r>
      <w:r>
        <w:rPr>
          <w:rFonts w:hint="eastAsia" w:ascii="宋体" w:hAnsi="宋体" w:eastAsia="宋体" w:cs="宋体"/>
          <w:b/>
          <w:bCs/>
          <w:szCs w:val="21"/>
        </w:rPr>
        <w:t>》中所对应伤残等级的给付比例扣除原有伤残程度在《</w:t>
      </w:r>
      <w:r>
        <w:rPr>
          <w:rFonts w:hint="eastAsia" w:ascii="宋体" w:hAnsi="宋体" w:eastAsia="宋体" w:cs="宋体"/>
          <w:b/>
          <w:color w:val="000000"/>
          <w:szCs w:val="21"/>
        </w:rPr>
        <w:t>人身保险伤残评定及代码</w:t>
      </w:r>
      <w:r>
        <w:rPr>
          <w:rFonts w:hint="eastAsia" w:ascii="宋体" w:hAnsi="宋体" w:eastAsia="宋体" w:cs="宋体"/>
          <w:b/>
          <w:bCs/>
          <w:szCs w:val="21"/>
        </w:rPr>
        <w:t>》中所对应伤残等级的给付比例后，乘以该</w:t>
      </w:r>
      <w:r>
        <w:rPr>
          <w:rFonts w:hint="eastAsia" w:ascii="宋体" w:hAnsi="宋体" w:eastAsia="宋体" w:cs="宋体"/>
          <w:b/>
          <w:bCs/>
          <w:szCs w:val="21"/>
          <w:lang w:val="en-US" w:eastAsia="zh-CN"/>
        </w:rPr>
        <w:t>保险单所载该</w:t>
      </w:r>
      <w:r>
        <w:rPr>
          <w:rFonts w:hint="eastAsia" w:ascii="宋体" w:hAnsi="宋体" w:eastAsia="宋体" w:cs="宋体"/>
          <w:b/>
          <w:bCs/>
          <w:szCs w:val="21"/>
        </w:rPr>
        <w:t>被保险人意外伤害保险金额，承担向被保险人给付意外伤害伤残保险金的责任。</w:t>
      </w:r>
    </w:p>
    <w:p w14:paraId="59F17E19">
      <w:pPr>
        <w:pStyle w:val="2"/>
        <w:keepNext w:val="0"/>
        <w:keepLines w:val="0"/>
        <w:pageBreakBefore w:val="0"/>
        <w:widowControl w:val="0"/>
        <w:kinsoku/>
        <w:wordWrap/>
        <w:overflowPunct/>
        <w:topLinePunct w:val="0"/>
        <w:autoSpaceDE/>
        <w:autoSpaceDN/>
        <w:bidi w:val="0"/>
        <w:spacing w:after="157" w:afterLines="50" w:line="240" w:lineRule="auto"/>
        <w:ind w:left="0" w:firstLine="422" w:firstLineChars="200"/>
        <w:textAlignment w:val="auto"/>
        <w:rPr>
          <w:rFonts w:hint="eastAsia" w:ascii="宋体" w:hAnsi="宋体" w:eastAsia="宋体" w:cs="宋体"/>
          <w:sz w:val="21"/>
          <w:szCs w:val="21"/>
        </w:rPr>
      </w:pPr>
      <w:bookmarkStart w:id="1" w:name="OLE_LINK40"/>
      <w:r>
        <w:rPr>
          <w:rFonts w:hint="eastAsia" w:ascii="宋体" w:hAnsi="宋体" w:eastAsia="宋体" w:cs="宋体"/>
          <w:b/>
          <w:sz w:val="21"/>
          <w:szCs w:val="21"/>
        </w:rPr>
        <w:t>同一被保险人的意外伤害身故保险金、意外伤害伤残保险金累计给付金额以保险单所载明该被保险人的</w:t>
      </w:r>
      <w:r>
        <w:rPr>
          <w:rFonts w:hint="eastAsia" w:ascii="宋体" w:hAnsi="宋体" w:eastAsia="宋体" w:cs="宋体"/>
          <w:b/>
          <w:sz w:val="21"/>
          <w:szCs w:val="21"/>
          <w:lang w:val="en-US" w:eastAsia="zh-CN"/>
        </w:rPr>
        <w:t>意外伤害</w:t>
      </w:r>
      <w:r>
        <w:rPr>
          <w:rFonts w:hint="eastAsia" w:ascii="宋体" w:hAnsi="宋体" w:eastAsia="宋体" w:cs="宋体"/>
          <w:b/>
          <w:sz w:val="21"/>
          <w:szCs w:val="21"/>
        </w:rPr>
        <w:t>保险金额为限。一次或累计给付的保险金达到</w:t>
      </w:r>
      <w:r>
        <w:rPr>
          <w:rFonts w:hint="eastAsia" w:ascii="宋体" w:hAnsi="宋体" w:eastAsia="宋体" w:cs="宋体"/>
          <w:b/>
          <w:sz w:val="21"/>
          <w:szCs w:val="21"/>
          <w:lang w:val="en-US" w:eastAsia="zh-CN"/>
        </w:rPr>
        <w:t>该被保险人的意外伤害</w:t>
      </w:r>
      <w:r>
        <w:rPr>
          <w:rFonts w:hint="eastAsia" w:ascii="宋体" w:hAnsi="宋体" w:eastAsia="宋体" w:cs="宋体"/>
          <w:b/>
          <w:sz w:val="21"/>
          <w:szCs w:val="21"/>
        </w:rPr>
        <w:t>保险金额时，保险人对该被保险人的上述各项保险责任终止</w:t>
      </w:r>
      <w:bookmarkEnd w:id="1"/>
      <w:r>
        <w:rPr>
          <w:rFonts w:hint="eastAsia" w:ascii="宋体" w:hAnsi="宋体" w:eastAsia="宋体" w:cs="宋体"/>
          <w:b/>
          <w:sz w:val="21"/>
          <w:szCs w:val="21"/>
        </w:rPr>
        <w:t>。</w:t>
      </w:r>
    </w:p>
    <w:p w14:paraId="42FEA1A2">
      <w:pPr>
        <w:pStyle w:val="14"/>
        <w:keepNext w:val="0"/>
        <w:keepLines w:val="0"/>
        <w:pageBreakBefore w:val="0"/>
        <w:widowControl w:val="0"/>
        <w:kinsoku/>
        <w:wordWrap/>
        <w:overflowPunct/>
        <w:topLinePunct w:val="0"/>
        <w:autoSpaceDE/>
        <w:autoSpaceDN/>
        <w:bidi w:val="0"/>
        <w:adjustRightInd/>
        <w:snapToGrid/>
        <w:spacing w:after="157" w:afterLines="50"/>
        <w:ind w:left="0" w:firstLine="0" w:firstLineChars="0"/>
        <w:jc w:val="center"/>
        <w:textAlignment w:val="auto"/>
        <w:rPr>
          <w:rFonts w:hint="eastAsia" w:ascii="宋体" w:hAnsi="宋体" w:eastAsia="宋体" w:cs="宋体"/>
          <w:b/>
          <w:szCs w:val="21"/>
        </w:rPr>
      </w:pPr>
      <w:r>
        <w:rPr>
          <w:rFonts w:hint="eastAsia" w:ascii="宋体" w:hAnsi="宋体" w:eastAsia="宋体" w:cs="宋体"/>
          <w:b/>
          <w:szCs w:val="21"/>
        </w:rPr>
        <w:t>责任免除</w:t>
      </w:r>
    </w:p>
    <w:p w14:paraId="3C457BBD">
      <w:pPr>
        <w:pStyle w:val="13"/>
        <w:keepNext w:val="0"/>
        <w:keepLines w:val="0"/>
        <w:pageBreakBefore w:val="0"/>
        <w:widowControl w:val="0"/>
        <w:numPr>
          <w:ilvl w:val="0"/>
          <w:numId w:val="1"/>
        </w:numPr>
        <w:kinsoku/>
        <w:wordWrap/>
        <w:overflowPunct/>
        <w:topLinePunct w:val="0"/>
        <w:autoSpaceDE/>
        <w:autoSpaceDN/>
        <w:bidi w:val="0"/>
        <w:adjustRightInd w:val="0"/>
        <w:snapToGrid w:val="0"/>
        <w:spacing w:after="157" w:afterLines="50"/>
        <w:ind w:left="0" w:firstLine="422" w:firstLineChars="200"/>
        <w:textAlignment w:val="auto"/>
        <w:rPr>
          <w:rFonts w:hint="eastAsia" w:ascii="宋体" w:hAnsi="宋体" w:eastAsia="宋体" w:cs="宋体"/>
          <w:b/>
          <w:szCs w:val="21"/>
        </w:rPr>
      </w:pPr>
      <w:r>
        <w:rPr>
          <w:rFonts w:hint="eastAsia" w:ascii="宋体" w:hAnsi="宋体" w:eastAsia="宋体" w:cs="宋体"/>
          <w:b/>
          <w:szCs w:val="21"/>
        </w:rPr>
        <w:t>因下列原因之一，直接或间接造成被保险人身故、伤残的，保险人不</w:t>
      </w:r>
      <w:r>
        <w:rPr>
          <w:rFonts w:hint="eastAsia" w:ascii="宋体" w:hAnsi="宋体" w:eastAsia="宋体" w:cs="宋体"/>
          <w:b/>
          <w:szCs w:val="21"/>
          <w:lang w:val="en-US" w:eastAsia="zh-CN"/>
        </w:rPr>
        <w:t>承担</w:t>
      </w:r>
      <w:r>
        <w:rPr>
          <w:rFonts w:hint="eastAsia" w:ascii="宋体" w:hAnsi="宋体" w:eastAsia="宋体" w:cs="宋体"/>
          <w:b/>
          <w:szCs w:val="21"/>
        </w:rPr>
        <w:t>给付保险金责任：</w:t>
      </w:r>
    </w:p>
    <w:p w14:paraId="5713450A">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2" w:firstLineChars="200"/>
        <w:textAlignment w:val="auto"/>
        <w:rPr>
          <w:rFonts w:hint="eastAsia" w:ascii="宋体" w:hAnsi="宋体" w:eastAsia="宋体" w:cs="宋体"/>
          <w:b/>
          <w:szCs w:val="21"/>
        </w:rPr>
      </w:pPr>
      <w:r>
        <w:rPr>
          <w:rFonts w:hint="eastAsia" w:ascii="宋体" w:hAnsi="宋体" w:eastAsia="宋体" w:cs="宋体"/>
          <w:b/>
          <w:szCs w:val="21"/>
        </w:rPr>
        <w:t>（一）投保人对被保险人的故意</w:t>
      </w:r>
      <w:r>
        <w:rPr>
          <w:rFonts w:hint="eastAsia" w:ascii="宋体" w:hAnsi="宋体" w:eastAsia="宋体" w:cs="宋体"/>
          <w:b/>
          <w:szCs w:val="21"/>
          <w:lang w:val="en-US" w:eastAsia="zh-CN"/>
        </w:rPr>
        <w:t>行为</w:t>
      </w:r>
      <w:r>
        <w:rPr>
          <w:rFonts w:hint="eastAsia" w:ascii="宋体" w:hAnsi="宋体" w:eastAsia="宋体" w:cs="宋体"/>
          <w:b/>
          <w:szCs w:val="21"/>
        </w:rPr>
        <w:t>；</w:t>
      </w:r>
    </w:p>
    <w:p w14:paraId="5205850F">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2" w:firstLineChars="200"/>
        <w:textAlignment w:val="auto"/>
        <w:rPr>
          <w:rFonts w:hint="eastAsia" w:ascii="宋体" w:hAnsi="宋体" w:eastAsia="宋体" w:cs="宋体"/>
          <w:b/>
          <w:szCs w:val="21"/>
        </w:rPr>
      </w:pPr>
      <w:r>
        <w:rPr>
          <w:rFonts w:hint="eastAsia" w:ascii="宋体" w:hAnsi="宋体" w:eastAsia="宋体" w:cs="宋体"/>
          <w:b/>
          <w:szCs w:val="21"/>
        </w:rPr>
        <w:t>（二）被保险人自致伤害或自杀，但被保险人自杀时为无民事行为能力人的除外；</w:t>
      </w:r>
    </w:p>
    <w:p w14:paraId="4FD7884C">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2" w:firstLineChars="200"/>
        <w:textAlignment w:val="auto"/>
        <w:rPr>
          <w:rFonts w:hint="eastAsia" w:ascii="宋体" w:hAnsi="宋体" w:eastAsia="宋体" w:cs="宋体"/>
          <w:b/>
          <w:szCs w:val="21"/>
        </w:rPr>
      </w:pPr>
      <w:r>
        <w:rPr>
          <w:rFonts w:hint="eastAsia" w:ascii="宋体" w:hAnsi="宋体" w:eastAsia="宋体" w:cs="宋体"/>
          <w:b/>
          <w:szCs w:val="21"/>
        </w:rPr>
        <w:t>（三）因被保险人挑衅或故意行为而导致的打斗、被袭击或被</w:t>
      </w:r>
      <w:r>
        <w:rPr>
          <w:rFonts w:hint="eastAsia" w:ascii="宋体" w:hAnsi="宋体" w:eastAsia="宋体" w:cs="宋体"/>
          <w:b/>
          <w:szCs w:val="21"/>
          <w:lang w:val="en-US" w:eastAsia="zh-CN"/>
        </w:rPr>
        <w:t>杀害</w:t>
      </w:r>
      <w:r>
        <w:rPr>
          <w:rFonts w:hint="eastAsia" w:ascii="宋体" w:hAnsi="宋体" w:eastAsia="宋体" w:cs="宋体"/>
          <w:b/>
          <w:szCs w:val="21"/>
        </w:rPr>
        <w:t>；</w:t>
      </w:r>
    </w:p>
    <w:p w14:paraId="354282EF">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2" w:firstLineChars="200"/>
        <w:textAlignment w:val="auto"/>
        <w:rPr>
          <w:rFonts w:hint="eastAsia" w:ascii="宋体" w:hAnsi="宋体" w:eastAsia="宋体" w:cs="宋体"/>
          <w:b/>
          <w:szCs w:val="21"/>
        </w:rPr>
      </w:pPr>
      <w:r>
        <w:rPr>
          <w:rFonts w:hint="eastAsia" w:ascii="宋体" w:hAnsi="宋体" w:eastAsia="宋体" w:cs="宋体"/>
          <w:b/>
          <w:szCs w:val="21"/>
        </w:rPr>
        <w:t>（四）被保险人违法、犯罪或者抗拒依法采取的</w:t>
      </w:r>
      <w:r>
        <w:rPr>
          <w:rFonts w:hint="eastAsia" w:ascii="宋体" w:hAnsi="宋体" w:eastAsia="宋体" w:cs="宋体"/>
          <w:b/>
          <w:color w:val="000000"/>
          <w:szCs w:val="21"/>
        </w:rPr>
        <w:t>行政、</w:t>
      </w:r>
      <w:r>
        <w:rPr>
          <w:rFonts w:hint="eastAsia" w:ascii="宋体" w:hAnsi="宋体" w:eastAsia="宋体" w:cs="宋体"/>
          <w:b/>
          <w:szCs w:val="21"/>
        </w:rPr>
        <w:t>刑事强制措施；</w:t>
      </w:r>
    </w:p>
    <w:p w14:paraId="1623EB5C">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2" w:firstLineChars="200"/>
        <w:textAlignment w:val="auto"/>
        <w:rPr>
          <w:rFonts w:hint="eastAsia" w:ascii="宋体" w:hAnsi="宋体" w:eastAsia="宋体" w:cs="宋体"/>
          <w:b/>
          <w:szCs w:val="21"/>
        </w:rPr>
      </w:pPr>
      <w:r>
        <w:rPr>
          <w:rFonts w:hint="eastAsia" w:ascii="宋体" w:hAnsi="宋体" w:eastAsia="宋体" w:cs="宋体"/>
          <w:b/>
          <w:szCs w:val="21"/>
        </w:rPr>
        <w:t>（五）被保险人因疾病导致的伤害，包括但不限于猝死、食物中毒、高原反应、中暑、病毒和细菌感染（意外伤害导致的伤口感染不在此限）；</w:t>
      </w:r>
    </w:p>
    <w:p w14:paraId="3E9D03C7">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2" w:firstLineChars="200"/>
        <w:textAlignment w:val="auto"/>
        <w:rPr>
          <w:rFonts w:hint="eastAsia" w:ascii="宋体" w:hAnsi="宋体" w:eastAsia="宋体" w:cs="宋体"/>
          <w:b/>
          <w:szCs w:val="21"/>
        </w:rPr>
      </w:pPr>
      <w:r>
        <w:rPr>
          <w:rFonts w:hint="eastAsia" w:ascii="宋体" w:hAnsi="宋体" w:eastAsia="宋体" w:cs="宋体"/>
          <w:b/>
          <w:szCs w:val="21"/>
        </w:rPr>
        <w:t>（六）被保险人因妊娠、流产、分娩导致的伤害，但意外伤害所致的流产或分娩不在此限；</w:t>
      </w:r>
    </w:p>
    <w:p w14:paraId="571A545A">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2" w:firstLineChars="200"/>
        <w:textAlignment w:val="auto"/>
        <w:rPr>
          <w:rFonts w:hint="eastAsia" w:ascii="宋体" w:hAnsi="宋体" w:eastAsia="宋体" w:cs="宋体"/>
          <w:b/>
          <w:szCs w:val="21"/>
        </w:rPr>
      </w:pPr>
      <w:r>
        <w:rPr>
          <w:rFonts w:hint="eastAsia" w:ascii="宋体" w:hAnsi="宋体" w:eastAsia="宋体" w:cs="宋体"/>
          <w:b/>
          <w:szCs w:val="21"/>
        </w:rPr>
        <w:t>（七）被保险人醉酒</w:t>
      </w:r>
      <w:r>
        <w:rPr>
          <w:rFonts w:hint="eastAsia" w:ascii="宋体" w:hAnsi="宋体" w:eastAsia="宋体" w:cs="宋体"/>
          <w:b/>
          <w:szCs w:val="21"/>
          <w:lang w:eastAsia="zh-CN"/>
        </w:rPr>
        <w:t>（</w:t>
      </w:r>
      <w:r>
        <w:rPr>
          <w:rFonts w:hint="eastAsia" w:ascii="宋体" w:hAnsi="宋体" w:eastAsia="宋体" w:cs="宋体"/>
          <w:b/>
          <w:szCs w:val="21"/>
          <w:lang w:val="en-US" w:eastAsia="zh-CN"/>
        </w:rPr>
        <w:t>释义4</w:t>
      </w:r>
      <w:r>
        <w:rPr>
          <w:rFonts w:hint="eastAsia" w:ascii="宋体" w:hAnsi="宋体" w:eastAsia="宋体" w:cs="宋体"/>
          <w:b/>
          <w:szCs w:val="21"/>
          <w:lang w:eastAsia="zh-CN"/>
        </w:rPr>
        <w:t>）</w:t>
      </w:r>
      <w:r>
        <w:rPr>
          <w:rFonts w:hint="eastAsia" w:ascii="宋体" w:hAnsi="宋体" w:eastAsia="宋体" w:cs="宋体"/>
          <w:b/>
          <w:szCs w:val="21"/>
        </w:rPr>
        <w:t>或受毒品</w:t>
      </w:r>
      <w:r>
        <w:rPr>
          <w:rFonts w:hint="eastAsia" w:ascii="宋体" w:hAnsi="宋体" w:eastAsia="宋体" w:cs="宋体"/>
          <w:b/>
          <w:szCs w:val="21"/>
          <w:lang w:eastAsia="zh-CN"/>
        </w:rPr>
        <w:t>（</w:t>
      </w:r>
      <w:r>
        <w:rPr>
          <w:rFonts w:hint="eastAsia" w:ascii="宋体" w:hAnsi="宋体" w:eastAsia="宋体" w:cs="宋体"/>
          <w:b/>
          <w:szCs w:val="21"/>
          <w:lang w:val="en-US" w:eastAsia="zh-CN"/>
        </w:rPr>
        <w:t>释义5</w:t>
      </w:r>
      <w:r>
        <w:rPr>
          <w:rFonts w:hint="eastAsia" w:ascii="宋体" w:hAnsi="宋体" w:eastAsia="宋体" w:cs="宋体"/>
          <w:b/>
          <w:szCs w:val="21"/>
          <w:lang w:eastAsia="zh-CN"/>
        </w:rPr>
        <w:t>）</w:t>
      </w:r>
      <w:r>
        <w:rPr>
          <w:rFonts w:hint="eastAsia" w:ascii="宋体" w:hAnsi="宋体" w:eastAsia="宋体" w:cs="宋体"/>
          <w:b/>
          <w:szCs w:val="21"/>
        </w:rPr>
        <w:t>、管制药物</w:t>
      </w:r>
      <w:r>
        <w:rPr>
          <w:rFonts w:hint="eastAsia" w:ascii="宋体" w:hAnsi="宋体" w:eastAsia="宋体" w:cs="宋体"/>
          <w:b/>
          <w:szCs w:val="21"/>
          <w:lang w:eastAsia="zh-CN"/>
        </w:rPr>
        <w:t>（</w:t>
      </w:r>
      <w:r>
        <w:rPr>
          <w:rFonts w:hint="eastAsia" w:ascii="宋体" w:hAnsi="宋体" w:eastAsia="宋体" w:cs="宋体"/>
          <w:b/>
          <w:szCs w:val="21"/>
          <w:lang w:val="en-US" w:eastAsia="zh-CN"/>
        </w:rPr>
        <w:t>释义6</w:t>
      </w:r>
      <w:r>
        <w:rPr>
          <w:rFonts w:hint="eastAsia" w:ascii="宋体" w:hAnsi="宋体" w:eastAsia="宋体" w:cs="宋体"/>
          <w:b/>
          <w:szCs w:val="21"/>
          <w:lang w:eastAsia="zh-CN"/>
        </w:rPr>
        <w:t>）</w:t>
      </w:r>
      <w:r>
        <w:rPr>
          <w:rFonts w:hint="eastAsia" w:ascii="宋体" w:hAnsi="宋体" w:eastAsia="宋体" w:cs="宋体"/>
          <w:b/>
          <w:szCs w:val="21"/>
        </w:rPr>
        <w:t>的影响；</w:t>
      </w:r>
    </w:p>
    <w:p w14:paraId="6EDD16C2">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2" w:firstLineChars="200"/>
        <w:textAlignment w:val="auto"/>
        <w:rPr>
          <w:rFonts w:hint="eastAsia" w:ascii="宋体" w:hAnsi="宋体" w:eastAsia="宋体" w:cs="宋体"/>
          <w:b/>
          <w:szCs w:val="21"/>
        </w:rPr>
      </w:pPr>
      <w:r>
        <w:rPr>
          <w:rFonts w:hint="eastAsia" w:ascii="宋体" w:hAnsi="宋体" w:eastAsia="宋体" w:cs="宋体"/>
          <w:b/>
          <w:szCs w:val="21"/>
        </w:rPr>
        <w:t>（八）拆卸、接装或移动供电设备；</w:t>
      </w:r>
    </w:p>
    <w:p w14:paraId="4F2F0A3E">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2" w:firstLineChars="200"/>
        <w:textAlignment w:val="auto"/>
        <w:rPr>
          <w:rFonts w:hint="eastAsia" w:ascii="宋体" w:hAnsi="宋体" w:eastAsia="宋体" w:cs="宋体"/>
          <w:b/>
          <w:szCs w:val="21"/>
        </w:rPr>
      </w:pPr>
      <w:r>
        <w:rPr>
          <w:rFonts w:hint="eastAsia" w:ascii="宋体" w:hAnsi="宋体" w:eastAsia="宋体" w:cs="宋体"/>
          <w:b/>
          <w:szCs w:val="21"/>
        </w:rPr>
        <w:t>（九）未经燃（煤）气公司同意，擅自安装、使用、倒灌、拆卸或搬移以燃气为能源的器具、管道、钢瓶及其附属设备；</w:t>
      </w:r>
    </w:p>
    <w:p w14:paraId="5DD104EA">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2" w:firstLineChars="200"/>
        <w:textAlignment w:val="auto"/>
        <w:rPr>
          <w:rFonts w:hint="eastAsia" w:ascii="宋体" w:hAnsi="宋体" w:eastAsia="宋体" w:cs="宋体"/>
          <w:b/>
          <w:szCs w:val="21"/>
        </w:rPr>
      </w:pPr>
      <w:r>
        <w:rPr>
          <w:rFonts w:hint="eastAsia" w:ascii="宋体" w:hAnsi="宋体" w:eastAsia="宋体" w:cs="宋体"/>
          <w:b/>
          <w:szCs w:val="21"/>
        </w:rPr>
        <w:t>（十）自然灾害，包括次生灾害；</w:t>
      </w:r>
    </w:p>
    <w:p w14:paraId="043D92CD">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2" w:firstLineChars="200"/>
        <w:textAlignment w:val="auto"/>
        <w:rPr>
          <w:rFonts w:hint="eastAsia" w:ascii="宋体" w:hAnsi="宋体" w:eastAsia="宋体" w:cs="宋体"/>
          <w:b/>
          <w:szCs w:val="21"/>
        </w:rPr>
      </w:pPr>
      <w:r>
        <w:rPr>
          <w:rFonts w:hint="eastAsia" w:ascii="宋体" w:hAnsi="宋体" w:eastAsia="宋体" w:cs="宋体"/>
          <w:b/>
          <w:szCs w:val="21"/>
        </w:rPr>
        <w:t>（十一）任何生物、化学、原子能武器，原子能或核能装置所造成的爆炸、灼伤、污染或辐射；</w:t>
      </w:r>
    </w:p>
    <w:p w14:paraId="5371F0F7">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2" w:firstLineChars="200"/>
        <w:textAlignment w:val="auto"/>
        <w:rPr>
          <w:rFonts w:hint="eastAsia" w:ascii="宋体" w:hAnsi="宋体" w:eastAsia="宋体" w:cs="宋体"/>
          <w:b/>
          <w:szCs w:val="21"/>
        </w:rPr>
      </w:pPr>
      <w:r>
        <w:rPr>
          <w:rFonts w:hint="eastAsia" w:ascii="宋体" w:hAnsi="宋体" w:eastAsia="宋体" w:cs="宋体"/>
          <w:b/>
          <w:szCs w:val="21"/>
        </w:rPr>
        <w:t>（十二）恐怖袭击；</w:t>
      </w:r>
    </w:p>
    <w:p w14:paraId="009294CD">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2" w:firstLineChars="200"/>
        <w:textAlignment w:val="auto"/>
        <w:rPr>
          <w:rFonts w:hint="eastAsia" w:ascii="宋体" w:hAnsi="宋体" w:eastAsia="宋体" w:cs="宋体"/>
          <w:b/>
          <w:szCs w:val="21"/>
        </w:rPr>
      </w:pPr>
      <w:r>
        <w:rPr>
          <w:rFonts w:hint="eastAsia" w:ascii="宋体" w:hAnsi="宋体" w:eastAsia="宋体" w:cs="宋体"/>
          <w:b/>
          <w:szCs w:val="21"/>
        </w:rPr>
        <w:t>（十三）战争、军事行动、暴动或武装叛乱；</w:t>
      </w:r>
    </w:p>
    <w:p w14:paraId="132FB319">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2" w:firstLineChars="200"/>
        <w:textAlignment w:val="auto"/>
        <w:rPr>
          <w:rFonts w:hint="eastAsia" w:ascii="宋体" w:hAnsi="宋体" w:eastAsia="宋体" w:cs="宋体"/>
          <w:b/>
          <w:szCs w:val="21"/>
        </w:rPr>
      </w:pPr>
      <w:r>
        <w:rPr>
          <w:rFonts w:hint="eastAsia" w:ascii="宋体" w:hAnsi="宋体" w:eastAsia="宋体" w:cs="宋体"/>
          <w:b/>
          <w:szCs w:val="21"/>
        </w:rPr>
        <w:t>（十四）本附加险合同第五条未列明的意外事故。</w:t>
      </w:r>
    </w:p>
    <w:p w14:paraId="0C30AFDC">
      <w:pPr>
        <w:pStyle w:val="14"/>
        <w:keepNext w:val="0"/>
        <w:keepLines w:val="0"/>
        <w:pageBreakBefore w:val="0"/>
        <w:widowControl w:val="0"/>
        <w:tabs>
          <w:tab w:val="left" w:pos="1418"/>
        </w:tabs>
        <w:kinsoku/>
        <w:wordWrap/>
        <w:overflowPunct/>
        <w:topLinePunct w:val="0"/>
        <w:autoSpaceDE/>
        <w:autoSpaceDN/>
        <w:bidi w:val="0"/>
        <w:adjustRightInd/>
        <w:snapToGrid/>
        <w:spacing w:after="157" w:afterLines="50"/>
        <w:ind w:left="0" w:firstLine="0" w:firstLineChars="0"/>
        <w:jc w:val="center"/>
        <w:textAlignment w:val="auto"/>
        <w:rPr>
          <w:rFonts w:hint="eastAsia" w:ascii="宋体" w:hAnsi="宋体" w:eastAsia="宋体" w:cs="宋体"/>
          <w:b/>
          <w:szCs w:val="21"/>
        </w:rPr>
      </w:pPr>
      <w:r>
        <w:rPr>
          <w:rFonts w:hint="eastAsia" w:ascii="宋体" w:hAnsi="宋体" w:eastAsia="宋体" w:cs="宋体"/>
          <w:b/>
          <w:szCs w:val="21"/>
          <w:lang w:val="en-US" w:eastAsia="zh-CN"/>
        </w:rPr>
        <w:t>保险金额</w:t>
      </w:r>
    </w:p>
    <w:p w14:paraId="2F491C51">
      <w:pPr>
        <w:pStyle w:val="13"/>
        <w:keepNext w:val="0"/>
        <w:keepLines w:val="0"/>
        <w:pageBreakBefore w:val="0"/>
        <w:widowControl w:val="0"/>
        <w:numPr>
          <w:ilvl w:val="0"/>
          <w:numId w:val="1"/>
        </w:numPr>
        <w:kinsoku/>
        <w:wordWrap/>
        <w:overflowPunct/>
        <w:topLinePunct w:val="0"/>
        <w:autoSpaceDE/>
        <w:autoSpaceDN/>
        <w:bidi w:val="0"/>
        <w:adjustRightInd w:val="0"/>
        <w:snapToGrid w:val="0"/>
        <w:spacing w:after="157" w:afterLines="50"/>
        <w:ind w:left="0" w:firstLine="422" w:firstLineChars="200"/>
        <w:textAlignment w:val="auto"/>
        <w:rPr>
          <w:rFonts w:hint="eastAsia" w:ascii="宋体" w:hAnsi="宋体" w:eastAsia="宋体" w:cs="宋体"/>
          <w:szCs w:val="21"/>
        </w:rPr>
      </w:pPr>
      <w:r>
        <w:rPr>
          <w:rFonts w:hint="eastAsia" w:ascii="宋体" w:hAnsi="宋体" w:eastAsia="宋体" w:cs="宋体"/>
          <w:b/>
          <w:bCs/>
          <w:kern w:val="18"/>
          <w:szCs w:val="21"/>
        </w:rPr>
        <w:t>保险金额是保险人承担给付保险金责任的最高限额。</w:t>
      </w:r>
      <w:r>
        <w:rPr>
          <w:rFonts w:hint="eastAsia" w:ascii="宋体" w:hAnsi="宋体" w:eastAsia="宋体" w:cs="宋体"/>
          <w:b/>
          <w:bCs/>
          <w:kern w:val="0"/>
          <w:szCs w:val="21"/>
        </w:rPr>
        <w:t>本</w:t>
      </w:r>
      <w:r>
        <w:rPr>
          <w:rFonts w:hint="eastAsia" w:ascii="宋体" w:hAnsi="宋体" w:eastAsia="宋体" w:cs="宋体"/>
          <w:b/>
          <w:bCs/>
          <w:kern w:val="0"/>
          <w:szCs w:val="21"/>
          <w:lang w:val="en-US" w:eastAsia="zh-CN"/>
        </w:rPr>
        <w:t>附加</w:t>
      </w:r>
      <w:r>
        <w:rPr>
          <w:rFonts w:hint="eastAsia" w:ascii="宋体" w:hAnsi="宋体" w:eastAsia="宋体" w:cs="宋体"/>
          <w:b/>
          <w:bCs/>
          <w:kern w:val="0"/>
          <w:szCs w:val="21"/>
        </w:rPr>
        <w:t>险合同保险金额包括以下两种确定方式，由投保人在签订本</w:t>
      </w:r>
      <w:r>
        <w:rPr>
          <w:rFonts w:hint="eastAsia" w:ascii="宋体" w:hAnsi="宋体" w:eastAsia="宋体" w:cs="宋体"/>
          <w:b/>
          <w:bCs/>
          <w:kern w:val="0"/>
          <w:szCs w:val="21"/>
          <w:lang w:val="en-US" w:eastAsia="zh-CN"/>
        </w:rPr>
        <w:t>附加</w:t>
      </w:r>
      <w:r>
        <w:rPr>
          <w:rFonts w:hint="eastAsia" w:ascii="宋体" w:hAnsi="宋体" w:eastAsia="宋体" w:cs="宋体"/>
          <w:b/>
          <w:bCs/>
          <w:kern w:val="0"/>
          <w:szCs w:val="21"/>
        </w:rPr>
        <w:t>险合同时选择其一，并由保险人在保险单中载明。</w:t>
      </w:r>
    </w:p>
    <w:p w14:paraId="4CD130A9">
      <w:pPr>
        <w:keepNext w:val="0"/>
        <w:keepLines w:val="0"/>
        <w:pageBreakBefore w:val="0"/>
        <w:widowControl w:val="0"/>
        <w:kinsoku/>
        <w:wordWrap/>
        <w:overflowPunct/>
        <w:topLinePunct w:val="0"/>
        <w:autoSpaceDE/>
        <w:autoSpaceDN/>
        <w:bidi w:val="0"/>
        <w:spacing w:after="157" w:afterLines="50" w:line="240" w:lineRule="auto"/>
        <w:ind w:left="0" w:firstLine="422" w:firstLineChars="200"/>
        <w:textAlignment w:val="auto"/>
        <w:rPr>
          <w:rFonts w:hint="eastAsia" w:ascii="宋体" w:hAnsi="宋体" w:eastAsia="宋体" w:cs="宋体"/>
          <w:b/>
          <w:bCs/>
          <w:kern w:val="0"/>
          <w:szCs w:val="21"/>
        </w:rPr>
      </w:pPr>
      <w:r>
        <w:rPr>
          <w:rFonts w:hint="eastAsia" w:ascii="宋体" w:hAnsi="宋体" w:eastAsia="宋体" w:cs="宋体"/>
          <w:b/>
          <w:bCs/>
          <w:kern w:val="0"/>
          <w:szCs w:val="21"/>
        </w:rPr>
        <w:t>（一）各被保险人均分家庭意外伤害保险金额</w:t>
      </w:r>
    </w:p>
    <w:p w14:paraId="7DE7AEC4">
      <w:pPr>
        <w:keepNext w:val="0"/>
        <w:keepLines w:val="0"/>
        <w:pageBreakBefore w:val="0"/>
        <w:widowControl w:val="0"/>
        <w:kinsoku/>
        <w:wordWrap/>
        <w:overflowPunct/>
        <w:topLinePunct w:val="0"/>
        <w:autoSpaceDE/>
        <w:autoSpaceDN/>
        <w:bidi w:val="0"/>
        <w:spacing w:after="157" w:afterLines="50" w:line="240" w:lineRule="auto"/>
        <w:ind w:left="0" w:firstLine="422" w:firstLineChars="200"/>
        <w:textAlignment w:val="auto"/>
        <w:rPr>
          <w:rFonts w:hint="eastAsia" w:ascii="宋体" w:hAnsi="宋体" w:eastAsia="宋体" w:cs="宋体"/>
          <w:kern w:val="0"/>
          <w:szCs w:val="21"/>
        </w:rPr>
      </w:pPr>
      <w:r>
        <w:rPr>
          <w:rFonts w:hint="eastAsia" w:ascii="宋体" w:hAnsi="宋体" w:eastAsia="宋体" w:cs="宋体"/>
          <w:b/>
          <w:bCs/>
          <w:kern w:val="0"/>
          <w:szCs w:val="21"/>
        </w:rPr>
        <w:t>每人意外伤害保险金额 = 家庭意外伤害保险金额÷该家庭中的被保险人总人数</w:t>
      </w:r>
    </w:p>
    <w:p w14:paraId="4A1463C9">
      <w:pPr>
        <w:keepNext w:val="0"/>
        <w:keepLines w:val="0"/>
        <w:pageBreakBefore w:val="0"/>
        <w:widowControl w:val="0"/>
        <w:kinsoku/>
        <w:wordWrap/>
        <w:overflowPunct/>
        <w:topLinePunct w:val="0"/>
        <w:autoSpaceDE/>
        <w:autoSpaceDN/>
        <w:bidi w:val="0"/>
        <w:spacing w:after="157" w:afterLines="50" w:line="240" w:lineRule="auto"/>
        <w:ind w:left="0"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被保险人总人数由投保人和保险人在本</w:t>
      </w:r>
      <w:r>
        <w:rPr>
          <w:rFonts w:hint="eastAsia" w:ascii="宋体" w:hAnsi="宋体" w:eastAsia="宋体" w:cs="宋体"/>
          <w:kern w:val="0"/>
          <w:szCs w:val="21"/>
          <w:lang w:val="en-US" w:eastAsia="zh-CN"/>
        </w:rPr>
        <w:t>附加</w:t>
      </w:r>
      <w:r>
        <w:rPr>
          <w:rFonts w:hint="eastAsia" w:ascii="宋体" w:hAnsi="宋体" w:eastAsia="宋体" w:cs="宋体"/>
          <w:kern w:val="0"/>
          <w:szCs w:val="21"/>
        </w:rPr>
        <w:t>险合同成立时约定。保险人对每一被保险人承担的意外伤害保险金给付限额以每人意外伤害保险金额为限。</w:t>
      </w:r>
      <w:r>
        <w:rPr>
          <w:rFonts w:hint="eastAsia" w:ascii="宋体" w:hAnsi="宋体" w:eastAsia="宋体" w:cs="宋体"/>
          <w:b/>
          <w:bCs/>
          <w:kern w:val="0"/>
          <w:szCs w:val="21"/>
        </w:rPr>
        <w:t>如果家庭中包含未成年被保险人，按照上述公式计算的每人意外伤害保险金额超过国家金融监督管理</w:t>
      </w:r>
      <w:r>
        <w:rPr>
          <w:rFonts w:hint="eastAsia" w:ascii="宋体" w:hAnsi="宋体" w:eastAsia="宋体" w:cs="宋体"/>
          <w:b/>
          <w:bCs/>
          <w:kern w:val="0"/>
          <w:szCs w:val="21"/>
          <w:lang w:val="en-US" w:eastAsia="zh-CN"/>
        </w:rPr>
        <w:t>总</w:t>
      </w:r>
      <w:r>
        <w:rPr>
          <w:rFonts w:hint="eastAsia" w:ascii="宋体" w:hAnsi="宋体" w:eastAsia="宋体" w:cs="宋体"/>
          <w:b/>
          <w:bCs/>
          <w:kern w:val="0"/>
          <w:szCs w:val="21"/>
        </w:rPr>
        <w:t>局</w:t>
      </w:r>
      <w:r>
        <w:rPr>
          <w:rFonts w:hint="eastAsia" w:ascii="宋体" w:hAnsi="宋体" w:eastAsia="宋体" w:cs="宋体"/>
          <w:b/>
          <w:bCs/>
          <w:color w:val="000000"/>
          <w:kern w:val="0"/>
          <w:szCs w:val="21"/>
          <w:lang w:bidi="ar"/>
        </w:rPr>
        <w:t>关于父母为其未成年子女投保以死亡为给付保险金条件</w:t>
      </w:r>
      <w:r>
        <w:rPr>
          <w:rFonts w:hint="eastAsia" w:ascii="宋体" w:hAnsi="宋体" w:eastAsia="宋体" w:cs="宋体"/>
          <w:b/>
          <w:bCs/>
          <w:color w:val="000000"/>
          <w:kern w:val="0"/>
          <w:szCs w:val="21"/>
          <w:lang w:val="en-US" w:eastAsia="zh-CN" w:bidi="ar"/>
        </w:rPr>
        <w:t>的</w:t>
      </w:r>
      <w:r>
        <w:rPr>
          <w:rFonts w:hint="eastAsia" w:ascii="宋体" w:hAnsi="宋体" w:eastAsia="宋体" w:cs="宋体"/>
          <w:b/>
          <w:bCs/>
          <w:color w:val="000000"/>
          <w:kern w:val="0"/>
          <w:szCs w:val="21"/>
          <w:lang w:bidi="ar"/>
        </w:rPr>
        <w:t>人身保险的保险金额上限的，</w:t>
      </w:r>
      <w:r>
        <w:rPr>
          <w:rFonts w:hint="eastAsia" w:ascii="宋体" w:hAnsi="宋体" w:eastAsia="宋体" w:cs="宋体"/>
          <w:b/>
          <w:bCs/>
          <w:kern w:val="0"/>
          <w:szCs w:val="21"/>
        </w:rPr>
        <w:t>超出部分由成年被保险人均分。</w:t>
      </w:r>
    </w:p>
    <w:p w14:paraId="21856340">
      <w:pPr>
        <w:keepNext w:val="0"/>
        <w:keepLines w:val="0"/>
        <w:pageBreakBefore w:val="0"/>
        <w:widowControl w:val="0"/>
        <w:kinsoku/>
        <w:wordWrap/>
        <w:overflowPunct/>
        <w:topLinePunct w:val="0"/>
        <w:autoSpaceDE/>
        <w:autoSpaceDN/>
        <w:bidi w:val="0"/>
        <w:spacing w:after="157" w:afterLines="50" w:line="240" w:lineRule="auto"/>
        <w:ind w:left="0" w:firstLine="422" w:firstLineChars="200"/>
        <w:textAlignment w:val="auto"/>
        <w:rPr>
          <w:rFonts w:hint="eastAsia" w:ascii="宋体" w:hAnsi="宋体" w:eastAsia="宋体" w:cs="宋体"/>
          <w:b/>
          <w:bCs/>
          <w:kern w:val="0"/>
          <w:szCs w:val="21"/>
        </w:rPr>
      </w:pPr>
      <w:r>
        <w:rPr>
          <w:rFonts w:hint="eastAsia" w:ascii="宋体" w:hAnsi="宋体" w:eastAsia="宋体" w:cs="宋体"/>
          <w:b/>
          <w:bCs/>
          <w:kern w:val="0"/>
          <w:szCs w:val="21"/>
        </w:rPr>
        <w:t>（二）各被保险人共享家庭意外伤害保险金额</w:t>
      </w:r>
    </w:p>
    <w:p w14:paraId="264BA7D8">
      <w:pPr>
        <w:keepNext w:val="0"/>
        <w:keepLines w:val="0"/>
        <w:pageBreakBefore w:val="0"/>
        <w:widowControl w:val="0"/>
        <w:kinsoku/>
        <w:wordWrap/>
        <w:overflowPunct/>
        <w:topLinePunct w:val="0"/>
        <w:autoSpaceDE/>
        <w:autoSpaceDN/>
        <w:bidi w:val="0"/>
        <w:spacing w:after="157" w:afterLines="50" w:line="240" w:lineRule="auto"/>
        <w:ind w:left="0" w:firstLine="420" w:firstLineChars="200"/>
        <w:textAlignment w:val="auto"/>
        <w:rPr>
          <w:rFonts w:hint="eastAsia" w:ascii="宋体" w:hAnsi="宋体" w:eastAsia="宋体" w:cs="宋体"/>
          <w:b/>
          <w:bCs/>
          <w:szCs w:val="21"/>
          <w:lang w:eastAsia="zh-CN"/>
        </w:rPr>
      </w:pPr>
      <w:r>
        <w:rPr>
          <w:rFonts w:hint="eastAsia" w:ascii="宋体" w:hAnsi="宋体" w:eastAsia="宋体" w:cs="宋体"/>
          <w:szCs w:val="21"/>
        </w:rPr>
        <w:t>指家庭中所有被保险人共享家庭意外伤害保险金额。</w:t>
      </w:r>
      <w:r>
        <w:rPr>
          <w:rFonts w:hint="eastAsia" w:ascii="宋体" w:hAnsi="宋体" w:eastAsia="宋体" w:cs="宋体"/>
          <w:b/>
          <w:bCs/>
          <w:szCs w:val="21"/>
        </w:rPr>
        <w:t xml:space="preserve">保险人对家庭所有被保险人一次或者累计给付的意外伤害保险金之和不超过家庭意外伤害保险金额。 </w:t>
      </w:r>
    </w:p>
    <w:p w14:paraId="1B5B82A5">
      <w:pPr>
        <w:keepNext w:val="0"/>
        <w:keepLines w:val="0"/>
        <w:pageBreakBefore w:val="0"/>
        <w:widowControl w:val="0"/>
        <w:kinsoku/>
        <w:wordWrap/>
        <w:overflowPunct/>
        <w:topLinePunct w:val="0"/>
        <w:autoSpaceDE/>
        <w:autoSpaceDN/>
        <w:bidi w:val="0"/>
        <w:spacing w:after="157" w:afterLines="50" w:line="240" w:lineRule="auto"/>
        <w:ind w:left="0" w:firstLine="420" w:firstLineChars="200"/>
        <w:textAlignment w:val="auto"/>
        <w:rPr>
          <w:rFonts w:hint="eastAsia" w:ascii="宋体" w:hAnsi="宋体" w:eastAsia="宋体" w:cs="宋体"/>
          <w:szCs w:val="21"/>
        </w:rPr>
      </w:pPr>
      <w:r>
        <w:rPr>
          <w:rFonts w:hint="eastAsia" w:ascii="宋体" w:hAnsi="宋体" w:eastAsia="宋体" w:cs="宋体"/>
          <w:szCs w:val="21"/>
        </w:rPr>
        <w:t>当多名被保险人发生保险事故的，保险人按照提交完整的保险金给付申请</w:t>
      </w:r>
      <w:r>
        <w:rPr>
          <w:rFonts w:hint="eastAsia" w:ascii="宋体" w:hAnsi="宋体" w:eastAsia="宋体" w:cs="宋体"/>
          <w:szCs w:val="21"/>
          <w:cs/>
        </w:rPr>
        <w:t>资</w:t>
      </w:r>
      <w:r>
        <w:rPr>
          <w:rFonts w:hint="eastAsia" w:ascii="宋体" w:hAnsi="宋体" w:eastAsia="宋体" w:cs="宋体"/>
          <w:szCs w:val="21"/>
        </w:rPr>
        <w:t>料并申请给付保险金的先后顺序依次计算并给付意外伤害保险金，</w:t>
      </w:r>
      <w:r>
        <w:rPr>
          <w:rFonts w:hint="eastAsia" w:ascii="宋体" w:hAnsi="宋体" w:eastAsia="宋体" w:cs="宋体"/>
          <w:b/>
          <w:bCs/>
          <w:szCs w:val="21"/>
        </w:rPr>
        <w:t>后续案件在剩余家庭意外伤害保险金额范围内计算并给付意外伤害保险金。</w:t>
      </w:r>
    </w:p>
    <w:p w14:paraId="1BECA374">
      <w:pPr>
        <w:keepNext w:val="0"/>
        <w:keepLines w:val="0"/>
        <w:pageBreakBefore w:val="0"/>
        <w:widowControl w:val="0"/>
        <w:kinsoku/>
        <w:wordWrap/>
        <w:overflowPunct/>
        <w:topLinePunct w:val="0"/>
        <w:autoSpaceDE/>
        <w:autoSpaceDN/>
        <w:bidi w:val="0"/>
        <w:spacing w:after="157" w:afterLines="50" w:line="240" w:lineRule="auto"/>
        <w:ind w:left="0" w:firstLine="420" w:firstLineChars="200"/>
        <w:textAlignment w:val="auto"/>
        <w:rPr>
          <w:rFonts w:hint="eastAsia" w:ascii="宋体" w:hAnsi="宋体" w:eastAsia="宋体" w:cs="宋体"/>
          <w:b/>
          <w:bCs/>
          <w:szCs w:val="21"/>
        </w:rPr>
      </w:pPr>
      <w:r>
        <w:rPr>
          <w:rFonts w:hint="eastAsia" w:ascii="宋体" w:hAnsi="宋体" w:eastAsia="宋体" w:cs="宋体"/>
          <w:szCs w:val="21"/>
        </w:rPr>
        <w:t>当多名被保险人同时申请给付意外伤害保险金的，在保险金申请人提交所有保险金申请材料后，保险人分别计算每人应给付的意外伤害保险金。</w:t>
      </w:r>
      <w:r>
        <w:rPr>
          <w:rFonts w:hint="eastAsia" w:ascii="宋体" w:hAnsi="宋体" w:eastAsia="宋体" w:cs="宋体"/>
          <w:b/>
          <w:bCs/>
          <w:szCs w:val="21"/>
        </w:rPr>
        <w:t xml:space="preserve">若多名被保险人的应给付的意外伤害保险金之和大于家庭意外伤害保险金额与既往已给付意外伤害保险金之差的，保险人按下述公式计算每人实际给付的意外伤害保险金： </w:t>
      </w:r>
    </w:p>
    <w:p w14:paraId="4C26CE18">
      <w:pPr>
        <w:keepNext w:val="0"/>
        <w:keepLines w:val="0"/>
        <w:pageBreakBefore w:val="0"/>
        <w:widowControl w:val="0"/>
        <w:kinsoku/>
        <w:wordWrap/>
        <w:overflowPunct/>
        <w:topLinePunct w:val="0"/>
        <w:autoSpaceDE/>
        <w:autoSpaceDN/>
        <w:bidi w:val="0"/>
        <w:spacing w:after="157" w:afterLines="50" w:line="240" w:lineRule="auto"/>
        <w:ind w:left="0" w:firstLine="422" w:firstLineChars="200"/>
        <w:textAlignment w:val="auto"/>
        <w:rPr>
          <w:rFonts w:hint="eastAsia" w:ascii="宋体" w:hAnsi="宋体" w:eastAsia="宋体" w:cs="宋体"/>
          <w:b/>
          <w:bCs/>
          <w:szCs w:val="21"/>
        </w:rPr>
      </w:pPr>
      <w:r>
        <w:rPr>
          <w:rFonts w:hint="eastAsia" w:ascii="宋体" w:hAnsi="宋体" w:eastAsia="宋体" w:cs="宋体"/>
          <w:b/>
          <w:bCs/>
          <w:szCs w:val="21"/>
        </w:rPr>
        <w:t>每人实际给付的意外伤害保险金=（该被保险人应给付意外伤害保险金÷多名被保险人应给付的意外伤害保险金之和）×（家庭意外伤害保险金额-既往已给付的意外伤害保险金）</w:t>
      </w:r>
    </w:p>
    <w:p w14:paraId="1BA64C83">
      <w:pPr>
        <w:keepNext w:val="0"/>
        <w:keepLines w:val="0"/>
        <w:pageBreakBefore w:val="0"/>
        <w:widowControl/>
        <w:kinsoku/>
        <w:wordWrap/>
        <w:overflowPunct/>
        <w:topLinePunct w:val="0"/>
        <w:autoSpaceDE/>
        <w:autoSpaceDN/>
        <w:bidi w:val="0"/>
        <w:adjustRightInd/>
        <w:snapToGrid/>
        <w:spacing w:after="157" w:afterLines="50"/>
        <w:ind w:left="0"/>
        <w:jc w:val="center"/>
        <w:textAlignment w:val="auto"/>
        <w:rPr>
          <w:rFonts w:hint="eastAsia" w:ascii="宋体" w:hAnsi="宋体" w:eastAsia="宋体" w:cs="宋体"/>
          <w:szCs w:val="21"/>
        </w:rPr>
      </w:pPr>
      <w:r>
        <w:rPr>
          <w:rFonts w:hint="eastAsia" w:ascii="宋体" w:hAnsi="宋体" w:eastAsia="宋体" w:cs="宋体"/>
          <w:b/>
          <w:kern w:val="0"/>
          <w:szCs w:val="21"/>
        </w:rPr>
        <w:t>保险期间</w:t>
      </w:r>
    </w:p>
    <w:p w14:paraId="22B97133">
      <w:pPr>
        <w:pStyle w:val="13"/>
        <w:keepNext w:val="0"/>
        <w:keepLines w:val="0"/>
        <w:pageBreakBefore w:val="0"/>
        <w:numPr>
          <w:ilvl w:val="0"/>
          <w:numId w:val="1"/>
        </w:numPr>
        <w:kinsoku/>
        <w:wordWrap/>
        <w:overflowPunct/>
        <w:topLinePunct w:val="0"/>
        <w:autoSpaceDE/>
        <w:autoSpaceDN/>
        <w:bidi w:val="0"/>
        <w:adjustRightInd w:val="0"/>
        <w:snapToGrid w:val="0"/>
        <w:spacing w:after="157" w:afterLines="50"/>
        <w:ind w:left="0" w:firstLine="426" w:firstLineChars="0"/>
        <w:textAlignment w:val="auto"/>
        <w:rPr>
          <w:rFonts w:hint="eastAsia" w:ascii="宋体" w:hAnsi="宋体" w:eastAsia="宋体" w:cs="宋体"/>
          <w:b/>
          <w:szCs w:val="21"/>
        </w:rPr>
      </w:pPr>
      <w:r>
        <w:rPr>
          <w:rFonts w:hint="eastAsia" w:ascii="宋体" w:hAnsi="宋体" w:eastAsia="宋体" w:cs="宋体"/>
          <w:b w:val="0"/>
          <w:bCs/>
          <w:szCs w:val="21"/>
        </w:rPr>
        <w:t>本附加险合同的保险期间与主险合同一致，最长不超过一年</w:t>
      </w:r>
      <w:r>
        <w:rPr>
          <w:rFonts w:hint="eastAsia" w:ascii="宋体" w:hAnsi="宋体" w:eastAsia="宋体" w:cs="宋体"/>
          <w:b w:val="0"/>
          <w:bCs/>
          <w:szCs w:val="21"/>
          <w:lang w:eastAsia="zh-CN"/>
        </w:rPr>
        <w:t>。</w:t>
      </w:r>
    </w:p>
    <w:p w14:paraId="7F929625">
      <w:pPr>
        <w:pStyle w:val="13"/>
        <w:keepNext w:val="0"/>
        <w:keepLines w:val="0"/>
        <w:pageBreakBefore w:val="0"/>
        <w:numPr>
          <w:ilvl w:val="0"/>
          <w:numId w:val="0"/>
        </w:numPr>
        <w:kinsoku/>
        <w:wordWrap/>
        <w:overflowPunct/>
        <w:topLinePunct w:val="0"/>
        <w:autoSpaceDE/>
        <w:autoSpaceDN/>
        <w:bidi w:val="0"/>
        <w:adjustRightInd w:val="0"/>
        <w:snapToGrid w:val="0"/>
        <w:spacing w:after="157" w:afterLines="50"/>
        <w:ind w:left="0" w:firstLine="0" w:firstLineChars="0"/>
        <w:jc w:val="center"/>
        <w:textAlignment w:val="auto"/>
        <w:rPr>
          <w:rFonts w:hint="eastAsia" w:ascii="宋体" w:hAnsi="宋体" w:eastAsia="宋体" w:cs="宋体"/>
          <w:b/>
          <w:szCs w:val="21"/>
        </w:rPr>
      </w:pPr>
      <w:r>
        <w:rPr>
          <w:rFonts w:hint="eastAsia" w:ascii="宋体" w:hAnsi="宋体" w:eastAsia="宋体" w:cs="宋体"/>
          <w:b/>
          <w:szCs w:val="21"/>
        </w:rPr>
        <w:t>保险金的申请和给付</w:t>
      </w:r>
    </w:p>
    <w:p w14:paraId="19F30268">
      <w:pPr>
        <w:pStyle w:val="13"/>
        <w:keepNext w:val="0"/>
        <w:keepLines w:val="0"/>
        <w:pageBreakBefore w:val="0"/>
        <w:widowControl w:val="0"/>
        <w:numPr>
          <w:ilvl w:val="0"/>
          <w:numId w:val="1"/>
        </w:numPr>
        <w:kinsoku/>
        <w:wordWrap/>
        <w:overflowPunct/>
        <w:topLinePunct w:val="0"/>
        <w:autoSpaceDE/>
        <w:autoSpaceDN/>
        <w:bidi w:val="0"/>
        <w:adjustRightInd w:val="0"/>
        <w:snapToGrid w:val="0"/>
        <w:spacing w:after="157" w:afterLines="50"/>
        <w:ind w:left="0" w:firstLine="420" w:firstLineChars="200"/>
        <w:textAlignment w:val="auto"/>
        <w:rPr>
          <w:rFonts w:hint="eastAsia" w:ascii="宋体" w:hAnsi="宋体" w:eastAsia="宋体" w:cs="宋体"/>
          <w:b/>
          <w:szCs w:val="21"/>
        </w:rPr>
      </w:pPr>
      <w:r>
        <w:rPr>
          <w:rFonts w:hint="eastAsia" w:ascii="宋体" w:hAnsi="宋体" w:eastAsia="宋体" w:cs="宋体"/>
          <w:szCs w:val="21"/>
        </w:rPr>
        <w:t>保险金申请人向保险人申请给付保险金时，应提交以下材料。保险金申请人因特殊原因不能提供以下材料的，应提供其他合法有效的材料。</w:t>
      </w:r>
      <w:r>
        <w:rPr>
          <w:rFonts w:hint="eastAsia" w:ascii="宋体" w:hAnsi="宋体" w:eastAsia="宋体" w:cs="宋体"/>
          <w:b/>
          <w:szCs w:val="21"/>
        </w:rPr>
        <w:t>保险金申请人未能提供有关材料，导致保险人无法核实该申请的真实性的，保险人对无法核实部分不承担给付保险金的责任。</w:t>
      </w:r>
    </w:p>
    <w:p w14:paraId="51506A9B">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0" w:firstLineChars="200"/>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rPr>
        <w:t>（一）意外伤害身故保险金申请</w:t>
      </w:r>
    </w:p>
    <w:p w14:paraId="1AA336EA">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0" w:firstLineChars="200"/>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1、</w:t>
      </w:r>
      <w:r>
        <w:rPr>
          <w:rFonts w:hint="eastAsia" w:ascii="宋体" w:hAnsi="宋体" w:eastAsia="宋体" w:cs="宋体"/>
          <w:color w:val="000000"/>
          <w:kern w:val="0"/>
          <w:szCs w:val="21"/>
        </w:rPr>
        <w:t>保险金给付申请书；</w:t>
      </w:r>
    </w:p>
    <w:p w14:paraId="042BA1C7">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0" w:firstLineChars="200"/>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2、</w:t>
      </w:r>
      <w:r>
        <w:rPr>
          <w:rFonts w:hint="eastAsia" w:ascii="宋体" w:hAnsi="宋体" w:eastAsia="宋体" w:cs="宋体"/>
          <w:color w:val="000000"/>
          <w:kern w:val="0"/>
          <w:szCs w:val="21"/>
        </w:rPr>
        <w:t>保险合同凭证；</w:t>
      </w:r>
    </w:p>
    <w:p w14:paraId="4DF28706">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0" w:firstLineChars="200"/>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3、</w:t>
      </w:r>
      <w:r>
        <w:rPr>
          <w:rFonts w:hint="eastAsia" w:ascii="宋体" w:hAnsi="宋体" w:eastAsia="宋体" w:cs="宋体"/>
          <w:color w:val="000000"/>
          <w:kern w:val="0"/>
          <w:szCs w:val="21"/>
        </w:rPr>
        <w:t>保险金申请人的</w:t>
      </w:r>
      <w:r>
        <w:rPr>
          <w:rFonts w:hint="eastAsia" w:ascii="宋体" w:hAnsi="宋体" w:eastAsia="宋体" w:cs="宋体"/>
          <w:b/>
          <w:bCs/>
          <w:color w:val="000000"/>
          <w:szCs w:val="21"/>
        </w:rPr>
        <w:t>有效身份证件（释义</w:t>
      </w:r>
      <w:r>
        <w:rPr>
          <w:rFonts w:hint="eastAsia" w:ascii="宋体" w:hAnsi="宋体" w:eastAsia="宋体" w:cs="宋体"/>
          <w:b/>
          <w:bCs/>
          <w:color w:val="000000"/>
          <w:szCs w:val="21"/>
          <w:lang w:val="en-US" w:eastAsia="zh-CN"/>
        </w:rPr>
        <w:t>7</w:t>
      </w:r>
      <w:r>
        <w:rPr>
          <w:rFonts w:hint="eastAsia" w:ascii="宋体" w:hAnsi="宋体" w:eastAsia="宋体" w:cs="宋体"/>
          <w:b/>
          <w:bCs/>
          <w:color w:val="000000"/>
          <w:szCs w:val="21"/>
        </w:rPr>
        <w:t>）</w:t>
      </w:r>
      <w:r>
        <w:rPr>
          <w:rFonts w:hint="eastAsia" w:ascii="宋体" w:hAnsi="宋体" w:eastAsia="宋体" w:cs="宋体"/>
          <w:color w:val="000000"/>
          <w:kern w:val="0"/>
          <w:szCs w:val="21"/>
        </w:rPr>
        <w:t>；</w:t>
      </w:r>
    </w:p>
    <w:p w14:paraId="0619AAA8">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0" w:firstLineChars="200"/>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4、</w:t>
      </w:r>
      <w:r>
        <w:rPr>
          <w:rFonts w:hint="eastAsia" w:ascii="宋体" w:hAnsi="宋体" w:eastAsia="宋体" w:cs="宋体"/>
          <w:color w:val="000000"/>
          <w:szCs w:val="21"/>
        </w:rPr>
        <w:t>二级以上（含二级）医院或保险人认可的其他医疗机构、公安部门出具的被保险人死亡证明</w:t>
      </w:r>
      <w:r>
        <w:rPr>
          <w:rFonts w:hint="eastAsia" w:ascii="宋体" w:hAnsi="宋体" w:eastAsia="宋体" w:cs="宋体"/>
          <w:kern w:val="0"/>
          <w:szCs w:val="21"/>
        </w:rPr>
        <w:t>；</w:t>
      </w:r>
      <w:r>
        <w:rPr>
          <w:rFonts w:hint="eastAsia" w:ascii="宋体" w:hAnsi="宋体" w:eastAsia="宋体" w:cs="宋体"/>
          <w:color w:val="000000"/>
          <w:szCs w:val="21"/>
        </w:rPr>
        <w:t>若被保险人为宣告死亡，保险金申请人应提供人民法院出具的宣告死亡证明文件</w:t>
      </w:r>
      <w:r>
        <w:rPr>
          <w:rFonts w:hint="eastAsia" w:ascii="宋体" w:hAnsi="宋体" w:eastAsia="宋体" w:cs="宋体"/>
          <w:color w:val="000000"/>
          <w:kern w:val="0"/>
          <w:szCs w:val="21"/>
        </w:rPr>
        <w:t>；</w:t>
      </w:r>
    </w:p>
    <w:p w14:paraId="056FBD36">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0" w:firstLineChars="200"/>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5、</w:t>
      </w:r>
      <w:r>
        <w:rPr>
          <w:rFonts w:hint="eastAsia" w:ascii="宋体" w:hAnsi="宋体" w:eastAsia="宋体" w:cs="宋体"/>
          <w:color w:val="000000"/>
          <w:kern w:val="0"/>
          <w:szCs w:val="21"/>
        </w:rPr>
        <w:t>意外伤害事故证明；</w:t>
      </w:r>
    </w:p>
    <w:p w14:paraId="160E9424">
      <w:pPr>
        <w:keepNext w:val="0"/>
        <w:keepLines w:val="0"/>
        <w:pageBreakBefore w:val="0"/>
        <w:widowControl w:val="0"/>
        <w:kinsoku/>
        <w:wordWrap/>
        <w:overflowPunct/>
        <w:topLinePunct w:val="0"/>
        <w:autoSpaceDE/>
        <w:autoSpaceDN/>
        <w:bidi w:val="0"/>
        <w:adjustRightInd w:val="0"/>
        <w:spacing w:after="157" w:afterLines="50" w:line="240" w:lineRule="auto"/>
        <w:ind w:left="0"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6、公安部门出具的被保险人的户籍注销证明</w:t>
      </w:r>
      <w:r>
        <w:rPr>
          <w:rFonts w:hint="eastAsia" w:ascii="宋体" w:hAnsi="宋体" w:eastAsia="宋体" w:cs="宋体"/>
          <w:szCs w:val="21"/>
        </w:rPr>
        <w:t>；</w:t>
      </w:r>
    </w:p>
    <w:p w14:paraId="69ACB2E6">
      <w:pPr>
        <w:keepNext w:val="0"/>
        <w:keepLines w:val="0"/>
        <w:pageBreakBefore w:val="0"/>
        <w:widowControl w:val="0"/>
        <w:kinsoku/>
        <w:wordWrap/>
        <w:overflowPunct/>
        <w:topLinePunct w:val="0"/>
        <w:autoSpaceDE/>
        <w:autoSpaceDN/>
        <w:bidi w:val="0"/>
        <w:adjustRightInd w:val="0"/>
        <w:spacing w:after="157" w:afterLines="50"/>
        <w:ind w:left="0"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7、</w:t>
      </w:r>
      <w:r>
        <w:rPr>
          <w:rFonts w:hint="eastAsia" w:ascii="宋体" w:hAnsi="宋体" w:eastAsia="宋体" w:cs="宋体"/>
          <w:szCs w:val="21"/>
        </w:rPr>
        <w:t>保险金作为被保险人遗产时，还必需提供可证明继承人合法继承权</w:t>
      </w:r>
      <w:r>
        <w:rPr>
          <w:rFonts w:hint="eastAsia" w:ascii="宋体" w:hAnsi="宋体" w:eastAsia="宋体" w:cs="宋体"/>
          <w:szCs w:val="21"/>
          <w:lang w:val="en-US" w:eastAsia="zh-CN"/>
        </w:rPr>
        <w:t>的</w:t>
      </w:r>
      <w:r>
        <w:rPr>
          <w:rFonts w:hint="eastAsia" w:ascii="宋体" w:hAnsi="宋体" w:eastAsia="宋体" w:cs="宋体"/>
          <w:szCs w:val="21"/>
        </w:rPr>
        <w:t>相关权利文件（如加盖当地公安局或派出所公章的亲属关系证明、遗嘱、继承公证书或法院判决、调解生效的法律文书等）</w:t>
      </w:r>
      <w:r>
        <w:rPr>
          <w:rFonts w:hint="eastAsia" w:ascii="宋体" w:hAnsi="宋体" w:eastAsia="宋体" w:cs="宋体"/>
          <w:color w:val="000000"/>
          <w:szCs w:val="21"/>
        </w:rPr>
        <w:t>；</w:t>
      </w:r>
    </w:p>
    <w:p w14:paraId="5B2D99AB">
      <w:pPr>
        <w:keepNext w:val="0"/>
        <w:keepLines w:val="0"/>
        <w:pageBreakBefore w:val="0"/>
        <w:widowControl w:val="0"/>
        <w:kinsoku/>
        <w:wordWrap/>
        <w:overflowPunct/>
        <w:topLinePunct w:val="0"/>
        <w:autoSpaceDE/>
        <w:autoSpaceDN/>
        <w:bidi w:val="0"/>
        <w:adjustRightInd w:val="0"/>
        <w:spacing w:after="157" w:afterLines="50"/>
        <w:ind w:left="0" w:firstLine="420" w:firstLineChars="200"/>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8、</w:t>
      </w:r>
      <w:r>
        <w:rPr>
          <w:rFonts w:hint="eastAsia" w:ascii="宋体" w:hAnsi="宋体" w:eastAsia="宋体" w:cs="宋体"/>
          <w:color w:val="000000"/>
          <w:kern w:val="0"/>
          <w:szCs w:val="21"/>
        </w:rPr>
        <w:t>保险金申请人所能提供的与确认保险事故的性质、原因、损失程度等有关的其他证明和资料；</w:t>
      </w:r>
    </w:p>
    <w:p w14:paraId="6B62F55C">
      <w:pPr>
        <w:keepNext w:val="0"/>
        <w:keepLines w:val="0"/>
        <w:pageBreakBefore w:val="0"/>
        <w:widowControl w:val="0"/>
        <w:kinsoku/>
        <w:wordWrap/>
        <w:overflowPunct/>
        <w:topLinePunct w:val="0"/>
        <w:autoSpaceDE/>
        <w:autoSpaceDN/>
        <w:bidi w:val="0"/>
        <w:adjustRightInd w:val="0"/>
        <w:spacing w:after="157" w:afterLines="50"/>
        <w:ind w:left="0" w:firstLine="420" w:firstLineChars="200"/>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9、</w:t>
      </w:r>
      <w:r>
        <w:rPr>
          <w:rFonts w:hint="eastAsia" w:ascii="宋体" w:hAnsi="宋体" w:eastAsia="宋体" w:cs="宋体"/>
          <w:color w:val="000000"/>
          <w:kern w:val="0"/>
          <w:szCs w:val="21"/>
        </w:rPr>
        <w:t>若保险金申请人委托他人申请的，还应提供授权委托书原件、委托人和受托人的</w:t>
      </w:r>
      <w:r>
        <w:rPr>
          <w:rFonts w:hint="eastAsia" w:ascii="宋体" w:hAnsi="宋体" w:eastAsia="宋体" w:cs="宋体"/>
          <w:color w:val="000000"/>
          <w:szCs w:val="21"/>
        </w:rPr>
        <w:t>有效身份证件</w:t>
      </w:r>
      <w:r>
        <w:rPr>
          <w:rFonts w:hint="eastAsia" w:ascii="宋体" w:hAnsi="宋体" w:eastAsia="宋体" w:cs="宋体"/>
          <w:color w:val="000000"/>
          <w:kern w:val="0"/>
          <w:szCs w:val="21"/>
        </w:rPr>
        <w:t>等相关证明文件。受益人为无民事行为能力人或者限制民事行为能力人的，由其监护人代为申领保险金，并需要提供监护人的</w:t>
      </w:r>
      <w:r>
        <w:rPr>
          <w:rFonts w:hint="eastAsia" w:ascii="宋体" w:hAnsi="宋体" w:eastAsia="宋体" w:cs="宋体"/>
          <w:color w:val="000000"/>
          <w:szCs w:val="21"/>
        </w:rPr>
        <w:t>有效身份证件</w:t>
      </w:r>
      <w:r>
        <w:rPr>
          <w:rFonts w:hint="eastAsia" w:ascii="宋体" w:hAnsi="宋体" w:eastAsia="宋体" w:cs="宋体"/>
          <w:color w:val="000000"/>
          <w:kern w:val="0"/>
          <w:szCs w:val="21"/>
        </w:rPr>
        <w:t>等资料。</w:t>
      </w:r>
    </w:p>
    <w:p w14:paraId="25F906CD">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0" w:firstLineChars="200"/>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二</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rPr>
        <w:t>意外伤害伤残保险金申请</w:t>
      </w:r>
    </w:p>
    <w:p w14:paraId="5B3A8F96">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0" w:firstLineChars="200"/>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1、</w:t>
      </w:r>
      <w:r>
        <w:rPr>
          <w:rFonts w:hint="eastAsia" w:ascii="宋体" w:hAnsi="宋体" w:eastAsia="宋体" w:cs="宋体"/>
          <w:color w:val="000000"/>
          <w:kern w:val="0"/>
          <w:szCs w:val="21"/>
        </w:rPr>
        <w:t>保险金给付申请书；</w:t>
      </w:r>
    </w:p>
    <w:p w14:paraId="0CFC1611">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0" w:firstLineChars="200"/>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2、</w:t>
      </w:r>
      <w:r>
        <w:rPr>
          <w:rFonts w:hint="eastAsia" w:ascii="宋体" w:hAnsi="宋体" w:eastAsia="宋体" w:cs="宋体"/>
          <w:color w:val="000000"/>
          <w:kern w:val="0"/>
          <w:szCs w:val="21"/>
        </w:rPr>
        <w:t>保险合同凭证；</w:t>
      </w:r>
    </w:p>
    <w:p w14:paraId="4ECEE530">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0" w:firstLineChars="200"/>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3、</w:t>
      </w:r>
      <w:r>
        <w:rPr>
          <w:rFonts w:hint="eastAsia" w:ascii="宋体" w:hAnsi="宋体" w:eastAsia="宋体" w:cs="宋体"/>
          <w:color w:val="000000"/>
          <w:kern w:val="0"/>
          <w:szCs w:val="21"/>
        </w:rPr>
        <w:t>保险金申请人的有效身份证件；</w:t>
      </w:r>
    </w:p>
    <w:p w14:paraId="452BB46D">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0" w:firstLineChars="200"/>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4、</w:t>
      </w:r>
      <w:r>
        <w:rPr>
          <w:rFonts w:hint="eastAsia" w:ascii="宋体" w:hAnsi="宋体" w:eastAsia="宋体" w:cs="宋体"/>
          <w:szCs w:val="21"/>
        </w:rPr>
        <w:t>司法鉴定机构或具有鉴定资质的医疗机构出具的伤残鉴定书，或保险人认可的医疗机构出具的诊断证明书</w:t>
      </w:r>
      <w:r>
        <w:rPr>
          <w:rFonts w:hint="eastAsia" w:ascii="宋体" w:hAnsi="宋体" w:eastAsia="宋体" w:cs="宋体"/>
          <w:color w:val="000000"/>
          <w:kern w:val="0"/>
          <w:szCs w:val="21"/>
        </w:rPr>
        <w:t>；</w:t>
      </w:r>
    </w:p>
    <w:p w14:paraId="67F4C88C">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0" w:firstLineChars="200"/>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5、</w:t>
      </w:r>
      <w:r>
        <w:rPr>
          <w:rFonts w:hint="eastAsia" w:ascii="宋体" w:hAnsi="宋体" w:eastAsia="宋体" w:cs="宋体"/>
          <w:color w:val="000000"/>
          <w:kern w:val="0"/>
          <w:szCs w:val="21"/>
        </w:rPr>
        <w:t>意外伤害事故证明；</w:t>
      </w:r>
    </w:p>
    <w:p w14:paraId="2FC981AC">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0" w:firstLineChars="200"/>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6、</w:t>
      </w:r>
      <w:r>
        <w:rPr>
          <w:rFonts w:hint="eastAsia" w:ascii="宋体" w:hAnsi="宋体" w:eastAsia="宋体" w:cs="宋体"/>
          <w:color w:val="000000"/>
          <w:kern w:val="0"/>
          <w:szCs w:val="21"/>
        </w:rPr>
        <w:t>保险金申请人所能提供的与确认保险事故的性质、原因、损失程度等有关的其他证明和资料；</w:t>
      </w:r>
    </w:p>
    <w:p w14:paraId="5313F8B5">
      <w:pPr>
        <w:pStyle w:val="14"/>
        <w:keepNext w:val="0"/>
        <w:keepLines w:val="0"/>
        <w:pageBreakBefore w:val="0"/>
        <w:widowControl w:val="0"/>
        <w:tabs>
          <w:tab w:val="left" w:pos="1418"/>
        </w:tabs>
        <w:kinsoku/>
        <w:wordWrap/>
        <w:overflowPunct/>
        <w:topLinePunct w:val="0"/>
        <w:autoSpaceDE/>
        <w:autoSpaceDN/>
        <w:bidi w:val="0"/>
        <w:spacing w:after="157" w:afterLines="50"/>
        <w:ind w:left="0" w:firstLine="420" w:firstLineChars="200"/>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7、</w:t>
      </w:r>
      <w:r>
        <w:rPr>
          <w:rFonts w:hint="eastAsia" w:ascii="宋体" w:hAnsi="宋体" w:eastAsia="宋体" w:cs="宋体"/>
          <w:color w:val="000000"/>
          <w:kern w:val="0"/>
          <w:szCs w:val="21"/>
        </w:rPr>
        <w:t>若保险金申请人委托他人申请的，还应提供授权委托书原件、委托人和受托人的</w:t>
      </w:r>
      <w:r>
        <w:rPr>
          <w:rFonts w:hint="eastAsia" w:ascii="宋体" w:hAnsi="宋体" w:eastAsia="宋体" w:cs="宋体"/>
          <w:color w:val="000000"/>
          <w:szCs w:val="21"/>
        </w:rPr>
        <w:t>有效身份证件</w:t>
      </w:r>
      <w:r>
        <w:rPr>
          <w:rFonts w:hint="eastAsia" w:ascii="宋体" w:hAnsi="宋体" w:eastAsia="宋体" w:cs="宋体"/>
          <w:color w:val="000000"/>
          <w:kern w:val="0"/>
          <w:szCs w:val="21"/>
        </w:rPr>
        <w:t>等相关证明文件。受益人为无民事行为能力人或者限制民事行为能力人的，由其监护人代为申领保险金，并需要提供监护人的</w:t>
      </w:r>
      <w:r>
        <w:rPr>
          <w:rFonts w:hint="eastAsia" w:ascii="宋体" w:hAnsi="宋体" w:eastAsia="宋体" w:cs="宋体"/>
          <w:color w:val="000000"/>
          <w:szCs w:val="21"/>
        </w:rPr>
        <w:t>有效身份证件</w:t>
      </w:r>
      <w:r>
        <w:rPr>
          <w:rFonts w:hint="eastAsia" w:ascii="宋体" w:hAnsi="宋体" w:eastAsia="宋体" w:cs="宋体"/>
          <w:color w:val="000000"/>
          <w:kern w:val="0"/>
          <w:szCs w:val="21"/>
        </w:rPr>
        <w:t>等资料。</w:t>
      </w:r>
    </w:p>
    <w:p w14:paraId="2575C9F7">
      <w:pPr>
        <w:pStyle w:val="14"/>
        <w:keepNext w:val="0"/>
        <w:keepLines w:val="0"/>
        <w:pageBreakBefore w:val="0"/>
        <w:widowControl w:val="0"/>
        <w:tabs>
          <w:tab w:val="left" w:pos="1418"/>
        </w:tabs>
        <w:kinsoku/>
        <w:wordWrap/>
        <w:overflowPunct/>
        <w:topLinePunct w:val="0"/>
        <w:autoSpaceDE/>
        <w:autoSpaceDN/>
        <w:bidi w:val="0"/>
        <w:adjustRightInd/>
        <w:snapToGrid/>
        <w:spacing w:after="157" w:afterLines="50"/>
        <w:ind w:left="0" w:firstLine="0" w:firstLineChars="0"/>
        <w:jc w:val="center"/>
        <w:textAlignment w:val="auto"/>
        <w:rPr>
          <w:rFonts w:hint="eastAsia" w:ascii="宋体" w:hAnsi="宋体" w:eastAsia="宋体" w:cs="宋体"/>
          <w:b/>
          <w:bCs/>
          <w:color w:val="000000"/>
          <w:kern w:val="0"/>
          <w:szCs w:val="21"/>
          <w:lang w:val="en-US" w:eastAsia="zh-CN"/>
        </w:rPr>
      </w:pPr>
      <w:r>
        <w:rPr>
          <w:rFonts w:hint="eastAsia" w:ascii="宋体" w:hAnsi="宋体" w:eastAsia="宋体" w:cs="宋体"/>
          <w:b/>
          <w:bCs/>
          <w:color w:val="000000"/>
          <w:kern w:val="0"/>
          <w:szCs w:val="21"/>
          <w:lang w:val="en-US" w:eastAsia="zh-CN"/>
        </w:rPr>
        <w:t>其他事项</w:t>
      </w:r>
    </w:p>
    <w:p w14:paraId="53282542">
      <w:pPr>
        <w:keepNext w:val="0"/>
        <w:keepLines w:val="0"/>
        <w:pageBreakBefore w:val="0"/>
        <w:widowControl w:val="0"/>
        <w:kinsoku/>
        <w:wordWrap/>
        <w:overflowPunct/>
        <w:topLinePunct w:val="0"/>
        <w:autoSpaceDE/>
        <w:autoSpaceDN/>
        <w:bidi w:val="0"/>
        <w:spacing w:after="157" w:afterLines="50"/>
        <w:ind w:left="0" w:firstLine="422" w:firstLineChars="200"/>
        <w:textAlignment w:val="auto"/>
        <w:rPr>
          <w:rFonts w:hint="eastAsia" w:ascii="宋体" w:hAnsi="宋体" w:eastAsia="宋体" w:cs="宋体"/>
          <w:kern w:val="0"/>
          <w:szCs w:val="21"/>
        </w:rPr>
      </w:pPr>
      <w:r>
        <w:rPr>
          <w:rFonts w:hint="eastAsia" w:ascii="宋体" w:hAnsi="宋体" w:eastAsia="宋体" w:cs="宋体"/>
          <w:b/>
          <w:bCs/>
          <w:color w:val="000000"/>
          <w:kern w:val="0"/>
          <w:szCs w:val="21"/>
          <w:lang w:val="en-US" w:eastAsia="zh-CN"/>
        </w:rPr>
        <w:t xml:space="preserve">第十一条 </w:t>
      </w:r>
      <w:r>
        <w:rPr>
          <w:rFonts w:hint="eastAsia" w:ascii="宋体" w:hAnsi="宋体" w:eastAsia="宋体" w:cs="宋体"/>
          <w:kern w:val="0"/>
          <w:szCs w:val="21"/>
        </w:rPr>
        <w:t>在本附加险合同成立后，投保人可以书面形式通知保险人解除合同，</w:t>
      </w:r>
      <w:r>
        <w:rPr>
          <w:rFonts w:hint="eastAsia" w:ascii="宋体" w:hAnsi="宋体" w:eastAsia="宋体" w:cs="宋体"/>
          <w:b/>
          <w:bCs/>
          <w:kern w:val="0"/>
          <w:szCs w:val="21"/>
        </w:rPr>
        <w:t>但保险人已根据本附加险合同约定给付保险金的除外</w:t>
      </w:r>
      <w:r>
        <w:rPr>
          <w:rFonts w:hint="eastAsia" w:ascii="宋体" w:hAnsi="宋体" w:eastAsia="宋体" w:cs="宋体"/>
          <w:kern w:val="0"/>
          <w:szCs w:val="21"/>
        </w:rPr>
        <w:t>。</w:t>
      </w:r>
    </w:p>
    <w:p w14:paraId="4D920912">
      <w:pPr>
        <w:pStyle w:val="19"/>
        <w:keepNext w:val="0"/>
        <w:keepLines w:val="0"/>
        <w:pageBreakBefore w:val="0"/>
        <w:widowControl w:val="0"/>
        <w:kinsoku/>
        <w:wordWrap/>
        <w:overflowPunct/>
        <w:topLinePunct w:val="0"/>
        <w:autoSpaceDE/>
        <w:autoSpaceDN/>
        <w:bidi w:val="0"/>
        <w:adjustRightInd w:val="0"/>
        <w:snapToGrid w:val="0"/>
        <w:spacing w:after="157" w:afterLines="50"/>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rPr>
        <w:t>投保人解除本</w:t>
      </w:r>
      <w:r>
        <w:rPr>
          <w:rFonts w:hint="eastAsia" w:ascii="宋体" w:hAnsi="宋体" w:eastAsia="宋体" w:cs="宋体"/>
          <w:szCs w:val="21"/>
          <w:lang w:val="en-US" w:eastAsia="zh-CN"/>
        </w:rPr>
        <w:t>附加</w:t>
      </w:r>
      <w:r>
        <w:rPr>
          <w:rFonts w:hint="eastAsia" w:ascii="宋体" w:hAnsi="宋体" w:eastAsia="宋体" w:cs="宋体"/>
          <w:szCs w:val="21"/>
        </w:rPr>
        <w:t>险合同时，应提供下列证明文件和资料：</w:t>
      </w:r>
    </w:p>
    <w:p w14:paraId="6A5ECCA4">
      <w:pPr>
        <w:pStyle w:val="19"/>
        <w:keepNext w:val="0"/>
        <w:keepLines w:val="0"/>
        <w:pageBreakBefore w:val="0"/>
        <w:widowControl w:val="0"/>
        <w:kinsoku/>
        <w:wordWrap/>
        <w:overflowPunct/>
        <w:topLinePunct w:val="0"/>
        <w:autoSpaceDE/>
        <w:autoSpaceDN/>
        <w:bidi w:val="0"/>
        <w:adjustRightInd w:val="0"/>
        <w:snapToGrid w:val="0"/>
        <w:spacing w:after="157" w:afterLines="50"/>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kern w:val="0"/>
          <w:szCs w:val="21"/>
        </w:rPr>
        <w:t>保险合同解除申请书</w:t>
      </w:r>
      <w:r>
        <w:rPr>
          <w:rFonts w:hint="eastAsia" w:ascii="宋体" w:hAnsi="宋体" w:eastAsia="宋体" w:cs="宋体"/>
          <w:szCs w:val="21"/>
        </w:rPr>
        <w:t>；</w:t>
      </w:r>
    </w:p>
    <w:p w14:paraId="512631AC">
      <w:pPr>
        <w:pStyle w:val="19"/>
        <w:keepNext w:val="0"/>
        <w:keepLines w:val="0"/>
        <w:pageBreakBefore w:val="0"/>
        <w:widowControl w:val="0"/>
        <w:kinsoku/>
        <w:wordWrap/>
        <w:overflowPunct/>
        <w:topLinePunct w:val="0"/>
        <w:autoSpaceDE/>
        <w:autoSpaceDN/>
        <w:bidi w:val="0"/>
        <w:adjustRightInd w:val="0"/>
        <w:snapToGrid w:val="0"/>
        <w:spacing w:after="157" w:afterLines="50"/>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rPr>
        <w:t>（2）保险合同凭证；</w:t>
      </w:r>
    </w:p>
    <w:p w14:paraId="0DA03CE5">
      <w:pPr>
        <w:pStyle w:val="19"/>
        <w:keepNext w:val="0"/>
        <w:keepLines w:val="0"/>
        <w:pageBreakBefore w:val="0"/>
        <w:widowControl w:val="0"/>
        <w:kinsoku/>
        <w:wordWrap/>
        <w:overflowPunct/>
        <w:topLinePunct w:val="0"/>
        <w:autoSpaceDE/>
        <w:autoSpaceDN/>
        <w:bidi w:val="0"/>
        <w:adjustRightInd w:val="0"/>
        <w:snapToGrid w:val="0"/>
        <w:spacing w:after="157" w:afterLines="50"/>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kern w:val="0"/>
          <w:szCs w:val="21"/>
        </w:rPr>
        <w:t>保险费交付凭证</w:t>
      </w:r>
      <w:r>
        <w:rPr>
          <w:rFonts w:hint="eastAsia" w:ascii="宋体" w:hAnsi="宋体" w:eastAsia="宋体" w:cs="宋体"/>
          <w:szCs w:val="21"/>
        </w:rPr>
        <w:t>；</w:t>
      </w:r>
    </w:p>
    <w:p w14:paraId="1FFAA855">
      <w:pPr>
        <w:pStyle w:val="19"/>
        <w:keepNext w:val="0"/>
        <w:keepLines w:val="0"/>
        <w:pageBreakBefore w:val="0"/>
        <w:widowControl w:val="0"/>
        <w:kinsoku/>
        <w:wordWrap/>
        <w:overflowPunct/>
        <w:topLinePunct w:val="0"/>
        <w:autoSpaceDE/>
        <w:autoSpaceDN/>
        <w:bidi w:val="0"/>
        <w:adjustRightInd w:val="0"/>
        <w:snapToGrid w:val="0"/>
        <w:spacing w:after="157" w:afterLines="50"/>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rPr>
        <w:t>（4）投保人</w:t>
      </w:r>
      <w:r>
        <w:rPr>
          <w:rFonts w:hint="eastAsia" w:ascii="宋体" w:hAnsi="宋体" w:eastAsia="宋体" w:cs="宋体"/>
          <w:szCs w:val="21"/>
          <w:lang w:val="en-US" w:eastAsia="zh-CN"/>
        </w:rPr>
        <w:t>的有效身份证件</w:t>
      </w:r>
      <w:r>
        <w:rPr>
          <w:rFonts w:hint="eastAsia" w:ascii="宋体" w:hAnsi="宋体" w:eastAsia="宋体" w:cs="宋体"/>
          <w:szCs w:val="21"/>
        </w:rPr>
        <w:t>。</w:t>
      </w:r>
    </w:p>
    <w:p w14:paraId="672EF3FA">
      <w:pPr>
        <w:pStyle w:val="19"/>
        <w:keepNext w:val="0"/>
        <w:keepLines w:val="0"/>
        <w:pageBreakBefore w:val="0"/>
        <w:widowControl w:val="0"/>
        <w:kinsoku/>
        <w:wordWrap/>
        <w:overflowPunct/>
        <w:topLinePunct w:val="0"/>
        <w:autoSpaceDE/>
        <w:autoSpaceDN/>
        <w:bidi w:val="0"/>
        <w:adjustRightInd w:val="0"/>
        <w:snapToGrid w:val="0"/>
        <w:spacing w:after="157" w:afterLines="50"/>
        <w:ind w:left="0" w:leftChars="0" w:firstLine="422" w:firstLineChars="200"/>
        <w:textAlignment w:val="auto"/>
        <w:rPr>
          <w:rFonts w:hint="eastAsia" w:ascii="宋体" w:hAnsi="宋体" w:eastAsia="宋体" w:cs="宋体"/>
          <w:b/>
          <w:bCs/>
          <w:szCs w:val="21"/>
        </w:rPr>
      </w:pPr>
      <w:r>
        <w:rPr>
          <w:rFonts w:hint="eastAsia" w:ascii="宋体" w:hAnsi="宋体" w:eastAsia="宋体" w:cs="宋体"/>
          <w:b/>
          <w:bCs/>
          <w:szCs w:val="21"/>
        </w:rPr>
        <w:t>投保人要求解除本</w:t>
      </w:r>
      <w:r>
        <w:rPr>
          <w:rFonts w:hint="eastAsia" w:ascii="宋体" w:hAnsi="宋体" w:eastAsia="宋体" w:cs="宋体"/>
          <w:b/>
          <w:bCs/>
          <w:szCs w:val="21"/>
          <w:lang w:val="en-US" w:eastAsia="zh-CN"/>
        </w:rPr>
        <w:t>附加</w:t>
      </w:r>
      <w:r>
        <w:rPr>
          <w:rFonts w:hint="eastAsia" w:ascii="宋体" w:hAnsi="宋体" w:eastAsia="宋体" w:cs="宋体"/>
          <w:b/>
          <w:bCs/>
          <w:szCs w:val="21"/>
        </w:rPr>
        <w:t>险合同，自保险人接到保险合同解除申请书之时起，本</w:t>
      </w:r>
      <w:r>
        <w:rPr>
          <w:rFonts w:hint="eastAsia" w:ascii="宋体" w:hAnsi="宋体" w:eastAsia="宋体" w:cs="宋体"/>
          <w:b/>
          <w:bCs/>
          <w:szCs w:val="21"/>
          <w:lang w:val="en-US" w:eastAsia="zh-CN"/>
        </w:rPr>
        <w:t>附加</w:t>
      </w:r>
      <w:r>
        <w:rPr>
          <w:rFonts w:hint="eastAsia" w:ascii="宋体" w:hAnsi="宋体" w:eastAsia="宋体" w:cs="宋体"/>
          <w:b/>
          <w:bCs/>
          <w:szCs w:val="21"/>
        </w:rPr>
        <w:t>险合同的效力终止。保险人收到上述证明文件和资料之日起30日内退还保险单的未满期保险费</w:t>
      </w:r>
      <w:r>
        <w:rPr>
          <w:rFonts w:hint="eastAsia" w:ascii="宋体" w:hAnsi="宋体" w:eastAsia="宋体" w:cs="宋体"/>
          <w:b/>
          <w:bCs/>
          <w:szCs w:val="21"/>
          <w:lang w:eastAsia="zh-CN"/>
        </w:rPr>
        <w:t>（</w:t>
      </w:r>
      <w:r>
        <w:rPr>
          <w:rFonts w:hint="eastAsia" w:ascii="宋体" w:hAnsi="宋体" w:eastAsia="宋体" w:cs="宋体"/>
          <w:b/>
          <w:bCs/>
          <w:szCs w:val="21"/>
          <w:lang w:val="en-US" w:eastAsia="zh-CN"/>
        </w:rPr>
        <w:t>释义8</w:t>
      </w:r>
      <w:r>
        <w:rPr>
          <w:rFonts w:hint="eastAsia" w:ascii="宋体" w:hAnsi="宋体" w:eastAsia="宋体" w:cs="宋体"/>
          <w:b/>
          <w:bCs/>
          <w:szCs w:val="21"/>
          <w:lang w:eastAsia="zh-CN"/>
        </w:rPr>
        <w:t>）</w:t>
      </w:r>
      <w:r>
        <w:rPr>
          <w:rFonts w:hint="eastAsia" w:ascii="宋体" w:hAnsi="宋体" w:eastAsia="宋体" w:cs="宋体"/>
          <w:b/>
          <w:bCs/>
          <w:szCs w:val="21"/>
        </w:rPr>
        <w:t>。</w:t>
      </w:r>
    </w:p>
    <w:p w14:paraId="75FF9932">
      <w:pPr>
        <w:keepNext w:val="0"/>
        <w:keepLines w:val="0"/>
        <w:pageBreakBefore w:val="0"/>
        <w:widowControl w:val="0"/>
        <w:kinsoku/>
        <w:wordWrap/>
        <w:overflowPunct/>
        <w:topLinePunct w:val="0"/>
        <w:autoSpaceDE/>
        <w:autoSpaceDN/>
        <w:bidi w:val="0"/>
        <w:adjustRightInd/>
        <w:snapToGrid/>
        <w:spacing w:after="157" w:afterLines="50"/>
        <w:ind w:left="0"/>
        <w:jc w:val="center"/>
        <w:textAlignment w:val="auto"/>
        <w:rPr>
          <w:rFonts w:hint="eastAsia" w:ascii="宋体" w:hAnsi="宋体" w:eastAsia="宋体" w:cs="宋体"/>
          <w:b/>
          <w:bCs/>
          <w:lang w:val="en-US" w:eastAsia="zh-CN"/>
        </w:rPr>
      </w:pPr>
      <w:r>
        <w:rPr>
          <w:rFonts w:hint="eastAsia" w:ascii="宋体" w:hAnsi="宋体" w:eastAsia="宋体" w:cs="宋体"/>
          <w:b/>
          <w:bCs/>
          <w:lang w:val="en-US" w:eastAsia="zh-CN"/>
        </w:rPr>
        <w:t>释义</w:t>
      </w:r>
    </w:p>
    <w:p w14:paraId="20B09E7B">
      <w:pPr>
        <w:keepNext w:val="0"/>
        <w:keepLines w:val="0"/>
        <w:pageBreakBefore w:val="0"/>
        <w:kinsoku/>
        <w:wordWrap/>
        <w:overflowPunct/>
        <w:topLinePunct w:val="0"/>
        <w:autoSpaceDE/>
        <w:autoSpaceDN/>
        <w:bidi w:val="0"/>
        <w:adjustRightInd/>
        <w:spacing w:after="157" w:afterLines="50" w:line="240" w:lineRule="auto"/>
        <w:ind w:left="0" w:firstLine="422" w:firstLineChars="200"/>
        <w:textAlignment w:val="auto"/>
        <w:rPr>
          <w:rFonts w:hint="eastAsia" w:ascii="宋体" w:hAnsi="宋体" w:eastAsia="宋体" w:cs="宋体"/>
          <w:b/>
          <w:bCs/>
          <w:kern w:val="0"/>
          <w:szCs w:val="21"/>
        </w:rPr>
      </w:pPr>
      <w:r>
        <w:rPr>
          <w:rFonts w:hint="eastAsia" w:ascii="宋体" w:hAnsi="宋体" w:eastAsia="宋体" w:cs="宋体"/>
          <w:b/>
          <w:kern w:val="0"/>
          <w:szCs w:val="21"/>
          <w:lang w:val="en-US" w:eastAsia="zh-CN"/>
        </w:rPr>
        <w:t>1</w:t>
      </w:r>
      <w:r>
        <w:rPr>
          <w:rFonts w:hint="eastAsia" w:ascii="宋体" w:hAnsi="宋体" w:eastAsia="宋体" w:cs="宋体"/>
          <w:b/>
          <w:kern w:val="0"/>
          <w:szCs w:val="21"/>
        </w:rPr>
        <w:t>、意外伤害：</w:t>
      </w:r>
      <w:r>
        <w:rPr>
          <w:rFonts w:hint="eastAsia" w:ascii="宋体" w:hAnsi="宋体" w:eastAsia="宋体" w:cs="宋体"/>
          <w:kern w:val="0"/>
          <w:szCs w:val="21"/>
        </w:rPr>
        <w:t>指外来的、突发的、非本意的、非疾病的使身体受到伤害的客观事件。</w:t>
      </w:r>
      <w:r>
        <w:rPr>
          <w:rFonts w:hint="eastAsia" w:ascii="宋体" w:hAnsi="宋体" w:eastAsia="宋体" w:cs="宋体"/>
          <w:b/>
          <w:bCs/>
          <w:kern w:val="0"/>
          <w:szCs w:val="21"/>
        </w:rPr>
        <w:t>以下情形属于疾病范畴，非本</w:t>
      </w:r>
      <w:r>
        <w:rPr>
          <w:rFonts w:hint="eastAsia" w:ascii="宋体" w:hAnsi="宋体" w:eastAsia="宋体" w:cs="宋体"/>
          <w:b/>
          <w:bCs/>
          <w:kern w:val="0"/>
          <w:szCs w:val="21"/>
          <w:lang w:val="en-US" w:eastAsia="zh-CN"/>
        </w:rPr>
        <w:t>附加</w:t>
      </w:r>
      <w:r>
        <w:rPr>
          <w:rFonts w:hint="eastAsia" w:ascii="宋体" w:hAnsi="宋体" w:eastAsia="宋体" w:cs="宋体"/>
          <w:b/>
          <w:bCs/>
          <w:kern w:val="0"/>
          <w:szCs w:val="21"/>
        </w:rPr>
        <w:t>险合同所指意外伤害：</w:t>
      </w:r>
    </w:p>
    <w:p w14:paraId="61F0D6D4">
      <w:pPr>
        <w:keepNext w:val="0"/>
        <w:keepLines w:val="0"/>
        <w:pageBreakBefore w:val="0"/>
        <w:kinsoku/>
        <w:wordWrap/>
        <w:overflowPunct/>
        <w:topLinePunct w:val="0"/>
        <w:autoSpaceDE/>
        <w:autoSpaceDN/>
        <w:bidi w:val="0"/>
        <w:adjustRightInd/>
        <w:spacing w:after="157" w:afterLines="50" w:line="240" w:lineRule="auto"/>
        <w:ind w:left="0" w:firstLine="422" w:firstLineChars="200"/>
        <w:textAlignment w:val="auto"/>
        <w:rPr>
          <w:rFonts w:hint="eastAsia" w:ascii="宋体" w:hAnsi="宋体" w:eastAsia="宋体" w:cs="宋体"/>
          <w:b/>
          <w:bCs/>
          <w:kern w:val="0"/>
          <w:szCs w:val="21"/>
        </w:rPr>
      </w:pPr>
      <w:r>
        <w:rPr>
          <w:rFonts w:hint="eastAsia" w:ascii="宋体" w:hAnsi="宋体" w:eastAsia="宋体" w:cs="宋体"/>
          <w:b/>
          <w:bCs/>
          <w:kern w:val="0"/>
          <w:szCs w:val="21"/>
        </w:rPr>
        <w:t>（1）猝死：指由潜在疾病、身体机能障碍或其他非外来性原因所导致的、在出现急性症状后发生的突然死亡，以医院的诊断或公安、司法机关的鉴定为准；</w:t>
      </w:r>
    </w:p>
    <w:p w14:paraId="58D7A0EF">
      <w:pPr>
        <w:keepNext w:val="0"/>
        <w:keepLines w:val="0"/>
        <w:pageBreakBefore w:val="0"/>
        <w:kinsoku/>
        <w:wordWrap/>
        <w:overflowPunct/>
        <w:topLinePunct w:val="0"/>
        <w:autoSpaceDE/>
        <w:autoSpaceDN/>
        <w:bidi w:val="0"/>
        <w:adjustRightInd/>
        <w:spacing w:after="157" w:afterLines="50" w:line="240" w:lineRule="auto"/>
        <w:ind w:left="0" w:firstLine="422" w:firstLineChars="200"/>
        <w:textAlignment w:val="auto"/>
        <w:rPr>
          <w:rFonts w:hint="eastAsia" w:ascii="宋体" w:hAnsi="宋体" w:eastAsia="宋体" w:cs="宋体"/>
          <w:b/>
          <w:bCs/>
          <w:kern w:val="0"/>
          <w:szCs w:val="21"/>
        </w:rPr>
      </w:pPr>
      <w:r>
        <w:rPr>
          <w:rFonts w:hint="eastAsia" w:ascii="宋体" w:hAnsi="宋体" w:eastAsia="宋体" w:cs="宋体"/>
          <w:b/>
          <w:bCs/>
          <w:kern w:val="0"/>
          <w:szCs w:val="21"/>
        </w:rPr>
        <w:t>（2）过敏及由过敏引发的变态反应性疾病；</w:t>
      </w:r>
    </w:p>
    <w:p w14:paraId="4B1B3343">
      <w:pPr>
        <w:keepNext w:val="0"/>
        <w:keepLines w:val="0"/>
        <w:pageBreakBefore w:val="0"/>
        <w:kinsoku/>
        <w:wordWrap/>
        <w:overflowPunct/>
        <w:topLinePunct w:val="0"/>
        <w:autoSpaceDE/>
        <w:autoSpaceDN/>
        <w:bidi w:val="0"/>
        <w:adjustRightInd/>
        <w:spacing w:after="157" w:afterLines="50" w:line="240" w:lineRule="auto"/>
        <w:ind w:left="0" w:firstLine="422" w:firstLineChars="200"/>
        <w:textAlignment w:val="auto"/>
        <w:rPr>
          <w:rFonts w:hint="eastAsia" w:ascii="宋体" w:hAnsi="宋体" w:eastAsia="宋体" w:cs="宋体"/>
          <w:b/>
          <w:bCs/>
          <w:kern w:val="0"/>
          <w:szCs w:val="21"/>
        </w:rPr>
      </w:pPr>
      <w:r>
        <w:rPr>
          <w:rFonts w:hint="eastAsia" w:ascii="宋体" w:hAnsi="宋体" w:eastAsia="宋体" w:cs="宋体"/>
          <w:b/>
          <w:bCs/>
          <w:kern w:val="0"/>
          <w:szCs w:val="21"/>
        </w:rPr>
        <w:t>（3）高原反应；</w:t>
      </w:r>
    </w:p>
    <w:p w14:paraId="6AD0141F">
      <w:pPr>
        <w:keepNext w:val="0"/>
        <w:keepLines w:val="0"/>
        <w:pageBreakBefore w:val="0"/>
        <w:kinsoku/>
        <w:wordWrap/>
        <w:overflowPunct/>
        <w:topLinePunct w:val="0"/>
        <w:autoSpaceDE/>
        <w:autoSpaceDN/>
        <w:bidi w:val="0"/>
        <w:adjustRightInd/>
        <w:spacing w:after="157" w:afterLines="50" w:line="240" w:lineRule="auto"/>
        <w:ind w:left="0" w:firstLine="422" w:firstLineChars="200"/>
        <w:textAlignment w:val="auto"/>
        <w:rPr>
          <w:rFonts w:hint="eastAsia" w:ascii="宋体" w:hAnsi="宋体" w:eastAsia="宋体" w:cs="宋体"/>
          <w:kern w:val="0"/>
          <w:szCs w:val="21"/>
        </w:rPr>
      </w:pPr>
      <w:r>
        <w:rPr>
          <w:rFonts w:hint="eastAsia" w:ascii="宋体" w:hAnsi="宋体" w:eastAsia="宋体" w:cs="宋体"/>
          <w:b/>
          <w:bCs/>
          <w:kern w:val="0"/>
          <w:szCs w:val="21"/>
        </w:rPr>
        <w:t>（4）中暑。</w:t>
      </w:r>
    </w:p>
    <w:p w14:paraId="13D710BE">
      <w:pPr>
        <w:keepNext w:val="0"/>
        <w:keepLines w:val="0"/>
        <w:pageBreakBefore w:val="0"/>
        <w:widowControl w:val="0"/>
        <w:kinsoku/>
        <w:wordWrap/>
        <w:overflowPunct/>
        <w:topLinePunct w:val="0"/>
        <w:autoSpaceDE/>
        <w:autoSpaceDN/>
        <w:bidi w:val="0"/>
        <w:adjustRightInd/>
        <w:snapToGrid/>
        <w:spacing w:after="157" w:afterLines="50" w:line="240" w:lineRule="auto"/>
        <w:ind w:left="0" w:firstLine="422" w:firstLineChars="200"/>
        <w:textAlignment w:val="auto"/>
        <w:rPr>
          <w:rFonts w:hint="eastAsia" w:ascii="宋体" w:hAnsi="宋体" w:eastAsia="宋体" w:cs="宋体"/>
          <w:color w:val="000000"/>
          <w:szCs w:val="21"/>
        </w:rPr>
      </w:pPr>
      <w:r>
        <w:rPr>
          <w:rFonts w:hint="eastAsia" w:ascii="宋体" w:hAnsi="宋体" w:eastAsia="宋体" w:cs="宋体"/>
          <w:b/>
          <w:bCs/>
          <w:color w:val="000000"/>
          <w:szCs w:val="21"/>
          <w:lang w:val="en-US" w:eastAsia="zh-CN"/>
        </w:rPr>
        <w:t>2</w:t>
      </w:r>
      <w:r>
        <w:rPr>
          <w:rFonts w:hint="eastAsia" w:ascii="宋体" w:hAnsi="宋体" w:eastAsia="宋体" w:cs="宋体"/>
          <w:b/>
          <w:bCs/>
          <w:color w:val="000000"/>
          <w:szCs w:val="21"/>
        </w:rPr>
        <w:t>、</w:t>
      </w:r>
      <w:r>
        <w:rPr>
          <w:rFonts w:hint="eastAsia" w:ascii="宋体" w:hAnsi="宋体" w:eastAsia="宋体" w:cs="宋体"/>
          <w:b/>
          <w:color w:val="000000"/>
          <w:szCs w:val="21"/>
        </w:rPr>
        <w:t>保险金申请人</w:t>
      </w:r>
      <w:r>
        <w:rPr>
          <w:rFonts w:hint="eastAsia" w:ascii="宋体" w:hAnsi="宋体" w:eastAsia="宋体" w:cs="宋体"/>
          <w:bCs/>
          <w:color w:val="000000"/>
          <w:szCs w:val="21"/>
        </w:rPr>
        <w:t>：</w:t>
      </w:r>
      <w:r>
        <w:rPr>
          <w:rFonts w:hint="eastAsia" w:ascii="宋体" w:hAnsi="宋体" w:eastAsia="宋体" w:cs="宋体"/>
          <w:color w:val="000000"/>
          <w:szCs w:val="21"/>
        </w:rPr>
        <w:t>指被保险人、受益人，被保险人、受益人的继承人或依法享有保险金请求权的其他自然人。</w:t>
      </w:r>
    </w:p>
    <w:p w14:paraId="3948846D">
      <w:pPr>
        <w:keepNext w:val="0"/>
        <w:keepLines w:val="0"/>
        <w:pageBreakBefore w:val="0"/>
        <w:kinsoku/>
        <w:wordWrap/>
        <w:overflowPunct/>
        <w:topLinePunct w:val="0"/>
        <w:autoSpaceDE/>
        <w:autoSpaceDN/>
        <w:bidi w:val="0"/>
        <w:adjustRightInd/>
        <w:spacing w:after="157" w:afterLines="50"/>
        <w:ind w:left="0" w:firstLine="422" w:firstLineChars="200"/>
        <w:textAlignment w:val="auto"/>
        <w:rPr>
          <w:rFonts w:hint="eastAsia" w:ascii="宋体" w:hAnsi="宋体" w:eastAsia="宋体" w:cs="宋体"/>
          <w:b/>
          <w:bCs/>
          <w:color w:val="000000"/>
          <w:szCs w:val="21"/>
        </w:rPr>
      </w:pPr>
      <w:r>
        <w:rPr>
          <w:rFonts w:hint="eastAsia" w:ascii="宋体" w:hAnsi="宋体" w:eastAsia="宋体" w:cs="宋体"/>
          <w:b/>
          <w:bCs/>
          <w:color w:val="000000"/>
          <w:szCs w:val="21"/>
          <w:lang w:val="en-US" w:eastAsia="zh-CN"/>
        </w:rPr>
        <w:t>3、</w:t>
      </w:r>
      <w:r>
        <w:rPr>
          <w:rFonts w:hint="eastAsia" w:ascii="宋体" w:hAnsi="宋体" w:eastAsia="宋体" w:cs="宋体"/>
          <w:b/>
          <w:bCs/>
          <w:color w:val="000000"/>
          <w:szCs w:val="21"/>
        </w:rPr>
        <w:t>《人身保险伤残评定及代码》：指由国家市场监督管理总局、国家标准化管理委员会2024年第24号中国国家标准公告发布的《人身保险伤残评定及代码》（标准号：GB/T 44893-2024）。本文件将伤残程度划分为十级，最重为第一级，最轻为第十级。对于未列出的伤残情况，不予评定伤残等级。根据伤残等级对应的百分比，匹配保险金给付比例。保险金给付比例分为十档并与伤残等级相对应。伤残程度第一级对应的保险金给付比例为100%，伤残程度第十级对应的保险金给付比例为10%，每级相差10%。如该文件重新修订，则以最新修订的文件版本为准。</w:t>
      </w:r>
    </w:p>
    <w:p w14:paraId="264AF7B1">
      <w:pPr>
        <w:keepNext w:val="0"/>
        <w:keepLines w:val="0"/>
        <w:pageBreakBefore w:val="0"/>
        <w:widowControl/>
        <w:kinsoku/>
        <w:wordWrap/>
        <w:overflowPunct/>
        <w:topLinePunct w:val="0"/>
        <w:autoSpaceDE/>
        <w:autoSpaceDN/>
        <w:bidi w:val="0"/>
        <w:adjustRightInd/>
        <w:snapToGrid w:val="0"/>
        <w:spacing w:after="157" w:afterLines="50" w:line="240" w:lineRule="auto"/>
        <w:ind w:left="0" w:firstLine="422" w:firstLineChars="200"/>
        <w:textAlignment w:val="auto"/>
        <w:rPr>
          <w:rFonts w:hint="eastAsia" w:ascii="宋体" w:hAnsi="宋体" w:eastAsia="宋体" w:cs="宋体"/>
          <w:b w:val="0"/>
          <w:bCs w:val="0"/>
          <w:kern w:val="0"/>
          <w:szCs w:val="21"/>
          <w:lang w:val="en-US" w:eastAsia="zh-CN"/>
        </w:rPr>
      </w:pPr>
      <w:r>
        <w:rPr>
          <w:rFonts w:hint="eastAsia" w:ascii="宋体" w:hAnsi="宋体" w:eastAsia="宋体" w:cs="宋体"/>
          <w:b/>
          <w:bCs/>
          <w:color w:val="000000"/>
          <w:szCs w:val="21"/>
          <w:lang w:val="en-US" w:eastAsia="zh-CN"/>
        </w:rPr>
        <w:t>4</w:t>
      </w:r>
      <w:r>
        <w:rPr>
          <w:rFonts w:hint="eastAsia" w:ascii="宋体" w:hAnsi="宋体" w:eastAsia="宋体" w:cs="宋体"/>
          <w:b/>
          <w:bCs/>
          <w:kern w:val="0"/>
          <w:szCs w:val="21"/>
        </w:rPr>
        <w:t>、</w:t>
      </w:r>
      <w:r>
        <w:rPr>
          <w:rFonts w:hint="eastAsia" w:ascii="宋体" w:hAnsi="宋体" w:eastAsia="宋体" w:cs="宋体"/>
          <w:b/>
          <w:bCs/>
          <w:kern w:val="0"/>
          <w:szCs w:val="21"/>
          <w:lang w:val="en-US" w:eastAsia="zh-CN"/>
        </w:rPr>
        <w:t>醉酒：</w:t>
      </w:r>
      <w:r>
        <w:rPr>
          <w:rFonts w:hint="eastAsia" w:ascii="宋体" w:hAnsi="宋体" w:eastAsia="宋体" w:cs="宋体"/>
          <w:b w:val="0"/>
          <w:bCs w:val="0"/>
          <w:kern w:val="0"/>
          <w:szCs w:val="21"/>
          <w:lang w:val="en-US" w:eastAsia="zh-CN"/>
        </w:rPr>
        <w:t>指经检测或者鉴定，发生事故时被保险人血液中的酒精含量大于或者等于80mg/100mL。</w:t>
      </w:r>
    </w:p>
    <w:p w14:paraId="17BA7149">
      <w:pPr>
        <w:keepNext w:val="0"/>
        <w:keepLines w:val="0"/>
        <w:pageBreakBefore w:val="0"/>
        <w:widowControl/>
        <w:kinsoku/>
        <w:wordWrap/>
        <w:overflowPunct/>
        <w:topLinePunct w:val="0"/>
        <w:autoSpaceDE/>
        <w:autoSpaceDN/>
        <w:bidi w:val="0"/>
        <w:adjustRightInd/>
        <w:snapToGrid w:val="0"/>
        <w:spacing w:after="157" w:afterLines="50" w:line="240" w:lineRule="auto"/>
        <w:ind w:left="0" w:firstLine="422" w:firstLineChars="200"/>
        <w:textAlignment w:val="auto"/>
        <w:rPr>
          <w:rFonts w:hint="eastAsia" w:ascii="宋体" w:hAnsi="宋体" w:eastAsia="宋体" w:cs="宋体"/>
          <w:b/>
          <w:bCs/>
          <w:kern w:val="0"/>
          <w:szCs w:val="21"/>
        </w:rPr>
      </w:pPr>
      <w:r>
        <w:rPr>
          <w:rFonts w:hint="eastAsia" w:ascii="宋体" w:hAnsi="宋体" w:eastAsia="宋体" w:cs="宋体"/>
          <w:b/>
          <w:kern w:val="0"/>
          <w:szCs w:val="21"/>
          <w:lang w:val="en-US" w:eastAsia="zh-CN"/>
        </w:rPr>
        <w:t>5、</w:t>
      </w:r>
      <w:r>
        <w:rPr>
          <w:rFonts w:hint="eastAsia" w:ascii="宋体" w:hAnsi="宋体" w:eastAsia="宋体" w:cs="宋体"/>
          <w:b/>
          <w:kern w:val="0"/>
          <w:szCs w:val="21"/>
        </w:rPr>
        <w:t>毒品：</w:t>
      </w:r>
      <w:r>
        <w:rPr>
          <w:rFonts w:hint="eastAsia" w:ascii="宋体" w:hAnsi="宋体" w:eastAsia="宋体" w:cs="宋体"/>
          <w:kern w:val="0"/>
          <w:szCs w:val="21"/>
        </w:rPr>
        <w:t>指中华人民共和国刑法规定的鸦片、海洛因、甲基苯丙胺（冰毒）、吗啡、大麻、可卡因以及国家规定管制的其他能够使人形成瘾癖的麻醉药品和精神药品，</w:t>
      </w:r>
      <w:r>
        <w:rPr>
          <w:rFonts w:hint="eastAsia" w:ascii="宋体" w:hAnsi="宋体" w:eastAsia="宋体" w:cs="宋体"/>
          <w:b/>
          <w:bCs/>
          <w:kern w:val="0"/>
          <w:szCs w:val="21"/>
        </w:rPr>
        <w:t>但不包括由医生开具并遵医嘱使用的用于治疗疾病但含有毒品成分的处方药品。</w:t>
      </w:r>
    </w:p>
    <w:p w14:paraId="1A3F1301">
      <w:pPr>
        <w:keepNext w:val="0"/>
        <w:keepLines w:val="0"/>
        <w:pageBreakBefore w:val="0"/>
        <w:kinsoku/>
        <w:wordWrap/>
        <w:overflowPunct/>
        <w:topLinePunct w:val="0"/>
        <w:autoSpaceDE/>
        <w:autoSpaceDN/>
        <w:bidi w:val="0"/>
        <w:adjustRightInd/>
        <w:spacing w:after="157" w:afterLines="50" w:line="240" w:lineRule="auto"/>
        <w:ind w:left="0" w:firstLine="422" w:firstLineChars="200"/>
        <w:textAlignment w:val="auto"/>
        <w:rPr>
          <w:rFonts w:hint="eastAsia" w:ascii="宋体" w:hAnsi="宋体" w:eastAsia="宋体" w:cs="宋体"/>
          <w:b/>
          <w:bCs/>
          <w:kern w:val="2"/>
          <w:sz w:val="21"/>
          <w:szCs w:val="21"/>
          <w:lang w:val="en-US" w:eastAsia="zh-CN"/>
        </w:rPr>
      </w:pPr>
      <w:r>
        <w:rPr>
          <w:rFonts w:hint="eastAsia" w:ascii="宋体" w:hAnsi="宋体" w:eastAsia="宋体" w:cs="宋体"/>
          <w:b/>
          <w:bCs/>
          <w:sz w:val="21"/>
          <w:szCs w:val="21"/>
          <w:lang w:val="en-US" w:eastAsia="zh-CN"/>
        </w:rPr>
        <w:t>6、管制药物：</w:t>
      </w:r>
      <w:r>
        <w:rPr>
          <w:rFonts w:hint="eastAsia" w:ascii="宋体" w:hAnsi="宋体" w:eastAsia="宋体" w:cs="宋体"/>
          <w:sz w:val="21"/>
          <w:szCs w:val="21"/>
          <w:lang w:val="en-US" w:eastAsia="zh-CN"/>
        </w:rPr>
        <w:t>指根据《中华人民共和国药品管理法》及有关法规被列为特殊管理的药品，包括麻醉药品、精神药品、毒性药品及放射性药品。</w:t>
      </w:r>
    </w:p>
    <w:p w14:paraId="61D0DE30">
      <w:pPr>
        <w:keepNext w:val="0"/>
        <w:keepLines w:val="0"/>
        <w:pageBreakBefore w:val="0"/>
        <w:numPr>
          <w:ilvl w:val="0"/>
          <w:numId w:val="0"/>
        </w:numPr>
        <w:kinsoku/>
        <w:wordWrap/>
        <w:overflowPunct/>
        <w:topLinePunct w:val="0"/>
        <w:autoSpaceDE/>
        <w:autoSpaceDN/>
        <w:bidi w:val="0"/>
        <w:adjustRightInd/>
        <w:spacing w:after="157" w:afterLines="50" w:line="240" w:lineRule="auto"/>
        <w:ind w:left="0" w:firstLine="422" w:firstLineChars="200"/>
        <w:textAlignment w:val="auto"/>
        <w:rPr>
          <w:rFonts w:hint="eastAsia" w:ascii="宋体" w:hAnsi="宋体" w:eastAsia="宋体" w:cs="宋体"/>
          <w:szCs w:val="21"/>
        </w:rPr>
      </w:pPr>
      <w:r>
        <w:rPr>
          <w:rFonts w:hint="eastAsia" w:ascii="宋体" w:hAnsi="宋体" w:eastAsia="宋体" w:cs="宋体"/>
          <w:b/>
          <w:bCs/>
          <w:sz w:val="21"/>
          <w:szCs w:val="21"/>
          <w:lang w:val="en-US" w:eastAsia="zh-CN"/>
        </w:rPr>
        <w:t>7、</w:t>
      </w:r>
      <w:r>
        <w:rPr>
          <w:rFonts w:hint="eastAsia" w:ascii="宋体" w:hAnsi="宋体" w:eastAsia="宋体" w:cs="宋体"/>
          <w:b/>
          <w:bCs/>
          <w:szCs w:val="21"/>
          <w:lang w:val="en-US" w:eastAsia="zh-CN"/>
        </w:rPr>
        <w:t>有效身份证件</w:t>
      </w:r>
      <w:r>
        <w:rPr>
          <w:rFonts w:hint="eastAsia" w:ascii="宋体" w:hAnsi="宋体" w:eastAsia="宋体" w:cs="宋体"/>
          <w:b/>
          <w:bCs w:val="0"/>
          <w:szCs w:val="21"/>
          <w:lang w:val="en-US" w:eastAsia="zh-CN"/>
        </w:rPr>
        <w:t>：</w:t>
      </w:r>
      <w:r>
        <w:rPr>
          <w:rFonts w:hint="eastAsia" w:ascii="宋体" w:hAnsi="宋体" w:eastAsia="宋体" w:cs="宋体"/>
          <w:b w:val="0"/>
          <w:bCs/>
          <w:szCs w:val="21"/>
          <w:lang w:val="en-US" w:eastAsia="zh-CN"/>
        </w:rPr>
        <w:t>指由中华人民共和国政府主管部门规定的能够证明其身份的证件，如居民身份证、军官证、警官证、士兵证、户口簿以及中华人民共和国政府主管部门颁发或者认可的有效护照或者其他身份证明文件。</w:t>
      </w:r>
    </w:p>
    <w:p w14:paraId="69769F8B">
      <w:pPr>
        <w:pStyle w:val="2"/>
        <w:keepNext w:val="0"/>
        <w:keepLines w:val="0"/>
        <w:pageBreakBefore w:val="0"/>
        <w:kinsoku/>
        <w:wordWrap/>
        <w:overflowPunct/>
        <w:topLinePunct w:val="0"/>
        <w:autoSpaceDE/>
        <w:autoSpaceDN/>
        <w:bidi w:val="0"/>
        <w:adjustRightInd/>
        <w:spacing w:after="157" w:afterLines="50"/>
        <w:ind w:left="0" w:firstLine="422" w:firstLineChars="200"/>
        <w:textAlignment w:val="auto"/>
        <w:rPr>
          <w:rFonts w:hint="eastAsia" w:ascii="宋体" w:hAnsi="宋体" w:eastAsia="宋体" w:cs="宋体"/>
          <w:sz w:val="21"/>
          <w:szCs w:val="21"/>
          <w:lang w:val="en-US" w:eastAsia="zh-CN"/>
        </w:rPr>
      </w:pPr>
      <w:r>
        <w:rPr>
          <w:rFonts w:hint="eastAsia" w:ascii="宋体" w:hAnsi="宋体" w:eastAsia="宋体" w:cs="宋体"/>
          <w:b/>
          <w:bCs/>
          <w:color w:val="000000"/>
          <w:sz w:val="21"/>
          <w:szCs w:val="21"/>
          <w:lang w:val="en-US" w:eastAsia="zh-CN"/>
        </w:rPr>
        <w:t>8、</w:t>
      </w:r>
      <w:r>
        <w:rPr>
          <w:rFonts w:hint="eastAsia" w:ascii="宋体" w:hAnsi="宋体" w:eastAsia="宋体" w:cs="宋体"/>
          <w:b/>
          <w:color w:val="000000"/>
          <w:sz w:val="21"/>
          <w:szCs w:val="21"/>
        </w:rPr>
        <w:t>未满期</w:t>
      </w:r>
      <w:r>
        <w:rPr>
          <w:rFonts w:hint="eastAsia" w:ascii="宋体" w:hAnsi="宋体" w:eastAsia="宋体" w:cs="宋体"/>
          <w:b/>
          <w:sz w:val="21"/>
          <w:szCs w:val="21"/>
        </w:rPr>
        <w:t>保险</w:t>
      </w:r>
      <w:r>
        <w:rPr>
          <w:rFonts w:hint="eastAsia" w:ascii="宋体" w:hAnsi="宋体" w:eastAsia="宋体" w:cs="宋体"/>
          <w:b/>
          <w:color w:val="000000"/>
          <w:sz w:val="21"/>
          <w:szCs w:val="21"/>
        </w:rPr>
        <w:t>费</w:t>
      </w:r>
      <w:r>
        <w:rPr>
          <w:rFonts w:hint="eastAsia" w:ascii="宋体" w:hAnsi="宋体" w:eastAsia="宋体" w:cs="宋体"/>
          <w:color w:val="000000"/>
          <w:sz w:val="21"/>
          <w:szCs w:val="21"/>
        </w:rPr>
        <w:t>：未满期保险费＝保险费×[1－（保险单已生效天数/保险期间天数）]。经过天数不足一天的按一天计算。</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35F8FC"/>
    <w:multiLevelType w:val="singleLevel"/>
    <w:tmpl w:val="9B35F8FC"/>
    <w:lvl w:ilvl="0" w:tentative="0">
      <w:start w:val="1"/>
      <w:numFmt w:val="chineseCounting"/>
      <w:suff w:val="nothing"/>
      <w:lvlText w:val="（%1）"/>
      <w:lvlJc w:val="left"/>
      <w:rPr>
        <w:rFonts w:hint="eastAsia"/>
      </w:rPr>
    </w:lvl>
  </w:abstractNum>
  <w:abstractNum w:abstractNumId="1">
    <w:nsid w:val="0F72AEE7"/>
    <w:multiLevelType w:val="singleLevel"/>
    <w:tmpl w:val="0F72AEE7"/>
    <w:lvl w:ilvl="0" w:tentative="0">
      <w:start w:val="1"/>
      <w:numFmt w:val="decimal"/>
      <w:suff w:val="nothing"/>
      <w:lvlText w:val="%1、"/>
      <w:lvlJc w:val="left"/>
    </w:lvl>
  </w:abstractNum>
  <w:abstractNum w:abstractNumId="2">
    <w:nsid w:val="7D5F6E3A"/>
    <w:multiLevelType w:val="multilevel"/>
    <w:tmpl w:val="7D5F6E3A"/>
    <w:lvl w:ilvl="0" w:tentative="0">
      <w:start w:val="1"/>
      <w:numFmt w:val="japaneseCounting"/>
      <w:lvlText w:val="第%1条"/>
      <w:lvlJc w:val="left"/>
      <w:pPr>
        <w:ind w:left="1146" w:hanging="720"/>
      </w:pPr>
      <w:rPr>
        <w:rFonts w:hint="default" w:hAnsi="宋体"/>
        <w:b/>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lODNhZmI4YWY4ZmYzMmUwNTU4NzQ2MTJhZGM5MGYifQ=="/>
  </w:docVars>
  <w:rsids>
    <w:rsidRoot w:val="00EB3646"/>
    <w:rsid w:val="00156917"/>
    <w:rsid w:val="00335891"/>
    <w:rsid w:val="00336DCA"/>
    <w:rsid w:val="00463A33"/>
    <w:rsid w:val="004E57F1"/>
    <w:rsid w:val="0052110B"/>
    <w:rsid w:val="005C126B"/>
    <w:rsid w:val="006208E9"/>
    <w:rsid w:val="00702E19"/>
    <w:rsid w:val="00724AF8"/>
    <w:rsid w:val="007C0AF0"/>
    <w:rsid w:val="0082468F"/>
    <w:rsid w:val="00915827"/>
    <w:rsid w:val="00A24EFE"/>
    <w:rsid w:val="00A67584"/>
    <w:rsid w:val="00AA062D"/>
    <w:rsid w:val="00B05CF1"/>
    <w:rsid w:val="00B856EB"/>
    <w:rsid w:val="00C01308"/>
    <w:rsid w:val="00C73614"/>
    <w:rsid w:val="00C97C76"/>
    <w:rsid w:val="00D3612D"/>
    <w:rsid w:val="00D51965"/>
    <w:rsid w:val="00D76D8C"/>
    <w:rsid w:val="00DF6198"/>
    <w:rsid w:val="00E91B5C"/>
    <w:rsid w:val="00EB3646"/>
    <w:rsid w:val="083219C5"/>
    <w:rsid w:val="12C20357"/>
    <w:rsid w:val="17734AD8"/>
    <w:rsid w:val="179F48CB"/>
    <w:rsid w:val="20242A68"/>
    <w:rsid w:val="253678C7"/>
    <w:rsid w:val="25F14E32"/>
    <w:rsid w:val="26DE4C05"/>
    <w:rsid w:val="27AE428A"/>
    <w:rsid w:val="284427CB"/>
    <w:rsid w:val="2D4F095F"/>
    <w:rsid w:val="2FF84713"/>
    <w:rsid w:val="32EC2577"/>
    <w:rsid w:val="334237AC"/>
    <w:rsid w:val="39A540D9"/>
    <w:rsid w:val="3D3B4EA7"/>
    <w:rsid w:val="40BF71DA"/>
    <w:rsid w:val="41432DC5"/>
    <w:rsid w:val="4A771299"/>
    <w:rsid w:val="4A944ADD"/>
    <w:rsid w:val="504E7AD5"/>
    <w:rsid w:val="527425EB"/>
    <w:rsid w:val="67924911"/>
    <w:rsid w:val="6B893EF6"/>
    <w:rsid w:val="6D955E4C"/>
    <w:rsid w:val="6DB600EC"/>
    <w:rsid w:val="7934500C"/>
    <w:rsid w:val="79F44F70"/>
    <w:rsid w:val="7D001894"/>
    <w:rsid w:val="7FAE1B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Message Header"/>
    <w:basedOn w:val="1"/>
    <w:next w:val="1"/>
    <w:qFormat/>
    <w:uiPriority w:val="0"/>
    <w:pPr>
      <w:pBdr>
        <w:top w:val="none" w:color="auto" w:sz="0" w:space="1"/>
        <w:left w:val="none" w:color="auto" w:sz="0" w:space="1"/>
        <w:bottom w:val="none" w:color="auto" w:sz="0" w:space="1"/>
        <w:right w:val="none" w:color="auto" w:sz="0" w:space="1"/>
      </w:pBdr>
      <w:spacing w:after="50" w:afterLines="50"/>
      <w:ind w:firstLine="420" w:firstLineChars="200"/>
    </w:pPr>
    <w:rPr>
      <w:rFonts w:ascii="Cambria" w:hAnsi="Cambria" w:eastAsia="宋体"/>
      <w:sz w:val="24"/>
    </w:rPr>
  </w:style>
  <w:style w:type="paragraph" w:styleId="3">
    <w:name w:val="annotation text"/>
    <w:basedOn w:val="1"/>
    <w:unhideWhenUsed/>
    <w:qFormat/>
    <w:uiPriority w:val="99"/>
    <w:pPr>
      <w:jc w:val="left"/>
    </w:pPr>
  </w:style>
  <w:style w:type="paragraph" w:styleId="4">
    <w:name w:val="Balloon Text"/>
    <w:basedOn w:val="1"/>
    <w:link w:val="10"/>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annotation reference"/>
    <w:basedOn w:val="8"/>
    <w:unhideWhenUsed/>
    <w:qFormat/>
    <w:uiPriority w:val="99"/>
    <w:rPr>
      <w:sz w:val="21"/>
      <w:szCs w:val="21"/>
    </w:rPr>
  </w:style>
  <w:style w:type="character" w:customStyle="1" w:styleId="10">
    <w:name w:val="批注框文本 字符"/>
    <w:basedOn w:val="8"/>
    <w:link w:val="4"/>
    <w:semiHidden/>
    <w:qFormat/>
    <w:uiPriority w:val="99"/>
    <w:rPr>
      <w:rFonts w:ascii="Times New Roman" w:hAnsi="Times New Roman" w:eastAsia="宋体" w:cs="Times New Roman"/>
      <w:kern w:val="2"/>
      <w:sz w:val="18"/>
      <w:szCs w:val="18"/>
    </w:rPr>
  </w:style>
  <w:style w:type="character" w:customStyle="1" w:styleId="11">
    <w:name w:val="页脚 字符"/>
    <w:basedOn w:val="8"/>
    <w:link w:val="5"/>
    <w:qFormat/>
    <w:uiPriority w:val="99"/>
    <w:rPr>
      <w:rFonts w:ascii="Times New Roman" w:hAnsi="Times New Roman" w:eastAsia="宋体" w:cs="Times New Roman"/>
      <w:kern w:val="2"/>
      <w:sz w:val="18"/>
      <w:szCs w:val="18"/>
    </w:rPr>
  </w:style>
  <w:style w:type="character" w:customStyle="1" w:styleId="12">
    <w:name w:val="页眉 字符"/>
    <w:basedOn w:val="8"/>
    <w:link w:val="6"/>
    <w:qFormat/>
    <w:uiPriority w:val="99"/>
    <w:rPr>
      <w:rFonts w:ascii="Times New Roman" w:hAnsi="Times New Roman" w:eastAsia="宋体" w:cs="Times New Roman"/>
      <w:kern w:val="2"/>
      <w:sz w:val="18"/>
      <w:szCs w:val="18"/>
    </w:rPr>
  </w:style>
  <w:style w:type="paragraph" w:customStyle="1" w:styleId="13">
    <w:name w:val="列出段落1"/>
    <w:basedOn w:val="1"/>
    <w:qFormat/>
    <w:uiPriority w:val="0"/>
    <w:pPr>
      <w:ind w:firstLine="420" w:firstLineChars="200"/>
    </w:pPr>
  </w:style>
  <w:style w:type="paragraph" w:customStyle="1" w:styleId="14">
    <w:name w:val="列出段落2"/>
    <w:basedOn w:val="1"/>
    <w:qFormat/>
    <w:uiPriority w:val="0"/>
    <w:pPr>
      <w:ind w:firstLine="420" w:firstLineChars="200"/>
    </w:pPr>
  </w:style>
  <w:style w:type="paragraph" w:customStyle="1" w:styleId="15">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6">
    <w:name w:val="Revision"/>
    <w:semiHidden/>
    <w:qFormat/>
    <w:uiPriority w:val="99"/>
    <w:rPr>
      <w:rFonts w:ascii="Times New Roman" w:hAnsi="Times New Roman" w:eastAsia="宋体" w:cs="Times New Roman"/>
      <w:kern w:val="2"/>
      <w:sz w:val="21"/>
      <w:szCs w:val="24"/>
      <w:lang w:val="en-US" w:eastAsia="zh-CN" w:bidi="ar-SA"/>
    </w:rPr>
  </w:style>
  <w:style w:type="paragraph" w:customStyle="1" w:styleId="17">
    <w:name w:val="列表段落1"/>
    <w:basedOn w:val="1"/>
    <w:qFormat/>
    <w:uiPriority w:val="34"/>
    <w:pPr>
      <w:ind w:firstLine="420" w:firstLineChars="200"/>
    </w:pPr>
  </w:style>
  <w:style w:type="paragraph" w:customStyle="1" w:styleId="18">
    <w:name w:val="条款标题"/>
    <w:basedOn w:val="19"/>
    <w:qFormat/>
    <w:uiPriority w:val="0"/>
    <w:pPr>
      <w:tabs>
        <w:tab w:val="left" w:pos="840"/>
      </w:tabs>
      <w:ind w:left="0" w:leftChars="0" w:firstLine="0" w:firstLineChars="0"/>
    </w:pPr>
    <w:rPr>
      <w:b/>
    </w:rPr>
  </w:style>
  <w:style w:type="paragraph" w:customStyle="1" w:styleId="19">
    <w:name w:val="条款正文"/>
    <w:basedOn w:val="1"/>
    <w:qFormat/>
    <w:uiPriority w:val="0"/>
    <w:pPr>
      <w:adjustRightInd w:val="0"/>
      <w:snapToGrid w:val="0"/>
      <w:ind w:left="840" w:leftChars="400"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5051</Words>
  <Characters>5094</Characters>
  <Lines>23</Lines>
  <Paragraphs>6</Paragraphs>
  <TotalTime>0</TotalTime>
  <ScaleCrop>false</ScaleCrop>
  <LinksUpToDate>false</LinksUpToDate>
  <CharactersWithSpaces>5100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2020-03-04T07:35:00Z</dcterms:created>
  <dc:creator>Cpic1234</dc:creator>
  <cp:lastModifiedBy>刘晴</cp:lastModifiedBy>
  <dcterms:modified xsi:type="dcterms:W3CDTF">2026-07-15T10:03:14Z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E2A46EFDC4524CF7811484C4114F8E26_13</vt:lpwstr>
  </property>
  <property fmtid="{D5CDD505-2E9C-101B-9397-08002B2CF9AE}" pid="4" name="KSOTemplateDocerSaveRecord">
    <vt:lpwstr>eyJoZGlkIjoiNjY1NjJjZjdkYzBjMjBlYTBlOTk1YzY2YzFjOWY0NzAiLCJ1c2VySWQiOiI1NTYwMTk5ODEifQ==</vt:lpwstr>
  </property>
</Properties>
</file>